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="003E5ADC" w:rsidP="00953B2F" w:rsidRDefault="003E5ADC" w14:paraId="166B2B37" w14:textId="77777777">
      <w:pPr>
        <w:jc w:val="center"/>
        <w:outlineLvl w:val="0"/>
        <w:rPr>
          <w:rFonts w:ascii="Arial" w:hAnsi="Arial" w:cs="Arial"/>
          <w:b/>
          <w:sz w:val="28"/>
          <w:szCs w:val="20"/>
        </w:rPr>
      </w:pPr>
    </w:p>
    <w:p w:rsidRPr="003E5ADC" w:rsidR="00587A61" w:rsidP="003E5ADC" w:rsidRDefault="00587A61" w14:paraId="4490DBCE" w14:textId="50738348">
      <w:pPr>
        <w:jc w:val="center"/>
        <w:rPr>
          <w:rFonts w:ascii="Calibri" w:hAnsi="Calibri"/>
          <w:b/>
          <w:bCs/>
          <w:sz w:val="28"/>
        </w:rPr>
      </w:pPr>
      <w:r w:rsidRPr="003E5ADC">
        <w:rPr>
          <w:rFonts w:ascii="Calibri" w:hAnsi="Calibri"/>
          <w:b/>
          <w:bCs/>
          <w:sz w:val="28"/>
        </w:rPr>
        <w:t xml:space="preserve">Smlouva o realizaci </w:t>
      </w:r>
      <w:r w:rsidRPr="003E5ADC" w:rsidR="003E5ADC">
        <w:rPr>
          <w:rFonts w:ascii="Calibri" w:hAnsi="Calibri"/>
          <w:b/>
          <w:bCs/>
          <w:sz w:val="28"/>
        </w:rPr>
        <w:t xml:space="preserve">části č. </w:t>
      </w:r>
      <w:r w:rsidR="00877558">
        <w:rPr>
          <w:rFonts w:ascii="Calibri" w:hAnsi="Calibri"/>
          <w:b/>
          <w:bCs/>
          <w:sz w:val="28"/>
        </w:rPr>
        <w:t>2</w:t>
      </w:r>
      <w:r w:rsidRPr="003E5ADC" w:rsidR="003E5ADC">
        <w:rPr>
          <w:rFonts w:ascii="Calibri" w:hAnsi="Calibri"/>
          <w:b/>
          <w:bCs/>
          <w:sz w:val="28"/>
        </w:rPr>
        <w:t xml:space="preserve"> </w:t>
      </w:r>
      <w:r w:rsidRPr="003E5ADC">
        <w:rPr>
          <w:rFonts w:ascii="Calibri" w:hAnsi="Calibri"/>
          <w:b/>
          <w:bCs/>
          <w:sz w:val="28"/>
        </w:rPr>
        <w:t>zakázky</w:t>
      </w:r>
      <w:r w:rsidRPr="003E5ADC" w:rsidR="003E5ADC">
        <w:rPr>
          <w:rFonts w:ascii="Calibri" w:hAnsi="Calibri"/>
          <w:b/>
          <w:bCs/>
          <w:sz w:val="28"/>
        </w:rPr>
        <w:t xml:space="preserve"> s názvem</w:t>
      </w:r>
    </w:p>
    <w:p w:rsidRPr="00C033C1" w:rsidR="000874F7" w:rsidP="000874F7" w:rsidRDefault="000874F7" w14:paraId="044D352C" w14:textId="2CE2F966">
      <w:pPr>
        <w:jc w:val="center"/>
        <w:rPr>
          <w:rFonts w:ascii="Calibri" w:hAnsi="Calibri"/>
          <w:b/>
          <w:bCs/>
          <w:szCs w:val="22"/>
        </w:rPr>
      </w:pPr>
      <w:r w:rsidRPr="00C033C1">
        <w:rPr>
          <w:rFonts w:ascii="Calibri" w:hAnsi="Calibri"/>
          <w:b/>
          <w:bCs/>
          <w:szCs w:val="22"/>
        </w:rPr>
        <w:t>„</w:t>
      </w:r>
      <w:r w:rsidRPr="00C033C1" w:rsidR="00D80527">
        <w:rPr>
          <w:rFonts w:ascii="Calibri" w:hAnsi="Calibri"/>
          <w:b/>
          <w:bCs/>
          <w:szCs w:val="22"/>
        </w:rPr>
        <w:t xml:space="preserve">Koncepční dokumenty pro obce Kyjovska – </w:t>
      </w:r>
      <w:r w:rsidRPr="00DA5100" w:rsidR="00DA5100">
        <w:rPr>
          <w:rFonts w:ascii="Calibri" w:hAnsi="Calibri"/>
          <w:b/>
          <w:bCs/>
          <w:szCs w:val="22"/>
        </w:rPr>
        <w:t>Strategie udržitelného rozvoje odpadového hospodářství</w:t>
      </w:r>
      <w:r w:rsidRPr="00C033C1">
        <w:rPr>
          <w:rFonts w:ascii="Calibri" w:hAnsi="Calibri"/>
          <w:b/>
          <w:bCs/>
          <w:szCs w:val="22"/>
        </w:rPr>
        <w:t>“</w:t>
      </w:r>
    </w:p>
    <w:p w:rsidRPr="006E72AF" w:rsidR="009B4B48" w:rsidP="005169B0" w:rsidRDefault="009B4B48" w14:paraId="20FD8977" w14:textId="727BE643">
      <w:pPr>
        <w:pStyle w:val="Odstavecseseznamem"/>
        <w:ind w:left="360"/>
        <w:jc w:val="center"/>
        <w:rPr>
          <w:rFonts w:ascii="Calibri" w:hAnsi="Calibri"/>
          <w:sz w:val="22"/>
          <w:szCs w:val="22"/>
        </w:rPr>
      </w:pPr>
      <w:r w:rsidRPr="00975AA3">
        <w:rPr>
          <w:rFonts w:ascii="Calibri" w:hAnsi="Calibri"/>
          <w:sz w:val="22"/>
          <w:szCs w:val="22"/>
        </w:rPr>
        <w:t xml:space="preserve">Registrační číslo projektu: </w:t>
      </w:r>
      <w:r w:rsidRPr="003E5ADC" w:rsidR="003E5ADC">
        <w:rPr>
          <w:rFonts w:ascii="Calibri" w:hAnsi="Calibri"/>
          <w:sz w:val="22"/>
          <w:szCs w:val="22"/>
        </w:rPr>
        <w:t>CZ.03.4.74/0.0/0.0/18_092/0014534</w:t>
      </w:r>
    </w:p>
    <w:p w:rsidR="006E72AF" w:rsidP="005169B0" w:rsidRDefault="006E72AF" w14:paraId="398F61B6" w14:textId="71303CAF">
      <w:pPr>
        <w:pStyle w:val="Odstavecseseznamem"/>
        <w:ind w:left="360"/>
        <w:jc w:val="center"/>
        <w:rPr>
          <w:rFonts w:ascii="Calibri" w:hAnsi="Calibri"/>
          <w:sz w:val="22"/>
          <w:szCs w:val="22"/>
        </w:rPr>
      </w:pPr>
      <w:r w:rsidRPr="006E72AF">
        <w:rPr>
          <w:rFonts w:ascii="Calibri" w:hAnsi="Calibri"/>
          <w:sz w:val="22"/>
          <w:szCs w:val="22"/>
        </w:rPr>
        <w:t xml:space="preserve">Název projektu: </w:t>
      </w:r>
      <w:r w:rsidRPr="003E5ADC" w:rsidR="003E5ADC">
        <w:rPr>
          <w:rFonts w:ascii="Calibri" w:hAnsi="Calibri"/>
          <w:sz w:val="22"/>
          <w:szCs w:val="22"/>
        </w:rPr>
        <w:t>Koncepční dokumenty pro obce Kyjovska</w:t>
      </w:r>
      <w:r w:rsidR="00CB402A">
        <w:rPr>
          <w:rFonts w:ascii="Calibri" w:hAnsi="Calibri"/>
          <w:sz w:val="22"/>
          <w:szCs w:val="22"/>
        </w:rPr>
        <w:t xml:space="preserve"> – druhé kolo</w:t>
      </w:r>
    </w:p>
    <w:p w:rsidRPr="00A9407C" w:rsidR="00587A61" w:rsidP="00DB39AC" w:rsidRDefault="00A769E6" w14:paraId="4CA467E5" w14:textId="77777777">
      <w:pPr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false" relativeHeight="251656704" behindDoc="false" locked="false" layoutInCell="true" allowOverlap="true" wp14:anchorId="54EF4E9E" wp14:editId="7BA7F3F0">
                <wp:simplePos x="0" y="0"/>
                <wp:positionH relativeFrom="column">
                  <wp:posOffset>0</wp:posOffset>
                </wp:positionH>
                <wp:positionV relativeFrom="paragraph">
                  <wp:posOffset>109219</wp:posOffset>
                </wp:positionV>
                <wp:extent cx="5829300" cy="0"/>
                <wp:effectExtent l="0" t="0" r="0" b="0"/>
                <wp:wrapNone/>
                <wp:docPr id="2" name="Line 2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from="0,8.6pt" to="459pt,8.6pt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id="Line 2" o:spid="_x0000_s1026"/>
            </w:pict>
          </mc:Fallback>
        </mc:AlternateContent>
      </w:r>
    </w:p>
    <w:p w:rsidRPr="00A9407C" w:rsidR="00587A61" w:rsidP="00C86CCD" w:rsidRDefault="00587A61" w14:paraId="5A32A1CB" w14:textId="77777777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kterou v souladu s § 1746 odst. 2 zákona č. 89/2012 Sb., občanský zákoník, ve znění pozdějších předpisů, dnešního dne, měsíce a roku uzavřel</w:t>
      </w:r>
      <w:r w:rsidR="00D35C21">
        <w:rPr>
          <w:rFonts w:ascii="Arial" w:hAnsi="Arial" w:cs="Arial"/>
          <w:sz w:val="20"/>
          <w:szCs w:val="20"/>
        </w:rPr>
        <w:t>i</w:t>
      </w:r>
      <w:r w:rsidRPr="00A9407C">
        <w:rPr>
          <w:rFonts w:ascii="Arial" w:hAnsi="Arial" w:cs="Arial"/>
          <w:sz w:val="20"/>
          <w:szCs w:val="20"/>
        </w:rPr>
        <w:t>:</w:t>
      </w:r>
    </w:p>
    <w:p w:rsidRPr="00A9407C" w:rsidR="00587A61" w:rsidP="00A9407C" w:rsidRDefault="00587A61" w14:paraId="6375CE46" w14:textId="77777777">
      <w:pPr>
        <w:jc w:val="both"/>
        <w:rPr>
          <w:rFonts w:ascii="Arial" w:hAnsi="Arial" w:cs="Arial"/>
          <w:sz w:val="20"/>
          <w:szCs w:val="20"/>
        </w:rPr>
      </w:pPr>
    </w:p>
    <w:p w:rsidRPr="000874F7" w:rsidR="000874F7" w:rsidP="000874F7" w:rsidRDefault="000874F7" w14:paraId="397731FD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Dobrovolný svazek obcí Severovýchod</w:t>
      </w:r>
    </w:p>
    <w:p w:rsidRPr="000874F7" w:rsidR="000874F7" w:rsidP="000874F7" w:rsidRDefault="000874F7" w14:paraId="2CC59998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Sídlo: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  <w:t>Havlíčkova 1398/49a, 697 01 Kyjov</w:t>
      </w:r>
    </w:p>
    <w:p w:rsidRPr="000874F7" w:rsidR="000874F7" w:rsidP="000874F7" w:rsidRDefault="000874F7" w14:paraId="33A2182A" w14:textId="2A12690A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 xml:space="preserve">zastoupen 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="00CB402A">
        <w:rPr>
          <w:rFonts w:ascii="Arial" w:hAnsi="Arial" w:cs="Arial"/>
          <w:sz w:val="20"/>
          <w:szCs w:val="20"/>
        </w:rPr>
        <w:t>Vlas</w:t>
      </w:r>
      <w:r w:rsidR="00CF0080">
        <w:rPr>
          <w:rFonts w:ascii="Arial" w:hAnsi="Arial" w:cs="Arial"/>
          <w:sz w:val="20"/>
          <w:szCs w:val="20"/>
        </w:rPr>
        <w:t>t</w:t>
      </w:r>
      <w:r w:rsidR="00CB402A">
        <w:rPr>
          <w:rFonts w:ascii="Arial" w:hAnsi="Arial" w:cs="Arial"/>
          <w:sz w:val="20"/>
          <w:szCs w:val="20"/>
        </w:rPr>
        <w:t>ou Mo</w:t>
      </w:r>
      <w:r w:rsidR="00DA5100">
        <w:rPr>
          <w:rFonts w:ascii="Arial" w:hAnsi="Arial" w:cs="Arial"/>
          <w:sz w:val="20"/>
          <w:szCs w:val="20"/>
        </w:rPr>
        <w:t>kr</w:t>
      </w:r>
      <w:r w:rsidR="00CB402A">
        <w:rPr>
          <w:rFonts w:ascii="Arial" w:hAnsi="Arial" w:cs="Arial"/>
          <w:sz w:val="20"/>
          <w:szCs w:val="20"/>
        </w:rPr>
        <w:t>ou</w:t>
      </w:r>
      <w:r w:rsidRPr="000874F7">
        <w:rPr>
          <w:rFonts w:ascii="Arial" w:hAnsi="Arial" w:cs="Arial"/>
          <w:sz w:val="20"/>
          <w:szCs w:val="20"/>
        </w:rPr>
        <w:t>, předsedou svazku</w:t>
      </w:r>
    </w:p>
    <w:p w:rsidRPr="000874F7" w:rsidR="000874F7" w:rsidP="000874F7" w:rsidRDefault="000874F7" w14:paraId="6C85C2B8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 xml:space="preserve">IČ: 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  <w:t>469 37 005</w:t>
      </w:r>
    </w:p>
    <w:p w:rsidRPr="000874F7" w:rsidR="000874F7" w:rsidP="000874F7" w:rsidRDefault="008B0D2B" w14:paraId="628C0746" w14:textId="58AEC88B">
      <w:pPr>
        <w:jc w:val="both"/>
        <w:rPr>
          <w:rFonts w:ascii="Arial" w:hAnsi="Arial" w:cs="Arial"/>
          <w:sz w:val="20"/>
          <w:szCs w:val="20"/>
        </w:rPr>
      </w:pPr>
      <w:hyperlink w:history="true" r:id="rId7">
        <w:r w:rsidRPr="000874F7" w:rsidR="000874F7">
          <w:rPr>
            <w:rFonts w:ascii="Arial" w:hAnsi="Arial" w:cs="Arial"/>
            <w:sz w:val="20"/>
            <w:szCs w:val="20"/>
          </w:rPr>
          <w:t>tel:+420</w:t>
        </w:r>
      </w:hyperlink>
      <w:r w:rsidR="003E5ADC">
        <w:rPr>
          <w:rFonts w:ascii="Arial" w:hAnsi="Arial" w:cs="Arial"/>
          <w:sz w:val="20"/>
          <w:szCs w:val="20"/>
        </w:rPr>
        <w:t> </w:t>
      </w:r>
      <w:r w:rsidRPr="000874F7" w:rsidR="000874F7">
        <w:rPr>
          <w:rFonts w:ascii="Arial" w:hAnsi="Arial" w:cs="Arial"/>
          <w:sz w:val="20"/>
          <w:szCs w:val="20"/>
        </w:rPr>
        <w:t>518</w:t>
      </w:r>
      <w:r w:rsidR="003E5ADC">
        <w:rPr>
          <w:rFonts w:ascii="Arial" w:hAnsi="Arial" w:cs="Arial"/>
          <w:sz w:val="20"/>
          <w:szCs w:val="20"/>
        </w:rPr>
        <w:t xml:space="preserve"> </w:t>
      </w:r>
      <w:r w:rsidRPr="000874F7" w:rsidR="000874F7">
        <w:rPr>
          <w:rFonts w:ascii="Arial" w:hAnsi="Arial" w:cs="Arial"/>
          <w:sz w:val="20"/>
          <w:szCs w:val="20"/>
        </w:rPr>
        <w:t xml:space="preserve">697400, email: </w:t>
      </w:r>
      <w:r w:rsidR="00CF0080">
        <w:rPr>
          <w:rFonts w:ascii="Arial" w:hAnsi="Arial" w:cs="Arial"/>
          <w:sz w:val="20"/>
          <w:szCs w:val="20"/>
        </w:rPr>
        <w:t>……………</w:t>
      </w:r>
    </w:p>
    <w:p w:rsidRPr="00A9407C" w:rsidR="00587A61" w:rsidP="00CA5EAE" w:rsidRDefault="002903FB" w14:paraId="31000124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sz w:val="20"/>
          <w:szCs w:val="20"/>
        </w:rPr>
        <w:t>(dále jen „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>“) na straně jedné</w:t>
      </w:r>
    </w:p>
    <w:p w:rsidRPr="00A9407C" w:rsidR="00587A61" w:rsidP="00CA5EAE" w:rsidRDefault="00587A61" w14:paraId="68388D74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587A61" w:rsidP="00CA5EAE" w:rsidRDefault="00587A61" w14:paraId="5C979100" w14:textId="77777777">
      <w:pPr>
        <w:jc w:val="center"/>
        <w:rPr>
          <w:rFonts w:ascii="Arial" w:hAnsi="Arial" w:cs="Arial"/>
          <w:b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a</w:t>
      </w:r>
    </w:p>
    <w:p w:rsidRPr="00A9407C" w:rsidR="00587A61" w:rsidP="00F200BB" w:rsidRDefault="00587A61" w14:paraId="3DA2A27D" w14:textId="77777777">
      <w:pPr>
        <w:rPr>
          <w:rFonts w:ascii="Arial" w:hAnsi="Arial" w:cs="Arial"/>
          <w:b/>
          <w:sz w:val="20"/>
          <w:szCs w:val="20"/>
        </w:rPr>
      </w:pPr>
    </w:p>
    <w:p w:rsidRPr="00A9407C" w:rsidR="00587A61" w:rsidP="00A9407C" w:rsidRDefault="00D35C21" w14:paraId="2340680F" w14:textId="77777777">
      <w:pPr>
        <w:jc w:val="both"/>
        <w:rPr>
          <w:rFonts w:ascii="Arial" w:hAnsi="Arial" w:cs="Arial"/>
          <w:sz w:val="20"/>
          <w:szCs w:val="20"/>
        </w:rPr>
      </w:pPr>
      <w:r w:rsidRPr="00840BD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D35C21" w14:paraId="78E4C855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Sídlo: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D35C21" w14:paraId="7BE6709E" w14:textId="77777777">
      <w:pPr>
        <w:jc w:val="both"/>
        <w:rPr>
          <w:rFonts w:ascii="Arial" w:hAnsi="Arial" w:cs="Arial"/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 xml:space="preserve">zastoupen </w:t>
      </w:r>
      <w:r w:rsidRPr="000874F7">
        <w:rPr>
          <w:rFonts w:ascii="Arial" w:hAnsi="Arial" w:cs="Arial"/>
          <w:sz w:val="20"/>
          <w:szCs w:val="20"/>
        </w:rPr>
        <w:tab/>
      </w:r>
      <w:r w:rsidRPr="000874F7"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587A61" w14:paraId="527B5475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IČ: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="00D35C21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A9407C" w:rsidRDefault="00587A61" w14:paraId="6063FE78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Bankovní spojení:</w:t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="00D35C21">
        <w:rPr>
          <w:rFonts w:ascii="Arial" w:hAnsi="Arial" w:cs="Arial"/>
          <w:sz w:val="20"/>
          <w:szCs w:val="20"/>
        </w:rPr>
        <w:t xml:space="preserve">, </w:t>
      </w:r>
      <w:r w:rsidRPr="00A9407C">
        <w:rPr>
          <w:rFonts w:ascii="Arial" w:hAnsi="Arial" w:cs="Arial"/>
          <w:sz w:val="20"/>
          <w:szCs w:val="20"/>
        </w:rPr>
        <w:t>číslo účtu:</w:t>
      </w:r>
      <w:r w:rsidRPr="00A9407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40BD2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>
        <w:rPr>
          <w:rFonts w:ascii="Arial" w:hAnsi="Arial" w:cs="Arial"/>
          <w:sz w:val="20"/>
          <w:szCs w:val="20"/>
        </w:rPr>
        <w:t>.</w:t>
      </w:r>
    </w:p>
    <w:p w:rsidR="00587A61" w:rsidP="005E5928" w:rsidRDefault="00587A61" w14:paraId="772625FF" w14:textId="77777777">
      <w:pPr>
        <w:widowControl w:val="false"/>
        <w:spacing w:line="300" w:lineRule="atLeast"/>
        <w:rPr>
          <w:rFonts w:ascii="Arial" w:hAnsi="Arial" w:cs="Arial"/>
          <w:sz w:val="20"/>
          <w:szCs w:val="20"/>
        </w:rPr>
      </w:pPr>
    </w:p>
    <w:p w:rsidRPr="00A9407C" w:rsidR="00587A61" w:rsidP="005E5928" w:rsidRDefault="00BB2C7B" w14:paraId="0D8C90C4" w14:textId="77777777">
      <w:pPr>
        <w:widowControl w:val="false"/>
        <w:spacing w:line="30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zapsán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 v obchodním rejstříku vedeném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 w:rsidR="00587A61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soudem v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 w:rsidR="00587A61">
        <w:rPr>
          <w:rFonts w:ascii="Arial" w:hAnsi="Arial" w:cs="Arial"/>
          <w:sz w:val="20"/>
          <w:szCs w:val="20"/>
        </w:rPr>
        <w:t xml:space="preserve">, 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oddíl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A9407C" w:rsidR="00587A61">
        <w:rPr>
          <w:rFonts w:ascii="Arial" w:hAnsi="Arial" w:cs="Arial"/>
          <w:sz w:val="20"/>
          <w:szCs w:val="20"/>
        </w:rPr>
        <w:t xml:space="preserve">, </w:t>
      </w:r>
      <w:r w:rsidRPr="00A9407C" w:rsidR="00587A61">
        <w:rPr>
          <w:rFonts w:ascii="Arial" w:hAnsi="Arial" w:cs="Arial"/>
          <w:color w:val="000000"/>
          <w:sz w:val="20"/>
          <w:szCs w:val="20"/>
        </w:rPr>
        <w:t xml:space="preserve">vložka </w:t>
      </w:r>
      <w:r w:rsidRPr="00840BD2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823ECF" w:rsidRDefault="00587A61" w14:paraId="649A5CAF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(dále jen „dodavatel“) na straně druhé</w:t>
      </w:r>
    </w:p>
    <w:p w:rsidRPr="00A9407C" w:rsidR="00587A61" w:rsidP="00823ECF" w:rsidRDefault="00587A61" w14:paraId="10E2893B" w14:textId="77777777">
      <w:pPr>
        <w:jc w:val="both"/>
        <w:rPr>
          <w:rFonts w:ascii="Arial" w:hAnsi="Arial" w:cs="Arial"/>
          <w:sz w:val="20"/>
          <w:szCs w:val="20"/>
        </w:rPr>
      </w:pPr>
    </w:p>
    <w:p w:rsidRPr="00A9407C" w:rsidR="00587A61" w:rsidP="00823ECF" w:rsidRDefault="00587A61" w14:paraId="5DB7663D" w14:textId="77777777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společně též jako „smluvní strany“ nebo samostatně jako „smluvní strana“.</w:t>
      </w:r>
    </w:p>
    <w:p w:rsidRPr="00A9407C" w:rsidR="00587A61" w:rsidP="00823ECF" w:rsidRDefault="00587A61" w14:paraId="5FDA08C7" w14:textId="77777777">
      <w:pPr>
        <w:jc w:val="both"/>
        <w:rPr>
          <w:rFonts w:ascii="Arial" w:hAnsi="Arial" w:cs="Arial"/>
          <w:sz w:val="20"/>
          <w:szCs w:val="20"/>
        </w:rPr>
      </w:pPr>
    </w:p>
    <w:p w:rsidRPr="008D20BE" w:rsidR="0014526E" w:rsidP="008D20BE" w:rsidRDefault="00587A61" w14:paraId="4A8F933C" w14:textId="77777777">
      <w:pPr>
        <w:jc w:val="center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t a k t o:</w:t>
      </w:r>
    </w:p>
    <w:p w:rsidR="0014526E" w:rsidP="00591DD6" w:rsidRDefault="0014526E" w14:paraId="01102F94" w14:textId="77777777">
      <w:pPr>
        <w:rPr>
          <w:rFonts w:ascii="Arial" w:hAnsi="Arial" w:cs="Arial"/>
          <w:b/>
          <w:i/>
          <w:sz w:val="20"/>
          <w:szCs w:val="20"/>
        </w:rPr>
      </w:pPr>
    </w:p>
    <w:p w:rsidRPr="00A9407C" w:rsidR="00587A61" w:rsidP="00DF41C6" w:rsidRDefault="00587A61" w14:paraId="64FDFEE1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 Článek I.</w:t>
      </w:r>
    </w:p>
    <w:p w:rsidRPr="00A9407C" w:rsidR="00587A61" w:rsidP="00BC61D3" w:rsidRDefault="00587A61" w14:paraId="7F27EDD4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Úvodní ustanovení</w:t>
      </w:r>
    </w:p>
    <w:p w:rsidRPr="002F4138" w:rsidR="00587A61" w:rsidP="002F4138" w:rsidRDefault="002F4138" w14:paraId="39DBDF7E" w14:textId="1E9744B0">
      <w:pPr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Tuto smlouvu </w:t>
      </w:r>
      <w:r w:rsidRPr="00DF3BF3">
        <w:rPr>
          <w:rFonts w:ascii="Arial" w:hAnsi="Arial" w:cs="Arial"/>
          <w:sz w:val="20"/>
          <w:szCs w:val="20"/>
        </w:rPr>
        <w:t xml:space="preserve">o realizaci </w:t>
      </w:r>
      <w:r>
        <w:rPr>
          <w:rFonts w:ascii="Arial" w:hAnsi="Arial" w:cs="Arial"/>
          <w:sz w:val="20"/>
          <w:szCs w:val="20"/>
        </w:rPr>
        <w:t xml:space="preserve">části č. </w:t>
      </w:r>
      <w:r w:rsidR="00DA5100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zakázky s názvem </w:t>
      </w:r>
      <w:r w:rsidRPr="000874F7" w:rsidR="000874F7">
        <w:rPr>
          <w:rFonts w:ascii="Arial" w:hAnsi="Arial" w:cs="Arial"/>
          <w:sz w:val="20"/>
          <w:szCs w:val="20"/>
        </w:rPr>
        <w:t xml:space="preserve">Koncepční dokumenty pro obce Kyjovska - </w:t>
      </w:r>
      <w:r w:rsidRPr="00DA5100" w:rsidR="00DA5100">
        <w:rPr>
          <w:rFonts w:ascii="Arial" w:hAnsi="Arial" w:cs="Arial"/>
          <w:sz w:val="20"/>
          <w:szCs w:val="20"/>
        </w:rPr>
        <w:t>Strategie udržitelného rozvoje odpadového hospodářství</w:t>
      </w:r>
      <w:r w:rsidR="00370072">
        <w:rPr>
          <w:rFonts w:ascii="Arial" w:hAnsi="Arial" w:cs="Arial"/>
          <w:sz w:val="20"/>
          <w:szCs w:val="20"/>
        </w:rPr>
        <w:t xml:space="preserve"> </w:t>
      </w:r>
      <w:r w:rsidR="00587A61">
        <w:rPr>
          <w:rFonts w:ascii="Arial" w:hAnsi="Arial" w:cs="Arial"/>
          <w:sz w:val="20"/>
          <w:szCs w:val="20"/>
        </w:rPr>
        <w:t xml:space="preserve">(dále jen „smlouva“) </w:t>
      </w:r>
      <w:r w:rsidRPr="00A9407C" w:rsidR="00587A61">
        <w:rPr>
          <w:rFonts w:ascii="Arial" w:hAnsi="Arial" w:cs="Arial"/>
          <w:sz w:val="20"/>
          <w:szCs w:val="20"/>
        </w:rPr>
        <w:t>uzavřely smluvní strany na základě úplného konsensu o níže uvedených ustanoveních</w:t>
      </w:r>
      <w:r w:rsidR="00587A61">
        <w:rPr>
          <w:rFonts w:ascii="Arial" w:hAnsi="Arial" w:cs="Arial"/>
          <w:sz w:val="20"/>
          <w:szCs w:val="20"/>
        </w:rPr>
        <w:t>,</w:t>
      </w:r>
      <w:r w:rsidRPr="00A9407C" w:rsidR="00587A61">
        <w:rPr>
          <w:rFonts w:ascii="Arial" w:hAnsi="Arial" w:cs="Arial"/>
          <w:sz w:val="20"/>
          <w:szCs w:val="20"/>
        </w:rPr>
        <w:t xml:space="preserve"> v souladu s příslušnými ustanoveními obecně závazných právních předpisů, a to zejména zák. č. 89/2012 Sb., občanský zákoník, ve znění pozdějších předpisů</w:t>
      </w:r>
      <w:r w:rsidR="00587A61">
        <w:rPr>
          <w:rFonts w:ascii="Arial" w:hAnsi="Arial" w:cs="Arial"/>
          <w:sz w:val="20"/>
          <w:szCs w:val="20"/>
        </w:rPr>
        <w:t xml:space="preserve"> (dále jen „občanský zákoník“)</w:t>
      </w:r>
      <w:r w:rsidRPr="00A9407C" w:rsidR="00587A61">
        <w:rPr>
          <w:rFonts w:ascii="Arial" w:hAnsi="Arial" w:cs="Arial"/>
          <w:sz w:val="20"/>
          <w:szCs w:val="20"/>
        </w:rPr>
        <w:t>.</w:t>
      </w:r>
    </w:p>
    <w:p w:rsidRPr="00A9407C" w:rsidR="00587A61" w:rsidP="00396081" w:rsidRDefault="00587A61" w14:paraId="4319B9D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5565E1" w:rsidRDefault="00587A61" w14:paraId="4CFA66FC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II.</w:t>
      </w:r>
    </w:p>
    <w:p w:rsidRPr="00A9407C" w:rsidR="00587A61" w:rsidP="00BC61D3" w:rsidRDefault="00587A61" w14:paraId="3D4DA624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smlouvy</w:t>
      </w:r>
    </w:p>
    <w:p w:rsidR="0007503D" w:rsidP="0007503D" w:rsidRDefault="0007503D" w14:paraId="26DCA489" w14:textId="68CB4939">
      <w:pPr>
        <w:numPr>
          <w:ilvl w:val="3"/>
          <w:numId w:val="1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3555D">
        <w:rPr>
          <w:rFonts w:ascii="Arial" w:hAnsi="Arial" w:cs="Arial"/>
          <w:sz w:val="20"/>
          <w:szCs w:val="20"/>
        </w:rPr>
        <w:t>Předmětem této smlouvy je závazek dodavatele, že pro zadavatele zrealizuje</w:t>
      </w:r>
      <w:r>
        <w:rPr>
          <w:rFonts w:ascii="Arial" w:hAnsi="Arial" w:cs="Arial"/>
          <w:sz w:val="20"/>
          <w:szCs w:val="20"/>
        </w:rPr>
        <w:t xml:space="preserve"> část č. </w:t>
      </w:r>
      <w:r w:rsidR="00DA5100">
        <w:rPr>
          <w:rFonts w:ascii="Arial" w:hAnsi="Arial" w:cs="Arial"/>
          <w:sz w:val="20"/>
          <w:szCs w:val="20"/>
        </w:rPr>
        <w:t>2</w:t>
      </w:r>
      <w:r w:rsidRPr="0033555D">
        <w:rPr>
          <w:rFonts w:ascii="Arial" w:hAnsi="Arial" w:cs="Arial"/>
          <w:sz w:val="20"/>
          <w:szCs w:val="20"/>
        </w:rPr>
        <w:t xml:space="preserve"> </w:t>
      </w:r>
      <w:r w:rsidRPr="003326FE">
        <w:rPr>
          <w:rStyle w:val="slostrnky"/>
          <w:rFonts w:ascii="Arial" w:hAnsi="Arial" w:cs="Arial"/>
          <w:sz w:val="20"/>
          <w:szCs w:val="20"/>
        </w:rPr>
        <w:t>veřejn</w:t>
      </w:r>
      <w:r>
        <w:rPr>
          <w:rStyle w:val="slostrnky"/>
          <w:rFonts w:ascii="Arial" w:hAnsi="Arial" w:cs="Arial"/>
          <w:sz w:val="20"/>
          <w:szCs w:val="20"/>
        </w:rPr>
        <w:t>é</w:t>
      </w:r>
      <w:r w:rsidRPr="003326FE">
        <w:rPr>
          <w:rStyle w:val="slostrnky"/>
          <w:rFonts w:ascii="Arial" w:hAnsi="Arial" w:cs="Arial"/>
          <w:sz w:val="20"/>
          <w:szCs w:val="20"/>
        </w:rPr>
        <w:t xml:space="preserve"> zakázk</w:t>
      </w:r>
      <w:r>
        <w:rPr>
          <w:rStyle w:val="slostrnky"/>
          <w:rFonts w:ascii="Arial" w:hAnsi="Arial" w:cs="Arial"/>
          <w:sz w:val="20"/>
          <w:szCs w:val="20"/>
        </w:rPr>
        <w:t>y</w:t>
      </w:r>
      <w:r w:rsidRPr="003326FE">
        <w:rPr>
          <w:rStyle w:val="slostrnky"/>
          <w:rFonts w:ascii="Arial" w:hAnsi="Arial" w:cs="Arial"/>
          <w:sz w:val="20"/>
          <w:szCs w:val="20"/>
        </w:rPr>
        <w:t xml:space="preserve"> </w:t>
      </w:r>
      <w:r w:rsidRPr="0033555D">
        <w:rPr>
          <w:rFonts w:ascii="Arial" w:hAnsi="Arial" w:cs="Arial"/>
          <w:sz w:val="20"/>
          <w:szCs w:val="20"/>
        </w:rPr>
        <w:t>(dále jen „veřejná zakázka“</w:t>
      </w:r>
      <w:r>
        <w:rPr>
          <w:rFonts w:ascii="Arial" w:hAnsi="Arial" w:cs="Arial"/>
          <w:sz w:val="20"/>
          <w:szCs w:val="20"/>
        </w:rPr>
        <w:t xml:space="preserve"> nebo „projekt“</w:t>
      </w:r>
      <w:r w:rsidRPr="0033555D">
        <w:rPr>
          <w:rFonts w:ascii="Arial" w:hAnsi="Arial" w:cs="Arial"/>
          <w:sz w:val="20"/>
          <w:szCs w:val="20"/>
        </w:rPr>
        <w:t xml:space="preserve">) </w:t>
      </w:r>
      <w:r w:rsidRPr="003326FE">
        <w:rPr>
          <w:rStyle w:val="slostrnky"/>
          <w:rFonts w:ascii="Arial" w:hAnsi="Arial" w:cs="Arial"/>
          <w:sz w:val="20"/>
          <w:szCs w:val="20"/>
        </w:rPr>
        <w:t xml:space="preserve">podrobně </w:t>
      </w:r>
      <w:r w:rsidRPr="0033555D">
        <w:rPr>
          <w:rFonts w:ascii="Arial" w:hAnsi="Arial" w:cs="Arial"/>
          <w:sz w:val="20"/>
          <w:szCs w:val="20"/>
        </w:rPr>
        <w:t xml:space="preserve">definovanou </w:t>
      </w:r>
      <w:r>
        <w:rPr>
          <w:rFonts w:ascii="Arial" w:hAnsi="Arial" w:cs="Arial"/>
          <w:sz w:val="20"/>
          <w:szCs w:val="20"/>
        </w:rPr>
        <w:t xml:space="preserve">v příloze č. </w:t>
      </w:r>
      <w:r w:rsidR="00C851C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zadávací dokumentace veřejné zakázky s názvem „</w:t>
      </w:r>
      <w:r w:rsidRPr="000874F7">
        <w:rPr>
          <w:rFonts w:ascii="Arial" w:hAnsi="Arial" w:cs="Arial"/>
          <w:sz w:val="20"/>
          <w:szCs w:val="20"/>
        </w:rPr>
        <w:t>Koncepční dokumenty pro obce Kyjovska</w:t>
      </w:r>
      <w:r w:rsidR="00540501">
        <w:rPr>
          <w:rFonts w:ascii="Arial" w:hAnsi="Arial" w:cs="Arial"/>
          <w:sz w:val="20"/>
          <w:szCs w:val="20"/>
        </w:rPr>
        <w:t xml:space="preserve"> – druhé kolo</w:t>
      </w:r>
      <w:r>
        <w:rPr>
          <w:rFonts w:ascii="Arial" w:hAnsi="Arial" w:cs="Arial"/>
          <w:sz w:val="20"/>
          <w:szCs w:val="20"/>
        </w:rPr>
        <w:t>“</w:t>
      </w:r>
      <w:r w:rsidRPr="0033555D">
        <w:rPr>
          <w:rFonts w:ascii="Arial" w:hAnsi="Arial" w:cs="Arial"/>
          <w:sz w:val="20"/>
          <w:szCs w:val="20"/>
        </w:rPr>
        <w:t>, v rozsahu stanoveném výzvou k podání nabídek (dále jen „výzva“)</w:t>
      </w:r>
      <w:r>
        <w:rPr>
          <w:rFonts w:ascii="Arial" w:hAnsi="Arial" w:cs="Arial"/>
          <w:sz w:val="20"/>
          <w:szCs w:val="20"/>
        </w:rPr>
        <w:t>, zadávací dokumentací (dále jen „Zadávací dokumentace“)</w:t>
      </w:r>
      <w:r w:rsidRPr="0033555D">
        <w:rPr>
          <w:rFonts w:ascii="Arial" w:hAnsi="Arial" w:cs="Arial"/>
          <w:sz w:val="20"/>
          <w:szCs w:val="20"/>
        </w:rPr>
        <w:t xml:space="preserve"> a nabídkou dodavatele</w:t>
      </w:r>
      <w:r>
        <w:rPr>
          <w:rFonts w:ascii="Arial" w:hAnsi="Arial" w:cs="Arial"/>
          <w:sz w:val="20"/>
          <w:szCs w:val="20"/>
        </w:rPr>
        <w:t>, který byl vybrán jako vybraný dodavatel</w:t>
      </w:r>
      <w:r w:rsidRPr="0033555D">
        <w:rPr>
          <w:rFonts w:ascii="Arial" w:hAnsi="Arial" w:cs="Arial"/>
          <w:sz w:val="20"/>
          <w:szCs w:val="20"/>
        </w:rPr>
        <w:t xml:space="preserve"> na realizaci </w:t>
      </w:r>
      <w:r>
        <w:rPr>
          <w:rFonts w:ascii="Arial" w:hAnsi="Arial" w:cs="Arial"/>
          <w:sz w:val="20"/>
          <w:szCs w:val="20"/>
        </w:rPr>
        <w:t>této části veřejné zakázky</w:t>
      </w:r>
      <w:r w:rsidRPr="0033555D">
        <w:rPr>
          <w:rFonts w:ascii="Arial" w:hAnsi="Arial" w:cs="Arial"/>
          <w:sz w:val="20"/>
          <w:szCs w:val="20"/>
        </w:rPr>
        <w:t xml:space="preserve"> (dále jen „nabídka“).</w:t>
      </w:r>
    </w:p>
    <w:p w:rsidR="00D35C21" w:rsidP="00D35C21" w:rsidRDefault="00D35C21" w14:paraId="75F44041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3326FE" w:rsidR="00587A61" w:rsidP="0033555D" w:rsidRDefault="00587A61" w14:paraId="3651FE57" w14:textId="77777777">
      <w:pPr>
        <w:numPr>
          <w:ilvl w:val="3"/>
          <w:numId w:val="1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prohlašuje, že má odbornou způsobilost pro splnění předmětu této smlouvy, kterou doložil v nabídce. Odborná způsobilost musí být platná po celou dobu trvání veřejné zakázky.</w:t>
      </w:r>
    </w:p>
    <w:p w:rsidR="00F620F3" w:rsidP="00DF41C6" w:rsidRDefault="00F620F3" w14:paraId="0239EA0A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Pr="00A9407C" w:rsidR="00587A61" w:rsidP="00DF41C6" w:rsidRDefault="00587A61" w14:paraId="66F87DE2" w14:textId="46994D5E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III.</w:t>
      </w:r>
    </w:p>
    <w:p w:rsidRPr="00A9407C" w:rsidR="00587A61" w:rsidP="00BC61D3" w:rsidRDefault="00587A61" w14:paraId="66023851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Předmět plnění</w:t>
      </w:r>
    </w:p>
    <w:p w:rsidRPr="003349BE" w:rsidR="00587A61" w:rsidP="004924CC" w:rsidRDefault="00587A61" w14:paraId="7E3766DF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se za podmínek uvedených ve smlouvě</w:t>
      </w:r>
      <w:r w:rsidR="000874F7">
        <w:rPr>
          <w:rFonts w:ascii="Arial" w:hAnsi="Arial" w:cs="Arial"/>
          <w:sz w:val="20"/>
          <w:szCs w:val="20"/>
        </w:rPr>
        <w:t xml:space="preserve">, zadávací dokumentaci a nabídce </w:t>
      </w:r>
      <w:r w:rsidRPr="00A9407C">
        <w:rPr>
          <w:rFonts w:ascii="Arial" w:hAnsi="Arial" w:cs="Arial"/>
          <w:sz w:val="20"/>
          <w:szCs w:val="20"/>
        </w:rPr>
        <w:t xml:space="preserve">zavazuje zejména k plnění </w:t>
      </w:r>
      <w:r w:rsidRPr="003349BE">
        <w:rPr>
          <w:rFonts w:ascii="Arial" w:hAnsi="Arial" w:cs="Arial"/>
          <w:sz w:val="20"/>
          <w:szCs w:val="20"/>
        </w:rPr>
        <w:t xml:space="preserve">aktivit, které jsou popsány </w:t>
      </w:r>
      <w:r w:rsidRPr="00A9407C" w:rsidR="000874F7">
        <w:rPr>
          <w:rFonts w:ascii="Arial" w:hAnsi="Arial" w:cs="Arial"/>
          <w:sz w:val="20"/>
          <w:szCs w:val="20"/>
        </w:rPr>
        <w:t>ve smlouvě</w:t>
      </w:r>
      <w:r w:rsidR="000874F7">
        <w:rPr>
          <w:rFonts w:ascii="Arial" w:hAnsi="Arial" w:cs="Arial"/>
          <w:sz w:val="20"/>
          <w:szCs w:val="20"/>
        </w:rPr>
        <w:t>, zadávací dokumentaci a nabídce</w:t>
      </w:r>
      <w:r w:rsidR="00D35C21">
        <w:rPr>
          <w:rFonts w:ascii="Arial" w:hAnsi="Arial" w:cs="Arial"/>
          <w:sz w:val="20"/>
          <w:szCs w:val="20"/>
        </w:rPr>
        <w:t>.</w:t>
      </w:r>
    </w:p>
    <w:p w:rsidRPr="003349BE" w:rsidR="00587A61" w:rsidP="00D321D1" w:rsidRDefault="00587A61" w14:paraId="2E7264FC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47453" w:rsidP="00547453" w:rsidRDefault="00587A61" w14:paraId="7598E7A4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349BE">
        <w:rPr>
          <w:rFonts w:ascii="Arial" w:hAnsi="Arial" w:cs="Arial"/>
          <w:sz w:val="20"/>
          <w:szCs w:val="20"/>
        </w:rPr>
        <w:t xml:space="preserve">Jednotlivé aktivity budou prováděny dle harmonogramu plnění, </w:t>
      </w:r>
      <w:r w:rsidR="006D4B6B">
        <w:rPr>
          <w:rFonts w:ascii="Arial" w:hAnsi="Arial" w:cs="Arial"/>
          <w:sz w:val="20"/>
          <w:szCs w:val="20"/>
        </w:rPr>
        <w:t xml:space="preserve">stanoveném </w:t>
      </w:r>
      <w:r w:rsidRPr="00A9407C" w:rsidR="000874F7">
        <w:rPr>
          <w:rFonts w:ascii="Arial" w:hAnsi="Arial" w:cs="Arial"/>
          <w:sz w:val="20"/>
          <w:szCs w:val="20"/>
        </w:rPr>
        <w:t>ve smlouvě</w:t>
      </w:r>
      <w:r w:rsidR="000874F7">
        <w:rPr>
          <w:rFonts w:ascii="Arial" w:hAnsi="Arial" w:cs="Arial"/>
          <w:sz w:val="20"/>
          <w:szCs w:val="20"/>
        </w:rPr>
        <w:t>, zadávací dokumentaci a nabídce</w:t>
      </w:r>
      <w:r w:rsidRPr="003349BE">
        <w:rPr>
          <w:rFonts w:ascii="Arial" w:hAnsi="Arial" w:cs="Arial"/>
          <w:sz w:val="20"/>
          <w:szCs w:val="20"/>
        </w:rPr>
        <w:t>.</w:t>
      </w:r>
    </w:p>
    <w:p w:rsidR="003F70F1" w:rsidP="003F70F1" w:rsidRDefault="003F70F1" w14:paraId="05FB8574" w14:textId="77777777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="003F70F1" w:rsidP="00547453" w:rsidRDefault="003F70F1" w14:paraId="1D3B64D2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Výstupy budou předány dodavatelem </w:t>
      </w:r>
      <w:r w:rsidR="000874F7">
        <w:rPr>
          <w:rFonts w:ascii="Arial" w:hAnsi="Arial" w:cs="Arial"/>
          <w:sz w:val="20"/>
          <w:szCs w:val="20"/>
        </w:rPr>
        <w:t xml:space="preserve">v souladu s podmínkami uvedenými </w:t>
      </w:r>
      <w:r w:rsidRPr="00A9407C" w:rsidR="000874F7">
        <w:rPr>
          <w:rFonts w:ascii="Arial" w:hAnsi="Arial" w:cs="Arial"/>
          <w:sz w:val="20"/>
          <w:szCs w:val="20"/>
        </w:rPr>
        <w:t>ve smlouvě</w:t>
      </w:r>
      <w:r w:rsidR="000874F7">
        <w:rPr>
          <w:rFonts w:ascii="Arial" w:hAnsi="Arial" w:cs="Arial"/>
          <w:sz w:val="20"/>
          <w:szCs w:val="20"/>
        </w:rPr>
        <w:t>, zadávací dokumentaci a nabídce.</w:t>
      </w:r>
    </w:p>
    <w:p w:rsidR="000874F7" w:rsidP="000874F7" w:rsidRDefault="000874F7" w14:paraId="0A97902D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547453" w:rsidR="000874F7" w:rsidP="00547453" w:rsidRDefault="000874F7" w14:paraId="7382D78D" w14:textId="77777777">
      <w:pPr>
        <w:numPr>
          <w:ilvl w:val="0"/>
          <w:numId w:val="2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Smluvní strany prohlašují, že je jim předmět plnění, rozsah plnění, termíny plnění a podmínky plnění jednotlivých aktivit projektu tak jak vše vymezuje tato smlouva, zadávací podmínky a nabídky dobře znám a je mezi nimi nesporný.</w:t>
      </w:r>
    </w:p>
    <w:p w:rsidR="00547453" w:rsidP="00547453" w:rsidRDefault="00547453" w14:paraId="7D9427D1" w14:textId="77777777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Pr="00A9407C" w:rsidR="00587A61" w:rsidP="00DF41C6" w:rsidRDefault="00587A61" w14:paraId="37C876D6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IV.</w:t>
      </w:r>
    </w:p>
    <w:p w:rsidRPr="00A9407C" w:rsidR="00587A61" w:rsidP="00BC61D3" w:rsidRDefault="00587A61" w14:paraId="2083B79A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Práva a povinnosti </w:t>
      </w:r>
      <w:r w:rsidR="00D165DC">
        <w:rPr>
          <w:rFonts w:ascii="Arial" w:hAnsi="Arial" w:cs="Arial"/>
          <w:b/>
          <w:i/>
          <w:sz w:val="20"/>
          <w:szCs w:val="20"/>
        </w:rPr>
        <w:t>zadavatel</w:t>
      </w:r>
      <w:r w:rsidRPr="00A9407C">
        <w:rPr>
          <w:rFonts w:ascii="Arial" w:hAnsi="Arial" w:cs="Arial"/>
          <w:b/>
          <w:i/>
          <w:sz w:val="20"/>
          <w:szCs w:val="20"/>
        </w:rPr>
        <w:t>e</w:t>
      </w:r>
    </w:p>
    <w:p w:rsidRPr="00A9407C" w:rsidR="00587A61" w:rsidP="003F6489" w:rsidRDefault="00D165DC" w14:paraId="782749D6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 xml:space="preserve"> je povinen poskytovat dodavateli po celou dobu realizace projektu řádnou a včasnou informační a odbornou podporu nezbytnou k řádnému a včasnému provedení předmětu plnění. </w:t>
      </w:r>
    </w:p>
    <w:p w:rsidRPr="00A9407C" w:rsidR="00587A61" w:rsidP="0047046C" w:rsidRDefault="00587A61" w14:paraId="16488E1B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F6489" w:rsidRDefault="00D165DC" w14:paraId="788062EB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 xml:space="preserve"> je povinen dodavateli </w:t>
      </w:r>
      <w:r w:rsidR="009B4B48">
        <w:rPr>
          <w:rFonts w:ascii="Arial" w:hAnsi="Arial" w:cs="Arial"/>
          <w:sz w:val="20"/>
          <w:szCs w:val="20"/>
        </w:rPr>
        <w:t>u</w:t>
      </w:r>
      <w:r w:rsidRPr="00A9407C" w:rsidR="00587A61">
        <w:rPr>
          <w:rFonts w:ascii="Arial" w:hAnsi="Arial" w:cs="Arial"/>
          <w:sz w:val="20"/>
          <w:szCs w:val="20"/>
        </w:rPr>
        <w:t xml:space="preserve">hradit za plnění předmětu této smlouvy sjednanou cenu (viz </w:t>
      </w:r>
      <w:r w:rsidR="00587A61">
        <w:rPr>
          <w:rFonts w:ascii="Arial" w:hAnsi="Arial" w:cs="Arial"/>
          <w:sz w:val="20"/>
          <w:szCs w:val="20"/>
        </w:rPr>
        <w:t>čl</w:t>
      </w:r>
      <w:r w:rsidRPr="00A9407C" w:rsidR="00587A61">
        <w:rPr>
          <w:rFonts w:ascii="Arial" w:hAnsi="Arial" w:cs="Arial"/>
          <w:sz w:val="20"/>
          <w:szCs w:val="20"/>
        </w:rPr>
        <w:t>. VIII.) za podmínek sjednaných v</w:t>
      </w:r>
      <w:r w:rsidR="00587A61">
        <w:rPr>
          <w:rFonts w:ascii="Arial" w:hAnsi="Arial" w:cs="Arial"/>
          <w:sz w:val="20"/>
          <w:szCs w:val="20"/>
        </w:rPr>
        <w:t> čl.</w:t>
      </w:r>
      <w:r w:rsidRPr="00A9407C" w:rsidR="00587A61">
        <w:rPr>
          <w:rFonts w:ascii="Arial" w:hAnsi="Arial" w:cs="Arial"/>
          <w:sz w:val="20"/>
          <w:szCs w:val="20"/>
        </w:rPr>
        <w:t xml:space="preserve"> X. této smlouvy. </w:t>
      </w:r>
    </w:p>
    <w:p w:rsidR="00587A61" w:rsidP="00435AD4" w:rsidRDefault="00587A61" w14:paraId="705FCBA7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522A88" w:rsidR="00587A61" w:rsidP="00522A88" w:rsidRDefault="00D165DC" w14:paraId="2614B04B" w14:textId="77777777">
      <w:pPr>
        <w:numPr>
          <w:ilvl w:val="0"/>
          <w:numId w:val="3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Zadavatel</w:t>
      </w:r>
      <w:r w:rsidRPr="00522A88" w:rsidR="00587A61">
        <w:rPr>
          <w:rFonts w:ascii="Arial" w:hAnsi="Arial" w:cs="Arial"/>
          <w:sz w:val="20"/>
          <w:szCs w:val="20"/>
        </w:rPr>
        <w:t xml:space="preserve"> má právo kontrolovat řádné plnění smlouvy ze strany dodavatele. Při kontrole se smluvní strany budou řídit</w:t>
      </w:r>
      <w:r w:rsidRPr="00522A88" w:rsidR="00522A88">
        <w:rPr>
          <w:rFonts w:ascii="Arial" w:hAnsi="Arial" w:cs="Arial"/>
          <w:sz w:val="20"/>
          <w:szCs w:val="20"/>
        </w:rPr>
        <w:t xml:space="preserve"> </w:t>
      </w:r>
      <w:r w:rsidRPr="00DB0A54" w:rsidR="00522A88">
        <w:rPr>
          <w:rFonts w:ascii="Arial" w:hAnsi="Arial" w:cs="Arial"/>
          <w:sz w:val="20"/>
          <w:szCs w:val="20"/>
        </w:rPr>
        <w:t>zákonem č. Zákon č. 255/2012 Sb., kontrolní řád, v platném znění.</w:t>
      </w:r>
      <w:r w:rsidRPr="00522A88" w:rsidR="00587A61">
        <w:rPr>
          <w:rFonts w:ascii="Arial" w:hAnsi="Arial" w:cs="Arial"/>
          <w:sz w:val="20"/>
          <w:szCs w:val="20"/>
        </w:rPr>
        <w:t>, a zákonem č. 320/2001 Sb., o finanční kontrole.</w:t>
      </w:r>
    </w:p>
    <w:p w:rsidRPr="00A9407C" w:rsidR="00587A61" w:rsidP="00E925C2" w:rsidRDefault="00587A61" w14:paraId="02BBF302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C06DEE" w:rsidRDefault="00587A61" w14:paraId="7F664B52" w14:textId="77777777">
      <w:pPr>
        <w:keepNext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V.</w:t>
      </w:r>
    </w:p>
    <w:p w:rsidRPr="00A9407C" w:rsidR="00587A61" w:rsidP="00BC61D3" w:rsidRDefault="00587A61" w14:paraId="12648074" w14:textId="77777777">
      <w:pPr>
        <w:keepNext/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Práva a povinnosti dodavatele</w:t>
      </w:r>
    </w:p>
    <w:p w:rsidR="000A0BDF" w:rsidP="00242212" w:rsidRDefault="000A0BDF" w14:paraId="34A0AFB1" w14:textId="77777777">
      <w:pPr>
        <w:keepNext/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zrealizovat veřejnou zakázku v souladu s touto smlouvou</w:t>
      </w:r>
      <w:r w:rsidR="000874F7">
        <w:rPr>
          <w:rFonts w:ascii="Arial" w:hAnsi="Arial" w:cs="Arial"/>
          <w:sz w:val="20"/>
          <w:szCs w:val="20"/>
        </w:rPr>
        <w:t>,</w:t>
      </w:r>
      <w:r w:rsidRPr="00A9407C">
        <w:rPr>
          <w:rFonts w:ascii="Arial" w:hAnsi="Arial" w:cs="Arial"/>
          <w:sz w:val="20"/>
          <w:szCs w:val="20"/>
        </w:rPr>
        <w:t xml:space="preserve"> </w:t>
      </w:r>
      <w:r w:rsidR="000874F7">
        <w:rPr>
          <w:rFonts w:ascii="Arial" w:hAnsi="Arial" w:cs="Arial"/>
          <w:sz w:val="20"/>
          <w:szCs w:val="20"/>
        </w:rPr>
        <w:t>zadávacími podmínkami a nabídkou</w:t>
      </w:r>
      <w:r w:rsidRPr="00A9407C">
        <w:rPr>
          <w:rFonts w:ascii="Arial" w:hAnsi="Arial" w:cs="Arial"/>
          <w:sz w:val="20"/>
          <w:szCs w:val="20"/>
        </w:rPr>
        <w:t>.</w:t>
      </w:r>
    </w:p>
    <w:p w:rsidR="000A0BDF" w:rsidP="000A0BDF" w:rsidRDefault="000A0BDF" w14:paraId="1380F311" w14:textId="77777777">
      <w:pPr>
        <w:keepNext/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3F70F1" w:rsidP="004A1F4D" w:rsidRDefault="004A1F4D" w14:paraId="072A9E41" w14:textId="31C6EA88">
      <w:pPr>
        <w:keepNext/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6D5047">
        <w:rPr>
          <w:rFonts w:ascii="Arial" w:hAnsi="Arial" w:cs="Arial"/>
          <w:sz w:val="20"/>
          <w:szCs w:val="20"/>
        </w:rPr>
        <w:t xml:space="preserve"> se zavazuje poskytovat předmět Smlouvy prostřednictvím osob, které uvedl v nabídce v rámci výběrového řízení</w:t>
      </w:r>
      <w:r>
        <w:rPr>
          <w:rFonts w:ascii="Arial" w:hAnsi="Arial" w:cs="Arial"/>
          <w:sz w:val="20"/>
          <w:szCs w:val="20"/>
        </w:rPr>
        <w:t xml:space="preserve">. Konkrétně se jedná o tyto osoby: </w:t>
      </w:r>
      <w:r>
        <w:rPr>
          <w:rFonts w:ascii="Arial" w:hAnsi="Arial" w:cs="Arial"/>
          <w:sz w:val="20"/>
          <w:szCs w:val="20"/>
        </w:rPr>
        <w:t>…………………………………………..</w:t>
      </w:r>
      <w:r>
        <w:rPr>
          <w:rFonts w:ascii="Arial" w:hAnsi="Arial" w:cs="Arial"/>
          <w:sz w:val="20"/>
          <w:szCs w:val="20"/>
        </w:rPr>
        <w:t>(</w:t>
      </w:r>
      <w:r w:rsidRPr="004A1F4D">
        <w:rPr>
          <w:rFonts w:ascii="Arial" w:hAnsi="Arial" w:cs="Arial"/>
          <w:i/>
          <w:iCs/>
          <w:sz w:val="20"/>
          <w:szCs w:val="20"/>
          <w:highlight w:val="yellow"/>
        </w:rPr>
        <w:t>jméno a příjmení a pozice v souladu s nabídkou</w:t>
      </w:r>
      <w:r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4A1F4D" w:rsidP="004A1F4D" w:rsidRDefault="004A1F4D" w14:paraId="6BCBE0B1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3F70F1" w:rsidP="00242212" w:rsidRDefault="003F70F1" w14:paraId="0905CB1B" w14:textId="77777777">
      <w:pPr>
        <w:keepNext/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povinen sestavit realizační tým projektu, který zajistí kvalitní a odborný průběh realizace veřejné zakázky, a to v souladu s touto smlouvu</w:t>
      </w:r>
      <w:r w:rsidR="000874F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0874F7">
        <w:rPr>
          <w:rFonts w:ascii="Arial" w:hAnsi="Arial" w:cs="Arial"/>
          <w:sz w:val="20"/>
          <w:szCs w:val="20"/>
        </w:rPr>
        <w:t>zadávacími podmínkami a nabídkou</w:t>
      </w:r>
      <w:r>
        <w:rPr>
          <w:rFonts w:ascii="Arial" w:hAnsi="Arial" w:cs="Arial"/>
          <w:sz w:val="20"/>
          <w:szCs w:val="20"/>
        </w:rPr>
        <w:t>.</w:t>
      </w:r>
    </w:p>
    <w:p w:rsidRPr="00A9407C" w:rsidR="000A0BDF" w:rsidP="000A0BDF" w:rsidRDefault="000A0BDF" w14:paraId="3E4D73B8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0A0BDF" w:rsidP="00242212" w:rsidRDefault="000A0BDF" w14:paraId="3C5D3A6D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3F70F1">
        <w:rPr>
          <w:rFonts w:ascii="Arial" w:hAnsi="Arial" w:cs="Arial"/>
          <w:sz w:val="20"/>
          <w:szCs w:val="20"/>
        </w:rPr>
        <w:t xml:space="preserve">Dodavatel </w:t>
      </w:r>
      <w:r w:rsidR="003F70F1">
        <w:rPr>
          <w:rFonts w:ascii="Arial" w:hAnsi="Arial" w:cs="Arial"/>
          <w:sz w:val="20"/>
          <w:szCs w:val="20"/>
        </w:rPr>
        <w:t xml:space="preserve">je povinen dodržovat obecně závazné právní předpisy, které se vztahují k plnění předmětu této smlouvy, zejména pak se zavazuje používat údaje o účastnících projektu vždy v souladu </w:t>
      </w:r>
      <w:r w:rsidR="000874F7">
        <w:rPr>
          <w:rFonts w:ascii="Arial" w:hAnsi="Arial" w:cs="Arial"/>
          <w:sz w:val="20"/>
          <w:szCs w:val="20"/>
        </w:rPr>
        <w:t>s platnými právními předpisy</w:t>
      </w:r>
      <w:r w:rsidR="003F70F1">
        <w:rPr>
          <w:rFonts w:ascii="Arial" w:hAnsi="Arial" w:cs="Arial"/>
          <w:sz w:val="20"/>
          <w:szCs w:val="20"/>
        </w:rPr>
        <w:t>.</w:t>
      </w:r>
    </w:p>
    <w:p w:rsidRPr="003F70F1" w:rsidR="003F70F1" w:rsidP="003F70F1" w:rsidRDefault="003F70F1" w14:paraId="5F97469B" w14:textId="77777777">
      <w:pPr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2F113B" w14:paraId="497C8E70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je povinen po celou dobu trvání veřejné zakázky vlastnit potřebný doklad osvědčující odbornou způsobilost dodavatele nebo osoby, jejímž prostřednictvím odbornou způsobilost zabezpečuje.</w:t>
      </w:r>
    </w:p>
    <w:p w:rsidRPr="00A9407C" w:rsidR="000A0BDF" w:rsidP="000A0BDF" w:rsidRDefault="000A0BDF" w14:paraId="4A71284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7222A0C7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lastRenderedPageBreak/>
        <w:t>Dodavatel je povinen bezodkladně informovat objednatele o okolnostech, které mohou mít vliv na úspěšnou realizaci veřejné zakázky.</w:t>
      </w:r>
    </w:p>
    <w:p w:rsidRPr="00A9407C" w:rsidR="000A0BDF" w:rsidP="000A0BDF" w:rsidRDefault="000A0BDF" w14:paraId="357ED799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5E21D23C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se zavazuje akceptovat právo objednatele na provádění monitorování a kontroly realizace projektu z pohledu naplňování cílů </w:t>
      </w:r>
      <w:r>
        <w:rPr>
          <w:rFonts w:ascii="Arial" w:hAnsi="Arial" w:cs="Arial"/>
          <w:sz w:val="20"/>
          <w:szCs w:val="20"/>
        </w:rPr>
        <w:t>zakázky</w:t>
      </w:r>
      <w:r w:rsidRPr="00A9407C">
        <w:rPr>
          <w:rFonts w:ascii="Arial" w:hAnsi="Arial" w:cs="Arial"/>
          <w:sz w:val="20"/>
          <w:szCs w:val="20"/>
        </w:rPr>
        <w:t>. V rámci těchto kontrol je dodavatel povinen umožnit kontrolu všech dokladů souvisejících s realizací projektu a umožnit vstup na místa realizace aktivit projektu a do sídla dodavatele osobám pověřeným kontrolou a monitorováním, které mohou provádět kromě pracovníků objednatele i pracovníci poskytovatele podpory, zmocnění zástupci Řídícího orgánu, Zprostředkujícího subjektu, pracovníci Nejvyššího kontrolního úřadu, pracovníci Ministerstva financí ČR, finančního úřadu, zástupci Evropské</w:t>
      </w:r>
      <w:r>
        <w:rPr>
          <w:rFonts w:ascii="Arial" w:hAnsi="Arial" w:cs="Arial"/>
          <w:sz w:val="20"/>
          <w:szCs w:val="20"/>
        </w:rPr>
        <w:t xml:space="preserve"> </w:t>
      </w:r>
      <w:r w:rsidRPr="00A9407C">
        <w:rPr>
          <w:rFonts w:ascii="Arial" w:hAnsi="Arial" w:cs="Arial"/>
          <w:sz w:val="20"/>
          <w:szCs w:val="20"/>
        </w:rPr>
        <w:t>komise nebo Evropského účetního dvora, kteří mohou být doprovázeni dalšími přizvanými osobami (dále jen „pověřené osoby“). Umožnit vstup kontrolou pověřeným osobám je dodavatel povinen v průběhu trvání projektu a po dobu deseti let od ukončení realizace projektu, přičemž lhůta se počítá od 1. 1. roku následujícího po ukončení realizace projektu.</w:t>
      </w:r>
    </w:p>
    <w:p w:rsidRPr="00A9407C" w:rsidR="000A0BDF" w:rsidP="000A0BDF" w:rsidRDefault="000A0BDF" w14:paraId="528B36D7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41C3B74A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 je povinen při plnění veřejné zakázky respektovat informační povinnost dle Manuálu pro publicitu OPZ; zejména je povinen dodržovat, aby všechny písemné zprávy, písemné výstupy a prezentace byly opatřeny vizuální identitou projektů dle pravidel vyplývajících z Manuálu pro publicitu OPZ a navazujících dokumentů. Dodavatel je povinen ke dni nabytí účinnosti smlouvy se s těmito pravidly seznámit a v případě, že dojde ke změně těchto pravidel, je dodavatel používat vždy jejich aktuální verzi.</w:t>
      </w:r>
    </w:p>
    <w:p w:rsidRPr="00A9407C" w:rsidR="000A0BDF" w:rsidP="000A0BDF" w:rsidRDefault="000A0BDF" w14:paraId="0C5B5BEA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0A0BDF" w:rsidP="00242212" w:rsidRDefault="000A0BDF" w14:paraId="27E1E52B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Dodavatel </w:t>
      </w:r>
      <w:r w:rsidR="002F113B">
        <w:rPr>
          <w:rFonts w:ascii="Arial" w:hAnsi="Arial" w:cs="Arial"/>
          <w:sz w:val="20"/>
          <w:szCs w:val="20"/>
        </w:rPr>
        <w:t>je povinen řídit se při realizaci veřejné zakázky platnou legislativou a dalšími dokumenty souvisejícími s plněním veřejné zakázky. Pokud porušením těchto předpisů vznikne škoda, nese dodavatel veškeré vzniklé náklady.</w:t>
      </w:r>
    </w:p>
    <w:p w:rsidRPr="00A9407C" w:rsidR="000A0BDF" w:rsidP="000A0BDF" w:rsidRDefault="000A0BDF" w14:paraId="20216F33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0A0BDF" w:rsidP="00242212" w:rsidRDefault="002F113B" w14:paraId="3DB3C36E" w14:textId="77777777">
      <w:pPr>
        <w:numPr>
          <w:ilvl w:val="0"/>
          <w:numId w:val="8"/>
        </w:numPr>
        <w:tabs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se zavazuje zajistit, aby v případě, že využije při realizaci projektu poddodavatele uvedeného v nabídce, tento poddodavatel postupoval při poskytování </w:t>
      </w:r>
      <w:r w:rsidR="00FE78E8">
        <w:rPr>
          <w:rFonts w:ascii="Arial" w:hAnsi="Arial" w:cs="Arial"/>
          <w:sz w:val="20"/>
          <w:szCs w:val="20"/>
        </w:rPr>
        <w:t>služeb v souladu s touto smlouvou, jejími přílohami a platnou legislativou ČR a EU. Poddodavatel však není oprávněn vstupovat do přímých vztahů se zadavatelem, zejména mu přímo poskytovat jakékoliv plnění.</w:t>
      </w:r>
    </w:p>
    <w:p w:rsidRPr="00591DD6" w:rsidR="00FE78E8" w:rsidP="00FE78E8" w:rsidRDefault="00FE78E8" w14:paraId="345D2CE0" w14:textId="77777777">
      <w:pPr>
        <w:tabs>
          <w:tab w:val="num" w:pos="540"/>
        </w:tabs>
        <w:spacing w:line="288" w:lineRule="auto"/>
        <w:ind w:left="540"/>
        <w:jc w:val="both"/>
        <w:rPr>
          <w:rFonts w:ascii="Arial" w:hAnsi="Arial" w:cs="Arial"/>
          <w:sz w:val="20"/>
          <w:szCs w:val="20"/>
        </w:rPr>
      </w:pPr>
    </w:p>
    <w:p w:rsidRPr="00342072" w:rsidR="00587A61" w:rsidP="00DF41C6" w:rsidRDefault="00587A61" w14:paraId="758F6603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VI.</w:t>
      </w:r>
    </w:p>
    <w:p w:rsidRPr="0014526E" w:rsidR="00547453" w:rsidP="0014526E" w:rsidRDefault="00587A61" w14:paraId="19497CB9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Doba plnění</w:t>
      </w:r>
    </w:p>
    <w:p w:rsidR="00547453" w:rsidP="00242212" w:rsidRDefault="00547453" w14:paraId="334293F5" w14:textId="77777777">
      <w:pPr>
        <w:numPr>
          <w:ilvl w:val="0"/>
          <w:numId w:val="14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547453">
        <w:rPr>
          <w:rFonts w:ascii="Arial" w:hAnsi="Arial" w:cs="Arial"/>
          <w:sz w:val="20"/>
          <w:szCs w:val="20"/>
        </w:rPr>
        <w:t xml:space="preserve">Průběh realizace se bude řídit harmonogramem realizace, který bude </w:t>
      </w:r>
      <w:r w:rsidR="00DF456E">
        <w:rPr>
          <w:rFonts w:ascii="Arial" w:hAnsi="Arial" w:cs="Arial"/>
          <w:sz w:val="20"/>
          <w:szCs w:val="20"/>
        </w:rPr>
        <w:t>dohodnut s</w:t>
      </w:r>
      <w:r w:rsidR="00D165DC">
        <w:rPr>
          <w:rFonts w:ascii="Arial" w:hAnsi="Arial" w:cs="Arial"/>
          <w:sz w:val="20"/>
          <w:szCs w:val="20"/>
        </w:rPr>
        <w:t>e</w:t>
      </w:r>
      <w:r w:rsidR="00DF456E">
        <w:rPr>
          <w:rFonts w:ascii="Arial" w:hAnsi="Arial" w:cs="Arial"/>
          <w:sz w:val="20"/>
          <w:szCs w:val="20"/>
        </w:rPr>
        <w:t xml:space="preserve"> </w:t>
      </w:r>
      <w:r w:rsidR="00D165DC">
        <w:rPr>
          <w:rFonts w:ascii="Arial" w:hAnsi="Arial" w:cs="Arial"/>
          <w:sz w:val="20"/>
          <w:szCs w:val="20"/>
        </w:rPr>
        <w:t>zadavatel</w:t>
      </w:r>
      <w:r w:rsidR="00DF456E">
        <w:rPr>
          <w:rFonts w:ascii="Arial" w:hAnsi="Arial" w:cs="Arial"/>
          <w:sz w:val="20"/>
          <w:szCs w:val="20"/>
        </w:rPr>
        <w:t>em</w:t>
      </w:r>
      <w:r w:rsidR="00D35C21">
        <w:rPr>
          <w:rFonts w:ascii="Arial" w:hAnsi="Arial" w:cs="Arial"/>
          <w:sz w:val="20"/>
          <w:szCs w:val="20"/>
        </w:rPr>
        <w:t xml:space="preserve"> a bude odpovídat požadavkům uvedeným v zadávacích podmínkách</w:t>
      </w:r>
      <w:r w:rsidRPr="00547453">
        <w:rPr>
          <w:rFonts w:ascii="Arial" w:hAnsi="Arial" w:cs="Arial"/>
          <w:sz w:val="20"/>
          <w:szCs w:val="20"/>
        </w:rPr>
        <w:t>.</w:t>
      </w:r>
    </w:p>
    <w:p w:rsidR="00DF456E" w:rsidP="00DF456E" w:rsidRDefault="00DF456E" w14:paraId="1C32F42D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DF456E" w:rsidP="00242212" w:rsidRDefault="003E5ADC" w14:paraId="69CE117A" w14:textId="1634DBD8">
      <w:pPr>
        <w:numPr>
          <w:ilvl w:val="0"/>
          <w:numId w:val="14"/>
        </w:num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E5ADC">
        <w:rPr>
          <w:rFonts w:ascii="Arial" w:hAnsi="Arial" w:cs="Arial"/>
          <w:sz w:val="20"/>
          <w:szCs w:val="20"/>
        </w:rPr>
        <w:t>Termíny plnění - uzlové body, včetně termínů dokončení a předání jednotlivých dílčích plnění jsou uvedeny v</w:t>
      </w:r>
      <w:r>
        <w:rPr>
          <w:rFonts w:ascii="Arial" w:hAnsi="Arial" w:cs="Arial"/>
          <w:sz w:val="20"/>
          <w:szCs w:val="20"/>
        </w:rPr>
        <w:t xml:space="preserve"> h</w:t>
      </w:r>
      <w:r w:rsidRPr="003E5ADC">
        <w:rPr>
          <w:rFonts w:ascii="Arial" w:hAnsi="Arial" w:cs="Arial"/>
          <w:sz w:val="20"/>
          <w:szCs w:val="20"/>
        </w:rPr>
        <w:t xml:space="preserve">armonogramu provádění díla, který je každému dílčímu plnění uveden v příloze č. </w:t>
      </w:r>
      <w:r w:rsidR="005A62DA">
        <w:rPr>
          <w:rFonts w:ascii="Arial" w:hAnsi="Arial" w:cs="Arial"/>
          <w:sz w:val="20"/>
          <w:szCs w:val="20"/>
        </w:rPr>
        <w:t>2</w:t>
      </w:r>
      <w:r w:rsidRPr="003E5ADC">
        <w:rPr>
          <w:rFonts w:ascii="Arial" w:hAnsi="Arial" w:cs="Arial"/>
          <w:sz w:val="20"/>
          <w:szCs w:val="20"/>
        </w:rPr>
        <w:t xml:space="preserve"> zadávací dokumentace a tyto termíny jsou pro plnění díla závazné.</w:t>
      </w:r>
    </w:p>
    <w:p w:rsidRPr="00342072" w:rsidR="00587A61" w:rsidP="0033555D" w:rsidRDefault="00587A61" w14:paraId="218158D4" w14:textId="77777777">
      <w:pPr>
        <w:rPr>
          <w:rFonts w:ascii="Arial" w:hAnsi="Arial" w:cs="Arial"/>
          <w:b/>
          <w:i/>
          <w:sz w:val="20"/>
          <w:szCs w:val="20"/>
        </w:rPr>
      </w:pPr>
    </w:p>
    <w:p w:rsidRPr="00342072" w:rsidR="00587A61" w:rsidP="00DF41C6" w:rsidRDefault="00587A61" w14:paraId="7A3978E1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Článek VII.</w:t>
      </w:r>
    </w:p>
    <w:p w:rsidRPr="00342072" w:rsidR="00587A61" w:rsidP="00BC61D3" w:rsidRDefault="00587A61" w14:paraId="09DF54F7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342072">
        <w:rPr>
          <w:rFonts w:ascii="Arial" w:hAnsi="Arial" w:cs="Arial"/>
          <w:b/>
          <w:i/>
          <w:sz w:val="20"/>
          <w:szCs w:val="20"/>
        </w:rPr>
        <w:t>Místo plnění</w:t>
      </w:r>
    </w:p>
    <w:p w:rsidR="00DF456E" w:rsidP="00242212" w:rsidRDefault="00587A61" w14:paraId="57CB39B5" w14:textId="1D9EF6F1">
      <w:pPr>
        <w:numPr>
          <w:ilvl w:val="0"/>
          <w:numId w:val="15"/>
        </w:numPr>
        <w:spacing w:line="288" w:lineRule="auto"/>
        <w:ind w:left="567" w:hanging="567"/>
        <w:jc w:val="both"/>
        <w:rPr>
          <w:rFonts w:ascii="Arial" w:hAnsi="Arial" w:cs="Arial"/>
          <w:bCs/>
          <w:sz w:val="20"/>
          <w:szCs w:val="20"/>
        </w:rPr>
      </w:pPr>
      <w:r w:rsidRPr="007258D3">
        <w:rPr>
          <w:rFonts w:ascii="Arial" w:hAnsi="Arial" w:cs="Arial"/>
          <w:bCs/>
          <w:sz w:val="20"/>
          <w:szCs w:val="20"/>
        </w:rPr>
        <w:t xml:space="preserve">Místem plnění předmětu veřejné zakázky </w:t>
      </w:r>
      <w:r w:rsidRPr="00DF456E" w:rsidR="00DF456E">
        <w:rPr>
          <w:rFonts w:ascii="Arial" w:hAnsi="Arial" w:cs="Arial"/>
          <w:bCs/>
          <w:sz w:val="20"/>
          <w:szCs w:val="20"/>
        </w:rPr>
        <w:t xml:space="preserve">je </w:t>
      </w:r>
      <w:r w:rsidRPr="00DF456E" w:rsidR="0033555D">
        <w:rPr>
          <w:rFonts w:ascii="Arial" w:hAnsi="Arial" w:cs="Arial"/>
          <w:bCs/>
          <w:sz w:val="20"/>
          <w:szCs w:val="20"/>
        </w:rPr>
        <w:t xml:space="preserve">sídlo </w:t>
      </w:r>
      <w:r w:rsidR="00FE78E8">
        <w:rPr>
          <w:rFonts w:ascii="Arial" w:hAnsi="Arial" w:cs="Arial"/>
          <w:bCs/>
          <w:sz w:val="20"/>
          <w:szCs w:val="20"/>
        </w:rPr>
        <w:t>zadavatele.</w:t>
      </w:r>
    </w:p>
    <w:p w:rsidR="00FE78E8" w:rsidP="00FE78E8" w:rsidRDefault="00FE78E8" w14:paraId="2A71B484" w14:textId="77777777">
      <w:pPr>
        <w:spacing w:line="288" w:lineRule="auto"/>
        <w:jc w:val="both"/>
        <w:rPr>
          <w:rFonts w:ascii="Arial" w:hAnsi="Arial" w:cs="Arial"/>
          <w:bCs/>
          <w:sz w:val="20"/>
          <w:szCs w:val="20"/>
        </w:rPr>
      </w:pPr>
    </w:p>
    <w:p w:rsidRPr="00A9407C" w:rsidR="00587A61" w:rsidP="00DF41C6" w:rsidRDefault="00587A61" w14:paraId="6726E4AC" w14:textId="7C4C49B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VIII.</w:t>
      </w:r>
    </w:p>
    <w:p w:rsidRPr="008A7437" w:rsidR="00587A61" w:rsidP="0033555D" w:rsidRDefault="00587A61" w14:paraId="5A1F8794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8A7437">
        <w:rPr>
          <w:rFonts w:ascii="Arial" w:hAnsi="Arial" w:cs="Arial"/>
          <w:b/>
          <w:i/>
          <w:sz w:val="20"/>
          <w:szCs w:val="20"/>
        </w:rPr>
        <w:t>Cena</w:t>
      </w:r>
    </w:p>
    <w:p w:rsidR="008A7437" w:rsidP="0033555D" w:rsidRDefault="008A7437" w14:paraId="06A12497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A7437">
        <w:rPr>
          <w:rFonts w:ascii="Arial" w:hAnsi="Arial" w:cs="Arial"/>
          <w:sz w:val="20"/>
          <w:szCs w:val="20"/>
        </w:rPr>
        <w:t xml:space="preserve">8.1 </w:t>
      </w:r>
      <w:r>
        <w:rPr>
          <w:rFonts w:ascii="Arial" w:hAnsi="Arial" w:cs="Arial"/>
          <w:sz w:val="20"/>
          <w:szCs w:val="20"/>
        </w:rPr>
        <w:tab/>
      </w:r>
      <w:r w:rsidRPr="0033555D" w:rsidR="00D165DC">
        <w:rPr>
          <w:rFonts w:ascii="Arial" w:hAnsi="Arial" w:cs="Arial"/>
          <w:sz w:val="20"/>
          <w:szCs w:val="20"/>
        </w:rPr>
        <w:t>Zadavatel</w:t>
      </w:r>
      <w:r w:rsidRPr="0033555D" w:rsidR="00587A61">
        <w:rPr>
          <w:rFonts w:ascii="Arial" w:hAnsi="Arial" w:cs="Arial"/>
          <w:sz w:val="20"/>
          <w:szCs w:val="20"/>
        </w:rPr>
        <w:t xml:space="preserve"> se zavazuje zaplatit dodavateli za realizaci předmětu této smlouvy </w:t>
      </w:r>
      <w:r w:rsidRPr="0033555D" w:rsidR="006D4B6B">
        <w:rPr>
          <w:rFonts w:ascii="Arial" w:hAnsi="Arial" w:cs="Arial"/>
          <w:sz w:val="20"/>
          <w:szCs w:val="20"/>
        </w:rPr>
        <w:t xml:space="preserve">celkovou </w:t>
      </w:r>
      <w:r w:rsidRPr="0033555D" w:rsidR="00587A61">
        <w:rPr>
          <w:rFonts w:ascii="Arial" w:hAnsi="Arial" w:cs="Arial"/>
          <w:sz w:val="20"/>
          <w:szCs w:val="20"/>
        </w:rPr>
        <w:t xml:space="preserve">částku ve výši </w:t>
      </w:r>
      <w:r w:rsidRPr="0033555D" w:rsidR="00587A61">
        <w:rPr>
          <w:rFonts w:ascii="Arial" w:hAnsi="Arial" w:cs="Arial"/>
          <w:sz w:val="20"/>
          <w:szCs w:val="20"/>
          <w:highlight w:val="yellow"/>
        </w:rPr>
        <w:t>„DOPLNIT“</w:t>
      </w:r>
      <w:r w:rsidRPr="0033555D" w:rsidR="00587A61">
        <w:rPr>
          <w:rFonts w:ascii="Arial" w:hAnsi="Arial" w:cs="Arial"/>
          <w:sz w:val="20"/>
          <w:szCs w:val="20"/>
        </w:rPr>
        <w:t xml:space="preserve"> Kč bez DPH</w:t>
      </w:r>
      <w:r w:rsidR="006E72AF">
        <w:rPr>
          <w:rFonts w:ascii="Arial" w:hAnsi="Arial" w:cs="Arial"/>
          <w:sz w:val="20"/>
          <w:szCs w:val="20"/>
        </w:rPr>
        <w:t xml:space="preserve">, s DPH </w:t>
      </w:r>
      <w:r w:rsidRPr="006E72AF" w:rsidR="006E72AF">
        <w:rPr>
          <w:rFonts w:ascii="Arial" w:hAnsi="Arial" w:cs="Arial"/>
          <w:sz w:val="20"/>
          <w:szCs w:val="20"/>
          <w:highlight w:val="yellow"/>
        </w:rPr>
        <w:t>„DOPLNIT“</w:t>
      </w:r>
      <w:r w:rsidRPr="006E72AF" w:rsidR="00587A61">
        <w:rPr>
          <w:rFonts w:ascii="Arial" w:hAnsi="Arial" w:cs="Arial"/>
          <w:sz w:val="20"/>
          <w:szCs w:val="20"/>
          <w:highlight w:val="yellow"/>
        </w:rPr>
        <w:t>.</w:t>
      </w:r>
      <w:r w:rsidRPr="0033555D" w:rsidR="00587A61">
        <w:rPr>
          <w:rFonts w:ascii="Arial" w:hAnsi="Arial" w:cs="Arial"/>
          <w:sz w:val="20"/>
          <w:szCs w:val="20"/>
        </w:rPr>
        <w:t xml:space="preserve"> Cena </w:t>
      </w:r>
      <w:r w:rsidRPr="0033555D" w:rsidR="00DF456E">
        <w:rPr>
          <w:rFonts w:ascii="Arial" w:hAnsi="Arial" w:cs="Arial"/>
          <w:sz w:val="20"/>
          <w:szCs w:val="20"/>
        </w:rPr>
        <w:t xml:space="preserve">je stanovena jako cena maximální a </w:t>
      </w:r>
      <w:r w:rsidRPr="0033555D" w:rsidR="00587A61">
        <w:rPr>
          <w:rFonts w:ascii="Arial" w:hAnsi="Arial" w:cs="Arial"/>
          <w:sz w:val="20"/>
          <w:szCs w:val="20"/>
        </w:rPr>
        <w:t xml:space="preserve">zahrnuje veškeré náklady nutné a uznatelné k realizaci </w:t>
      </w:r>
      <w:r w:rsidR="0033555D">
        <w:rPr>
          <w:rFonts w:ascii="Arial" w:hAnsi="Arial" w:cs="Arial"/>
          <w:sz w:val="20"/>
          <w:szCs w:val="20"/>
        </w:rPr>
        <w:t xml:space="preserve">předmětu </w:t>
      </w:r>
      <w:r w:rsidRPr="0033555D" w:rsidR="00587A61">
        <w:rPr>
          <w:rFonts w:ascii="Arial" w:hAnsi="Arial" w:cs="Arial"/>
          <w:sz w:val="20"/>
          <w:szCs w:val="20"/>
        </w:rPr>
        <w:t xml:space="preserve">této smlouvy. </w:t>
      </w:r>
    </w:p>
    <w:p w:rsidRPr="00A9407C" w:rsidR="00587A61" w:rsidP="008C0A65" w:rsidRDefault="00587A61" w14:paraId="6F0576F1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587A61" w:rsidP="008C0A65" w:rsidRDefault="00587A61" w14:paraId="7F27E15D" w14:textId="42D61C5F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IX.</w:t>
      </w:r>
    </w:p>
    <w:p w:rsidRPr="00A9407C" w:rsidR="00DB0A54" w:rsidP="00DB0A54" w:rsidRDefault="00DB0A54" w14:paraId="37FDA4AC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Poddodavatelé</w:t>
      </w:r>
    </w:p>
    <w:p w:rsidRPr="00A9407C" w:rsidR="00587A61" w:rsidP="00242212" w:rsidRDefault="00587A61" w14:paraId="18A325F1" w14:textId="2B9290A7">
      <w:pPr>
        <w:numPr>
          <w:ilvl w:val="1"/>
          <w:numId w:val="7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Bude-li p</w:t>
      </w:r>
      <w:r w:rsidRPr="00A9407C">
        <w:rPr>
          <w:rFonts w:ascii="Arial" w:hAnsi="Arial" w:cs="Arial"/>
          <w:sz w:val="20"/>
          <w:szCs w:val="20"/>
        </w:rPr>
        <w:t xml:space="preserve">ředmět smlouvy dodavatel plnit prostřednictvím třetích osob, </w:t>
      </w:r>
      <w:r>
        <w:rPr>
          <w:rFonts w:ascii="Arial" w:hAnsi="Arial" w:cs="Arial"/>
          <w:sz w:val="20"/>
          <w:szCs w:val="20"/>
        </w:rPr>
        <w:t xml:space="preserve">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povinen akceptovat právo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 na provádění monitorování a kontroly realizace předmětu plnění, jeho rozsahu, kvality a dodržení časového harmonogramu, které musí odpovídat požadavkům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e. V rámci těchto kontrol je </w:t>
      </w:r>
      <w:r w:rsidR="00165D93">
        <w:rPr>
          <w:rFonts w:ascii="Arial" w:hAnsi="Arial" w:cs="Arial"/>
          <w:sz w:val="20"/>
          <w:szCs w:val="20"/>
        </w:rPr>
        <w:t xml:space="preserve">poddodavatel </w:t>
      </w:r>
      <w:r w:rsidRPr="00A9407C">
        <w:rPr>
          <w:rFonts w:ascii="Arial" w:hAnsi="Arial" w:cs="Arial"/>
          <w:sz w:val="20"/>
          <w:szCs w:val="20"/>
        </w:rPr>
        <w:t xml:space="preserve">povinen umožnit kontrolu dokladů souvisejících s realizací předmětu plnění a umožnit osobám pověřeným kontrolou a monitorováním vstup na místa realizace aktivit a do sídla </w:t>
      </w:r>
      <w:r w:rsidR="00165D93">
        <w:rPr>
          <w:rFonts w:ascii="Arial" w:hAnsi="Arial" w:cs="Arial"/>
          <w:sz w:val="20"/>
          <w:szCs w:val="20"/>
        </w:rPr>
        <w:t>poddodavatele</w:t>
      </w:r>
      <w:r w:rsidRPr="00A9407C">
        <w:rPr>
          <w:rFonts w:ascii="Arial" w:hAnsi="Arial" w:cs="Arial"/>
          <w:sz w:val="20"/>
          <w:szCs w:val="20"/>
        </w:rPr>
        <w:t xml:space="preserve">. Při kontrole se smluvní strany budou řídit zák. č. </w:t>
      </w:r>
      <w:r w:rsidR="007265C9">
        <w:rPr>
          <w:rFonts w:ascii="Arial" w:hAnsi="Arial" w:cs="Arial"/>
          <w:sz w:val="20"/>
          <w:szCs w:val="20"/>
        </w:rPr>
        <w:t xml:space="preserve">255/2012 </w:t>
      </w:r>
      <w:r w:rsidR="000731FA">
        <w:rPr>
          <w:rFonts w:ascii="Arial" w:hAnsi="Arial" w:cs="Arial"/>
          <w:sz w:val="20"/>
          <w:szCs w:val="20"/>
        </w:rPr>
        <w:t>Sb</w:t>
      </w:r>
      <w:r w:rsidRPr="00A9407C" w:rsidR="000731FA">
        <w:rPr>
          <w:rFonts w:ascii="Arial" w:hAnsi="Arial" w:cs="Arial"/>
          <w:sz w:val="20"/>
          <w:szCs w:val="20"/>
        </w:rPr>
        <w:t>., o kontrole</w:t>
      </w:r>
      <w:r w:rsidRPr="00A9407C">
        <w:rPr>
          <w:rFonts w:ascii="Arial" w:hAnsi="Arial" w:cs="Arial"/>
          <w:sz w:val="20"/>
          <w:szCs w:val="20"/>
        </w:rPr>
        <w:t>, v platném znění, a zák. č. 320/2001 Sb., o finanční kontrole, v platném znění.</w:t>
      </w:r>
    </w:p>
    <w:p w:rsidRPr="00A9407C" w:rsidR="00587A61" w:rsidP="00AB3222" w:rsidRDefault="00587A61" w14:paraId="45F33EA8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P="00242212" w:rsidRDefault="00587A61" w14:paraId="1FB77E09" w14:textId="77777777">
      <w:pPr>
        <w:numPr>
          <w:ilvl w:val="1"/>
          <w:numId w:val="7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případě, že dodavatel realizuje plnění dle této smlouvy bez </w:t>
      </w:r>
      <w:r w:rsidR="00742682">
        <w:rPr>
          <w:rFonts w:ascii="Arial" w:hAnsi="Arial" w:cs="Arial"/>
          <w:sz w:val="20"/>
          <w:szCs w:val="20"/>
        </w:rPr>
        <w:t>poddodavatelů</w:t>
      </w:r>
      <w:r w:rsidRPr="00A9407C">
        <w:rPr>
          <w:rFonts w:ascii="Arial" w:hAnsi="Arial" w:cs="Arial"/>
          <w:sz w:val="20"/>
          <w:szCs w:val="20"/>
        </w:rPr>
        <w:t>, považuje se ust</w:t>
      </w:r>
      <w:r w:rsidR="000731FA">
        <w:rPr>
          <w:rFonts w:ascii="Arial" w:hAnsi="Arial" w:cs="Arial"/>
          <w:sz w:val="20"/>
          <w:szCs w:val="20"/>
        </w:rPr>
        <w:t>anovení</w:t>
      </w:r>
      <w:r w:rsidRPr="00A9407C">
        <w:rPr>
          <w:rFonts w:ascii="Arial" w:hAnsi="Arial" w:cs="Arial"/>
          <w:sz w:val="20"/>
          <w:szCs w:val="20"/>
        </w:rPr>
        <w:t xml:space="preserve"> tohoto čl. IX. za n</w:t>
      </w:r>
      <w:r w:rsidR="006038CF">
        <w:rPr>
          <w:rFonts w:ascii="Arial" w:hAnsi="Arial" w:cs="Arial"/>
          <w:sz w:val="20"/>
          <w:szCs w:val="20"/>
        </w:rPr>
        <w:t>adbytečné</w:t>
      </w:r>
      <w:r w:rsidRPr="00A9407C">
        <w:rPr>
          <w:rFonts w:ascii="Arial" w:hAnsi="Arial" w:cs="Arial"/>
          <w:sz w:val="20"/>
          <w:szCs w:val="20"/>
        </w:rPr>
        <w:t>.</w:t>
      </w:r>
    </w:p>
    <w:p w:rsidR="008A7437" w:rsidP="0033555D" w:rsidRDefault="008A7437" w14:paraId="5D6AF24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587A61" w:rsidP="00DF41C6" w:rsidRDefault="00587A61" w14:paraId="6ADDE49C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X.</w:t>
      </w:r>
    </w:p>
    <w:p w:rsidRPr="00A9407C" w:rsidR="00587A61" w:rsidP="00BC61D3" w:rsidRDefault="00587A61" w14:paraId="5D982BCE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Platební podmínky</w:t>
      </w:r>
    </w:p>
    <w:p w:rsidRPr="00A9407C" w:rsidR="00587A61" w:rsidP="00242212" w:rsidRDefault="00587A61" w14:paraId="31D576D9" w14:textId="77777777">
      <w:pPr>
        <w:numPr>
          <w:ilvl w:val="1"/>
          <w:numId w:val="9"/>
        </w:numPr>
        <w:tabs>
          <w:tab w:val="clear" w:pos="2880"/>
          <w:tab w:val="num" w:pos="540"/>
        </w:tabs>
        <w:spacing w:line="288" w:lineRule="auto"/>
        <w:ind w:left="540" w:hanging="54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>Dodavatel, jakožto dodavatel plnění financovaného ze zdrojů Evropského sociálního fondu a státního rozpočtu ČR, se tímto zavazuje, že všechny jeho výdaje budou splňovat tato kritéria:</w:t>
      </w:r>
    </w:p>
    <w:p w:rsidRPr="00A9407C" w:rsidR="00587A61" w:rsidP="00242212" w:rsidRDefault="00587A61" w14:paraId="653D23B8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Účel výdaje:</w:t>
      </w:r>
      <w:r w:rsidRPr="00A9407C">
        <w:rPr>
          <w:rFonts w:ascii="Arial" w:hAnsi="Arial" w:cs="Arial"/>
          <w:sz w:val="20"/>
          <w:szCs w:val="20"/>
        </w:rPr>
        <w:t xml:space="preserve"> výdaj musí být vynaložen na aktivity v souladu s obsahovou stránkou a cíli projektu popisovanými v této smlouvě a jejích přílohách.</w:t>
      </w:r>
    </w:p>
    <w:p w:rsidRPr="00A9407C" w:rsidR="00587A61" w:rsidP="00242212" w:rsidRDefault="00587A61" w14:paraId="75902F38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Datum uskutečnění výdaje:</w:t>
      </w:r>
      <w:r w:rsidRPr="00A9407C">
        <w:rPr>
          <w:rFonts w:ascii="Arial" w:hAnsi="Arial" w:cs="Arial"/>
          <w:sz w:val="20"/>
          <w:szCs w:val="20"/>
        </w:rPr>
        <w:t xml:space="preserve"> výdaj musí vzniknout v době trvání smlouvy mezi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em a dodavatelem.</w:t>
      </w:r>
    </w:p>
    <w:p w:rsidRPr="00A9407C" w:rsidR="00587A61" w:rsidP="00242212" w:rsidRDefault="00587A61" w14:paraId="37706E55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Evidence a prokazování uskutečněného výdaje:</w:t>
      </w:r>
      <w:r w:rsidRPr="00A9407C">
        <w:rPr>
          <w:rFonts w:ascii="Arial" w:hAnsi="Arial" w:cs="Arial"/>
          <w:sz w:val="20"/>
          <w:szCs w:val="20"/>
        </w:rPr>
        <w:t xml:space="preserve"> výdaj musí skutečně vzniknout, musí být zaznamenán na účtech dodavatele, být identifikovatelný a kontrolovatelný a originály účetních dokladů musí být doložitelné ve smyslu § 11 zákona č. 563/1991 Sb., o účetnictví, v platném znění, resp. originály jiných dokladů ekvivalentní průkazní hodnoty.</w:t>
      </w:r>
    </w:p>
    <w:p w:rsidR="00587A61" w:rsidP="00242212" w:rsidRDefault="00587A61" w14:paraId="6F457770" w14:textId="77777777">
      <w:pPr>
        <w:numPr>
          <w:ilvl w:val="0"/>
          <w:numId w:val="10"/>
        </w:numPr>
        <w:spacing w:line="288" w:lineRule="auto"/>
        <w:ind w:left="720" w:hanging="180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b/>
          <w:sz w:val="20"/>
          <w:szCs w:val="20"/>
        </w:rPr>
        <w:t>Efektivita výdaje:</w:t>
      </w:r>
      <w:r w:rsidRPr="00A9407C">
        <w:rPr>
          <w:rFonts w:ascii="Arial" w:hAnsi="Arial" w:cs="Arial"/>
          <w:sz w:val="20"/>
          <w:szCs w:val="20"/>
        </w:rPr>
        <w:t xml:space="preserve"> výdaj musí být nezbytný pro realizaci projektu, být vynaložen na aktivity popsané ve výzvě a musí odpovídat požadavkům na efektivní využití finančních prostředků.</w:t>
      </w:r>
    </w:p>
    <w:p w:rsidRPr="00591DD6" w:rsidR="00FE78E8" w:rsidP="00FE78E8" w:rsidRDefault="00FE78E8" w14:paraId="5703E53E" w14:textId="77777777">
      <w:pPr>
        <w:spacing w:line="288" w:lineRule="auto"/>
        <w:ind w:left="720"/>
        <w:jc w:val="both"/>
        <w:rPr>
          <w:rFonts w:ascii="Arial" w:hAnsi="Arial" w:cs="Arial"/>
          <w:sz w:val="20"/>
          <w:szCs w:val="20"/>
        </w:rPr>
      </w:pPr>
    </w:p>
    <w:p w:rsidR="00067EE8" w:rsidP="00242212" w:rsidRDefault="00067EE8" w14:paraId="4B7E688B" w14:textId="77777777">
      <w:pPr>
        <w:numPr>
          <w:ilvl w:val="1"/>
          <w:numId w:val="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067EE8">
        <w:rPr>
          <w:rFonts w:ascii="Arial" w:hAnsi="Arial" w:cs="Arial"/>
          <w:sz w:val="20"/>
          <w:szCs w:val="20"/>
        </w:rPr>
        <w:t xml:space="preserve">Cena dle </w:t>
      </w:r>
      <w:r>
        <w:rPr>
          <w:rFonts w:ascii="Arial" w:hAnsi="Arial" w:cs="Arial"/>
          <w:sz w:val="20"/>
          <w:szCs w:val="20"/>
        </w:rPr>
        <w:t>článku VIII</w:t>
      </w:r>
      <w:r w:rsidRPr="00067EE8">
        <w:rPr>
          <w:rFonts w:ascii="Arial" w:hAnsi="Arial" w:cs="Arial"/>
          <w:sz w:val="20"/>
          <w:szCs w:val="20"/>
        </w:rPr>
        <w:t>. bude uhrazena na základě faktur</w:t>
      </w:r>
      <w:r w:rsidR="0033555D">
        <w:rPr>
          <w:rFonts w:ascii="Arial" w:hAnsi="Arial" w:cs="Arial"/>
          <w:sz w:val="20"/>
          <w:szCs w:val="20"/>
        </w:rPr>
        <w:t>y (daňového dokladu)</w:t>
      </w:r>
      <w:r w:rsidRPr="00067EE8">
        <w:rPr>
          <w:rFonts w:ascii="Arial" w:hAnsi="Arial" w:cs="Arial"/>
          <w:sz w:val="20"/>
          <w:szCs w:val="20"/>
        </w:rPr>
        <w:t>, kter</w:t>
      </w:r>
      <w:r w:rsidR="0033555D">
        <w:rPr>
          <w:rFonts w:ascii="Arial" w:hAnsi="Arial" w:cs="Arial"/>
          <w:sz w:val="20"/>
          <w:szCs w:val="20"/>
        </w:rPr>
        <w:t>á bude vystavena</w:t>
      </w:r>
      <w:r w:rsidRPr="00067EE8">
        <w:rPr>
          <w:rFonts w:ascii="Arial" w:hAnsi="Arial" w:cs="Arial"/>
          <w:sz w:val="20"/>
          <w:szCs w:val="20"/>
        </w:rPr>
        <w:t xml:space="preserve"> </w:t>
      </w:r>
      <w:r w:rsidR="00E9487B">
        <w:rPr>
          <w:rFonts w:ascii="Arial" w:hAnsi="Arial" w:cs="Arial"/>
          <w:sz w:val="20"/>
          <w:szCs w:val="20"/>
        </w:rPr>
        <w:t>dodavatel</w:t>
      </w:r>
      <w:r w:rsidRPr="00067EE8">
        <w:rPr>
          <w:rFonts w:ascii="Arial" w:hAnsi="Arial" w:cs="Arial"/>
          <w:sz w:val="20"/>
          <w:szCs w:val="20"/>
        </w:rPr>
        <w:t xml:space="preserve">em po ukončení a protokolárním předání a převzetí </w:t>
      </w:r>
      <w:r w:rsidR="006038CF">
        <w:rPr>
          <w:rFonts w:ascii="Arial" w:hAnsi="Arial" w:cs="Arial"/>
          <w:sz w:val="20"/>
          <w:szCs w:val="20"/>
        </w:rPr>
        <w:t xml:space="preserve">příslušné části </w:t>
      </w:r>
      <w:r w:rsidR="0033555D">
        <w:rPr>
          <w:rFonts w:ascii="Arial" w:hAnsi="Arial" w:cs="Arial"/>
          <w:sz w:val="20"/>
          <w:szCs w:val="20"/>
        </w:rPr>
        <w:t>díla</w:t>
      </w:r>
      <w:r w:rsidR="006038CF">
        <w:rPr>
          <w:rFonts w:ascii="Arial" w:hAnsi="Arial" w:cs="Arial"/>
          <w:sz w:val="20"/>
          <w:szCs w:val="20"/>
        </w:rPr>
        <w:t>, tak jak tyto části díla definuje tato smlouva, zadávací dokumentace a nabídka</w:t>
      </w:r>
      <w:r w:rsidR="00D35C21">
        <w:rPr>
          <w:rFonts w:ascii="Arial" w:hAnsi="Arial" w:cs="Arial"/>
          <w:sz w:val="20"/>
          <w:szCs w:val="20"/>
        </w:rPr>
        <w:t>,</w:t>
      </w:r>
      <w:r w:rsidR="006038CF">
        <w:rPr>
          <w:rFonts w:ascii="Arial" w:hAnsi="Arial" w:cs="Arial"/>
          <w:sz w:val="20"/>
          <w:szCs w:val="20"/>
        </w:rPr>
        <w:t xml:space="preserve"> </w:t>
      </w:r>
      <w:r w:rsidRPr="00067EE8">
        <w:rPr>
          <w:rFonts w:ascii="Arial" w:hAnsi="Arial" w:cs="Arial"/>
          <w:sz w:val="20"/>
          <w:szCs w:val="20"/>
        </w:rPr>
        <w:t>zadavatelem.</w:t>
      </w:r>
    </w:p>
    <w:p w:rsidRPr="00067EE8" w:rsidR="00067EE8" w:rsidP="00067EE8" w:rsidRDefault="00067EE8" w14:paraId="4B7D8159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242212" w:rsidRDefault="00067EE8" w14:paraId="28D81FE8" w14:textId="4D63CCD9">
      <w:pPr>
        <w:numPr>
          <w:ilvl w:val="1"/>
          <w:numId w:val="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Splatnost faktur</w:t>
      </w:r>
      <w:r w:rsidR="0033555D">
        <w:rPr>
          <w:rFonts w:ascii="Arial" w:hAnsi="Arial" w:cs="Arial"/>
          <w:sz w:val="20"/>
          <w:szCs w:val="20"/>
        </w:rPr>
        <w:t>y</w:t>
      </w:r>
      <w:r w:rsidRPr="00A9407C" w:rsidR="00587A61">
        <w:rPr>
          <w:rFonts w:ascii="Arial" w:hAnsi="Arial" w:cs="Arial"/>
          <w:sz w:val="20"/>
          <w:szCs w:val="20"/>
        </w:rPr>
        <w:t xml:space="preserve"> je </w:t>
      </w:r>
      <w:r w:rsidR="004E5017">
        <w:rPr>
          <w:rFonts w:ascii="Arial" w:hAnsi="Arial" w:cs="Arial"/>
          <w:sz w:val="20"/>
          <w:szCs w:val="20"/>
        </w:rPr>
        <w:t>14</w:t>
      </w:r>
      <w:r w:rsidRPr="00A9407C" w:rsidR="00587A61">
        <w:rPr>
          <w:rFonts w:ascii="Arial" w:hAnsi="Arial" w:cs="Arial"/>
          <w:sz w:val="20"/>
          <w:szCs w:val="20"/>
        </w:rPr>
        <w:t xml:space="preserve"> dní ode dne doručení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 w:rsidR="00587A61">
        <w:rPr>
          <w:rFonts w:ascii="Arial" w:hAnsi="Arial" w:cs="Arial"/>
          <w:sz w:val="20"/>
          <w:szCs w:val="20"/>
        </w:rPr>
        <w:t xml:space="preserve">i. V pochybnostech se má za to, že faktura byla doručena 3. den po jejím odeslání. </w:t>
      </w:r>
      <w:r w:rsidRPr="00D165DC" w:rsidR="00D165DC">
        <w:rPr>
          <w:rFonts w:ascii="Arial" w:hAnsi="Arial" w:cs="Arial"/>
          <w:sz w:val="20"/>
          <w:szCs w:val="20"/>
        </w:rPr>
        <w:t xml:space="preserve">Platby budou provedeny na číslo účtu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 w:rsidR="00D165DC">
        <w:rPr>
          <w:rFonts w:ascii="Arial" w:hAnsi="Arial" w:cs="Arial"/>
          <w:sz w:val="20"/>
          <w:szCs w:val="20"/>
        </w:rPr>
        <w:t>em</w:t>
      </w:r>
      <w:r w:rsidR="00D165DC">
        <w:rPr>
          <w:rFonts w:ascii="Arial" w:hAnsi="Arial" w:cs="Arial"/>
          <w:sz w:val="20"/>
          <w:szCs w:val="20"/>
        </w:rPr>
        <w:t>.</w:t>
      </w:r>
      <w:r w:rsidRPr="00D165DC" w:rsidR="00D165DC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sz w:val="20"/>
          <w:szCs w:val="20"/>
        </w:rPr>
        <w:t xml:space="preserve">Úhrada je splněna dnem </w:t>
      </w:r>
      <w:r w:rsidR="00D829D6">
        <w:rPr>
          <w:rFonts w:ascii="Arial" w:hAnsi="Arial" w:cs="Arial"/>
          <w:sz w:val="20"/>
          <w:szCs w:val="20"/>
        </w:rPr>
        <w:t>připsání</w:t>
      </w:r>
      <w:r w:rsidRPr="00A9407C" w:rsidR="00587A61">
        <w:rPr>
          <w:rFonts w:ascii="Arial" w:hAnsi="Arial" w:cs="Arial"/>
          <w:sz w:val="20"/>
          <w:szCs w:val="20"/>
        </w:rPr>
        <w:t xml:space="preserve"> fakturované částky </w:t>
      </w:r>
      <w:r w:rsidR="00D829D6">
        <w:rPr>
          <w:rFonts w:ascii="Arial" w:hAnsi="Arial" w:cs="Arial"/>
          <w:sz w:val="20"/>
          <w:szCs w:val="20"/>
        </w:rPr>
        <w:t>na účet dodavatele</w:t>
      </w:r>
      <w:r w:rsidRPr="00A9407C" w:rsidR="00587A61">
        <w:rPr>
          <w:rFonts w:ascii="Arial" w:hAnsi="Arial" w:cs="Arial"/>
          <w:sz w:val="20"/>
          <w:szCs w:val="20"/>
        </w:rPr>
        <w:t>.</w:t>
      </w:r>
    </w:p>
    <w:p w:rsidRPr="00A9407C" w:rsidR="00587A61" w:rsidP="003C6D8D" w:rsidRDefault="00587A61" w14:paraId="064CC25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038CF" w:rsidP="00242212" w:rsidRDefault="00587A61" w14:paraId="49C7C916" w14:textId="77777777">
      <w:pPr>
        <w:numPr>
          <w:ilvl w:val="1"/>
          <w:numId w:val="9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Faktura musí obsahovat všechny náležitosti řádného daňového a účetního dokladu ve smyslu příslušných právních předpisů (zejména zák. č. 563/1991 Sb., o účetnictví, a zák. č. 235/2004 Sb., o dani z přidané hodnoty, v platném znění). Toto ustanovení platí i při nejasnostech vyplývajících z provedené kontroly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em doloženého předmětu plnění. </w:t>
      </w:r>
    </w:p>
    <w:p w:rsidR="006038CF" w:rsidP="006038CF" w:rsidRDefault="006038CF" w14:paraId="107A3028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587A61" w:rsidP="00242212" w:rsidRDefault="00587A61" w14:paraId="3A9615DF" w14:textId="77777777">
      <w:pPr>
        <w:numPr>
          <w:ilvl w:val="1"/>
          <w:numId w:val="9"/>
        </w:numPr>
        <w:tabs>
          <w:tab w:val="clear" w:pos="2880"/>
          <w:tab w:val="num" w:pos="540"/>
        </w:tabs>
        <w:spacing w:line="288" w:lineRule="auto"/>
        <w:ind w:left="539" w:hanging="539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V případě, že faktura nebude mít odpovídající náležitosti, je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 xml:space="preserve"> oprávněn zaslat ji ve lhůtě splatnosti zpět dodavateli k doplnění či úpravě, aniž se dostane do prodlení se splatností – lhůta splatnosti počíná běžet znovu od opětovného zaslání náležitě doplněného či opraveného dokladu.</w:t>
      </w:r>
    </w:p>
    <w:p w:rsidRPr="00987A39" w:rsidR="00587A61" w:rsidP="00987A39" w:rsidRDefault="00587A61" w14:paraId="2AD1CD5A" w14:textId="77777777">
      <w:pPr>
        <w:rPr>
          <w:rFonts w:ascii="Arial" w:hAnsi="Arial" w:cs="Arial"/>
          <w:sz w:val="20"/>
          <w:szCs w:val="20"/>
        </w:rPr>
      </w:pPr>
    </w:p>
    <w:p w:rsidR="00587A61" w:rsidP="00242212" w:rsidRDefault="00587A61" w14:paraId="4DBFB828" w14:textId="77777777">
      <w:pPr>
        <w:numPr>
          <w:ilvl w:val="1"/>
          <w:numId w:val="9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606969">
        <w:rPr>
          <w:rFonts w:ascii="Arial" w:hAnsi="Arial" w:cs="Arial"/>
          <w:sz w:val="20"/>
          <w:szCs w:val="20"/>
        </w:rPr>
        <w:lastRenderedPageBreak/>
        <w:t>Daňový doklad – faktura musí obsahovat text: „</w:t>
      </w:r>
      <w:r w:rsidR="00606969">
        <w:rPr>
          <w:rFonts w:ascii="Arial" w:hAnsi="Arial" w:cs="Arial"/>
          <w:sz w:val="20"/>
          <w:szCs w:val="20"/>
        </w:rPr>
        <w:t>Projekt</w:t>
      </w:r>
      <w:r w:rsidR="00DB0A54">
        <w:rPr>
          <w:rFonts w:ascii="Arial" w:hAnsi="Arial" w:cs="Arial"/>
          <w:sz w:val="20"/>
          <w:szCs w:val="20"/>
        </w:rPr>
        <w:t xml:space="preserve"> </w:t>
      </w:r>
      <w:r w:rsidR="00935454">
        <w:rPr>
          <w:rFonts w:ascii="Arial" w:hAnsi="Arial" w:cs="Arial"/>
          <w:sz w:val="20"/>
          <w:szCs w:val="20"/>
        </w:rPr>
        <w:t>„Koncepční dokumenty Kyjovska“</w:t>
      </w:r>
      <w:r w:rsidR="004E5017">
        <w:rPr>
          <w:rFonts w:ascii="Arial" w:hAnsi="Arial" w:cs="Arial"/>
          <w:sz w:val="20"/>
          <w:szCs w:val="20"/>
        </w:rPr>
        <w:t xml:space="preserve"> </w:t>
      </w:r>
      <w:r w:rsidRPr="00DB0A54" w:rsidR="00606969">
        <w:rPr>
          <w:rFonts w:ascii="Arial" w:hAnsi="Arial" w:cs="Arial"/>
          <w:sz w:val="20"/>
          <w:szCs w:val="20"/>
        </w:rPr>
        <w:t>je</w:t>
      </w:r>
      <w:r w:rsidRPr="00DB0A54">
        <w:rPr>
          <w:rFonts w:ascii="Arial" w:hAnsi="Arial" w:cs="Arial"/>
          <w:sz w:val="20"/>
          <w:szCs w:val="20"/>
        </w:rPr>
        <w:t xml:space="preserve"> s</w:t>
      </w:r>
      <w:r w:rsidRPr="00606969">
        <w:rPr>
          <w:rFonts w:ascii="Arial" w:hAnsi="Arial" w:cs="Arial"/>
          <w:sz w:val="20"/>
          <w:szCs w:val="20"/>
        </w:rPr>
        <w:t xml:space="preserve">polufinancován z prostředků </w:t>
      </w:r>
      <w:r w:rsidRPr="00606969" w:rsidR="00E3715E">
        <w:rPr>
          <w:rFonts w:ascii="Arial" w:hAnsi="Arial" w:cs="Arial"/>
          <w:sz w:val="20"/>
          <w:szCs w:val="20"/>
        </w:rPr>
        <w:t>EU</w:t>
      </w:r>
      <w:r w:rsidRPr="00606969">
        <w:rPr>
          <w:rFonts w:ascii="Arial" w:hAnsi="Arial" w:cs="Arial"/>
          <w:sz w:val="20"/>
          <w:szCs w:val="20"/>
        </w:rPr>
        <w:t xml:space="preserve">, reg. č. </w:t>
      </w:r>
      <w:r w:rsidRPr="005F52C0" w:rsidR="00935454">
        <w:rPr>
          <w:rFonts w:ascii="Arial" w:hAnsi="Arial" w:cs="Arial"/>
          <w:sz w:val="20"/>
          <w:szCs w:val="20"/>
        </w:rPr>
        <w:t xml:space="preserve">CZ.03.4.74/0.0/0.0/18_092/0014534 </w:t>
      </w:r>
      <w:r w:rsidR="00935454">
        <w:rPr>
          <w:rStyle w:val="datalabel"/>
        </w:rPr>
        <w:t xml:space="preserve"> </w:t>
      </w:r>
      <w:r w:rsidRPr="00606969">
        <w:rPr>
          <w:rFonts w:ascii="Arial" w:hAnsi="Arial" w:cs="Arial"/>
          <w:sz w:val="20"/>
          <w:szCs w:val="20"/>
        </w:rPr>
        <w:t>z OPZ“.</w:t>
      </w:r>
    </w:p>
    <w:p w:rsidR="00D165DC" w:rsidP="00D165DC" w:rsidRDefault="00D165DC" w14:paraId="4F08B4C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606969" w:rsidR="00D165DC" w:rsidP="00242212" w:rsidRDefault="00D165DC" w14:paraId="1C0C968E" w14:textId="77777777">
      <w:pPr>
        <w:numPr>
          <w:ilvl w:val="1"/>
          <w:numId w:val="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Pokud k datu uskutečnění zdanitelného plnění uvedeného na daňovém dokladu bude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v Registru plátců DPH uveden jako nespolehlivý plátce, bude zadavatel postupovat v souladu se zákonem o DPH v platném znění.</w:t>
      </w:r>
    </w:p>
    <w:p w:rsidR="00587A61" w:rsidP="00013D34" w:rsidRDefault="00587A61" w14:paraId="29F8920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A9407C" w:rsidR="00587A61" w:rsidP="00DF41C6" w:rsidRDefault="00587A61" w14:paraId="4006616B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XI.</w:t>
      </w:r>
    </w:p>
    <w:p w:rsidRPr="00A9407C" w:rsidR="00587A61" w:rsidP="00BC61D3" w:rsidRDefault="00D165DC" w14:paraId="4FD42807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Předání a převzetí díla</w:t>
      </w:r>
    </w:p>
    <w:p w:rsidR="00D165DC" w:rsidP="00242212" w:rsidRDefault="00D165DC" w14:paraId="19106C70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Závazek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>e provést dílo je splněn jeho řádným ukončením bez vad a nedodělků a předáním zadavateli. Dílo se pokládá za řádně ukončené, jestliže nebude mít při převzetí vady.</w:t>
      </w:r>
    </w:p>
    <w:p w:rsidRPr="00D165DC" w:rsidR="00D165DC" w:rsidP="00D165DC" w:rsidRDefault="00D165DC" w14:paraId="261CBAA3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47295D" w:rsidR="00D165DC" w:rsidP="00242212" w:rsidRDefault="00D165DC" w14:paraId="3730D0AA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7295D">
        <w:rPr>
          <w:rFonts w:ascii="Arial" w:hAnsi="Arial" w:cs="Arial"/>
          <w:sz w:val="20"/>
          <w:szCs w:val="20"/>
        </w:rPr>
        <w:t xml:space="preserve">Místem předání je </w:t>
      </w:r>
      <w:r w:rsidR="00D35C21">
        <w:rPr>
          <w:rFonts w:ascii="Arial" w:hAnsi="Arial" w:cs="Arial"/>
          <w:sz w:val="20"/>
          <w:szCs w:val="20"/>
        </w:rPr>
        <w:t xml:space="preserve">sídlo zadavatele na adrese </w:t>
      </w:r>
      <w:r w:rsidRPr="000874F7" w:rsidR="00D35C21">
        <w:rPr>
          <w:rFonts w:ascii="Arial" w:hAnsi="Arial" w:cs="Arial"/>
          <w:sz w:val="20"/>
          <w:szCs w:val="20"/>
        </w:rPr>
        <w:t>Havlíčkova 1398/49a, 697 01 Kyjov</w:t>
      </w:r>
    </w:p>
    <w:p w:rsidRPr="00D165DC" w:rsidR="00D165DC" w:rsidP="00D165DC" w:rsidRDefault="00D165DC" w14:paraId="66C1CE3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D165DC" w:rsidP="00242212" w:rsidRDefault="00D165DC" w14:paraId="3411FB1D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165DC">
        <w:rPr>
          <w:rFonts w:ascii="Arial" w:hAnsi="Arial" w:cs="Arial"/>
          <w:sz w:val="20"/>
          <w:szCs w:val="20"/>
        </w:rPr>
        <w:t xml:space="preserve">Zadavatel je oprávněn kontrolovat průběh provádění díla. </w:t>
      </w:r>
      <w:r w:rsidR="00E9487B">
        <w:rPr>
          <w:rFonts w:ascii="Arial" w:hAnsi="Arial" w:cs="Arial"/>
          <w:sz w:val="20"/>
          <w:szCs w:val="20"/>
        </w:rPr>
        <w:t>Dodavatel</w:t>
      </w:r>
      <w:r w:rsidRPr="00D165DC">
        <w:rPr>
          <w:rFonts w:ascii="Arial" w:hAnsi="Arial" w:cs="Arial"/>
          <w:sz w:val="20"/>
          <w:szCs w:val="20"/>
        </w:rPr>
        <w:t xml:space="preserve"> je povinen na požádání zadavatele poskytnout veškeré informace o stavu rozpracovanosti díla.</w:t>
      </w:r>
    </w:p>
    <w:p w:rsidRPr="00D165DC" w:rsidR="00D165DC" w:rsidP="00435AD4" w:rsidRDefault="00D165DC" w14:paraId="30DB522A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C74978" w14:paraId="68EBEBCC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Před konečným </w:t>
      </w:r>
      <w:r w:rsidR="00563F61">
        <w:rPr>
          <w:rFonts w:ascii="Arial" w:hAnsi="Arial" w:cs="Arial"/>
          <w:sz w:val="20"/>
          <w:szCs w:val="20"/>
        </w:rPr>
        <w:t>výstupem</w:t>
      </w:r>
      <w:r>
        <w:rPr>
          <w:rFonts w:ascii="Arial" w:hAnsi="Arial" w:cs="Arial"/>
          <w:sz w:val="20"/>
          <w:szCs w:val="20"/>
        </w:rPr>
        <w:t xml:space="preserve"> dílčího dokumentu předá dodavatel </w:t>
      </w:r>
      <w:r w:rsidR="006038CF">
        <w:rPr>
          <w:rFonts w:ascii="Arial" w:hAnsi="Arial" w:cs="Arial"/>
          <w:sz w:val="20"/>
          <w:szCs w:val="20"/>
        </w:rPr>
        <w:t xml:space="preserve">zadavateli ke kontrole </w:t>
      </w:r>
      <w:r>
        <w:rPr>
          <w:rFonts w:ascii="Arial" w:hAnsi="Arial" w:cs="Arial"/>
          <w:sz w:val="20"/>
          <w:szCs w:val="20"/>
        </w:rPr>
        <w:t xml:space="preserve">min. </w:t>
      </w:r>
      <w:r w:rsidR="006038CF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pracovních dní jedno kompletní vyhotovení </w:t>
      </w:r>
      <w:r w:rsidR="006038CF">
        <w:rPr>
          <w:rFonts w:ascii="Arial" w:hAnsi="Arial" w:cs="Arial"/>
          <w:sz w:val="20"/>
          <w:szCs w:val="20"/>
        </w:rPr>
        <w:t>ve formátech pdf a docx pro odsouhlasení zadavatelem</w:t>
      </w:r>
      <w:r>
        <w:rPr>
          <w:rFonts w:ascii="Arial" w:hAnsi="Arial" w:cs="Arial"/>
          <w:sz w:val="20"/>
          <w:szCs w:val="20"/>
        </w:rPr>
        <w:t>. Zadavatel je oprávněn předat své připomínky dodavateli do 5 pracovních dní od předání dokumentace ke kontrole.</w:t>
      </w:r>
    </w:p>
    <w:p w:rsidR="00435AD4" w:rsidP="00435AD4" w:rsidRDefault="00435AD4" w14:paraId="3DC1E972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435AD4" w:rsidP="00242212" w:rsidRDefault="00C74978" w14:paraId="53258950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se zavazuje v den ukončení díla předat zadavateli provedené dílo. V případě, že zadavatel odmítne provedené dílo převzít, musí písemně uvést důvod.</w:t>
      </w:r>
    </w:p>
    <w:p w:rsidRPr="00435AD4" w:rsidR="00435AD4" w:rsidP="00435AD4" w:rsidRDefault="00435AD4" w14:paraId="6211A62A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C74978" w14:paraId="5A208CDF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Pokud dodavatel připraví dílo k odevzdání před sjednaným termínem, zavazuje se zadavatel převzít dílo i v nabídnutém, oboustranně akceptovatelném, zkráceném termínu.</w:t>
      </w:r>
    </w:p>
    <w:p w:rsidR="00C74978" w:rsidP="00C74978" w:rsidRDefault="00C74978" w14:paraId="2DC92B44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C74978" w:rsidP="00242212" w:rsidRDefault="00C74978" w14:paraId="198DAAE5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Dodavatel předá dílo </w:t>
      </w:r>
      <w:r w:rsidR="006038CF">
        <w:rPr>
          <w:rFonts w:ascii="Arial" w:hAnsi="Arial" w:cs="Arial"/>
          <w:sz w:val="20"/>
          <w:szCs w:val="20"/>
        </w:rPr>
        <w:t>způsobem dohodnutým ve smlouvě, zadávací dokumentaci a nabídce</w:t>
      </w:r>
      <w:r w:rsidR="00911399">
        <w:rPr>
          <w:rFonts w:ascii="Arial" w:hAnsi="Arial" w:cs="Arial"/>
          <w:sz w:val="20"/>
          <w:szCs w:val="20"/>
        </w:rPr>
        <w:t>.</w:t>
      </w:r>
    </w:p>
    <w:p w:rsidR="00911399" w:rsidP="00911399" w:rsidRDefault="00911399" w14:paraId="6AE1C8D6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11399" w:rsidP="00242212" w:rsidRDefault="00911399" w14:paraId="72E2BC0A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předání a převzetí díla, či jeho části, bude sepsán protokol s uvedením event. vad či nedodělků a termínem jejich odstranění.</w:t>
      </w:r>
    </w:p>
    <w:p w:rsidR="00911399" w:rsidP="00911399" w:rsidRDefault="00911399" w14:paraId="7F54C709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11399" w:rsidP="00242212" w:rsidRDefault="00911399" w14:paraId="7264AAC3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 ponese nebezpečí škody na zhotoveném díle.</w:t>
      </w:r>
    </w:p>
    <w:p w:rsidR="00911399" w:rsidP="00911399" w:rsidRDefault="00911399" w14:paraId="1AF7FCD8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911399" w:rsidP="00242212" w:rsidRDefault="00911399" w14:paraId="36ABA3A4" w14:textId="77777777">
      <w:pPr>
        <w:numPr>
          <w:ilvl w:val="1"/>
          <w:numId w:val="1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Nebezpečí škody a veškerá práva k provedenému dílu, a to včetně vlastnického práva, přecházejí na zadavatele předáním a převzetím díla, ledaže by z povahy věci nebo dohody smluvních stran vyplývalo něco jiného.</w:t>
      </w:r>
    </w:p>
    <w:p w:rsidR="00911399" w:rsidP="00911399" w:rsidRDefault="00911399" w14:paraId="71B194C1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FA4C61" w:rsidRDefault="00587A61" w14:paraId="44A4A992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XII.</w:t>
      </w:r>
    </w:p>
    <w:p w:rsidRPr="00A9407C" w:rsidR="00587A61" w:rsidP="00BC61D3" w:rsidRDefault="00435AD4" w14:paraId="7C0A30CF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Garance dodavatele</w:t>
      </w:r>
    </w:p>
    <w:p w:rsidR="00435AD4" w:rsidP="00242212" w:rsidRDefault="00E9487B" w14:paraId="2DFF6F2F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zavazuje, že bude dodržovat a je schopen plnit právní a technické podmínky vyplývající ze závazných platných právních předpisů, vyhlášek a norem.</w:t>
      </w:r>
    </w:p>
    <w:p w:rsidRPr="00435AD4" w:rsidR="00435AD4" w:rsidP="00435AD4" w:rsidRDefault="00435AD4" w14:paraId="3B592CD3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671970D1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chránit zájmy zadavatele, které souvisejí s plněním této zakázky, zejména je povinen upozornit zadavatele na veškerá nebezpečí škod.</w:t>
      </w:r>
    </w:p>
    <w:p w:rsidRPr="00435AD4" w:rsidR="00435AD4" w:rsidP="00435AD4" w:rsidRDefault="00435AD4" w14:paraId="5609FDC8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5859C529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prohlašuje, že má veškeré právní, technické a personální předpoklady, kapacity a odborné znalosti, jichž je třeba k provedení díla sjednaného touto smlouvou a je schopen zajistit splnění sjednaného předmětu díla.</w:t>
      </w:r>
    </w:p>
    <w:p w:rsidRPr="00435AD4" w:rsidR="00435AD4" w:rsidP="00435AD4" w:rsidRDefault="00435AD4" w14:paraId="06ED982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63F1E27B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prohlašuje, že se v plném rozsahu seznámil s rozsahem díla, že jsou mu známy veškeré technické, kvalitativní a jiné podmínky nezbytné k realizaci díla, a že disponuje takovými odbornými znalostmi a kapacitami, které jsou k řádnému a včasnému provedení díla nezbytné. </w:t>
      </w:r>
    </w:p>
    <w:p w:rsidRPr="00435AD4" w:rsidR="00435AD4" w:rsidP="00435AD4" w:rsidRDefault="00435AD4" w14:paraId="518A873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4A7300FB" w14:textId="77777777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prohlašuje, že neumožňuje výkon nelegální práce ve smyslu zákona č. 435/2004 Sb. o zaměstnanosti, ve znění pozdějších předpisů, a ani neodebírá žádné plnění od osoby, která by výkon nelegální práce umožňovala. V případě, že se toto prohlášení ukáže v budoucnu nepravdivým a vznikne ručení zadavatele ve smyslu ust. § 141a a § 141b zákona Č. 435/2004 Sb., má zadavatel nárok na náhradu všeho, co za </w:t>
      </w: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>e v souvislosti s tímto ručením plnil.</w:t>
      </w:r>
    </w:p>
    <w:p w:rsidRPr="00435AD4" w:rsidR="00435AD4" w:rsidP="00435AD4" w:rsidRDefault="00435AD4" w14:paraId="38F98483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575D5B92" w14:textId="2A03C752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není oprávněn postoupit, převést ani zastavit tuto smlouvu ani jakákoli práva, povinnosti, dluhy, pohledávky nebo nároky vyplývající z této smlouvy bez předchozího písemného souhlasu zadavatele.</w:t>
      </w:r>
    </w:p>
    <w:p w:rsidR="009B4F71" w:rsidP="009B4F71" w:rsidRDefault="009B4F71" w14:paraId="6C8EFCD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9B4F71" w:rsidP="00242212" w:rsidRDefault="009B4F71" w14:paraId="6E0262A3" w14:textId="70F13A09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9B4F71">
        <w:rPr>
          <w:rFonts w:ascii="Arial" w:hAnsi="Arial" w:cs="Arial"/>
          <w:sz w:val="20"/>
          <w:szCs w:val="20"/>
        </w:rPr>
        <w:t>Dodavatel se zavazuje zajistit férové podmínky vůči svým poddodavatelům spočívající ve férových podmínkách platebního systému a v zajištění důstojných pracovních podmínek.</w:t>
      </w:r>
    </w:p>
    <w:p w:rsidR="003019C4" w:rsidP="003019C4" w:rsidRDefault="003019C4" w14:paraId="1AAFDF1F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3019C4" w:rsidP="00242212" w:rsidRDefault="003019C4" w14:paraId="714C6447" w14:textId="44171BF1">
      <w:pPr>
        <w:numPr>
          <w:ilvl w:val="1"/>
          <w:numId w:val="12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3019C4">
        <w:rPr>
          <w:rFonts w:ascii="Arial" w:hAnsi="Arial" w:cs="Arial"/>
          <w:sz w:val="20"/>
          <w:szCs w:val="20"/>
        </w:rPr>
        <w:t xml:space="preserve"> se zavazuje, že odpady znečištění vzniklé jeho činností nebo odstraňované v souvislosti s plněním předmětu díla bude řádně ekologicky třídit a likvidovat v souladu s platnou legislativou. Likvidací odpadu se rozumí jeho třídění a ekologické zneškodnění v souladu s platnou legislativou. U likvidace odpadů vzniklých při provádění díla dle této smlouvy bude </w:t>
      </w:r>
      <w:r>
        <w:rPr>
          <w:rFonts w:ascii="Arial" w:hAnsi="Arial" w:cs="Arial"/>
          <w:sz w:val="20"/>
          <w:szCs w:val="20"/>
        </w:rPr>
        <w:t>dodavatelem</w:t>
      </w:r>
      <w:r w:rsidRPr="003019C4">
        <w:rPr>
          <w:rFonts w:ascii="Arial" w:hAnsi="Arial" w:cs="Arial"/>
          <w:sz w:val="20"/>
          <w:szCs w:val="20"/>
        </w:rPr>
        <w:t xml:space="preserve"> upřednostňováno druhotné využití takových odpadů před spalováním či uložením na skládku.</w:t>
      </w:r>
    </w:p>
    <w:p w:rsidRPr="00A9407C" w:rsidR="00911399" w:rsidP="005141F7" w:rsidRDefault="00911399" w14:paraId="338EE2E8" w14:textId="77777777">
      <w:pPr>
        <w:rPr>
          <w:rFonts w:ascii="Arial" w:hAnsi="Arial" w:cs="Arial"/>
          <w:b/>
          <w:i/>
          <w:sz w:val="20"/>
          <w:szCs w:val="20"/>
        </w:rPr>
      </w:pPr>
    </w:p>
    <w:p w:rsidRPr="00A9407C" w:rsidR="00587A61" w:rsidP="00DF41C6" w:rsidRDefault="00587A61" w14:paraId="0BA3A338" w14:textId="7777777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>Článek XIII.</w:t>
      </w:r>
    </w:p>
    <w:p w:rsidRPr="00A9407C" w:rsidR="00587A61" w:rsidP="00BC61D3" w:rsidRDefault="00435AD4" w14:paraId="1FB95305" w14:textId="77777777">
      <w:pPr>
        <w:spacing w:after="120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Odpovědnost za škodu a sankce</w:t>
      </w:r>
    </w:p>
    <w:p w:rsidR="00435AD4" w:rsidP="00242212" w:rsidRDefault="00E9487B" w14:paraId="23B298B9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odpovídá za to, že dílo ujednané touto smlouvou je vyhotoveno podle podmínek zadávací dokumentace, a že po dobu záruční doby bude mít vlastnosti dohodnuté v této zakázce.</w:t>
      </w:r>
    </w:p>
    <w:p w:rsidRPr="00435AD4" w:rsidR="00435AD4" w:rsidP="00435AD4" w:rsidRDefault="00435AD4" w14:paraId="1599A3A3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4227610F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nezodpovídá za vady díla, které byly způsobeny použitím podkladů poskytnutých objednavatelem a </w:t>
      </w: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ani při vynaložení maximální péče, kterou po něm lze oprávněně požadovat, nemohl zjistit jejich nevhodnost, nebo na ně upozornil objednavatele písemně a ten na jejich použití trval.</w:t>
      </w:r>
    </w:p>
    <w:p w:rsidR="0014526E" w:rsidP="0014526E" w:rsidRDefault="0014526E" w14:paraId="7BC342CE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0CE6C82F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Záruční doba začíná plynout ode dne předání </w:t>
      </w:r>
      <w:r w:rsidR="006038CF">
        <w:rPr>
          <w:rFonts w:ascii="Arial" w:hAnsi="Arial" w:cs="Arial"/>
          <w:sz w:val="20"/>
          <w:szCs w:val="20"/>
        </w:rPr>
        <w:t xml:space="preserve">příslušné části </w:t>
      </w:r>
      <w:r w:rsidRPr="00435AD4">
        <w:rPr>
          <w:rFonts w:ascii="Arial" w:hAnsi="Arial" w:cs="Arial"/>
          <w:sz w:val="20"/>
          <w:szCs w:val="20"/>
        </w:rPr>
        <w:t xml:space="preserve">díla zadavateli, tj. ode dne podpisu protokolu o předání a převzetí </w:t>
      </w:r>
      <w:r w:rsidR="006038CF">
        <w:rPr>
          <w:rFonts w:ascii="Arial" w:hAnsi="Arial" w:cs="Arial"/>
          <w:sz w:val="20"/>
          <w:szCs w:val="20"/>
        </w:rPr>
        <w:t xml:space="preserve">příslušné části </w:t>
      </w:r>
      <w:r w:rsidRPr="00435AD4">
        <w:rPr>
          <w:rFonts w:ascii="Arial" w:hAnsi="Arial" w:cs="Arial"/>
          <w:sz w:val="20"/>
          <w:szCs w:val="20"/>
        </w:rPr>
        <w:t xml:space="preserve">díla, a trvá 24 měsíců. Záruka se vztahuje na </w:t>
      </w:r>
      <w:r w:rsidR="006038CF">
        <w:rPr>
          <w:rFonts w:ascii="Arial" w:hAnsi="Arial" w:cs="Arial"/>
          <w:sz w:val="20"/>
          <w:szCs w:val="20"/>
        </w:rPr>
        <w:t xml:space="preserve">to, že </w:t>
      </w:r>
      <w:r w:rsidRPr="00435AD4">
        <w:rPr>
          <w:rFonts w:ascii="Arial" w:hAnsi="Arial" w:cs="Arial"/>
          <w:sz w:val="20"/>
          <w:szCs w:val="20"/>
        </w:rPr>
        <w:t>dílo</w:t>
      </w:r>
      <w:r w:rsidR="006038CF">
        <w:rPr>
          <w:rFonts w:ascii="Arial" w:hAnsi="Arial" w:cs="Arial"/>
          <w:sz w:val="20"/>
          <w:szCs w:val="20"/>
        </w:rPr>
        <w:t xml:space="preserve"> je </w:t>
      </w:r>
      <w:r w:rsidRPr="00435AD4">
        <w:rPr>
          <w:rFonts w:ascii="Arial" w:hAnsi="Arial" w:cs="Arial"/>
          <w:sz w:val="20"/>
          <w:szCs w:val="20"/>
        </w:rPr>
        <w:t>zpracov</w:t>
      </w:r>
      <w:r w:rsidR="006038CF">
        <w:rPr>
          <w:rFonts w:ascii="Arial" w:hAnsi="Arial" w:cs="Arial"/>
          <w:sz w:val="20"/>
          <w:szCs w:val="20"/>
        </w:rPr>
        <w:t>áno</w:t>
      </w:r>
      <w:r w:rsidRPr="00435AD4">
        <w:rPr>
          <w:rFonts w:ascii="Arial" w:hAnsi="Arial" w:cs="Arial"/>
          <w:sz w:val="20"/>
          <w:szCs w:val="20"/>
        </w:rPr>
        <w:t xml:space="preserve"> v souladu s platnými právními předpisy</w:t>
      </w:r>
      <w:r w:rsidR="006038CF">
        <w:rPr>
          <w:rFonts w:ascii="Arial" w:hAnsi="Arial" w:cs="Arial"/>
          <w:sz w:val="20"/>
          <w:szCs w:val="20"/>
        </w:rPr>
        <w:t xml:space="preserve"> a touto smlouvou</w:t>
      </w:r>
      <w:r w:rsidRPr="00435AD4">
        <w:rPr>
          <w:rFonts w:ascii="Arial" w:hAnsi="Arial" w:cs="Arial"/>
          <w:sz w:val="20"/>
          <w:szCs w:val="20"/>
        </w:rPr>
        <w:t xml:space="preserve"> ke dni předání díla zadavateli. </w:t>
      </w:r>
    </w:p>
    <w:p w:rsidRPr="00435AD4" w:rsidR="00435AD4" w:rsidP="00435AD4" w:rsidRDefault="00435AD4" w14:paraId="0C9A638E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19EA0612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Smluvní strany se dohodly pro případ vady díla, že po dobu záruční doby má zadavatel právo požadovat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povinnost bezplatného odstranění vady.</w:t>
      </w:r>
    </w:p>
    <w:p w:rsidRPr="00435AD4" w:rsidR="00435AD4" w:rsidP="00435AD4" w:rsidRDefault="00435AD4" w14:paraId="41F79EF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5399DC3E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Případné vady díla budou písemně reklamovány u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na adrese uvedené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em bez zbytečného odkladu po jejich zjištění.</w:t>
      </w:r>
    </w:p>
    <w:p w:rsidRPr="00435AD4" w:rsidR="00435AD4" w:rsidP="00435AD4" w:rsidRDefault="00435AD4" w14:paraId="50A31C0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P="00242212" w:rsidRDefault="00E9487B" w14:paraId="1C77FD49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je povinen bezplatné odstranit vadu díla po doručení písemného oznámení o vadě bez zbytečného odkladu nebo ve lhůtě dohodnuté se zadavatelem. </w:t>
      </w:r>
    </w:p>
    <w:p w:rsidRPr="00435AD4" w:rsidR="00435AD4" w:rsidP="00435AD4" w:rsidRDefault="00435AD4" w14:paraId="423C95D6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294D150D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Zadavatel je povinen umožnit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i odstranění vady. Provedení opravy vady sdělí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zadavateli písemně.</w:t>
      </w:r>
    </w:p>
    <w:p w:rsidRPr="00435AD4" w:rsidR="00435AD4" w:rsidP="00435AD4" w:rsidRDefault="00435AD4" w14:paraId="0D2D533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E9487B" w14:paraId="1EDD2C82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odstranit případnou vadu díla do 14 kalendářních dnů od oprávněné reklamace zadavatele.</w:t>
      </w:r>
    </w:p>
    <w:p w:rsidRPr="00435AD4" w:rsidR="00435AD4" w:rsidP="00435AD4" w:rsidRDefault="00435AD4" w14:paraId="2601496D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P="00242212" w:rsidRDefault="00E9487B" w14:paraId="1A6A980B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dodržet při provádění díla veškerá ujednání a závazky vyplývající z této smlouvy a obecné závazných právních předpisů. Pokud nesplněním či porušením těchto závazků, ujednání či právních předpisů vznikne zadavateli škoda, hradí ji </w:t>
      </w: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v plném rozsahu. Tuto povinnost nemá, prokáže-li, že škodě nemohl zabránit ani v případě vynaložení veškeré možné péče, kterou na něm lze spravedlivě požadovat. </w:t>
      </w:r>
    </w:p>
    <w:p w:rsidRPr="00435AD4" w:rsidR="00435AD4" w:rsidP="00435AD4" w:rsidRDefault="00435AD4" w14:paraId="06578F61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435AD4" w:rsidP="00242212" w:rsidRDefault="00435AD4" w14:paraId="6824243F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Pokud činností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e dojde ke způsobení škody zadavateli nebo třetím osobám z titulu opomenutí, nedbalosti nebo neplněním ujednání a závazků vyplývajících z této smlouvy a obecné závazných právních předpisů,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 xml:space="preserve"> povinen bez zbytečného odkladu tuto škodu odstranit a není-li to možné, tak finančně nahradit. Veškeré náklady s tím spojené nese </w:t>
      </w:r>
      <w:r w:rsidR="00E9487B">
        <w:rPr>
          <w:rFonts w:ascii="Arial" w:hAnsi="Arial" w:cs="Arial"/>
          <w:sz w:val="20"/>
          <w:szCs w:val="20"/>
        </w:rPr>
        <w:t>dodavatel</w:t>
      </w:r>
      <w:r w:rsidRPr="00435AD4">
        <w:rPr>
          <w:rFonts w:ascii="Arial" w:hAnsi="Arial" w:cs="Arial"/>
          <w:sz w:val="20"/>
          <w:szCs w:val="20"/>
        </w:rPr>
        <w:t>.</w:t>
      </w:r>
    </w:p>
    <w:p w:rsidRPr="00435AD4" w:rsidR="00435AD4" w:rsidP="00435AD4" w:rsidRDefault="00435AD4" w14:paraId="4D8F84F0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E9487B" w14:paraId="15EBD54A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odpovídá i za škodu způsobenou činností těch, kteří pro něj dílo provádějí.</w:t>
      </w:r>
    </w:p>
    <w:p w:rsidRPr="00435AD4" w:rsidR="00435AD4" w:rsidP="008B1858" w:rsidRDefault="00435AD4" w14:paraId="13623327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 xml:space="preserve"> </w:t>
      </w:r>
    </w:p>
    <w:p w:rsidR="00435AD4" w:rsidP="00242212" w:rsidRDefault="00435AD4" w14:paraId="39512CA5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435AD4">
        <w:rPr>
          <w:rFonts w:ascii="Arial" w:hAnsi="Arial" w:cs="Arial"/>
          <w:sz w:val="20"/>
          <w:szCs w:val="20"/>
        </w:rPr>
        <w:t>V ostatních případech platí příslušná ustanovení občanského zákoníku.</w:t>
      </w:r>
    </w:p>
    <w:p w:rsidRPr="00435AD4" w:rsidR="008B1858" w:rsidP="008B1858" w:rsidRDefault="008B1858" w14:paraId="7A2A88BC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587A61" w:rsidP="00242212" w:rsidRDefault="00E9487B" w14:paraId="4CCC897C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435AD4" w:rsidR="00435AD4">
        <w:rPr>
          <w:rFonts w:ascii="Arial" w:hAnsi="Arial" w:cs="Arial"/>
          <w:sz w:val="20"/>
          <w:szCs w:val="20"/>
        </w:rPr>
        <w:t xml:space="preserve"> se zavazuje v souladu se zákonem č. 320/2001 Sb., o finanční kontrole ve veřejné správě a o změně některých zákonů, ve znění pozdějších předpisů, poskytnout zadavateli či jím určeným osobám nebo kontrolním orgánům při výkonu finanční kontroly potřebnou součinnost.</w:t>
      </w:r>
      <w:r w:rsidR="008B1858">
        <w:rPr>
          <w:rFonts w:ascii="Arial" w:hAnsi="Arial" w:cs="Arial"/>
          <w:sz w:val="20"/>
          <w:szCs w:val="20"/>
        </w:rPr>
        <w:t xml:space="preserve"> </w:t>
      </w:r>
      <w:r w:rsidRPr="00A9407C" w:rsidR="00587A61">
        <w:rPr>
          <w:rFonts w:ascii="Arial" w:hAnsi="Arial" w:cs="Arial"/>
          <w:sz w:val="20"/>
          <w:szCs w:val="20"/>
        </w:rPr>
        <w:t>Nevynutitelnost nebo neplatnost kteréhokoli článku, odstavce, pododstavce nebo ustanovení této smlouvy neovlivní vynutitelnost nebo platnost ostatních ustanovení této smlouvy. V případě, že jakýkoli takovýto článek, odstavec, pododstavec nebo ustanovení by mělo z jakéhokoli důvodu pozbýt platnosti (zejména z důvodu rozporu s aplikovatelnými zákony a ostatními právními normami), provedou smluvní strany konzultace a dohodnou se na právně přijatelném způsobu provedení záměrů obsažených v takové části smlouvy, jež pozbyla platnosti.</w:t>
      </w:r>
    </w:p>
    <w:p w:rsidR="008B1858" w:rsidP="008B1858" w:rsidRDefault="008B1858" w14:paraId="5DC3372E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8B1858" w:rsidP="00242212" w:rsidRDefault="008B1858" w14:paraId="2528D773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zadavatel v prodlení s úhradou faktury, je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oprávněn požadovat na zadavateli zaplacení úroku z prodlení ve výši 0,05 % z dlužné částky za každý započatý den prodlení, a to až do doby zaplacení dlužné částky, a zadavatel je povinen takto požadovaný úrok z prodlení zaplatit.</w:t>
      </w:r>
    </w:p>
    <w:p w:rsidR="00A769E6" w:rsidP="008B1858" w:rsidRDefault="008B1858" w14:paraId="2ADE144C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 </w:t>
      </w:r>
    </w:p>
    <w:p w:rsidR="008B1858" w:rsidP="00242212" w:rsidRDefault="008B1858" w14:paraId="24BD5FF5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 xml:space="preserve">Bude-li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v prodlení s předáním kterékoliv části díla, je zadavatel oprávněn požadovat na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i zaplacení smluvní pokuty ve výši 0,05 % z ceny za neprovedené příslušné části (etapy) díla za každý započatý den prodlení, a to až do doby předání příslušné části díla, a </w:t>
      </w:r>
      <w:r w:rsidR="00E9487B">
        <w:rPr>
          <w:rFonts w:ascii="Arial" w:hAnsi="Arial" w:cs="Arial"/>
          <w:sz w:val="20"/>
          <w:szCs w:val="20"/>
        </w:rPr>
        <w:t>dodavatel</w:t>
      </w:r>
      <w:r w:rsidRPr="008B1858">
        <w:rPr>
          <w:rFonts w:ascii="Arial" w:hAnsi="Arial" w:cs="Arial"/>
          <w:sz w:val="20"/>
          <w:szCs w:val="20"/>
        </w:rPr>
        <w:t xml:space="preserve"> je povinen smluvní pokutu zadavateli na jeho výzvu ve lhůtě a na účet ve výzvě uvedené zaplatit. </w:t>
      </w:r>
    </w:p>
    <w:p w:rsidRPr="008B1858" w:rsidR="008B1858" w:rsidP="008B1858" w:rsidRDefault="008B1858" w14:paraId="10170443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E9487B" w14:paraId="5E0B320A" w14:textId="1512FF44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8B1858" w:rsidR="008B1858">
        <w:rPr>
          <w:rFonts w:ascii="Arial" w:hAnsi="Arial" w:cs="Arial"/>
          <w:sz w:val="20"/>
          <w:szCs w:val="20"/>
        </w:rPr>
        <w:t xml:space="preserve"> i zadavatel se zavazují, že v případě porušení důvěrnosti informací či povinnosti mlčenlivosti dle Článku VII. této smlouvy zaplatí ten, kdo prokazatelné porušil tento závazek, druhé smluvní straně smluvní pokutu ve výši 50 000 Kč (slovy: </w:t>
      </w:r>
      <w:r w:rsidRPr="008B1858" w:rsidR="000731FA">
        <w:rPr>
          <w:rFonts w:ascii="Arial" w:hAnsi="Arial" w:cs="Arial"/>
          <w:sz w:val="20"/>
          <w:szCs w:val="20"/>
        </w:rPr>
        <w:t>padesát tisíc</w:t>
      </w:r>
      <w:r w:rsidRPr="008B1858" w:rsidR="008B1858">
        <w:rPr>
          <w:rFonts w:ascii="Arial" w:hAnsi="Arial" w:cs="Arial"/>
          <w:sz w:val="20"/>
          <w:szCs w:val="20"/>
        </w:rPr>
        <w:t xml:space="preserve"> korun českých). </w:t>
      </w:r>
      <w:r w:rsidRPr="008B1858" w:rsidR="008B1858">
        <w:rPr>
          <w:rFonts w:ascii="Arial" w:hAnsi="Arial" w:cs="Arial"/>
          <w:sz w:val="20"/>
          <w:szCs w:val="20"/>
        </w:rPr>
        <w:lastRenderedPageBreak/>
        <w:t xml:space="preserve">Smluvní pokutou není dotčeno právo domáhat se náhrady škody samostatně vedle smluvní pokuty. </w:t>
      </w:r>
    </w:p>
    <w:p w:rsidR="00CA7832" w:rsidP="00CA7832" w:rsidRDefault="00CA7832" w14:paraId="2CE53050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="00CA7832" w:rsidP="00CA7832" w:rsidRDefault="00CA7832" w14:paraId="6F7B3F8E" w14:textId="6A9D4344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7832">
        <w:rPr>
          <w:rFonts w:ascii="Arial" w:hAnsi="Arial" w:cs="Arial"/>
          <w:sz w:val="20"/>
          <w:szCs w:val="20"/>
        </w:rPr>
        <w:t xml:space="preserve">Pokud </w:t>
      </w:r>
      <w:r>
        <w:rPr>
          <w:rFonts w:ascii="Arial" w:hAnsi="Arial" w:cs="Arial"/>
          <w:sz w:val="20"/>
          <w:szCs w:val="20"/>
        </w:rPr>
        <w:t>dodavatel</w:t>
      </w:r>
      <w:r w:rsidRPr="00CA7832">
        <w:rPr>
          <w:rFonts w:ascii="Arial" w:hAnsi="Arial" w:cs="Arial"/>
          <w:sz w:val="20"/>
          <w:szCs w:val="20"/>
        </w:rPr>
        <w:t xml:space="preserve"> poruší svůj závazek, že odpady a znečištění vzniklé jeho činností nebo odstraňované v souvislosti s plněním předmětu díla bude řádně ekologicky třídit a likvidovat v souladu s platnou legislativou, je povinen zaplatit objednateli smluvní pokutu 2.000,- Kč za každý takovýto případ.</w:t>
      </w:r>
    </w:p>
    <w:p w:rsidRPr="00CA7832" w:rsidR="002D1790" w:rsidP="002D1790" w:rsidRDefault="002D1790" w14:paraId="2E2A8044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Pr="00CA7832" w:rsidR="00CA7832" w:rsidP="00CA7832" w:rsidRDefault="00CA7832" w14:paraId="66422A43" w14:textId="76E281DF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CA7832">
        <w:rPr>
          <w:rFonts w:ascii="Arial" w:hAnsi="Arial" w:cs="Arial"/>
          <w:sz w:val="20"/>
          <w:szCs w:val="20"/>
        </w:rPr>
        <w:t>Pokud zhotovitel poruší svůj závazek zajistit férové podmínky vůči svým poddodavatelům, spočívající ve férových podmínkách platebního systému a v zajištění důstojných pracovních podmínek, je povinen zaplatit objednateli smluvní pokutu 2.000,- Kč za každý takovýto případ.</w:t>
      </w:r>
    </w:p>
    <w:p w:rsidRPr="008B1858" w:rsidR="008B1858" w:rsidP="008B1858" w:rsidRDefault="008B1858" w14:paraId="6E8B9035" w14:textId="7777777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8B1858" w14:paraId="7B2834A4" w14:textId="77777777">
      <w:pPr>
        <w:numPr>
          <w:ilvl w:val="1"/>
          <w:numId w:val="13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Uhrazením smluvní pokuty nezaniká povinnost závadný stav odstranit.</w:t>
      </w:r>
    </w:p>
    <w:p w:rsidR="008B1858" w:rsidP="008B1858" w:rsidRDefault="008B1858" w14:paraId="50786D4A" w14:textId="77777777">
      <w:pPr>
        <w:pStyle w:val="Odstavecseseznamem"/>
        <w:rPr>
          <w:rFonts w:ascii="Arial" w:hAnsi="Arial" w:cs="Arial"/>
          <w:sz w:val="20"/>
          <w:szCs w:val="20"/>
        </w:rPr>
      </w:pPr>
    </w:p>
    <w:p w:rsidRPr="00A9407C" w:rsidR="008B1858" w:rsidP="008B1858" w:rsidRDefault="008B1858" w14:paraId="37059782" w14:textId="29715335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="003E5ADC">
        <w:rPr>
          <w:rFonts w:ascii="Arial" w:hAnsi="Arial" w:cs="Arial"/>
          <w:b/>
          <w:i/>
          <w:sz w:val="20"/>
          <w:szCs w:val="20"/>
        </w:rPr>
        <w:t>IV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587A61" w:rsidP="008B1858" w:rsidRDefault="008B1858" w14:paraId="6C923815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Důvěrnost informací</w:t>
      </w:r>
    </w:p>
    <w:p w:rsidR="00A41E9B" w:rsidP="00242212" w:rsidRDefault="008B1858" w14:paraId="407E6003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Smluvní strany jsou si vědomy toho, že v rámci plnění smlouvy:</w:t>
      </w:r>
    </w:p>
    <w:p w:rsidR="00587A61" w:rsidP="0033555D" w:rsidRDefault="008B1858" w14:paraId="4B361999" w14:textId="77777777">
      <w:pPr>
        <w:pStyle w:val="Odstavecseseznamem"/>
        <w:tabs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8B1858" w:rsidP="00242212" w:rsidRDefault="008B1858" w14:paraId="7580D97F" w14:textId="77777777">
      <w:pPr>
        <w:pStyle w:val="Odstavecseseznamem"/>
        <w:numPr>
          <w:ilvl w:val="0"/>
          <w:numId w:val="17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si mohou vzájemně poskytnout informace, které budou považovány za důvěrné (dále „důvěrné informace"),</w:t>
      </w:r>
    </w:p>
    <w:p w:rsidRPr="008B1858" w:rsidR="00A41E9B" w:rsidP="0033555D" w:rsidRDefault="00A41E9B" w14:paraId="6B24D1F3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33555D" w:rsidRDefault="008B1858" w14:paraId="7E973802" w14:textId="77777777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b.</w:t>
      </w:r>
      <w:r w:rsidRPr="008B1858">
        <w:rPr>
          <w:rFonts w:ascii="Arial" w:hAnsi="Arial" w:cs="Arial"/>
          <w:sz w:val="20"/>
          <w:szCs w:val="20"/>
        </w:rPr>
        <w:tab/>
        <w:t>mohou jejich zaměstnanci získat přístup k důvěrným informacím druhé strany.</w:t>
      </w:r>
    </w:p>
    <w:p w:rsidR="008B1858" w:rsidP="0033555D" w:rsidRDefault="008B1858" w14:paraId="0A4C91C0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8B1858" w14:paraId="36803151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Veškeré důvěrné informace zůstávají výhradním vlastnictvím předávající strany a přijímající strana vyvine pro zachování jejich důvěrnosti a pro jejich ochranu stejné úsilí, jako by se jednalo o její vlastní důvěrné informace. Obě strany se zavazují nepublikovat žádným způsobem důvěrně informace druhé strany, nepředat je třetí straně ani svým vlastním zaměstnancům a zástupcům s výjimkou těch, kteří s nimi potřebují být seznámeni, aby mohli splnit smlouvu. Obé strany se zároveň zavazují nepoužit důvěrné informace druhé strany jinak než za účelem plnění smlouvy nebo uplatnění svých práv z této smlouvy.</w:t>
      </w:r>
    </w:p>
    <w:p w:rsidRPr="008B1858" w:rsidR="00A41E9B" w:rsidP="0033555D" w:rsidRDefault="00A41E9B" w14:paraId="6EF0BD99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242212" w:rsidRDefault="008B1858" w14:paraId="24A69A3C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Nedohodnou-li se smluvní strany výslovné jinak, považují se za důvěrné implicitně všechny informace, které jsou a nebo by mohly být součásti obchodního tajemství, tj. například ale nejenom popisy nebo části popisů technologických procesů a vzorců, technických vzorců a technického know-how, informace o provozních metodách, procedurách a pracovních postupech, obchodní nebo marketingové plány, koncepce a strategie nebo jejich části, nabídky, kontrakty, smlouvy, dohody nebo jiná ujednáni s třetími stranami, informace o výsledcích hospodaření, o vztazích s obchodními partnery, o pracovněprávních otázkách a všechny další informace, jejichž zveřejnění přijímající stranou by předávající straně mohlo způsobit škodu.</w:t>
      </w:r>
    </w:p>
    <w:p w:rsidRPr="00A41E9B" w:rsidR="00A41E9B" w:rsidP="0033555D" w:rsidRDefault="00A41E9B" w14:paraId="2677A8D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9F2661" w:rsidRDefault="008B1858" w14:paraId="57943C88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Pokud jsou důvěrné informace poskytovány v písemné podobě anebo ve formě textových souborů na počítačových médiích, je předávající strana povinna upozornit přijímající stranu na důvěrnost takového materiálu jejím vyznačením alespoň na titulní stránce.</w:t>
      </w:r>
    </w:p>
    <w:p w:rsidRPr="00A41E9B" w:rsidR="00A41E9B" w:rsidP="009F2661" w:rsidRDefault="00A41E9B" w14:paraId="6CE308BE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8B1858" w:rsidP="009F2661" w:rsidRDefault="008B1858" w14:paraId="5CD34AF8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8B1858">
        <w:rPr>
          <w:rFonts w:ascii="Arial" w:hAnsi="Arial" w:cs="Arial"/>
          <w:sz w:val="20"/>
          <w:szCs w:val="20"/>
        </w:rPr>
        <w:t>Bez ohledu na výše uvedená ustanovení se za důvěrné nepovažuji informace, které:</w:t>
      </w:r>
    </w:p>
    <w:p w:rsidRPr="00A41E9B" w:rsidR="00A41E9B" w:rsidP="009F2661" w:rsidRDefault="00A41E9B" w14:paraId="30F0064E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9F2661" w:rsidRDefault="00A41E9B" w14:paraId="032E9BA2" w14:textId="77777777">
      <w:pPr>
        <w:pStyle w:val="Odstavecseseznamem"/>
        <w:numPr>
          <w:ilvl w:val="0"/>
          <w:numId w:val="18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se staly veřejně známými, aniž by to zavinila přijímající strana,</w:t>
      </w:r>
    </w:p>
    <w:p w:rsidRPr="00A41E9B" w:rsidR="00A41E9B" w:rsidP="009F2661" w:rsidRDefault="00A41E9B" w14:paraId="2E15394B" w14:textId="77777777">
      <w:pPr>
        <w:pStyle w:val="Odstavecseseznamem"/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P="009F2661" w:rsidRDefault="00A41E9B" w14:paraId="7F43C8DD" w14:textId="77777777">
      <w:pPr>
        <w:pStyle w:val="Odstavecseseznamem"/>
        <w:numPr>
          <w:ilvl w:val="0"/>
          <w:numId w:val="18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lastRenderedPageBreak/>
        <w:t>měla přijímající strana legálně k dispozici před uzavřením smlouvy, pokud takové informace nebyly předmětem jiné, dříve mezi smluvními stranami uzavř</w:t>
      </w:r>
      <w:r>
        <w:rPr>
          <w:rFonts w:ascii="Arial" w:hAnsi="Arial" w:cs="Arial"/>
          <w:sz w:val="20"/>
          <w:szCs w:val="20"/>
        </w:rPr>
        <w:t>ené smlouvy o ochraně informací,</w:t>
      </w:r>
    </w:p>
    <w:p w:rsidRPr="00A41E9B" w:rsidR="00A41E9B" w:rsidP="009F2661" w:rsidRDefault="00A41E9B" w14:paraId="667DB63A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P="009F2661" w:rsidRDefault="00A41E9B" w14:paraId="7FC4B74B" w14:textId="77777777">
      <w:pPr>
        <w:pStyle w:val="Odstavecseseznamem"/>
        <w:numPr>
          <w:ilvl w:val="0"/>
          <w:numId w:val="18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jsou výsledkem postupu, při kterém k nim přijímající strana dospěje nezávisle a je to schopna doložit svými záznamy nebo důvěrnými informacemi třetí strany,</w:t>
      </w:r>
    </w:p>
    <w:p w:rsidRPr="00A41E9B" w:rsidR="00A41E9B" w:rsidP="009F2661" w:rsidRDefault="00A41E9B" w14:paraId="38B8AB7D" w14:textId="77777777">
      <w:pPr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 </w:t>
      </w:r>
    </w:p>
    <w:p w:rsidR="00A41E9B" w:rsidP="009F2661" w:rsidRDefault="00A41E9B" w14:paraId="1F979BFA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d.</w:t>
      </w:r>
      <w:r w:rsidRPr="00A41E9B">
        <w:rPr>
          <w:rFonts w:ascii="Arial" w:hAnsi="Arial" w:cs="Arial"/>
          <w:sz w:val="20"/>
          <w:szCs w:val="20"/>
        </w:rPr>
        <w:tab/>
        <w:t>jsou zveřejněny a zpřístupněny ve veřejných evidencích.</w:t>
      </w:r>
    </w:p>
    <w:p w:rsidRPr="00A41E9B" w:rsidR="00A41E9B" w:rsidP="009F2661" w:rsidRDefault="00A41E9B" w14:paraId="164776D4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9F2661" w:rsidRDefault="00E9487B" w14:paraId="4EA64E8C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Dodavatel</w:t>
      </w:r>
      <w:r w:rsidRPr="00A41E9B" w:rsidR="00A41E9B">
        <w:rPr>
          <w:rFonts w:ascii="Arial" w:hAnsi="Arial" w:cs="Arial"/>
          <w:sz w:val="20"/>
          <w:szCs w:val="20"/>
        </w:rPr>
        <w:t xml:space="preserve"> se zavazuje zachovávat mlčenlivost o všech skutečnostech, zejména pak osobních údajích, o kterých se při plnění či v souvislosti s plněním této smlouvy dozvěděl. Povinnosti mlčenlivosti muže </w:t>
      </w:r>
      <w:r>
        <w:rPr>
          <w:rFonts w:ascii="Arial" w:hAnsi="Arial" w:cs="Arial"/>
          <w:sz w:val="20"/>
          <w:szCs w:val="20"/>
        </w:rPr>
        <w:t>dodavatel</w:t>
      </w:r>
      <w:r w:rsidRPr="00A41E9B" w:rsidR="00A41E9B">
        <w:rPr>
          <w:rFonts w:ascii="Arial" w:hAnsi="Arial" w:cs="Arial"/>
          <w:sz w:val="20"/>
          <w:szCs w:val="20"/>
        </w:rPr>
        <w:t>e zprostit jen zadavatel svým písemným prohlášením, a dále v případech stanovených zákonnými předpisy. Povinnost mlčenlivosti trvá i po skončení platnosti této smlouvy.</w:t>
      </w:r>
    </w:p>
    <w:p w:rsidRPr="00A41E9B" w:rsidR="00A41E9B" w:rsidP="009F2661" w:rsidRDefault="00A41E9B" w14:paraId="5D203F27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9F2661" w:rsidRDefault="00A41E9B" w14:paraId="3923A365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 xml:space="preserve">Výše uvedenými ujednáními tohoto článku není dotčena povinnost zadavatele stanovená zákonem </w:t>
      </w:r>
      <w:r w:rsidR="006038CF">
        <w:rPr>
          <w:rFonts w:ascii="Arial" w:hAnsi="Arial" w:cs="Arial"/>
          <w:sz w:val="20"/>
          <w:szCs w:val="20"/>
        </w:rPr>
        <w:t>č</w:t>
      </w:r>
      <w:r w:rsidRPr="00A41E9B">
        <w:rPr>
          <w:rFonts w:ascii="Arial" w:hAnsi="Arial" w:cs="Arial"/>
          <w:sz w:val="20"/>
          <w:szCs w:val="20"/>
        </w:rPr>
        <w:t xml:space="preserve">. 106/1999 Sb., o svobodném přístupu k informacím, ve znění pozdějších předpisů. </w:t>
      </w:r>
    </w:p>
    <w:p w:rsidRPr="00A41E9B" w:rsidR="00A41E9B" w:rsidP="009F2661" w:rsidRDefault="00A41E9B" w14:paraId="2740269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8B1858" w:rsidR="00A41E9B" w:rsidP="009F2661" w:rsidRDefault="00A41E9B" w14:paraId="63147073" w14:textId="77777777">
      <w:pPr>
        <w:pStyle w:val="Odstavecseseznamem"/>
        <w:numPr>
          <w:ilvl w:val="0"/>
          <w:numId w:val="16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41E9B">
        <w:rPr>
          <w:rFonts w:ascii="Arial" w:hAnsi="Arial" w:cs="Arial"/>
          <w:sz w:val="20"/>
          <w:szCs w:val="20"/>
        </w:rPr>
        <w:t>Ustanovení tohoto článku není dotčeno ukončením účinnosti smlouvy z jakéhokoliv důvodu a jeho účinnost skončí nejdříve pět (5) let po ukončení účinnosti této smlouvy.</w:t>
      </w:r>
    </w:p>
    <w:p w:rsidR="00A41E9B" w:rsidP="00DF41C6" w:rsidRDefault="00A41E9B" w14:paraId="222ADB93" w14:textId="77777777">
      <w:pPr>
        <w:rPr>
          <w:rFonts w:ascii="Arial" w:hAnsi="Arial" w:cs="Arial"/>
          <w:sz w:val="20"/>
          <w:szCs w:val="20"/>
        </w:rPr>
      </w:pPr>
    </w:p>
    <w:p w:rsidRPr="00A9407C" w:rsidR="00A41E9B" w:rsidP="00A41E9B" w:rsidRDefault="00A41E9B" w14:paraId="7AC88DE4" w14:textId="7886F7D8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="003E5ADC">
        <w:rPr>
          <w:rFonts w:ascii="Arial" w:hAnsi="Arial" w:cs="Arial"/>
          <w:b/>
          <w:i/>
          <w:sz w:val="20"/>
          <w:szCs w:val="20"/>
        </w:rPr>
        <w:t>V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A41E9B" w:rsidP="00A41E9B" w:rsidRDefault="00A41E9B" w14:paraId="7AF85318" w14:textId="77777777">
      <w:pPr>
        <w:spacing w:line="288" w:lineRule="auto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Platnost a účinnost smlouvy</w:t>
      </w:r>
    </w:p>
    <w:p w:rsidR="00BB2C7B" w:rsidP="00BB2C7B" w:rsidRDefault="00BB2C7B" w14:paraId="2398B5E2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Smlouva nabývá platnosti </w:t>
      </w:r>
      <w:r w:rsidRPr="00A769E6">
        <w:rPr>
          <w:rFonts w:ascii="Arial" w:hAnsi="Arial" w:cs="Arial"/>
          <w:sz w:val="20"/>
          <w:szCs w:val="20"/>
        </w:rPr>
        <w:t xml:space="preserve">dnem podpisu oprávněnými zástupci obou smluvních stran a účinnosti dnem zveřejnění smlouvy v registru smluv. Zveřejnění smlouvy v registru smluv provede </w:t>
      </w:r>
      <w:r>
        <w:rPr>
          <w:rFonts w:ascii="Arial" w:hAnsi="Arial" w:cs="Arial"/>
          <w:sz w:val="20"/>
          <w:szCs w:val="20"/>
        </w:rPr>
        <w:t>zadavatel.</w:t>
      </w:r>
    </w:p>
    <w:p w:rsidRPr="00D5231C" w:rsidR="00D5231C" w:rsidP="0033555D" w:rsidRDefault="00D5231C" w14:paraId="348663D0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P="00242212" w:rsidRDefault="00D5231C" w14:paraId="22AFEBB2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Smlouva bude uzavírána na dobu určitou.</w:t>
      </w:r>
    </w:p>
    <w:p w:rsidRPr="00D5231C" w:rsidR="00D5231C" w:rsidP="0033555D" w:rsidRDefault="00D5231C" w14:paraId="51F1C9EE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A41E9B" w:rsidP="00242212" w:rsidRDefault="00D5231C" w14:paraId="43DC8721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předčasné ukončit:</w:t>
      </w:r>
    </w:p>
    <w:p w:rsidRPr="00D5231C" w:rsidR="00D5231C" w:rsidP="0033555D" w:rsidRDefault="00D5231C" w14:paraId="7E38C464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D5231C" w:rsidP="00242212" w:rsidRDefault="00D5231C" w14:paraId="62D33480" w14:textId="77777777">
      <w:pPr>
        <w:pStyle w:val="Odstavecseseznamem"/>
        <w:numPr>
          <w:ilvl w:val="0"/>
          <w:numId w:val="20"/>
        </w:numPr>
        <w:spacing w:line="288" w:lineRule="auto"/>
        <w:ind w:left="567" w:firstLine="0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dohodou smluvních stran, jejíž součástí je i vypořádání vzájemných závazků a pohledávek,</w:t>
      </w:r>
    </w:p>
    <w:p w:rsidRPr="00D5231C" w:rsidR="00D5231C" w:rsidP="0033555D" w:rsidRDefault="00D5231C" w14:paraId="5B91FC39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911399" w:rsidP="00591DD6" w:rsidRDefault="00D5231C" w14:paraId="0A85FBDD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b.</w:t>
      </w:r>
      <w:r w:rsidRPr="00D5231C">
        <w:rPr>
          <w:rFonts w:ascii="Arial" w:hAnsi="Arial" w:cs="Arial"/>
          <w:sz w:val="20"/>
          <w:szCs w:val="20"/>
        </w:rPr>
        <w:tab/>
        <w:t>odstoupením od smlouvy v případě dále vymezeného podstatného porušení smluvních závazků jednou smluvní stranou.</w:t>
      </w:r>
    </w:p>
    <w:p w:rsidRPr="00591DD6" w:rsidR="00911399" w:rsidP="00591DD6" w:rsidRDefault="00911399" w14:paraId="511C0901" w14:textId="77777777">
      <w:pPr>
        <w:pStyle w:val="Odstavecseseznamem"/>
        <w:tabs>
          <w:tab w:val="num" w:pos="567"/>
        </w:tabs>
        <w:spacing w:line="288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Pr="00A41E9B" w:rsidR="00D5231C" w:rsidP="00242212" w:rsidRDefault="00D5231C" w14:paraId="3B923C49" w14:textId="77777777">
      <w:pPr>
        <w:pStyle w:val="Odstavecseseznamem"/>
        <w:numPr>
          <w:ilvl w:val="0"/>
          <w:numId w:val="19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Zadavatel je oprávněn odstoupit od této smlouvy v případě podstatného porušení povinností </w:t>
      </w:r>
      <w:r w:rsidR="00E9487B">
        <w:rPr>
          <w:rFonts w:ascii="Arial" w:hAnsi="Arial" w:cs="Arial"/>
          <w:sz w:val="20"/>
          <w:szCs w:val="20"/>
        </w:rPr>
        <w:t>dodavatel</w:t>
      </w:r>
      <w:r w:rsidRPr="00D5231C">
        <w:rPr>
          <w:rFonts w:ascii="Arial" w:hAnsi="Arial" w:cs="Arial"/>
          <w:sz w:val="20"/>
          <w:szCs w:val="20"/>
        </w:rPr>
        <w:t>em, které spočívá zejména v prodlení s plněním závazků delším, než 20 kalendářních dnů.</w:t>
      </w:r>
    </w:p>
    <w:p w:rsidR="00A41E9B" w:rsidP="0033555D" w:rsidRDefault="00A41E9B" w14:paraId="741F9CF3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D5231C" w:rsidP="0033555D" w:rsidRDefault="00D5231C" w14:paraId="7BD50DB6" w14:textId="7CF9DAEF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 w:rsidRPr="00A9407C">
        <w:rPr>
          <w:rFonts w:ascii="Arial" w:hAnsi="Arial" w:cs="Arial"/>
          <w:b/>
          <w:i/>
          <w:sz w:val="20"/>
          <w:szCs w:val="20"/>
        </w:rPr>
        <w:t xml:space="preserve">Článek </w:t>
      </w:r>
      <w:r>
        <w:rPr>
          <w:rFonts w:ascii="Arial" w:hAnsi="Arial" w:cs="Arial"/>
          <w:b/>
          <w:i/>
          <w:sz w:val="20"/>
          <w:szCs w:val="20"/>
        </w:rPr>
        <w:t>X</w:t>
      </w:r>
      <w:r w:rsidR="003E5ADC">
        <w:rPr>
          <w:rFonts w:ascii="Arial" w:hAnsi="Arial" w:cs="Arial"/>
          <w:b/>
          <w:i/>
          <w:sz w:val="20"/>
          <w:szCs w:val="20"/>
        </w:rPr>
        <w:t>V</w:t>
      </w:r>
      <w:r>
        <w:rPr>
          <w:rFonts w:ascii="Arial" w:hAnsi="Arial" w:cs="Arial"/>
          <w:b/>
          <w:i/>
          <w:sz w:val="20"/>
          <w:szCs w:val="20"/>
        </w:rPr>
        <w:t>I</w:t>
      </w:r>
      <w:r w:rsidRPr="00A9407C">
        <w:rPr>
          <w:rFonts w:ascii="Arial" w:hAnsi="Arial" w:cs="Arial"/>
          <w:b/>
          <w:i/>
          <w:sz w:val="20"/>
          <w:szCs w:val="20"/>
        </w:rPr>
        <w:t>.</w:t>
      </w:r>
    </w:p>
    <w:p w:rsidR="00D5231C" w:rsidP="0033555D" w:rsidRDefault="00D5231C" w14:paraId="377BEDA3" w14:textId="77777777">
      <w:pPr>
        <w:spacing w:line="288" w:lineRule="auto"/>
        <w:ind w:left="567" w:hanging="567"/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Závěrečná ustanovení</w:t>
      </w:r>
    </w:p>
    <w:p w:rsidR="00D5231C" w:rsidP="00242212" w:rsidRDefault="00D5231C" w14:paraId="28585D0F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Právní vztahy vzniklé z této smlouvy, nebo s touto smlouvou související, se řídí zákonem č. 89/2012 Sb., občanský zákoník, ve znění pozdějších předpisů,</w:t>
      </w:r>
    </w:p>
    <w:p w:rsidRPr="00D5231C" w:rsidR="00D5231C" w:rsidP="0033555D" w:rsidRDefault="00D5231C" w14:paraId="60F6CFEE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P="00242212" w:rsidRDefault="00D5231C" w14:paraId="7793C23D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>Smlouvu bude možné měnit nebo doplňovat pouze dohodou smluvních stran formou písemného dodatku podepsaného jejich oprávněnými osobami.</w:t>
      </w:r>
    </w:p>
    <w:p w:rsidRPr="00D5231C" w:rsidR="00D5231C" w:rsidP="0033555D" w:rsidRDefault="00D5231C" w14:paraId="7A8F83C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P="00242212" w:rsidRDefault="00D5231C" w14:paraId="6EBEB55D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lastRenderedPageBreak/>
        <w:t>Obě smluvní strany se dohodly, že žádná z nich není oprávněna postoupit svá práva a povinnosti vyplývající z této smlouvy třetí straně bez předchozího písemného souhlasu druhé smluvní strany.</w:t>
      </w:r>
    </w:p>
    <w:p w:rsidRPr="00D5231C" w:rsidR="00D5231C" w:rsidP="0033555D" w:rsidRDefault="00D5231C" w14:paraId="2540B5C9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 </w:t>
      </w:r>
    </w:p>
    <w:p w:rsidR="00D5231C" w:rsidP="00242212" w:rsidRDefault="00D5231C" w14:paraId="3E8AA361" w14:textId="77777777">
      <w:pPr>
        <w:pStyle w:val="Odstavecseseznamem"/>
        <w:numPr>
          <w:ilvl w:val="0"/>
          <w:numId w:val="21"/>
        </w:numPr>
        <w:tabs>
          <w:tab w:val="clear" w:pos="2880"/>
          <w:tab w:val="num" w:pos="567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5231C">
        <w:rPr>
          <w:rFonts w:ascii="Arial" w:hAnsi="Arial" w:cs="Arial"/>
          <w:sz w:val="20"/>
          <w:szCs w:val="20"/>
        </w:rPr>
        <w:t xml:space="preserve">Smlouva bude vyhotovena ve třech vyhotoveních, z nichž zadavatel obdrží dvě vyhotovení a </w:t>
      </w:r>
      <w:r w:rsidR="00E9487B">
        <w:rPr>
          <w:rFonts w:ascii="Arial" w:hAnsi="Arial" w:cs="Arial"/>
          <w:sz w:val="20"/>
          <w:szCs w:val="20"/>
        </w:rPr>
        <w:t>dodavatel</w:t>
      </w:r>
      <w:r w:rsidR="00671F52">
        <w:rPr>
          <w:rFonts w:ascii="Arial" w:hAnsi="Arial" w:cs="Arial"/>
          <w:sz w:val="20"/>
          <w:szCs w:val="20"/>
        </w:rPr>
        <w:t xml:space="preserve"> obdrží jedno</w:t>
      </w:r>
      <w:r w:rsidRPr="00D5231C">
        <w:rPr>
          <w:rFonts w:ascii="Arial" w:hAnsi="Arial" w:cs="Arial"/>
          <w:sz w:val="20"/>
          <w:szCs w:val="20"/>
        </w:rPr>
        <w:t xml:space="preserve"> vyhotovení.</w:t>
      </w:r>
    </w:p>
    <w:p w:rsidRPr="00D5231C" w:rsidR="00D5231C" w:rsidP="0033555D" w:rsidRDefault="00D5231C" w14:paraId="67AAA564" w14:textId="77777777">
      <w:pPr>
        <w:pStyle w:val="Odstavecseseznamem"/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71B5A" w:rsidR="00D5231C" w:rsidP="008B2B91" w:rsidRDefault="00D5231C" w14:paraId="1897CF69" w14:textId="4664282F">
      <w:pPr>
        <w:pStyle w:val="Odstavecseseznamem"/>
        <w:numPr>
          <w:ilvl w:val="0"/>
          <w:numId w:val="21"/>
        </w:numPr>
        <w:tabs>
          <w:tab w:val="clear" w:pos="2880"/>
        </w:tabs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71B5A">
        <w:rPr>
          <w:rFonts w:ascii="Arial" w:hAnsi="Arial" w:cs="Arial"/>
          <w:sz w:val="20"/>
          <w:szCs w:val="20"/>
        </w:rPr>
        <w:t xml:space="preserve">Smluvní strany shodně prohlašují, že jsou si vědomy všech právních důsledků touto smlouvou vyvolených a souhlasí se všemi jejími ustanoveními. </w:t>
      </w:r>
      <w:r w:rsidRPr="00A71B5A" w:rsidR="00F40F77">
        <w:rPr>
          <w:rFonts w:ascii="Arial" w:hAnsi="Arial" w:cs="Arial"/>
          <w:sz w:val="20"/>
          <w:szCs w:val="20"/>
        </w:rPr>
        <w:t>Smluvní strany shodně</w:t>
      </w:r>
      <w:r w:rsidRPr="00A71B5A">
        <w:rPr>
          <w:rFonts w:ascii="Arial" w:hAnsi="Arial" w:cs="Arial"/>
          <w:sz w:val="20"/>
          <w:szCs w:val="20"/>
        </w:rPr>
        <w:t xml:space="preserve"> prohlašují, že smlouva je uzavřena podle jejich svobodné a pravé vůle, určitě, vážně a srozumitelně a na důkaz toho připojují své podpisy.</w:t>
      </w:r>
    </w:p>
    <w:p w:rsidR="00A41E9B" w:rsidP="0033555D" w:rsidRDefault="00A41E9B" w14:paraId="12FCC012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3555D" w:rsidRDefault="009F2661" w14:paraId="05612C9D" w14:textId="77777777">
      <w:pPr>
        <w:spacing w:line="288" w:lineRule="auto"/>
        <w:ind w:left="567" w:hanging="567"/>
        <w:jc w:val="both"/>
        <w:rPr>
          <w:rFonts w:ascii="Arial" w:hAnsi="Arial" w:cs="Arial"/>
          <w:color w:val="FF00FF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</w:t>
      </w:r>
      <w:r w:rsidR="00A769E6">
        <w:rPr>
          <w:rFonts w:ascii="Arial" w:hAnsi="Arial" w:cs="Arial"/>
          <w:sz w:val="20"/>
          <w:szCs w:val="20"/>
        </w:rPr>
        <w:t>Kyjově</w:t>
      </w:r>
      <w:r w:rsidR="00591DD6">
        <w:rPr>
          <w:rFonts w:ascii="Arial" w:hAnsi="Arial" w:cs="Arial"/>
          <w:sz w:val="20"/>
          <w:szCs w:val="20"/>
        </w:rPr>
        <w:t xml:space="preserve">, </w:t>
      </w:r>
      <w:r w:rsidR="00756D4C">
        <w:rPr>
          <w:rFonts w:ascii="Arial" w:hAnsi="Arial" w:cs="Arial"/>
          <w:sz w:val="20"/>
          <w:szCs w:val="20"/>
        </w:rPr>
        <w:t>dne</w:t>
      </w:r>
      <w:r w:rsidR="00591DD6">
        <w:rPr>
          <w:rFonts w:ascii="Arial" w:hAnsi="Arial" w:cs="Arial"/>
          <w:sz w:val="20"/>
          <w:szCs w:val="20"/>
        </w:rPr>
        <w:t>……………..</w:t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</w:r>
      <w:r w:rsidR="00756D4C">
        <w:rPr>
          <w:rFonts w:ascii="Arial" w:hAnsi="Arial" w:cs="Arial"/>
          <w:sz w:val="20"/>
          <w:szCs w:val="20"/>
        </w:rPr>
        <w:tab/>
        <w:t xml:space="preserve">V </w:t>
      </w:r>
      <w:r w:rsidRPr="00756D4C" w:rsidR="00756D4C">
        <w:rPr>
          <w:rFonts w:ascii="Arial" w:hAnsi="Arial" w:cs="Arial"/>
          <w:sz w:val="20"/>
          <w:szCs w:val="20"/>
          <w:highlight w:val="yellow"/>
        </w:rPr>
        <w:t>„DOPLNIT“</w:t>
      </w:r>
      <w:r w:rsidR="00756D4C">
        <w:rPr>
          <w:rFonts w:ascii="Arial" w:hAnsi="Arial" w:cs="Arial"/>
          <w:sz w:val="20"/>
          <w:szCs w:val="20"/>
        </w:rPr>
        <w:tab/>
        <w:t>,</w:t>
      </w:r>
      <w:r w:rsidRPr="00A9407C" w:rsidR="00587A61">
        <w:rPr>
          <w:rFonts w:ascii="Arial" w:hAnsi="Arial" w:cs="Arial"/>
          <w:sz w:val="20"/>
          <w:szCs w:val="20"/>
        </w:rPr>
        <w:t xml:space="preserve">dne </w:t>
      </w:r>
      <w:r w:rsidRPr="00756D4C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A9407C" w:rsidR="00587A61" w:rsidP="0033555D" w:rsidRDefault="00587A61" w14:paraId="7BF92DBE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3555D" w:rsidRDefault="00587A61" w14:paraId="215CC065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A9407C">
        <w:rPr>
          <w:rFonts w:ascii="Arial" w:hAnsi="Arial" w:cs="Arial"/>
          <w:sz w:val="20"/>
          <w:szCs w:val="20"/>
        </w:rPr>
        <w:t xml:space="preserve">Za </w:t>
      </w:r>
      <w:r w:rsidR="00D165DC">
        <w:rPr>
          <w:rFonts w:ascii="Arial" w:hAnsi="Arial" w:cs="Arial"/>
          <w:sz w:val="20"/>
          <w:szCs w:val="20"/>
        </w:rPr>
        <w:t>zadavatel</w:t>
      </w:r>
      <w:r w:rsidRPr="00A9407C">
        <w:rPr>
          <w:rFonts w:ascii="Arial" w:hAnsi="Arial" w:cs="Arial"/>
          <w:sz w:val="20"/>
          <w:szCs w:val="20"/>
        </w:rPr>
        <w:t>e:</w:t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</w:r>
      <w:r w:rsidRPr="00A9407C">
        <w:rPr>
          <w:rFonts w:ascii="Arial" w:hAnsi="Arial" w:cs="Arial"/>
          <w:sz w:val="20"/>
          <w:szCs w:val="20"/>
        </w:rPr>
        <w:tab/>
        <w:t>Za dodavatele:</w:t>
      </w:r>
    </w:p>
    <w:p w:rsidR="00587A61" w:rsidP="0033555D" w:rsidRDefault="00587A61" w14:paraId="7E4DAB98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="00BB2C7B" w:rsidP="0033555D" w:rsidRDefault="00BB2C7B" w14:paraId="04BCDC4F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BB2C7B" w:rsidP="0033555D" w:rsidRDefault="00BB2C7B" w14:paraId="5C5C805D" w14:textId="77777777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:rsidRPr="00A9407C" w:rsidR="00587A61" w:rsidP="0033555D" w:rsidRDefault="00587A61" w14:paraId="63B55C6E" w14:textId="77777777">
      <w:pPr>
        <w:spacing w:line="288" w:lineRule="auto"/>
        <w:ind w:left="567" w:hanging="567"/>
        <w:jc w:val="both"/>
        <w:rPr>
          <w:rFonts w:ascii="Arial" w:hAnsi="Arial" w:cs="Arial"/>
          <w:i/>
          <w:iCs/>
          <w:sz w:val="20"/>
          <w:szCs w:val="20"/>
        </w:rPr>
      </w:pPr>
      <w:r w:rsidRPr="00A9407C">
        <w:rPr>
          <w:rFonts w:ascii="Arial" w:hAnsi="Arial" w:cs="Arial"/>
          <w:i/>
          <w:iCs/>
          <w:sz w:val="20"/>
          <w:szCs w:val="20"/>
        </w:rPr>
        <w:t>_____________________</w:t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Pr="00A9407C">
        <w:rPr>
          <w:rFonts w:ascii="Arial" w:hAnsi="Arial" w:cs="Arial"/>
          <w:i/>
          <w:iCs/>
          <w:sz w:val="20"/>
          <w:szCs w:val="20"/>
        </w:rPr>
        <w:tab/>
      </w:r>
      <w:r w:rsidR="0047295D">
        <w:rPr>
          <w:rFonts w:ascii="Arial" w:hAnsi="Arial" w:cs="Arial"/>
          <w:i/>
          <w:iCs/>
          <w:sz w:val="20"/>
          <w:szCs w:val="20"/>
        </w:rPr>
        <w:t xml:space="preserve">       </w:t>
      </w:r>
      <w:r w:rsidRPr="00A9407C">
        <w:rPr>
          <w:rFonts w:ascii="Arial" w:hAnsi="Arial" w:cs="Arial"/>
          <w:i/>
          <w:iCs/>
          <w:sz w:val="20"/>
          <w:szCs w:val="20"/>
        </w:rPr>
        <w:t>_____________________</w:t>
      </w:r>
    </w:p>
    <w:p w:rsidR="00A769E6" w:rsidP="0033555D" w:rsidRDefault="00B70723" w14:paraId="3FA7D056" w14:textId="22DC4074">
      <w:pPr>
        <w:spacing w:line="288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Vlasta Mokrá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0874F7" w:rsidR="00A769E6">
        <w:rPr>
          <w:rFonts w:ascii="Arial" w:hAnsi="Arial" w:cs="Arial"/>
          <w:sz w:val="20"/>
          <w:szCs w:val="20"/>
        </w:rPr>
        <w:t xml:space="preserve"> </w:t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A769E6"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="00A769E6">
        <w:rPr>
          <w:rStyle w:val="Siln"/>
          <w:rFonts w:ascii="Arial" w:hAnsi="Arial" w:cs="Arial"/>
          <w:b w:val="false"/>
          <w:bCs/>
          <w:sz w:val="20"/>
          <w:szCs w:val="20"/>
        </w:rPr>
        <w:t xml:space="preserve">                   </w:t>
      </w:r>
      <w:r w:rsidRPr="00756D4C" w:rsidR="00A769E6">
        <w:rPr>
          <w:rFonts w:ascii="Arial" w:hAnsi="Arial" w:cs="Arial"/>
          <w:sz w:val="20"/>
          <w:szCs w:val="20"/>
          <w:highlight w:val="yellow"/>
        </w:rPr>
        <w:t>„DOPLNIT“</w:t>
      </w:r>
    </w:p>
    <w:p w:rsidRPr="00591DD6" w:rsidR="00635148" w:rsidP="00BB2C7B" w:rsidRDefault="00A769E6" w14:paraId="23F04E0F" w14:textId="77777777">
      <w:pPr>
        <w:spacing w:line="288" w:lineRule="auto"/>
        <w:ind w:left="567" w:hanging="567"/>
        <w:jc w:val="both"/>
        <w:rPr>
          <w:sz w:val="20"/>
          <w:szCs w:val="20"/>
        </w:rPr>
      </w:pPr>
      <w:r w:rsidRPr="000874F7">
        <w:rPr>
          <w:rFonts w:ascii="Arial" w:hAnsi="Arial" w:cs="Arial"/>
          <w:sz w:val="20"/>
          <w:szCs w:val="20"/>
        </w:rPr>
        <w:t>předsed</w:t>
      </w:r>
      <w:r>
        <w:rPr>
          <w:rFonts w:ascii="Arial" w:hAnsi="Arial" w:cs="Arial"/>
          <w:sz w:val="20"/>
          <w:szCs w:val="20"/>
        </w:rPr>
        <w:t>a</w:t>
      </w:r>
      <w:r w:rsidRPr="000874F7">
        <w:rPr>
          <w:rFonts w:ascii="Arial" w:hAnsi="Arial" w:cs="Arial"/>
          <w:sz w:val="20"/>
          <w:szCs w:val="20"/>
        </w:rPr>
        <w:t xml:space="preserve"> svazku</w:t>
      </w:r>
      <w:r>
        <w:rPr>
          <w:rStyle w:val="Siln"/>
          <w:rFonts w:ascii="Arial" w:hAnsi="Arial" w:cs="Arial"/>
          <w:b w:val="false"/>
          <w:bCs/>
          <w:sz w:val="20"/>
          <w:szCs w:val="20"/>
        </w:rPr>
        <w:tab/>
      </w:r>
      <w:r w:rsidRPr="00A9407C" w:rsidR="00587A61">
        <w:rPr>
          <w:rFonts w:ascii="Arial" w:hAnsi="Arial" w:cs="Arial"/>
          <w:i/>
          <w:sz w:val="20"/>
          <w:szCs w:val="20"/>
        </w:rPr>
        <w:tab/>
      </w:r>
      <w:r w:rsidRPr="00A9407C" w:rsidR="00587A61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="00587A61">
        <w:rPr>
          <w:rFonts w:ascii="Arial" w:hAnsi="Arial" w:cs="Arial"/>
          <w:i/>
          <w:sz w:val="20"/>
          <w:szCs w:val="20"/>
        </w:rPr>
        <w:tab/>
      </w:r>
      <w:r w:rsidRPr="00A9407C" w:rsidR="00587A61">
        <w:rPr>
          <w:rFonts w:ascii="Arial" w:hAnsi="Arial" w:cs="Arial"/>
          <w:i/>
          <w:sz w:val="20"/>
          <w:szCs w:val="20"/>
        </w:rPr>
        <w:tab/>
      </w:r>
      <w:r w:rsidR="009F2661">
        <w:rPr>
          <w:rFonts w:ascii="Arial" w:hAnsi="Arial" w:cs="Arial"/>
          <w:i/>
          <w:sz w:val="20"/>
          <w:szCs w:val="20"/>
        </w:rPr>
        <w:t xml:space="preserve">      </w:t>
      </w:r>
      <w:r w:rsidRPr="00756D4C" w:rsidR="00587A61">
        <w:rPr>
          <w:rFonts w:ascii="Arial" w:hAnsi="Arial" w:cs="Arial"/>
          <w:sz w:val="20"/>
          <w:szCs w:val="20"/>
          <w:highlight w:val="yellow"/>
        </w:rPr>
        <w:t>„DOPLNIT“</w:t>
      </w:r>
    </w:p>
    <w:sectPr w:rsidRPr="00591DD6" w:rsidR="00635148" w:rsidSect="00D35C21">
      <w:footerReference w:type="even" r:id="rId8"/>
      <w:footerReference w:type="default" r:id="rId9"/>
      <w:headerReference w:type="first" r:id="rId10"/>
      <w:pgSz w:w="11906" w:h="16838"/>
      <w:pgMar w:top="1417" w:right="1466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8B0D2B" w:rsidRDefault="008B0D2B" w14:paraId="4367DEA0" w14:textId="77777777">
      <w:r>
        <w:separator/>
      </w:r>
    </w:p>
  </w:endnote>
  <w:endnote w:type="continuationSeparator" w:id="0">
    <w:p w:rsidR="008B0D2B" w:rsidRDefault="008B0D2B" w14:paraId="2A3B62B8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113B" w:rsidP="00662C79" w:rsidRDefault="002F113B" w14:paraId="2B7FF346" w14:textId="77777777">
    <w:pPr>
      <w:pStyle w:val="Zpat"/>
      <w:framePr w:wrap="around" w:hAnchor="margin" w:vAnchor="text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F113B" w:rsidRDefault="002F113B" w14:paraId="66A47DE6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2F113B" w:rsidRDefault="002F113B" w14:paraId="4D961148" w14:textId="77777777">
    <w:pPr>
      <w:pStyle w:val="Zpat"/>
      <w:jc w:val="center"/>
      <w:rPr>
        <w:rFonts w:ascii="Arial" w:hAnsi="Arial" w:cs="Arial"/>
        <w:b/>
        <w:bCs/>
        <w:sz w:val="20"/>
        <w:szCs w:val="20"/>
      </w:rPr>
    </w:pPr>
    <w:r w:rsidRPr="0095091A">
      <w:rPr>
        <w:rFonts w:ascii="Arial" w:hAnsi="Arial" w:cs="Arial"/>
        <w:sz w:val="20"/>
        <w:szCs w:val="20"/>
      </w:rPr>
      <w:t xml:space="preserve">Stránka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PAGE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126E99">
      <w:rPr>
        <w:rFonts w:ascii="Arial" w:hAnsi="Arial" w:cs="Arial"/>
        <w:b/>
        <w:bCs/>
        <w:noProof/>
        <w:sz w:val="20"/>
        <w:szCs w:val="20"/>
      </w:rPr>
      <w:t>5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  <w:r w:rsidRPr="0095091A">
      <w:rPr>
        <w:rFonts w:ascii="Arial" w:hAnsi="Arial" w:cs="Arial"/>
        <w:sz w:val="20"/>
        <w:szCs w:val="20"/>
      </w:rPr>
      <w:t xml:space="preserve"> z </w:t>
    </w:r>
    <w:r w:rsidRPr="0095091A">
      <w:rPr>
        <w:rFonts w:ascii="Arial" w:hAnsi="Arial" w:cs="Arial"/>
        <w:b/>
        <w:bCs/>
        <w:sz w:val="20"/>
        <w:szCs w:val="20"/>
      </w:rPr>
      <w:fldChar w:fldCharType="begin"/>
    </w:r>
    <w:r w:rsidRPr="0095091A">
      <w:rPr>
        <w:rFonts w:ascii="Arial" w:hAnsi="Arial" w:cs="Arial"/>
        <w:b/>
        <w:bCs/>
        <w:sz w:val="20"/>
        <w:szCs w:val="20"/>
      </w:rPr>
      <w:instrText>NUMPAGES</w:instrText>
    </w:r>
    <w:r w:rsidRPr="0095091A">
      <w:rPr>
        <w:rFonts w:ascii="Arial" w:hAnsi="Arial" w:cs="Arial"/>
        <w:b/>
        <w:bCs/>
        <w:sz w:val="20"/>
        <w:szCs w:val="20"/>
      </w:rPr>
      <w:fldChar w:fldCharType="separate"/>
    </w:r>
    <w:r w:rsidR="00126E99">
      <w:rPr>
        <w:rFonts w:ascii="Arial" w:hAnsi="Arial" w:cs="Arial"/>
        <w:b/>
        <w:bCs/>
        <w:noProof/>
        <w:sz w:val="20"/>
        <w:szCs w:val="20"/>
      </w:rPr>
      <w:t>10</w:t>
    </w:r>
    <w:r w:rsidRPr="0095091A">
      <w:rPr>
        <w:rFonts w:ascii="Arial" w:hAnsi="Arial" w:cs="Arial"/>
        <w:b/>
        <w:bCs/>
        <w:sz w:val="20"/>
        <w:szCs w:val="20"/>
      </w:rPr>
      <w:fldChar w:fldCharType="end"/>
    </w:r>
  </w:p>
  <w:p w:rsidRPr="0095091A" w:rsidR="002F113B" w:rsidRDefault="002F113B" w14:paraId="1121E35B" w14:textId="77777777">
    <w:pPr>
      <w:pStyle w:val="Zpat"/>
      <w:jc w:val="center"/>
      <w:rPr>
        <w:rFonts w:ascii="Arial" w:hAnsi="Arial" w:cs="Arial"/>
        <w:sz w:val="20"/>
        <w:szCs w:val="20"/>
      </w:rPr>
    </w:pPr>
  </w:p>
  <w:p w:rsidRPr="00E925C2" w:rsidR="002F113B" w:rsidP="00E925C2" w:rsidRDefault="002F113B" w14:paraId="5C1BD89F" w14:textId="77777777">
    <w:pPr>
      <w:pStyle w:val="Zpat"/>
      <w:jc w:val="center"/>
      <w:rPr>
        <w:rFonts w:ascii="Arial" w:hAnsi="Arial" w:cs="Arial"/>
        <w:sz w:val="18"/>
        <w:szCs w:val="18"/>
      </w:rPr>
    </w:pPr>
    <w:r w:rsidRPr="00E925C2">
      <w:rPr>
        <w:rFonts w:ascii="Arial" w:hAnsi="Arial" w:cs="Arial"/>
        <w:sz w:val="18"/>
        <w:szCs w:val="18"/>
      </w:rPr>
      <w:t>Projekt je spolufinancován Evropským sociálním fondem prostřednictvím Operačního programu Lidské zdroje a zaměstnanost a Státním rozpočtem České republiky</w:t>
    </w:r>
  </w:p>
  <w:p w:rsidR="002F113B" w:rsidRDefault="002F113B" w14:paraId="33523F4D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8B0D2B" w:rsidRDefault="008B0D2B" w14:paraId="658D0111" w14:textId="77777777">
      <w:r>
        <w:separator/>
      </w:r>
    </w:p>
  </w:footnote>
  <w:footnote w:type="continuationSeparator" w:id="0">
    <w:p w:rsidR="008B0D2B" w:rsidRDefault="008B0D2B" w14:paraId="51E24C95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D35C21" w:rsidP="00D35C21" w:rsidRDefault="00D35C21" w14:paraId="1754A54A" w14:textId="77777777">
    <w:pPr>
      <w:pStyle w:val="Zhlav"/>
    </w:pPr>
    <w:r w:rsidRPr="00253126">
      <w:rPr>
        <w:noProof/>
        <w:sz w:val="20"/>
        <w:szCs w:val="20"/>
      </w:rPr>
      <w:drawing>
        <wp:inline distT="0" distB="0" distL="0" distR="0">
          <wp:extent cx="2857500" cy="586740"/>
          <wp:effectExtent l="0" t="0" r="0" b="0"/>
          <wp:docPr id="5" name="image1.jpe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image1.jpe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35C21" w:rsidP="00D35C21" w:rsidRDefault="00D35C21" w14:paraId="2555BD29" w14:textId="18AC3EE5">
    <w:pPr>
      <w:jc w:val="right"/>
    </w:pPr>
    <w:r>
      <w:t xml:space="preserve">Příloha č. </w:t>
    </w:r>
    <w:r w:rsidR="00877558">
      <w:t>6</w:t>
    </w:r>
    <w:r>
      <w:t xml:space="preserve"> zadávací dokumentace</w:t>
    </w:r>
  </w:p>
  <w:p w:rsidR="00D35C21" w:rsidP="003E5ADC" w:rsidRDefault="003E5ADC" w14:paraId="654686FD" w14:textId="41682D33">
    <w:pPr>
      <w:jc w:val="right"/>
    </w:pPr>
    <w:r>
      <w:t xml:space="preserve">Obchodní podmínky – závazný návrh smlouvy pro část č. </w:t>
    </w:r>
    <w:r w:rsidR="00877558">
      <w:t>2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00A1C2F"/>
    <w:multiLevelType w:val="hybridMultilevel"/>
    <w:tmpl w:val="4BA45A2E"/>
    <w:lvl w:ilvl="0" w:tplc="B2CCE204">
      <w:start w:val="1"/>
      <w:numFmt w:val="lowerLetter"/>
      <w:lvlText w:val="%1."/>
      <w:lvlJc w:val="left"/>
      <w:pPr>
        <w:ind w:left="3108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3348" w:hanging="360"/>
      </w:pPr>
    </w:lvl>
    <w:lvl w:ilvl="2" w:tplc="0405001B" w:tentative="true">
      <w:start w:val="1"/>
      <w:numFmt w:val="lowerRoman"/>
      <w:lvlText w:val="%3."/>
      <w:lvlJc w:val="right"/>
      <w:pPr>
        <w:ind w:left="4068" w:hanging="180"/>
      </w:pPr>
    </w:lvl>
    <w:lvl w:ilvl="3" w:tplc="0405000F" w:tentative="true">
      <w:start w:val="1"/>
      <w:numFmt w:val="decimal"/>
      <w:lvlText w:val="%4."/>
      <w:lvlJc w:val="left"/>
      <w:pPr>
        <w:ind w:left="4788" w:hanging="360"/>
      </w:pPr>
    </w:lvl>
    <w:lvl w:ilvl="4" w:tplc="04050019" w:tentative="true">
      <w:start w:val="1"/>
      <w:numFmt w:val="lowerLetter"/>
      <w:lvlText w:val="%5."/>
      <w:lvlJc w:val="left"/>
      <w:pPr>
        <w:ind w:left="5508" w:hanging="360"/>
      </w:pPr>
    </w:lvl>
    <w:lvl w:ilvl="5" w:tplc="0405001B" w:tentative="true">
      <w:start w:val="1"/>
      <w:numFmt w:val="lowerRoman"/>
      <w:lvlText w:val="%6."/>
      <w:lvlJc w:val="right"/>
      <w:pPr>
        <w:ind w:left="6228" w:hanging="180"/>
      </w:pPr>
    </w:lvl>
    <w:lvl w:ilvl="6" w:tplc="0405000F" w:tentative="true">
      <w:start w:val="1"/>
      <w:numFmt w:val="decimal"/>
      <w:lvlText w:val="%7."/>
      <w:lvlJc w:val="left"/>
      <w:pPr>
        <w:ind w:left="6948" w:hanging="360"/>
      </w:pPr>
    </w:lvl>
    <w:lvl w:ilvl="7" w:tplc="04050019" w:tentative="true">
      <w:start w:val="1"/>
      <w:numFmt w:val="lowerLetter"/>
      <w:lvlText w:val="%8."/>
      <w:lvlJc w:val="left"/>
      <w:pPr>
        <w:ind w:left="7668" w:hanging="360"/>
      </w:pPr>
    </w:lvl>
    <w:lvl w:ilvl="8" w:tplc="0405001B" w:tentative="true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2C97C77"/>
    <w:multiLevelType w:val="hybridMultilevel"/>
    <w:tmpl w:val="5E80C732"/>
    <w:lvl w:ilvl="0" w:tplc="6CFEBB0C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364" w:hanging="360"/>
      </w:pPr>
    </w:lvl>
    <w:lvl w:ilvl="2" w:tplc="0405001B" w:tentative="true">
      <w:start w:val="1"/>
      <w:numFmt w:val="lowerRoman"/>
      <w:lvlText w:val="%3."/>
      <w:lvlJc w:val="right"/>
      <w:pPr>
        <w:ind w:left="2084" w:hanging="180"/>
      </w:pPr>
    </w:lvl>
    <w:lvl w:ilvl="3" w:tplc="0405000F" w:tentative="true">
      <w:start w:val="1"/>
      <w:numFmt w:val="decimal"/>
      <w:lvlText w:val="%4."/>
      <w:lvlJc w:val="left"/>
      <w:pPr>
        <w:ind w:left="2804" w:hanging="360"/>
      </w:pPr>
    </w:lvl>
    <w:lvl w:ilvl="4" w:tplc="04050019" w:tentative="true">
      <w:start w:val="1"/>
      <w:numFmt w:val="lowerLetter"/>
      <w:lvlText w:val="%5."/>
      <w:lvlJc w:val="left"/>
      <w:pPr>
        <w:ind w:left="3524" w:hanging="360"/>
      </w:pPr>
    </w:lvl>
    <w:lvl w:ilvl="5" w:tplc="0405001B" w:tentative="true">
      <w:start w:val="1"/>
      <w:numFmt w:val="lowerRoman"/>
      <w:lvlText w:val="%6."/>
      <w:lvlJc w:val="right"/>
      <w:pPr>
        <w:ind w:left="4244" w:hanging="180"/>
      </w:pPr>
    </w:lvl>
    <w:lvl w:ilvl="6" w:tplc="0405000F" w:tentative="true">
      <w:start w:val="1"/>
      <w:numFmt w:val="decimal"/>
      <w:lvlText w:val="%7."/>
      <w:lvlJc w:val="left"/>
      <w:pPr>
        <w:ind w:left="4964" w:hanging="360"/>
      </w:pPr>
    </w:lvl>
    <w:lvl w:ilvl="7" w:tplc="04050019" w:tentative="true">
      <w:start w:val="1"/>
      <w:numFmt w:val="lowerLetter"/>
      <w:lvlText w:val="%8."/>
      <w:lvlJc w:val="left"/>
      <w:pPr>
        <w:ind w:left="5684" w:hanging="360"/>
      </w:pPr>
    </w:lvl>
    <w:lvl w:ilvl="8" w:tplc="0405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382C11"/>
    <w:multiLevelType w:val="hybridMultilevel"/>
    <w:tmpl w:val="8F7AA324"/>
    <w:lvl w:ilvl="0" w:tplc="1292D7C6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857991"/>
    <w:multiLevelType w:val="hybridMultilevel"/>
    <w:tmpl w:val="094CE9A8"/>
    <w:lvl w:ilvl="0" w:tplc="39CA6F88">
      <w:start w:val="1"/>
      <w:numFmt w:val="decimal"/>
      <w:lvlText w:val="14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D5D4E"/>
    <w:multiLevelType w:val="hybridMultilevel"/>
    <w:tmpl w:val="7278FB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30FF1"/>
    <w:multiLevelType w:val="hybridMultilevel"/>
    <w:tmpl w:val="533EE2AE"/>
    <w:lvl w:ilvl="0" w:tplc="3898AAAE">
      <w:start w:val="1"/>
      <w:numFmt w:val="decimal"/>
      <w:lvlText w:val="%1."/>
      <w:lvlJc w:val="left"/>
      <w:pPr>
        <w:ind w:left="636" w:hanging="360"/>
      </w:pPr>
      <w:rPr>
        <w:rFonts w:hint="default"/>
        <w:i w:val="false"/>
      </w:rPr>
    </w:lvl>
    <w:lvl w:ilvl="1" w:tplc="04050019" w:tentative="true">
      <w:start w:val="1"/>
      <w:numFmt w:val="lowerLetter"/>
      <w:lvlText w:val="%2."/>
      <w:lvlJc w:val="left"/>
      <w:pPr>
        <w:ind w:left="1356" w:hanging="360"/>
      </w:pPr>
    </w:lvl>
    <w:lvl w:ilvl="2" w:tplc="0405001B" w:tentative="true">
      <w:start w:val="1"/>
      <w:numFmt w:val="lowerRoman"/>
      <w:lvlText w:val="%3."/>
      <w:lvlJc w:val="right"/>
      <w:pPr>
        <w:ind w:left="2076" w:hanging="180"/>
      </w:pPr>
    </w:lvl>
    <w:lvl w:ilvl="3" w:tplc="0405000F" w:tentative="true">
      <w:start w:val="1"/>
      <w:numFmt w:val="decimal"/>
      <w:lvlText w:val="%4."/>
      <w:lvlJc w:val="left"/>
      <w:pPr>
        <w:ind w:left="2796" w:hanging="360"/>
      </w:pPr>
    </w:lvl>
    <w:lvl w:ilvl="4" w:tplc="04050019" w:tentative="true">
      <w:start w:val="1"/>
      <w:numFmt w:val="lowerLetter"/>
      <w:lvlText w:val="%5."/>
      <w:lvlJc w:val="left"/>
      <w:pPr>
        <w:ind w:left="3516" w:hanging="360"/>
      </w:pPr>
    </w:lvl>
    <w:lvl w:ilvl="5" w:tplc="0405001B" w:tentative="true">
      <w:start w:val="1"/>
      <w:numFmt w:val="lowerRoman"/>
      <w:lvlText w:val="%6."/>
      <w:lvlJc w:val="right"/>
      <w:pPr>
        <w:ind w:left="4236" w:hanging="180"/>
      </w:pPr>
    </w:lvl>
    <w:lvl w:ilvl="6" w:tplc="0405000F" w:tentative="true">
      <w:start w:val="1"/>
      <w:numFmt w:val="decimal"/>
      <w:lvlText w:val="%7."/>
      <w:lvlJc w:val="left"/>
      <w:pPr>
        <w:ind w:left="4956" w:hanging="360"/>
      </w:pPr>
    </w:lvl>
    <w:lvl w:ilvl="7" w:tplc="04050019" w:tentative="true">
      <w:start w:val="1"/>
      <w:numFmt w:val="lowerLetter"/>
      <w:lvlText w:val="%8."/>
      <w:lvlJc w:val="left"/>
      <w:pPr>
        <w:ind w:left="5676" w:hanging="360"/>
      </w:pPr>
    </w:lvl>
    <w:lvl w:ilvl="8" w:tplc="0405001B" w:tentative="true">
      <w:start w:val="1"/>
      <w:numFmt w:val="lowerRoman"/>
      <w:lvlText w:val="%9."/>
      <w:lvlJc w:val="right"/>
      <w:pPr>
        <w:ind w:left="6396" w:hanging="180"/>
      </w:pPr>
    </w:lvl>
  </w:abstractNum>
  <w:abstractNum w:abstractNumId="6">
    <w:nsid w:val="22D6286D"/>
    <w:multiLevelType w:val="multilevel"/>
    <w:tmpl w:val="0BE6EF7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1.%2"/>
      <w:lvlJc w:val="left"/>
      <w:pPr>
        <w:tabs>
          <w:tab w:val="num" w:pos="2880"/>
        </w:tabs>
        <w:ind w:left="2880" w:hanging="360"/>
      </w:pPr>
      <w:rPr>
        <w:rFonts w:hint="default" w:cs="Times New Roman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7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36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172887"/>
    <w:multiLevelType w:val="hybridMultilevel"/>
    <w:tmpl w:val="6C509E06"/>
    <w:lvl w:ilvl="0" w:tplc="7DA499CA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341458F"/>
    <w:multiLevelType w:val="hybridMultilevel"/>
    <w:tmpl w:val="7D4ADD22"/>
    <w:lvl w:ilvl="0" w:tplc="AF3402C8">
      <w:start w:val="1"/>
      <w:numFmt w:val="decimal"/>
      <w:lvlText w:val="6.%1"/>
      <w:lvlJc w:val="left"/>
      <w:pPr>
        <w:ind w:left="126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44012A02"/>
    <w:multiLevelType w:val="hybridMultilevel"/>
    <w:tmpl w:val="E36EAF34"/>
    <w:lvl w:ilvl="0" w:tplc="DF904FBC">
      <w:start w:val="1"/>
      <w:numFmt w:val="upperRoman"/>
      <w:pStyle w:val="Nadpis3"/>
      <w:lvlText w:val="%1."/>
      <w:lvlJc w:val="left"/>
      <w:pPr>
        <w:tabs>
          <w:tab w:val="num" w:pos="1080"/>
        </w:tabs>
        <w:ind w:left="1080" w:hanging="720"/>
      </w:pPr>
      <w:rPr>
        <w:rFonts w:hint="default" w:cs="Times New Roman"/>
      </w:rPr>
    </w:lvl>
    <w:lvl w:ilvl="1" w:tplc="D334011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61F5577"/>
    <w:multiLevelType w:val="hybridMultilevel"/>
    <w:tmpl w:val="514E8CCC"/>
    <w:lvl w:ilvl="0" w:tplc="07CA1C40">
      <w:start w:val="1"/>
      <w:numFmt w:val="decimal"/>
      <w:lvlText w:val="4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67E22D9"/>
    <w:multiLevelType w:val="hybridMultilevel"/>
    <w:tmpl w:val="8E06049E"/>
    <w:lvl w:ilvl="0" w:tplc="21143C58">
      <w:start w:val="1"/>
      <w:numFmt w:val="decimal"/>
      <w:lvlText w:val="15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D4ED4"/>
    <w:multiLevelType w:val="hybridMultilevel"/>
    <w:tmpl w:val="3460D1F2"/>
    <w:lvl w:ilvl="0" w:tplc="21226F60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5810D18"/>
    <w:multiLevelType w:val="hybridMultilevel"/>
    <w:tmpl w:val="AECA17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  <w:b w:val="false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6604E5A">
      <w:start w:val="1"/>
      <w:numFmt w:val="decimal"/>
      <w:lvlText w:val="2.%4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b w:val="false"/>
        <w:color w:val="auto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A5E07C8"/>
    <w:multiLevelType w:val="multilevel"/>
    <w:tmpl w:val="4A168F1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2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6">
    <w:nsid w:val="5C060D94"/>
    <w:multiLevelType w:val="hybridMultilevel"/>
    <w:tmpl w:val="408A7184"/>
    <w:lvl w:ilvl="0" w:tplc="5B3ED4CA">
      <w:start w:val="1"/>
      <w:numFmt w:val="decimal"/>
      <w:lvlText w:val="7.%1"/>
      <w:lvlJc w:val="left"/>
      <w:pPr>
        <w:ind w:left="1259" w:hanging="360"/>
      </w:pPr>
      <w:rPr>
        <w:rFonts w:hint="default" w:cs="Times New Roman"/>
      </w:rPr>
    </w:lvl>
    <w:lvl w:ilvl="1" w:tplc="04050019" w:tentative="true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05001B" w:tentative="true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7">
    <w:nsid w:val="5D414274"/>
    <w:multiLevelType w:val="hybridMultilevel"/>
    <w:tmpl w:val="9008186A"/>
    <w:lvl w:ilvl="0" w:tplc="F1169F16">
      <w:start w:val="1"/>
      <w:numFmt w:val="decimal"/>
      <w:pStyle w:val="NormlnOdsazen"/>
      <w:lvlText w:val="10.%1."/>
      <w:lvlJc w:val="left"/>
      <w:pPr>
        <w:tabs>
          <w:tab w:val="num" w:pos="1647"/>
        </w:tabs>
        <w:ind w:left="1647" w:hanging="567"/>
      </w:pPr>
      <w:rPr>
        <w:rFonts w:hint="default" w:ascii="Times New Roman" w:hAnsi="Times New Roman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snapToGrid w:val="false"/>
        <w:vanish w:val="false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1" w:tplc="F3A6BFF2">
      <w:start w:val="1"/>
      <w:numFmt w:val="bullet"/>
      <w:lvlText w:val="-"/>
      <w:lvlJc w:val="left"/>
      <w:pPr>
        <w:tabs>
          <w:tab w:val="num" w:pos="2163"/>
        </w:tabs>
        <w:ind w:left="2163" w:hanging="360"/>
      </w:pPr>
      <w:rPr>
        <w:rFonts w:hint="default" w:ascii="Arial" w:hAnsi="Arial" w:eastAsia="Times New Roman"/>
      </w:rPr>
    </w:lvl>
    <w:lvl w:ilvl="2" w:tplc="0405001B" w:tentative="true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  <w:rPr>
        <w:rFonts w:cs="Times New Roman"/>
      </w:rPr>
    </w:lvl>
    <w:lvl w:ilvl="3" w:tplc="0405000F" w:tentative="true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4" w:tplc="04050019" w:tentative="true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  <w:rPr>
        <w:rFonts w:cs="Times New Roman"/>
      </w:rPr>
    </w:lvl>
    <w:lvl w:ilvl="5" w:tplc="0405001B" w:tentative="true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  <w:rPr>
        <w:rFonts w:cs="Times New Roman"/>
      </w:rPr>
    </w:lvl>
    <w:lvl w:ilvl="6" w:tplc="0405000F" w:tentative="true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7" w:tplc="04050019" w:tentative="true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  <w:rPr>
        <w:rFonts w:cs="Times New Roman"/>
      </w:rPr>
    </w:lvl>
    <w:lvl w:ilvl="8" w:tplc="0405001B" w:tentative="true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  <w:rPr>
        <w:rFonts w:cs="Times New Roman"/>
      </w:rPr>
    </w:lvl>
  </w:abstractNum>
  <w:abstractNum w:abstractNumId="18">
    <w:nsid w:val="5F8837C8"/>
    <w:multiLevelType w:val="multilevel"/>
    <w:tmpl w:val="213422B0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3.%2"/>
      <w:lvlJc w:val="left"/>
      <w:pPr>
        <w:tabs>
          <w:tab w:val="num" w:pos="2880"/>
        </w:tabs>
        <w:ind w:left="2880" w:hanging="360"/>
      </w:pPr>
      <w:rPr>
        <w:rFonts w:hint="default" w:cs="Times New Roman"/>
        <w:strike w:val="false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19">
    <w:nsid w:val="614678AC"/>
    <w:multiLevelType w:val="hybridMultilevel"/>
    <w:tmpl w:val="45C06D98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>
    <w:nsid w:val="63DD7246"/>
    <w:multiLevelType w:val="hybridMultilevel"/>
    <w:tmpl w:val="8988CC18"/>
    <w:lvl w:ilvl="0" w:tplc="BB3A3D58">
      <w:start w:val="1"/>
      <w:numFmt w:val="decimal"/>
      <w:pStyle w:val="Obrpod"/>
      <w:lvlText w:val="Obr. %1: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C039B"/>
    <w:multiLevelType w:val="hybridMultilevel"/>
    <w:tmpl w:val="46F47EF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679E6AB6"/>
    <w:multiLevelType w:val="hybridMultilevel"/>
    <w:tmpl w:val="BC5468B6"/>
    <w:lvl w:ilvl="0" w:tplc="6B8A0944">
      <w:start w:val="1"/>
      <w:numFmt w:val="decimal"/>
      <w:lvlText w:val="16.%1"/>
      <w:lvlJc w:val="left"/>
      <w:pPr>
        <w:tabs>
          <w:tab w:val="num" w:pos="2880"/>
        </w:tabs>
        <w:ind w:left="2880" w:hanging="360"/>
      </w:pPr>
      <w:rPr>
        <w:rFonts w:hint="default" w:cs="Times New Roman"/>
        <w:b w:val="false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F1A1F"/>
    <w:multiLevelType w:val="multilevel"/>
    <w:tmpl w:val="048EFB80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cs="Times New Roman"/>
      </w:rPr>
    </w:lvl>
  </w:abstractNum>
  <w:abstractNum w:abstractNumId="24">
    <w:nsid w:val="6C863167"/>
    <w:multiLevelType w:val="multilevel"/>
    <w:tmpl w:val="EE222C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10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abstractNum w:abstractNumId="25">
    <w:nsid w:val="6EF15CCE"/>
    <w:multiLevelType w:val="hybridMultilevel"/>
    <w:tmpl w:val="1AA8F326"/>
    <w:lvl w:ilvl="0" w:tplc="1A34C6F8">
      <w:start w:val="1"/>
      <w:numFmt w:val="bullet"/>
      <w:lvlText w:val=""/>
      <w:lvlJc w:val="left"/>
      <w:pPr>
        <w:tabs>
          <w:tab w:val="num" w:pos="717"/>
        </w:tabs>
        <w:ind w:left="170" w:hanging="170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6">
    <w:nsid w:val="6F3F19ED"/>
    <w:multiLevelType w:val="hybridMultilevel"/>
    <w:tmpl w:val="A998CD5E"/>
    <w:lvl w:ilvl="0" w:tplc="B6880BD2">
      <w:start w:val="1"/>
      <w:numFmt w:val="decimal"/>
      <w:lvlText w:val="3.%1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1" w:tplc="6E809F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color w:val="auto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A9874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eastAsia="Times New Roman" w:cs="Times New Roman"/>
      </w:rPr>
    </w:lvl>
    <w:lvl w:ilvl="4" w:tplc="6E809FA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color w:val="auto"/>
      </w:rPr>
    </w:lvl>
    <w:lvl w:ilvl="5" w:tplc="0405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hint="default" w:ascii="Courier New" w:hAnsi="Courier New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9D823FD"/>
    <w:multiLevelType w:val="hybridMultilevel"/>
    <w:tmpl w:val="1B2CE462"/>
    <w:lvl w:ilvl="0" w:tplc="FE745CB6">
      <w:start w:val="1"/>
      <w:numFmt w:val="lowerLetter"/>
      <w:lvlText w:val="%1."/>
      <w:lvlJc w:val="left"/>
      <w:pPr>
        <w:ind w:left="1407" w:hanging="84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647" w:hanging="360"/>
      </w:pPr>
    </w:lvl>
    <w:lvl w:ilvl="2" w:tplc="0405001B" w:tentative="true">
      <w:start w:val="1"/>
      <w:numFmt w:val="lowerRoman"/>
      <w:lvlText w:val="%3."/>
      <w:lvlJc w:val="right"/>
      <w:pPr>
        <w:ind w:left="2367" w:hanging="180"/>
      </w:pPr>
    </w:lvl>
    <w:lvl w:ilvl="3" w:tplc="0405000F" w:tentative="true">
      <w:start w:val="1"/>
      <w:numFmt w:val="decimal"/>
      <w:lvlText w:val="%4."/>
      <w:lvlJc w:val="left"/>
      <w:pPr>
        <w:ind w:left="3087" w:hanging="360"/>
      </w:pPr>
    </w:lvl>
    <w:lvl w:ilvl="4" w:tplc="04050019" w:tentative="true">
      <w:start w:val="1"/>
      <w:numFmt w:val="lowerLetter"/>
      <w:lvlText w:val="%5."/>
      <w:lvlJc w:val="left"/>
      <w:pPr>
        <w:ind w:left="3807" w:hanging="360"/>
      </w:pPr>
    </w:lvl>
    <w:lvl w:ilvl="5" w:tplc="0405001B" w:tentative="true">
      <w:start w:val="1"/>
      <w:numFmt w:val="lowerRoman"/>
      <w:lvlText w:val="%6."/>
      <w:lvlJc w:val="right"/>
      <w:pPr>
        <w:ind w:left="4527" w:hanging="180"/>
      </w:pPr>
    </w:lvl>
    <w:lvl w:ilvl="6" w:tplc="0405000F" w:tentative="true">
      <w:start w:val="1"/>
      <w:numFmt w:val="decimal"/>
      <w:lvlText w:val="%7."/>
      <w:lvlJc w:val="left"/>
      <w:pPr>
        <w:ind w:left="5247" w:hanging="360"/>
      </w:pPr>
    </w:lvl>
    <w:lvl w:ilvl="7" w:tplc="04050019" w:tentative="true">
      <w:start w:val="1"/>
      <w:numFmt w:val="lowerLetter"/>
      <w:lvlText w:val="%8."/>
      <w:lvlJc w:val="left"/>
      <w:pPr>
        <w:ind w:left="5967" w:hanging="360"/>
      </w:pPr>
    </w:lvl>
    <w:lvl w:ilvl="8" w:tplc="0405001B" w:tentative="true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BD2A16"/>
    <w:multiLevelType w:val="multilevel"/>
    <w:tmpl w:val="7CF8C62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36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5760"/>
        </w:tabs>
        <w:ind w:left="576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8280"/>
        </w:tabs>
        <w:ind w:left="828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160"/>
        </w:tabs>
        <w:ind w:left="1116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80"/>
        </w:tabs>
        <w:ind w:left="136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0"/>
        </w:tabs>
        <w:ind w:left="1656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9080"/>
        </w:tabs>
        <w:ind w:left="1908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0"/>
        </w:tabs>
        <w:ind w:left="21600" w:hanging="1440"/>
      </w:pPr>
      <w:rPr>
        <w:rFonts w:hint="default" w:cs="Times New Roman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10"/>
  </w:num>
  <w:num w:numId="5">
    <w:abstractNumId w:val="17"/>
  </w:num>
  <w:num w:numId="6">
    <w:abstractNumId w:val="23"/>
  </w:num>
  <w:num w:numId="7">
    <w:abstractNumId w:val="28"/>
  </w:num>
  <w:num w:numId="8">
    <w:abstractNumId w:val="2"/>
  </w:num>
  <w:num w:numId="9">
    <w:abstractNumId w:val="24"/>
  </w:num>
  <w:num w:numId="10">
    <w:abstractNumId w:val="25"/>
  </w:num>
  <w:num w:numId="11">
    <w:abstractNumId w:val="6"/>
  </w:num>
  <w:num w:numId="12">
    <w:abstractNumId w:val="15"/>
  </w:num>
  <w:num w:numId="13">
    <w:abstractNumId w:val="18"/>
  </w:num>
  <w:num w:numId="14">
    <w:abstractNumId w:val="9"/>
  </w:num>
  <w:num w:numId="15">
    <w:abstractNumId w:val="16"/>
  </w:num>
  <w:num w:numId="16">
    <w:abstractNumId w:val="3"/>
  </w:num>
  <w:num w:numId="17">
    <w:abstractNumId w:val="0"/>
  </w:num>
  <w:num w:numId="18">
    <w:abstractNumId w:val="27"/>
  </w:num>
  <w:num w:numId="19">
    <w:abstractNumId w:val="12"/>
  </w:num>
  <w:num w:numId="20">
    <w:abstractNumId w:val="8"/>
  </w:num>
  <w:num w:numId="21">
    <w:abstractNumId w:val="22"/>
  </w:num>
  <w:num w:numId="22">
    <w:abstractNumId w:val="13"/>
  </w:num>
  <w:num w:numId="23">
    <w:abstractNumId w:val="19"/>
  </w:num>
  <w:num w:numId="24">
    <w:abstractNumId w:val="20"/>
  </w:num>
  <w:num w:numId="25">
    <w:abstractNumId w:val="21"/>
  </w:num>
  <w:num w:numId="26">
    <w:abstractNumId w:val="4"/>
  </w:num>
  <w:num w:numId="27">
    <w:abstractNumId w:val="1"/>
  </w:num>
  <w:num w:numId="28">
    <w:abstractNumId w:val="5"/>
  </w:num>
  <w:num w:numId="29">
    <w:abstractNumId w:val="7"/>
  </w:num>
  <w:numIdMacAtCleanup w:val="23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stylePaneFormatFilter w:val="3F01"/>
  <w:defaultTabStop w:val="708"/>
  <w:hyphenationZone w:val="425"/>
  <w:noPunctuationKerning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14C"/>
    <w:rsid w:val="00002977"/>
    <w:rsid w:val="0000755D"/>
    <w:rsid w:val="00010C97"/>
    <w:rsid w:val="000110DC"/>
    <w:rsid w:val="000117F2"/>
    <w:rsid w:val="00013D34"/>
    <w:rsid w:val="00016161"/>
    <w:rsid w:val="0001660B"/>
    <w:rsid w:val="0002116A"/>
    <w:rsid w:val="00021BAB"/>
    <w:rsid w:val="00023D34"/>
    <w:rsid w:val="0002514C"/>
    <w:rsid w:val="0002677E"/>
    <w:rsid w:val="00027514"/>
    <w:rsid w:val="000314FC"/>
    <w:rsid w:val="00032881"/>
    <w:rsid w:val="00034DFD"/>
    <w:rsid w:val="00040308"/>
    <w:rsid w:val="00041143"/>
    <w:rsid w:val="00041459"/>
    <w:rsid w:val="00043870"/>
    <w:rsid w:val="00045185"/>
    <w:rsid w:val="00046A3E"/>
    <w:rsid w:val="00047A0B"/>
    <w:rsid w:val="0005078E"/>
    <w:rsid w:val="00057EC5"/>
    <w:rsid w:val="00060C6F"/>
    <w:rsid w:val="00067EE8"/>
    <w:rsid w:val="000704B3"/>
    <w:rsid w:val="00070911"/>
    <w:rsid w:val="000712BB"/>
    <w:rsid w:val="00072EE5"/>
    <w:rsid w:val="000731FA"/>
    <w:rsid w:val="000736EE"/>
    <w:rsid w:val="0007503D"/>
    <w:rsid w:val="0007724F"/>
    <w:rsid w:val="0007798C"/>
    <w:rsid w:val="00077C42"/>
    <w:rsid w:val="00080804"/>
    <w:rsid w:val="00085ED8"/>
    <w:rsid w:val="000874F7"/>
    <w:rsid w:val="00087D48"/>
    <w:rsid w:val="000954A7"/>
    <w:rsid w:val="00097167"/>
    <w:rsid w:val="000A0BDF"/>
    <w:rsid w:val="000A6C77"/>
    <w:rsid w:val="000B084C"/>
    <w:rsid w:val="000B1A66"/>
    <w:rsid w:val="000B5877"/>
    <w:rsid w:val="000B59FF"/>
    <w:rsid w:val="000B6920"/>
    <w:rsid w:val="000B69F0"/>
    <w:rsid w:val="000C1E56"/>
    <w:rsid w:val="000C7A6B"/>
    <w:rsid w:val="000D3C38"/>
    <w:rsid w:val="000D45EF"/>
    <w:rsid w:val="000D47EE"/>
    <w:rsid w:val="000E1C8E"/>
    <w:rsid w:val="000E307E"/>
    <w:rsid w:val="000E65DE"/>
    <w:rsid w:val="000E764E"/>
    <w:rsid w:val="000F4994"/>
    <w:rsid w:val="000F638D"/>
    <w:rsid w:val="000F684A"/>
    <w:rsid w:val="000F6F2F"/>
    <w:rsid w:val="00102665"/>
    <w:rsid w:val="00103995"/>
    <w:rsid w:val="00107226"/>
    <w:rsid w:val="00107C12"/>
    <w:rsid w:val="00115A92"/>
    <w:rsid w:val="001176E5"/>
    <w:rsid w:val="00120008"/>
    <w:rsid w:val="0012378C"/>
    <w:rsid w:val="00126A0C"/>
    <w:rsid w:val="00126E99"/>
    <w:rsid w:val="00130493"/>
    <w:rsid w:val="00130BF8"/>
    <w:rsid w:val="001318A5"/>
    <w:rsid w:val="0013545B"/>
    <w:rsid w:val="00142AA4"/>
    <w:rsid w:val="0014338F"/>
    <w:rsid w:val="0014526E"/>
    <w:rsid w:val="00152131"/>
    <w:rsid w:val="00152A55"/>
    <w:rsid w:val="00161770"/>
    <w:rsid w:val="00165D93"/>
    <w:rsid w:val="001667A1"/>
    <w:rsid w:val="00171277"/>
    <w:rsid w:val="00171785"/>
    <w:rsid w:val="00171FE0"/>
    <w:rsid w:val="001734C6"/>
    <w:rsid w:val="00174DEA"/>
    <w:rsid w:val="00174EE4"/>
    <w:rsid w:val="0017681C"/>
    <w:rsid w:val="00182B39"/>
    <w:rsid w:val="00182DB7"/>
    <w:rsid w:val="0018459D"/>
    <w:rsid w:val="00186D53"/>
    <w:rsid w:val="0018720D"/>
    <w:rsid w:val="0019273D"/>
    <w:rsid w:val="00192B88"/>
    <w:rsid w:val="001A250A"/>
    <w:rsid w:val="001A28C5"/>
    <w:rsid w:val="001A2FED"/>
    <w:rsid w:val="001A614E"/>
    <w:rsid w:val="001B2832"/>
    <w:rsid w:val="001B2E11"/>
    <w:rsid w:val="001B42BC"/>
    <w:rsid w:val="001B4BFA"/>
    <w:rsid w:val="001B4FD2"/>
    <w:rsid w:val="001B58E9"/>
    <w:rsid w:val="001B5F11"/>
    <w:rsid w:val="001C039D"/>
    <w:rsid w:val="001C0ECB"/>
    <w:rsid w:val="001C6E6C"/>
    <w:rsid w:val="001C72F9"/>
    <w:rsid w:val="001D67E9"/>
    <w:rsid w:val="001E271D"/>
    <w:rsid w:val="001E27BB"/>
    <w:rsid w:val="001E372A"/>
    <w:rsid w:val="001E3EBB"/>
    <w:rsid w:val="001F0859"/>
    <w:rsid w:val="001F2DD9"/>
    <w:rsid w:val="001F34B2"/>
    <w:rsid w:val="001F672E"/>
    <w:rsid w:val="001F6F64"/>
    <w:rsid w:val="001F77DA"/>
    <w:rsid w:val="00200CFB"/>
    <w:rsid w:val="002023FB"/>
    <w:rsid w:val="00204A42"/>
    <w:rsid w:val="00205486"/>
    <w:rsid w:val="00207501"/>
    <w:rsid w:val="0021447B"/>
    <w:rsid w:val="002161B3"/>
    <w:rsid w:val="00216301"/>
    <w:rsid w:val="00231CDC"/>
    <w:rsid w:val="00233599"/>
    <w:rsid w:val="00242212"/>
    <w:rsid w:val="00242580"/>
    <w:rsid w:val="00246AEE"/>
    <w:rsid w:val="0024761A"/>
    <w:rsid w:val="00247C15"/>
    <w:rsid w:val="00250142"/>
    <w:rsid w:val="002508E5"/>
    <w:rsid w:val="00253126"/>
    <w:rsid w:val="0025669F"/>
    <w:rsid w:val="00260156"/>
    <w:rsid w:val="00263668"/>
    <w:rsid w:val="0026386E"/>
    <w:rsid w:val="00264F95"/>
    <w:rsid w:val="00267477"/>
    <w:rsid w:val="00271365"/>
    <w:rsid w:val="00271E36"/>
    <w:rsid w:val="00275A28"/>
    <w:rsid w:val="002823D7"/>
    <w:rsid w:val="0028679E"/>
    <w:rsid w:val="002903FB"/>
    <w:rsid w:val="002908E7"/>
    <w:rsid w:val="0029640E"/>
    <w:rsid w:val="002B0674"/>
    <w:rsid w:val="002B08C5"/>
    <w:rsid w:val="002B6A73"/>
    <w:rsid w:val="002C0F21"/>
    <w:rsid w:val="002C36D8"/>
    <w:rsid w:val="002C630B"/>
    <w:rsid w:val="002C6F7F"/>
    <w:rsid w:val="002D0F1C"/>
    <w:rsid w:val="002D1668"/>
    <w:rsid w:val="002D1790"/>
    <w:rsid w:val="002D46DE"/>
    <w:rsid w:val="002D4A5A"/>
    <w:rsid w:val="002D525D"/>
    <w:rsid w:val="002D5DDE"/>
    <w:rsid w:val="002E42E1"/>
    <w:rsid w:val="002F07F4"/>
    <w:rsid w:val="002F0F70"/>
    <w:rsid w:val="002F113B"/>
    <w:rsid w:val="002F20A9"/>
    <w:rsid w:val="002F4138"/>
    <w:rsid w:val="002F674B"/>
    <w:rsid w:val="002F6F84"/>
    <w:rsid w:val="003019C4"/>
    <w:rsid w:val="00302B3F"/>
    <w:rsid w:val="0030509B"/>
    <w:rsid w:val="00311825"/>
    <w:rsid w:val="00311C8A"/>
    <w:rsid w:val="00314052"/>
    <w:rsid w:val="003231F7"/>
    <w:rsid w:val="00323300"/>
    <w:rsid w:val="00323B0D"/>
    <w:rsid w:val="003271E6"/>
    <w:rsid w:val="00327E4A"/>
    <w:rsid w:val="003326FE"/>
    <w:rsid w:val="003349BE"/>
    <w:rsid w:val="00334D2B"/>
    <w:rsid w:val="0033555D"/>
    <w:rsid w:val="00337257"/>
    <w:rsid w:val="00340D78"/>
    <w:rsid w:val="00342072"/>
    <w:rsid w:val="00342331"/>
    <w:rsid w:val="00342A4C"/>
    <w:rsid w:val="00343A1C"/>
    <w:rsid w:val="003508D0"/>
    <w:rsid w:val="003528E1"/>
    <w:rsid w:val="003548B9"/>
    <w:rsid w:val="00361064"/>
    <w:rsid w:val="0036106A"/>
    <w:rsid w:val="0036232A"/>
    <w:rsid w:val="0036474D"/>
    <w:rsid w:val="00370072"/>
    <w:rsid w:val="00372999"/>
    <w:rsid w:val="00375687"/>
    <w:rsid w:val="0037625D"/>
    <w:rsid w:val="00377A63"/>
    <w:rsid w:val="003866A7"/>
    <w:rsid w:val="0038752B"/>
    <w:rsid w:val="0039108A"/>
    <w:rsid w:val="00396081"/>
    <w:rsid w:val="003961F6"/>
    <w:rsid w:val="00396F50"/>
    <w:rsid w:val="003978AF"/>
    <w:rsid w:val="003A08CD"/>
    <w:rsid w:val="003A3FCF"/>
    <w:rsid w:val="003A435F"/>
    <w:rsid w:val="003A4669"/>
    <w:rsid w:val="003A722F"/>
    <w:rsid w:val="003B2917"/>
    <w:rsid w:val="003B31EC"/>
    <w:rsid w:val="003B7366"/>
    <w:rsid w:val="003C0E57"/>
    <w:rsid w:val="003C1F3A"/>
    <w:rsid w:val="003C4657"/>
    <w:rsid w:val="003C6D8D"/>
    <w:rsid w:val="003D0EBB"/>
    <w:rsid w:val="003D199B"/>
    <w:rsid w:val="003D2F57"/>
    <w:rsid w:val="003D3CB1"/>
    <w:rsid w:val="003E2478"/>
    <w:rsid w:val="003E3BCD"/>
    <w:rsid w:val="003E425E"/>
    <w:rsid w:val="003E529F"/>
    <w:rsid w:val="003E5ADC"/>
    <w:rsid w:val="003E5DD6"/>
    <w:rsid w:val="003E7FD7"/>
    <w:rsid w:val="003F2B8E"/>
    <w:rsid w:val="003F6489"/>
    <w:rsid w:val="003F70F1"/>
    <w:rsid w:val="003F7C4E"/>
    <w:rsid w:val="003F7CE8"/>
    <w:rsid w:val="00404659"/>
    <w:rsid w:val="004065EE"/>
    <w:rsid w:val="004078A7"/>
    <w:rsid w:val="00411E80"/>
    <w:rsid w:val="00412A02"/>
    <w:rsid w:val="0041399F"/>
    <w:rsid w:val="004144A6"/>
    <w:rsid w:val="004150FD"/>
    <w:rsid w:val="004167FE"/>
    <w:rsid w:val="00420B0D"/>
    <w:rsid w:val="004216BD"/>
    <w:rsid w:val="004216C2"/>
    <w:rsid w:val="004217BA"/>
    <w:rsid w:val="00421F34"/>
    <w:rsid w:val="00425641"/>
    <w:rsid w:val="0043303B"/>
    <w:rsid w:val="004337DB"/>
    <w:rsid w:val="00435AD4"/>
    <w:rsid w:val="00435E2D"/>
    <w:rsid w:val="00436C97"/>
    <w:rsid w:val="00437081"/>
    <w:rsid w:val="00443940"/>
    <w:rsid w:val="00446557"/>
    <w:rsid w:val="0045330D"/>
    <w:rsid w:val="00455658"/>
    <w:rsid w:val="004577EE"/>
    <w:rsid w:val="004603DF"/>
    <w:rsid w:val="004606EC"/>
    <w:rsid w:val="00464D0D"/>
    <w:rsid w:val="0046780B"/>
    <w:rsid w:val="00467DEF"/>
    <w:rsid w:val="0047046C"/>
    <w:rsid w:val="00471C50"/>
    <w:rsid w:val="00472233"/>
    <w:rsid w:val="0047238F"/>
    <w:rsid w:val="0047295D"/>
    <w:rsid w:val="00473081"/>
    <w:rsid w:val="00476819"/>
    <w:rsid w:val="00476B43"/>
    <w:rsid w:val="004800BB"/>
    <w:rsid w:val="00483538"/>
    <w:rsid w:val="00484CA9"/>
    <w:rsid w:val="004858FA"/>
    <w:rsid w:val="00490102"/>
    <w:rsid w:val="0049188A"/>
    <w:rsid w:val="004924CC"/>
    <w:rsid w:val="00493ABE"/>
    <w:rsid w:val="004958DB"/>
    <w:rsid w:val="004964A1"/>
    <w:rsid w:val="004A10BF"/>
    <w:rsid w:val="004A1F4D"/>
    <w:rsid w:val="004A3619"/>
    <w:rsid w:val="004A39E4"/>
    <w:rsid w:val="004A4C3D"/>
    <w:rsid w:val="004A6203"/>
    <w:rsid w:val="004B158C"/>
    <w:rsid w:val="004B2073"/>
    <w:rsid w:val="004B368E"/>
    <w:rsid w:val="004B3808"/>
    <w:rsid w:val="004B380D"/>
    <w:rsid w:val="004B72FA"/>
    <w:rsid w:val="004C1056"/>
    <w:rsid w:val="004C1287"/>
    <w:rsid w:val="004C4288"/>
    <w:rsid w:val="004C4988"/>
    <w:rsid w:val="004C6D31"/>
    <w:rsid w:val="004D1E4A"/>
    <w:rsid w:val="004D2F9D"/>
    <w:rsid w:val="004D7C0E"/>
    <w:rsid w:val="004E0619"/>
    <w:rsid w:val="004E0863"/>
    <w:rsid w:val="004E2203"/>
    <w:rsid w:val="004E432F"/>
    <w:rsid w:val="004E5017"/>
    <w:rsid w:val="004F040F"/>
    <w:rsid w:val="004F4B15"/>
    <w:rsid w:val="005014CA"/>
    <w:rsid w:val="00501BFD"/>
    <w:rsid w:val="00502D80"/>
    <w:rsid w:val="00504B4B"/>
    <w:rsid w:val="00506FFE"/>
    <w:rsid w:val="00507210"/>
    <w:rsid w:val="00510E32"/>
    <w:rsid w:val="0051113C"/>
    <w:rsid w:val="00511E47"/>
    <w:rsid w:val="005136CF"/>
    <w:rsid w:val="005141F7"/>
    <w:rsid w:val="005149D4"/>
    <w:rsid w:val="00515193"/>
    <w:rsid w:val="005169B0"/>
    <w:rsid w:val="005173E3"/>
    <w:rsid w:val="0051761F"/>
    <w:rsid w:val="00517CF9"/>
    <w:rsid w:val="005217DE"/>
    <w:rsid w:val="00522A88"/>
    <w:rsid w:val="00522F52"/>
    <w:rsid w:val="0052433C"/>
    <w:rsid w:val="005245BA"/>
    <w:rsid w:val="00526B60"/>
    <w:rsid w:val="00527487"/>
    <w:rsid w:val="0053165E"/>
    <w:rsid w:val="005363B9"/>
    <w:rsid w:val="00536947"/>
    <w:rsid w:val="00537BCB"/>
    <w:rsid w:val="00540501"/>
    <w:rsid w:val="00540603"/>
    <w:rsid w:val="00547453"/>
    <w:rsid w:val="005516B3"/>
    <w:rsid w:val="0055199D"/>
    <w:rsid w:val="00555B8A"/>
    <w:rsid w:val="005565E1"/>
    <w:rsid w:val="00560DBC"/>
    <w:rsid w:val="0056234C"/>
    <w:rsid w:val="00563F61"/>
    <w:rsid w:val="0056688C"/>
    <w:rsid w:val="00567216"/>
    <w:rsid w:val="00567A8E"/>
    <w:rsid w:val="00567BE0"/>
    <w:rsid w:val="005708FB"/>
    <w:rsid w:val="005721A3"/>
    <w:rsid w:val="0057441C"/>
    <w:rsid w:val="00580122"/>
    <w:rsid w:val="0058040C"/>
    <w:rsid w:val="00580488"/>
    <w:rsid w:val="0058063E"/>
    <w:rsid w:val="005808AF"/>
    <w:rsid w:val="0058381F"/>
    <w:rsid w:val="00587821"/>
    <w:rsid w:val="00587A61"/>
    <w:rsid w:val="00591DD6"/>
    <w:rsid w:val="005A2E13"/>
    <w:rsid w:val="005A62DA"/>
    <w:rsid w:val="005A73EC"/>
    <w:rsid w:val="005B0CA4"/>
    <w:rsid w:val="005B7C75"/>
    <w:rsid w:val="005C5A9A"/>
    <w:rsid w:val="005D274B"/>
    <w:rsid w:val="005D44A1"/>
    <w:rsid w:val="005E0563"/>
    <w:rsid w:val="005E0709"/>
    <w:rsid w:val="005E0E97"/>
    <w:rsid w:val="005E34F1"/>
    <w:rsid w:val="005E5928"/>
    <w:rsid w:val="005E5C86"/>
    <w:rsid w:val="005E5EB1"/>
    <w:rsid w:val="005E6F02"/>
    <w:rsid w:val="005E79D5"/>
    <w:rsid w:val="005F06DB"/>
    <w:rsid w:val="005F5D62"/>
    <w:rsid w:val="00601DDD"/>
    <w:rsid w:val="006038CF"/>
    <w:rsid w:val="00605E71"/>
    <w:rsid w:val="00606969"/>
    <w:rsid w:val="00607DD5"/>
    <w:rsid w:val="00607EF3"/>
    <w:rsid w:val="00610266"/>
    <w:rsid w:val="0061684B"/>
    <w:rsid w:val="006169E5"/>
    <w:rsid w:val="006174C7"/>
    <w:rsid w:val="006177CD"/>
    <w:rsid w:val="00617B0F"/>
    <w:rsid w:val="00621805"/>
    <w:rsid w:val="00624B95"/>
    <w:rsid w:val="00625CB3"/>
    <w:rsid w:val="006277EF"/>
    <w:rsid w:val="00635148"/>
    <w:rsid w:val="00635DEA"/>
    <w:rsid w:val="0063793B"/>
    <w:rsid w:val="0064061B"/>
    <w:rsid w:val="006424C5"/>
    <w:rsid w:val="00646212"/>
    <w:rsid w:val="00647153"/>
    <w:rsid w:val="0065000B"/>
    <w:rsid w:val="00651BC4"/>
    <w:rsid w:val="00652E58"/>
    <w:rsid w:val="006538B0"/>
    <w:rsid w:val="00662C79"/>
    <w:rsid w:val="00664376"/>
    <w:rsid w:val="006647C5"/>
    <w:rsid w:val="006678E1"/>
    <w:rsid w:val="006707F1"/>
    <w:rsid w:val="0067096A"/>
    <w:rsid w:val="00671F52"/>
    <w:rsid w:val="00672546"/>
    <w:rsid w:val="006737DF"/>
    <w:rsid w:val="00674BB2"/>
    <w:rsid w:val="006803BF"/>
    <w:rsid w:val="00692771"/>
    <w:rsid w:val="00694403"/>
    <w:rsid w:val="00695578"/>
    <w:rsid w:val="00695CE3"/>
    <w:rsid w:val="0069629C"/>
    <w:rsid w:val="006A1157"/>
    <w:rsid w:val="006A1E29"/>
    <w:rsid w:val="006A277D"/>
    <w:rsid w:val="006A3816"/>
    <w:rsid w:val="006A5C6B"/>
    <w:rsid w:val="006B1021"/>
    <w:rsid w:val="006B44EC"/>
    <w:rsid w:val="006B58DA"/>
    <w:rsid w:val="006C289C"/>
    <w:rsid w:val="006C505A"/>
    <w:rsid w:val="006C6222"/>
    <w:rsid w:val="006C6748"/>
    <w:rsid w:val="006C7B8F"/>
    <w:rsid w:val="006C7CCF"/>
    <w:rsid w:val="006D1B30"/>
    <w:rsid w:val="006D2692"/>
    <w:rsid w:val="006D3046"/>
    <w:rsid w:val="006D39FB"/>
    <w:rsid w:val="006D3A1B"/>
    <w:rsid w:val="006D4B6B"/>
    <w:rsid w:val="006D5047"/>
    <w:rsid w:val="006D706A"/>
    <w:rsid w:val="006D7AAF"/>
    <w:rsid w:val="006E3AAE"/>
    <w:rsid w:val="006E65D1"/>
    <w:rsid w:val="006E72AF"/>
    <w:rsid w:val="006F1636"/>
    <w:rsid w:val="006F5135"/>
    <w:rsid w:val="00701FD6"/>
    <w:rsid w:val="00704ABC"/>
    <w:rsid w:val="0072011C"/>
    <w:rsid w:val="007232F3"/>
    <w:rsid w:val="00724E6E"/>
    <w:rsid w:val="007258D3"/>
    <w:rsid w:val="00725FEC"/>
    <w:rsid w:val="007265C9"/>
    <w:rsid w:val="00726768"/>
    <w:rsid w:val="0073084C"/>
    <w:rsid w:val="007335C9"/>
    <w:rsid w:val="007359EF"/>
    <w:rsid w:val="00737128"/>
    <w:rsid w:val="0074073E"/>
    <w:rsid w:val="00742682"/>
    <w:rsid w:val="007431AC"/>
    <w:rsid w:val="00743C4C"/>
    <w:rsid w:val="0074595F"/>
    <w:rsid w:val="007466E8"/>
    <w:rsid w:val="00747FF5"/>
    <w:rsid w:val="0075111A"/>
    <w:rsid w:val="007515D1"/>
    <w:rsid w:val="0075180B"/>
    <w:rsid w:val="007520E0"/>
    <w:rsid w:val="007553E1"/>
    <w:rsid w:val="00756D4C"/>
    <w:rsid w:val="007672B5"/>
    <w:rsid w:val="00771123"/>
    <w:rsid w:val="007727C7"/>
    <w:rsid w:val="00773D88"/>
    <w:rsid w:val="00774FE0"/>
    <w:rsid w:val="0077570E"/>
    <w:rsid w:val="00783F5D"/>
    <w:rsid w:val="00784E1B"/>
    <w:rsid w:val="0078598A"/>
    <w:rsid w:val="00785F67"/>
    <w:rsid w:val="0078652B"/>
    <w:rsid w:val="00790CCB"/>
    <w:rsid w:val="007945CB"/>
    <w:rsid w:val="00795CE2"/>
    <w:rsid w:val="007974EA"/>
    <w:rsid w:val="007A5CE1"/>
    <w:rsid w:val="007B0D66"/>
    <w:rsid w:val="007B5643"/>
    <w:rsid w:val="007B679D"/>
    <w:rsid w:val="007C16CE"/>
    <w:rsid w:val="007C3CDD"/>
    <w:rsid w:val="007C5DA5"/>
    <w:rsid w:val="007C62B9"/>
    <w:rsid w:val="007C760F"/>
    <w:rsid w:val="007C772E"/>
    <w:rsid w:val="007D1E16"/>
    <w:rsid w:val="007E0094"/>
    <w:rsid w:val="007E0631"/>
    <w:rsid w:val="007E3548"/>
    <w:rsid w:val="007E357B"/>
    <w:rsid w:val="007E372B"/>
    <w:rsid w:val="007F1B34"/>
    <w:rsid w:val="007F6987"/>
    <w:rsid w:val="008009C0"/>
    <w:rsid w:val="00802585"/>
    <w:rsid w:val="0080296D"/>
    <w:rsid w:val="00803382"/>
    <w:rsid w:val="00805599"/>
    <w:rsid w:val="00813A12"/>
    <w:rsid w:val="00813C06"/>
    <w:rsid w:val="0081589F"/>
    <w:rsid w:val="00816782"/>
    <w:rsid w:val="00817980"/>
    <w:rsid w:val="008201AE"/>
    <w:rsid w:val="00823ECF"/>
    <w:rsid w:val="00823F69"/>
    <w:rsid w:val="00824B35"/>
    <w:rsid w:val="00824FDD"/>
    <w:rsid w:val="00827979"/>
    <w:rsid w:val="00830BBC"/>
    <w:rsid w:val="00832B0C"/>
    <w:rsid w:val="008339A6"/>
    <w:rsid w:val="00833DE9"/>
    <w:rsid w:val="008370C6"/>
    <w:rsid w:val="00837F72"/>
    <w:rsid w:val="00840BD2"/>
    <w:rsid w:val="008423A4"/>
    <w:rsid w:val="00842D7C"/>
    <w:rsid w:val="00844A16"/>
    <w:rsid w:val="008456B9"/>
    <w:rsid w:val="00847558"/>
    <w:rsid w:val="0085131B"/>
    <w:rsid w:val="00851F40"/>
    <w:rsid w:val="00852C60"/>
    <w:rsid w:val="00853273"/>
    <w:rsid w:val="00856DB6"/>
    <w:rsid w:val="00857DAB"/>
    <w:rsid w:val="0086100E"/>
    <w:rsid w:val="00861098"/>
    <w:rsid w:val="0086404C"/>
    <w:rsid w:val="00864372"/>
    <w:rsid w:val="00867409"/>
    <w:rsid w:val="008730C0"/>
    <w:rsid w:val="00877558"/>
    <w:rsid w:val="008801E9"/>
    <w:rsid w:val="00882820"/>
    <w:rsid w:val="00883F1F"/>
    <w:rsid w:val="00884DE3"/>
    <w:rsid w:val="00885954"/>
    <w:rsid w:val="00892284"/>
    <w:rsid w:val="008928C3"/>
    <w:rsid w:val="00894FDC"/>
    <w:rsid w:val="008A020E"/>
    <w:rsid w:val="008A0CAD"/>
    <w:rsid w:val="008A1D16"/>
    <w:rsid w:val="008A333C"/>
    <w:rsid w:val="008A4E6D"/>
    <w:rsid w:val="008A7437"/>
    <w:rsid w:val="008A747D"/>
    <w:rsid w:val="008B0D2B"/>
    <w:rsid w:val="008B14B0"/>
    <w:rsid w:val="008B1858"/>
    <w:rsid w:val="008B1B13"/>
    <w:rsid w:val="008B5B58"/>
    <w:rsid w:val="008B6E62"/>
    <w:rsid w:val="008B7B76"/>
    <w:rsid w:val="008C0A65"/>
    <w:rsid w:val="008C2C68"/>
    <w:rsid w:val="008C339F"/>
    <w:rsid w:val="008D1BF5"/>
    <w:rsid w:val="008D20BE"/>
    <w:rsid w:val="008D5D34"/>
    <w:rsid w:val="008D71DA"/>
    <w:rsid w:val="008E702E"/>
    <w:rsid w:val="008F114F"/>
    <w:rsid w:val="0090153A"/>
    <w:rsid w:val="00903C17"/>
    <w:rsid w:val="00905169"/>
    <w:rsid w:val="00910058"/>
    <w:rsid w:val="00911399"/>
    <w:rsid w:val="00912F0B"/>
    <w:rsid w:val="009139E5"/>
    <w:rsid w:val="009208F2"/>
    <w:rsid w:val="00920DC4"/>
    <w:rsid w:val="009260E1"/>
    <w:rsid w:val="00926B5F"/>
    <w:rsid w:val="00932896"/>
    <w:rsid w:val="00935454"/>
    <w:rsid w:val="00937E93"/>
    <w:rsid w:val="009404DB"/>
    <w:rsid w:val="0094589E"/>
    <w:rsid w:val="00945C82"/>
    <w:rsid w:val="0095091A"/>
    <w:rsid w:val="00953933"/>
    <w:rsid w:val="00953B2F"/>
    <w:rsid w:val="009543AE"/>
    <w:rsid w:val="0095777C"/>
    <w:rsid w:val="00960B6A"/>
    <w:rsid w:val="0096622D"/>
    <w:rsid w:val="009667CA"/>
    <w:rsid w:val="00967C57"/>
    <w:rsid w:val="00971A2B"/>
    <w:rsid w:val="0098399A"/>
    <w:rsid w:val="00986C8E"/>
    <w:rsid w:val="00986DA2"/>
    <w:rsid w:val="00987A39"/>
    <w:rsid w:val="00991555"/>
    <w:rsid w:val="009A09E6"/>
    <w:rsid w:val="009A1F63"/>
    <w:rsid w:val="009A22DE"/>
    <w:rsid w:val="009A421C"/>
    <w:rsid w:val="009A4A9A"/>
    <w:rsid w:val="009A5AAA"/>
    <w:rsid w:val="009A734E"/>
    <w:rsid w:val="009B2382"/>
    <w:rsid w:val="009B4B48"/>
    <w:rsid w:val="009B4F71"/>
    <w:rsid w:val="009B76D9"/>
    <w:rsid w:val="009C1836"/>
    <w:rsid w:val="009C726E"/>
    <w:rsid w:val="009D5A1B"/>
    <w:rsid w:val="009D633F"/>
    <w:rsid w:val="009D68F9"/>
    <w:rsid w:val="009E02B1"/>
    <w:rsid w:val="009E0329"/>
    <w:rsid w:val="009E1114"/>
    <w:rsid w:val="009E3928"/>
    <w:rsid w:val="009F2128"/>
    <w:rsid w:val="009F2661"/>
    <w:rsid w:val="00A004AC"/>
    <w:rsid w:val="00A01F55"/>
    <w:rsid w:val="00A11491"/>
    <w:rsid w:val="00A124DF"/>
    <w:rsid w:val="00A2114F"/>
    <w:rsid w:val="00A25B47"/>
    <w:rsid w:val="00A30657"/>
    <w:rsid w:val="00A30E82"/>
    <w:rsid w:val="00A31FCB"/>
    <w:rsid w:val="00A337F7"/>
    <w:rsid w:val="00A3497E"/>
    <w:rsid w:val="00A35826"/>
    <w:rsid w:val="00A35898"/>
    <w:rsid w:val="00A373E5"/>
    <w:rsid w:val="00A41B82"/>
    <w:rsid w:val="00A41E9B"/>
    <w:rsid w:val="00A4448C"/>
    <w:rsid w:val="00A44C9D"/>
    <w:rsid w:val="00A47AC3"/>
    <w:rsid w:val="00A5261E"/>
    <w:rsid w:val="00A626C0"/>
    <w:rsid w:val="00A62B4F"/>
    <w:rsid w:val="00A6337F"/>
    <w:rsid w:val="00A65692"/>
    <w:rsid w:val="00A66130"/>
    <w:rsid w:val="00A6789C"/>
    <w:rsid w:val="00A71B5A"/>
    <w:rsid w:val="00A71E5E"/>
    <w:rsid w:val="00A769E6"/>
    <w:rsid w:val="00A82E45"/>
    <w:rsid w:val="00A839F0"/>
    <w:rsid w:val="00A8431F"/>
    <w:rsid w:val="00A84D30"/>
    <w:rsid w:val="00A87144"/>
    <w:rsid w:val="00A8731C"/>
    <w:rsid w:val="00A929E7"/>
    <w:rsid w:val="00A9407C"/>
    <w:rsid w:val="00A94AAA"/>
    <w:rsid w:val="00A97665"/>
    <w:rsid w:val="00AA26A6"/>
    <w:rsid w:val="00AB05AC"/>
    <w:rsid w:val="00AB3222"/>
    <w:rsid w:val="00AB3590"/>
    <w:rsid w:val="00AB40E5"/>
    <w:rsid w:val="00AB4FC4"/>
    <w:rsid w:val="00AB6E83"/>
    <w:rsid w:val="00AB7EE2"/>
    <w:rsid w:val="00AC2FD9"/>
    <w:rsid w:val="00AC46B9"/>
    <w:rsid w:val="00AC4AD1"/>
    <w:rsid w:val="00AC4E33"/>
    <w:rsid w:val="00AC5871"/>
    <w:rsid w:val="00AC64F0"/>
    <w:rsid w:val="00AC6983"/>
    <w:rsid w:val="00AC7839"/>
    <w:rsid w:val="00AD2644"/>
    <w:rsid w:val="00AD35DE"/>
    <w:rsid w:val="00AE27F0"/>
    <w:rsid w:val="00AE30C4"/>
    <w:rsid w:val="00AE6C14"/>
    <w:rsid w:val="00AE75D9"/>
    <w:rsid w:val="00AF30F1"/>
    <w:rsid w:val="00B00691"/>
    <w:rsid w:val="00B01D28"/>
    <w:rsid w:val="00B044C6"/>
    <w:rsid w:val="00B104BC"/>
    <w:rsid w:val="00B13A88"/>
    <w:rsid w:val="00B20905"/>
    <w:rsid w:val="00B23DB7"/>
    <w:rsid w:val="00B24222"/>
    <w:rsid w:val="00B24B31"/>
    <w:rsid w:val="00B25903"/>
    <w:rsid w:val="00B3115A"/>
    <w:rsid w:val="00B311A9"/>
    <w:rsid w:val="00B365DB"/>
    <w:rsid w:val="00B41847"/>
    <w:rsid w:val="00B422DD"/>
    <w:rsid w:val="00B423D6"/>
    <w:rsid w:val="00B469ED"/>
    <w:rsid w:val="00B472DD"/>
    <w:rsid w:val="00B47446"/>
    <w:rsid w:val="00B475EA"/>
    <w:rsid w:val="00B526DC"/>
    <w:rsid w:val="00B52ED7"/>
    <w:rsid w:val="00B60FA0"/>
    <w:rsid w:val="00B65938"/>
    <w:rsid w:val="00B6748F"/>
    <w:rsid w:val="00B67C5A"/>
    <w:rsid w:val="00B70723"/>
    <w:rsid w:val="00B722EF"/>
    <w:rsid w:val="00B73268"/>
    <w:rsid w:val="00B733A0"/>
    <w:rsid w:val="00B871FF"/>
    <w:rsid w:val="00B906C3"/>
    <w:rsid w:val="00B907B0"/>
    <w:rsid w:val="00B9461A"/>
    <w:rsid w:val="00B963DB"/>
    <w:rsid w:val="00B96F88"/>
    <w:rsid w:val="00BA481F"/>
    <w:rsid w:val="00BA7862"/>
    <w:rsid w:val="00BB0F96"/>
    <w:rsid w:val="00BB2C7B"/>
    <w:rsid w:val="00BB79C2"/>
    <w:rsid w:val="00BC3287"/>
    <w:rsid w:val="00BC3DB7"/>
    <w:rsid w:val="00BC61D3"/>
    <w:rsid w:val="00BD0DDE"/>
    <w:rsid w:val="00BD55BA"/>
    <w:rsid w:val="00BD5DD3"/>
    <w:rsid w:val="00BE6097"/>
    <w:rsid w:val="00BF174C"/>
    <w:rsid w:val="00BF18BE"/>
    <w:rsid w:val="00BF2040"/>
    <w:rsid w:val="00BF2CAF"/>
    <w:rsid w:val="00BF4010"/>
    <w:rsid w:val="00BF7DFE"/>
    <w:rsid w:val="00C033C1"/>
    <w:rsid w:val="00C06DEE"/>
    <w:rsid w:val="00C10161"/>
    <w:rsid w:val="00C10368"/>
    <w:rsid w:val="00C157C2"/>
    <w:rsid w:val="00C207F6"/>
    <w:rsid w:val="00C213DB"/>
    <w:rsid w:val="00C358D8"/>
    <w:rsid w:val="00C36E39"/>
    <w:rsid w:val="00C45D86"/>
    <w:rsid w:val="00C50148"/>
    <w:rsid w:val="00C50A0B"/>
    <w:rsid w:val="00C54D45"/>
    <w:rsid w:val="00C56A6D"/>
    <w:rsid w:val="00C5799E"/>
    <w:rsid w:val="00C61274"/>
    <w:rsid w:val="00C70A47"/>
    <w:rsid w:val="00C70F07"/>
    <w:rsid w:val="00C71744"/>
    <w:rsid w:val="00C737BD"/>
    <w:rsid w:val="00C73BCD"/>
    <w:rsid w:val="00C74978"/>
    <w:rsid w:val="00C75A66"/>
    <w:rsid w:val="00C76A0C"/>
    <w:rsid w:val="00C80E60"/>
    <w:rsid w:val="00C80F62"/>
    <w:rsid w:val="00C827DC"/>
    <w:rsid w:val="00C83121"/>
    <w:rsid w:val="00C851C9"/>
    <w:rsid w:val="00C86434"/>
    <w:rsid w:val="00C86CCD"/>
    <w:rsid w:val="00C946A0"/>
    <w:rsid w:val="00C94FE6"/>
    <w:rsid w:val="00C96458"/>
    <w:rsid w:val="00C973FB"/>
    <w:rsid w:val="00CA356F"/>
    <w:rsid w:val="00CA5EAE"/>
    <w:rsid w:val="00CA7832"/>
    <w:rsid w:val="00CB1D6A"/>
    <w:rsid w:val="00CB402A"/>
    <w:rsid w:val="00CB46AD"/>
    <w:rsid w:val="00CC0315"/>
    <w:rsid w:val="00CC2A32"/>
    <w:rsid w:val="00CC73A4"/>
    <w:rsid w:val="00CD0EDA"/>
    <w:rsid w:val="00CD476F"/>
    <w:rsid w:val="00CE1578"/>
    <w:rsid w:val="00CE15C6"/>
    <w:rsid w:val="00CE2244"/>
    <w:rsid w:val="00CE2910"/>
    <w:rsid w:val="00CE4B0F"/>
    <w:rsid w:val="00CE4DED"/>
    <w:rsid w:val="00CF0080"/>
    <w:rsid w:val="00CF1513"/>
    <w:rsid w:val="00CF3444"/>
    <w:rsid w:val="00CF605B"/>
    <w:rsid w:val="00CF7BA9"/>
    <w:rsid w:val="00D025AA"/>
    <w:rsid w:val="00D0602B"/>
    <w:rsid w:val="00D07D10"/>
    <w:rsid w:val="00D10D16"/>
    <w:rsid w:val="00D10F5B"/>
    <w:rsid w:val="00D165DC"/>
    <w:rsid w:val="00D211B6"/>
    <w:rsid w:val="00D274EE"/>
    <w:rsid w:val="00D321D1"/>
    <w:rsid w:val="00D35046"/>
    <w:rsid w:val="00D35C21"/>
    <w:rsid w:val="00D4041D"/>
    <w:rsid w:val="00D40CA6"/>
    <w:rsid w:val="00D43C79"/>
    <w:rsid w:val="00D5158C"/>
    <w:rsid w:val="00D5231C"/>
    <w:rsid w:val="00D54644"/>
    <w:rsid w:val="00D5507A"/>
    <w:rsid w:val="00D5540E"/>
    <w:rsid w:val="00D60054"/>
    <w:rsid w:val="00D640B6"/>
    <w:rsid w:val="00D66790"/>
    <w:rsid w:val="00D66C36"/>
    <w:rsid w:val="00D66D5E"/>
    <w:rsid w:val="00D7245C"/>
    <w:rsid w:val="00D730A5"/>
    <w:rsid w:val="00D75680"/>
    <w:rsid w:val="00D75A63"/>
    <w:rsid w:val="00D7614C"/>
    <w:rsid w:val="00D80527"/>
    <w:rsid w:val="00D810EC"/>
    <w:rsid w:val="00D8199E"/>
    <w:rsid w:val="00D829D6"/>
    <w:rsid w:val="00D840DC"/>
    <w:rsid w:val="00D84B51"/>
    <w:rsid w:val="00D86459"/>
    <w:rsid w:val="00D877DE"/>
    <w:rsid w:val="00D908EA"/>
    <w:rsid w:val="00D92BD0"/>
    <w:rsid w:val="00DA4743"/>
    <w:rsid w:val="00DA5100"/>
    <w:rsid w:val="00DA56E6"/>
    <w:rsid w:val="00DB0545"/>
    <w:rsid w:val="00DB0A54"/>
    <w:rsid w:val="00DB1330"/>
    <w:rsid w:val="00DB39AC"/>
    <w:rsid w:val="00DB4134"/>
    <w:rsid w:val="00DB4BC7"/>
    <w:rsid w:val="00DB64E7"/>
    <w:rsid w:val="00DC365B"/>
    <w:rsid w:val="00DC6A4A"/>
    <w:rsid w:val="00DD5362"/>
    <w:rsid w:val="00DE17EE"/>
    <w:rsid w:val="00DE226C"/>
    <w:rsid w:val="00DE47E2"/>
    <w:rsid w:val="00DE4B2A"/>
    <w:rsid w:val="00DE6241"/>
    <w:rsid w:val="00DF0850"/>
    <w:rsid w:val="00DF2790"/>
    <w:rsid w:val="00DF3B7F"/>
    <w:rsid w:val="00DF3BF3"/>
    <w:rsid w:val="00DF41C6"/>
    <w:rsid w:val="00DF456E"/>
    <w:rsid w:val="00E016CD"/>
    <w:rsid w:val="00E104D9"/>
    <w:rsid w:val="00E114DA"/>
    <w:rsid w:val="00E11C03"/>
    <w:rsid w:val="00E15940"/>
    <w:rsid w:val="00E1649D"/>
    <w:rsid w:val="00E239B3"/>
    <w:rsid w:val="00E2639E"/>
    <w:rsid w:val="00E26DB9"/>
    <w:rsid w:val="00E27408"/>
    <w:rsid w:val="00E34429"/>
    <w:rsid w:val="00E34532"/>
    <w:rsid w:val="00E3715E"/>
    <w:rsid w:val="00E371CE"/>
    <w:rsid w:val="00E44CC7"/>
    <w:rsid w:val="00E50280"/>
    <w:rsid w:val="00E514F9"/>
    <w:rsid w:val="00E5158D"/>
    <w:rsid w:val="00E516C7"/>
    <w:rsid w:val="00E53B0B"/>
    <w:rsid w:val="00E54882"/>
    <w:rsid w:val="00E60ECD"/>
    <w:rsid w:val="00E60F25"/>
    <w:rsid w:val="00E6119B"/>
    <w:rsid w:val="00E70AAC"/>
    <w:rsid w:val="00E7264E"/>
    <w:rsid w:val="00E755F5"/>
    <w:rsid w:val="00E7633F"/>
    <w:rsid w:val="00E82FBE"/>
    <w:rsid w:val="00E8370C"/>
    <w:rsid w:val="00E91A7B"/>
    <w:rsid w:val="00E925C2"/>
    <w:rsid w:val="00E9487B"/>
    <w:rsid w:val="00E95182"/>
    <w:rsid w:val="00E9662B"/>
    <w:rsid w:val="00EA031F"/>
    <w:rsid w:val="00EA0FF1"/>
    <w:rsid w:val="00EA298E"/>
    <w:rsid w:val="00EA3C1F"/>
    <w:rsid w:val="00EA4342"/>
    <w:rsid w:val="00EA4891"/>
    <w:rsid w:val="00EA52E0"/>
    <w:rsid w:val="00EA5870"/>
    <w:rsid w:val="00EB0928"/>
    <w:rsid w:val="00EB3210"/>
    <w:rsid w:val="00EB3620"/>
    <w:rsid w:val="00EB3BFE"/>
    <w:rsid w:val="00EC2418"/>
    <w:rsid w:val="00EC45C2"/>
    <w:rsid w:val="00EC4710"/>
    <w:rsid w:val="00EC4834"/>
    <w:rsid w:val="00EC54F2"/>
    <w:rsid w:val="00ED1824"/>
    <w:rsid w:val="00ED4041"/>
    <w:rsid w:val="00ED416C"/>
    <w:rsid w:val="00ED779B"/>
    <w:rsid w:val="00EE2233"/>
    <w:rsid w:val="00EE2945"/>
    <w:rsid w:val="00EE5EDF"/>
    <w:rsid w:val="00EE78F4"/>
    <w:rsid w:val="00EF0928"/>
    <w:rsid w:val="00EF2C5F"/>
    <w:rsid w:val="00EF4A20"/>
    <w:rsid w:val="00EF4C05"/>
    <w:rsid w:val="00EF5E5A"/>
    <w:rsid w:val="00EF7A13"/>
    <w:rsid w:val="00F000A4"/>
    <w:rsid w:val="00F040B0"/>
    <w:rsid w:val="00F04214"/>
    <w:rsid w:val="00F106E2"/>
    <w:rsid w:val="00F173C6"/>
    <w:rsid w:val="00F200BB"/>
    <w:rsid w:val="00F24F3B"/>
    <w:rsid w:val="00F25958"/>
    <w:rsid w:val="00F26E59"/>
    <w:rsid w:val="00F35A9A"/>
    <w:rsid w:val="00F370F2"/>
    <w:rsid w:val="00F40F77"/>
    <w:rsid w:val="00F44334"/>
    <w:rsid w:val="00F446C3"/>
    <w:rsid w:val="00F44D31"/>
    <w:rsid w:val="00F46DD3"/>
    <w:rsid w:val="00F47CCF"/>
    <w:rsid w:val="00F54799"/>
    <w:rsid w:val="00F5733F"/>
    <w:rsid w:val="00F620F3"/>
    <w:rsid w:val="00F62CE0"/>
    <w:rsid w:val="00F62DE3"/>
    <w:rsid w:val="00F63274"/>
    <w:rsid w:val="00F641C3"/>
    <w:rsid w:val="00F66A86"/>
    <w:rsid w:val="00F67C3E"/>
    <w:rsid w:val="00F711B5"/>
    <w:rsid w:val="00F71777"/>
    <w:rsid w:val="00F718D2"/>
    <w:rsid w:val="00F71E25"/>
    <w:rsid w:val="00F73EAA"/>
    <w:rsid w:val="00F75A46"/>
    <w:rsid w:val="00F806C1"/>
    <w:rsid w:val="00F80F9C"/>
    <w:rsid w:val="00F83694"/>
    <w:rsid w:val="00F851A1"/>
    <w:rsid w:val="00F85589"/>
    <w:rsid w:val="00F869F2"/>
    <w:rsid w:val="00F91BDA"/>
    <w:rsid w:val="00F94B10"/>
    <w:rsid w:val="00F96E8E"/>
    <w:rsid w:val="00F97E54"/>
    <w:rsid w:val="00FA06A5"/>
    <w:rsid w:val="00FA355E"/>
    <w:rsid w:val="00FA4C61"/>
    <w:rsid w:val="00FB2013"/>
    <w:rsid w:val="00FB2524"/>
    <w:rsid w:val="00FB2962"/>
    <w:rsid w:val="00FB5D5E"/>
    <w:rsid w:val="00FC12A8"/>
    <w:rsid w:val="00FC3ABF"/>
    <w:rsid w:val="00FC6C39"/>
    <w:rsid w:val="00FC6D0A"/>
    <w:rsid w:val="00FC7344"/>
    <w:rsid w:val="00FD08E1"/>
    <w:rsid w:val="00FD10FA"/>
    <w:rsid w:val="00FD7644"/>
    <w:rsid w:val="00FD7B98"/>
    <w:rsid w:val="00FE0586"/>
    <w:rsid w:val="00FE73F8"/>
    <w:rsid w:val="00FE78E8"/>
    <w:rsid w:val="00FF27BD"/>
    <w:rsid w:val="00FF2EAE"/>
    <w:rsid w:val="00FF51FA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5247E5D9"/>
  <w15:docId w15:val="{76A1C549-5082-44DE-9D36-B696A6E41B22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qFormat="true"/>
    <w:lsdException w:name="heading 3" w:uiPriority="9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6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00755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8370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96081"/>
    <w:pPr>
      <w:keepNext/>
      <w:numPr>
        <w:numId w:val="4"/>
      </w:numPr>
      <w:jc w:val="center"/>
      <w:outlineLvl w:val="2"/>
    </w:pPr>
    <w:rPr>
      <w:rFonts w:ascii="Arial" w:hAnsi="Arial" w:cs="Arial"/>
      <w:b/>
      <w:iCs/>
      <w:spacing w:val="-2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2Char" w:customStyle="true">
    <w:name w:val="Nadpis 2 Char"/>
    <w:link w:val="Nadpis2"/>
    <w:uiPriority w:val="9"/>
    <w:semiHidden/>
    <w:rsid w:val="00FA06A0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3Char" w:customStyle="true">
    <w:name w:val="Nadpis 3 Char"/>
    <w:link w:val="Nadpis3"/>
    <w:uiPriority w:val="99"/>
    <w:rsid w:val="00FA06A0"/>
    <w:rPr>
      <w:rFonts w:ascii="Arial" w:hAnsi="Arial" w:cs="Arial"/>
      <w:b/>
      <w:iCs/>
      <w:spacing w:val="-2"/>
    </w:rPr>
  </w:style>
  <w:style w:type="paragraph" w:styleId="Zpat">
    <w:name w:val="footer"/>
    <w:basedOn w:val="Normln"/>
    <w:link w:val="ZpatChar"/>
    <w:uiPriority w:val="99"/>
    <w:rsid w:val="0074073E"/>
    <w:pPr>
      <w:tabs>
        <w:tab w:val="center" w:pos="4536"/>
        <w:tab w:val="right" w:pos="9072"/>
      </w:tabs>
    </w:pPr>
  </w:style>
  <w:style w:type="character" w:styleId="ZpatChar" w:customStyle="true">
    <w:name w:val="Zápatí Char"/>
    <w:link w:val="Zpat"/>
    <w:uiPriority w:val="99"/>
    <w:locked/>
    <w:rsid w:val="0095091A"/>
    <w:rPr>
      <w:rFonts w:cs="Times New Roman"/>
      <w:sz w:val="24"/>
      <w:szCs w:val="24"/>
    </w:rPr>
  </w:style>
  <w:style w:type="character" w:styleId="slostrnky">
    <w:name w:val="page number"/>
    <w:uiPriority w:val="99"/>
    <w:rsid w:val="0074073E"/>
    <w:rPr>
      <w:rFonts w:cs="Times New Roman"/>
    </w:rPr>
  </w:style>
  <w:style w:type="paragraph" w:styleId="Zhlav">
    <w:name w:val="header"/>
    <w:basedOn w:val="Normln"/>
    <w:link w:val="ZhlavChar"/>
    <w:uiPriority w:val="99"/>
    <w:rsid w:val="00662C79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link w:val="Zhlav"/>
    <w:uiPriority w:val="99"/>
    <w:locked/>
    <w:rsid w:val="0030509B"/>
    <w:rPr>
      <w:sz w:val="24"/>
    </w:rPr>
  </w:style>
  <w:style w:type="character" w:styleId="okbasic21" w:customStyle="true">
    <w:name w:val="okbasic21"/>
    <w:uiPriority w:val="99"/>
    <w:rsid w:val="00077C42"/>
    <w:rPr>
      <w:rFonts w:ascii="Arial" w:hAnsi="Arial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9B2382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FA06A0"/>
    <w:rPr>
      <w:sz w:val="0"/>
      <w:szCs w:val="0"/>
    </w:rPr>
  </w:style>
  <w:style w:type="table" w:styleId="Mkatabulky">
    <w:name w:val="Table Grid"/>
    <w:basedOn w:val="Normlntabulka"/>
    <w:uiPriority w:val="99"/>
    <w:rsid w:val="004C128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subjname" w:customStyle="true">
    <w:name w:val="tsubjname"/>
    <w:uiPriority w:val="99"/>
    <w:rsid w:val="00802585"/>
    <w:rPr>
      <w:rFonts w:cs="Times New Roman"/>
    </w:rPr>
  </w:style>
  <w:style w:type="character" w:styleId="Siln">
    <w:name w:val="Strong"/>
    <w:uiPriority w:val="99"/>
    <w:qFormat/>
    <w:rsid w:val="00802585"/>
    <w:rPr>
      <w:rFonts w:cs="Times New Roman"/>
      <w:b/>
    </w:rPr>
  </w:style>
  <w:style w:type="character" w:styleId="Hypertextovodkaz">
    <w:name w:val="Hyperlink"/>
    <w:uiPriority w:val="99"/>
    <w:rsid w:val="00802585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A71E5E"/>
    <w:pPr>
      <w:spacing w:after="120"/>
    </w:pPr>
    <w:rPr>
      <w:rFonts w:ascii="Arial" w:hAnsi="Arial"/>
    </w:rPr>
  </w:style>
  <w:style w:type="character" w:styleId="ZkladntextChar" w:customStyle="true">
    <w:name w:val="Základní text Char"/>
    <w:link w:val="Zkladntext"/>
    <w:uiPriority w:val="99"/>
    <w:locked/>
    <w:rsid w:val="00A71E5E"/>
    <w:rPr>
      <w:rFonts w:ascii="Arial" w:hAnsi="Arial"/>
      <w:sz w:val="24"/>
      <w:lang w:val="cs-CZ" w:eastAsia="cs-CZ"/>
    </w:rPr>
  </w:style>
  <w:style w:type="paragraph" w:styleId="Zkladntext2">
    <w:name w:val="Body Text 2"/>
    <w:basedOn w:val="Normln"/>
    <w:link w:val="Zkladntext2Char"/>
    <w:uiPriority w:val="99"/>
    <w:rsid w:val="00FA4C61"/>
    <w:pPr>
      <w:spacing w:after="120" w:line="480" w:lineRule="auto"/>
    </w:pPr>
  </w:style>
  <w:style w:type="character" w:styleId="Zkladntext2Char" w:customStyle="true">
    <w:name w:val="Základní text 2 Char"/>
    <w:link w:val="Zkladntext2"/>
    <w:uiPriority w:val="99"/>
    <w:semiHidden/>
    <w:rsid w:val="00FA06A0"/>
    <w:rPr>
      <w:sz w:val="24"/>
      <w:szCs w:val="24"/>
    </w:rPr>
  </w:style>
  <w:style w:type="paragraph" w:styleId="NormlnOdsazen" w:customStyle="true">
    <w:name w:val="Normální  + Odsazení"/>
    <w:basedOn w:val="Normln"/>
    <w:uiPriority w:val="99"/>
    <w:rsid w:val="00FA4C61"/>
    <w:pPr>
      <w:numPr>
        <w:numId w:val="5"/>
      </w:numPr>
      <w:spacing w:after="120"/>
      <w:jc w:val="both"/>
    </w:pPr>
    <w:rPr>
      <w:rFonts w:ascii="Arial" w:hAnsi="Arial"/>
      <w:sz w:val="20"/>
    </w:rPr>
  </w:style>
  <w:style w:type="paragraph" w:styleId="Textodstavce" w:customStyle="true">
    <w:name w:val="Text odstavce"/>
    <w:basedOn w:val="Normln"/>
    <w:uiPriority w:val="99"/>
    <w:rsid w:val="003B31EC"/>
    <w:pPr>
      <w:numPr>
        <w:ilvl w:val="6"/>
        <w:numId w:val="6"/>
      </w:numPr>
      <w:tabs>
        <w:tab w:val="left" w:pos="851"/>
      </w:tabs>
      <w:spacing w:before="120" w:after="120"/>
      <w:jc w:val="both"/>
      <w:outlineLvl w:val="6"/>
    </w:pPr>
    <w:rPr>
      <w:rFonts w:ascii="Arial" w:hAnsi="Arial"/>
      <w:szCs w:val="20"/>
    </w:rPr>
  </w:style>
  <w:style w:type="paragraph" w:styleId="Textbodu" w:customStyle="true">
    <w:name w:val="Text bodu"/>
    <w:basedOn w:val="Normln"/>
    <w:uiPriority w:val="99"/>
    <w:rsid w:val="003B31EC"/>
    <w:pPr>
      <w:numPr>
        <w:ilvl w:val="8"/>
        <w:numId w:val="6"/>
      </w:numPr>
      <w:jc w:val="both"/>
      <w:outlineLvl w:val="8"/>
    </w:pPr>
    <w:rPr>
      <w:rFonts w:ascii="Arial" w:hAnsi="Arial"/>
      <w:szCs w:val="20"/>
    </w:rPr>
  </w:style>
  <w:style w:type="paragraph" w:styleId="Textpsmene" w:customStyle="true">
    <w:name w:val="Text písmene"/>
    <w:basedOn w:val="Normln"/>
    <w:uiPriority w:val="99"/>
    <w:rsid w:val="003B31EC"/>
    <w:pPr>
      <w:numPr>
        <w:ilvl w:val="7"/>
        <w:numId w:val="6"/>
      </w:numPr>
      <w:jc w:val="both"/>
      <w:outlineLvl w:val="7"/>
    </w:pPr>
    <w:rPr>
      <w:rFonts w:ascii="Arial" w:hAnsi="Arial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rsid w:val="0036232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ozloendokumentuChar" w:customStyle="true">
    <w:name w:val="Rozložení dokumentu Char"/>
    <w:link w:val="Rozloendokumentu"/>
    <w:uiPriority w:val="99"/>
    <w:semiHidden/>
    <w:rsid w:val="00FA06A0"/>
    <w:rPr>
      <w:sz w:val="0"/>
      <w:szCs w:val="0"/>
    </w:rPr>
  </w:style>
  <w:style w:type="paragraph" w:styleId="Zkladntextodsazen">
    <w:name w:val="Body Text Indent"/>
    <w:basedOn w:val="Normln"/>
    <w:link w:val="ZkladntextodsazenChar"/>
    <w:uiPriority w:val="99"/>
    <w:rsid w:val="00060C6F"/>
    <w:pPr>
      <w:spacing w:after="120"/>
      <w:ind w:left="283"/>
    </w:pPr>
  </w:style>
  <w:style w:type="character" w:styleId="ZkladntextodsazenChar" w:customStyle="true">
    <w:name w:val="Základní text odsazený Char"/>
    <w:link w:val="Zkladntextodsazen"/>
    <w:uiPriority w:val="99"/>
    <w:semiHidden/>
    <w:rsid w:val="00FA06A0"/>
    <w:rPr>
      <w:sz w:val="24"/>
      <w:szCs w:val="24"/>
    </w:rPr>
  </w:style>
  <w:style w:type="character" w:styleId="Odkaznakoment">
    <w:name w:val="annotation reference"/>
    <w:uiPriority w:val="99"/>
    <w:rsid w:val="00857DAB"/>
    <w:rPr>
      <w:rFonts w:cs="Times New Roman"/>
      <w:sz w:val="16"/>
    </w:rPr>
  </w:style>
  <w:style w:type="paragraph" w:styleId="Textkomente">
    <w:name w:val="annotation text"/>
    <w:basedOn w:val="Normln"/>
    <w:link w:val="TextkomenteChar"/>
    <w:rsid w:val="00857DAB"/>
    <w:rPr>
      <w:sz w:val="20"/>
      <w:szCs w:val="20"/>
    </w:rPr>
  </w:style>
  <w:style w:type="character" w:styleId="TextkomenteChar" w:customStyle="true">
    <w:name w:val="Text komentáře Char"/>
    <w:link w:val="Textkomente"/>
    <w:locked/>
    <w:rsid w:val="00857DAB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857DAB"/>
    <w:rPr>
      <w:b/>
      <w:bCs/>
    </w:rPr>
  </w:style>
  <w:style w:type="character" w:styleId="PedmtkomenteChar" w:customStyle="true">
    <w:name w:val="Předmět komentáře Char"/>
    <w:link w:val="Pedmtkomente"/>
    <w:uiPriority w:val="99"/>
    <w:locked/>
    <w:rsid w:val="00857DAB"/>
    <w:rPr>
      <w:rFonts w:cs="Times New Roman"/>
      <w:b/>
    </w:rPr>
  </w:style>
  <w:style w:type="paragraph" w:styleId="Odstavecseseznamem">
    <w:name w:val="List Paragraph"/>
    <w:basedOn w:val="Normln"/>
    <w:uiPriority w:val="34"/>
    <w:qFormat/>
    <w:rsid w:val="00A66130"/>
    <w:pPr>
      <w:ind w:left="708"/>
    </w:pPr>
  </w:style>
  <w:style w:type="paragraph" w:styleId="Default" w:customStyle="true">
    <w:name w:val="Default"/>
    <w:rsid w:val="00D5231C"/>
    <w:pPr>
      <w:autoSpaceDE w:val="false"/>
      <w:autoSpaceDN w:val="false"/>
      <w:adjustRightInd w:val="false"/>
    </w:pPr>
    <w:rPr>
      <w:rFonts w:ascii="Arial" w:hAnsi="Arial" w:eastAsia="Calibri" w:cs="Arial"/>
      <w:color w:val="000000"/>
      <w:sz w:val="24"/>
      <w:szCs w:val="24"/>
      <w:lang w:eastAsia="en-US"/>
    </w:rPr>
  </w:style>
  <w:style w:type="character" w:styleId="datalabel" w:customStyle="true">
    <w:name w:val="datalabel"/>
    <w:rsid w:val="006E72AF"/>
  </w:style>
  <w:style w:type="paragraph" w:styleId="Nzev">
    <w:name w:val="Title"/>
    <w:basedOn w:val="Normln"/>
    <w:next w:val="Normln"/>
    <w:link w:val="NzevChar"/>
    <w:uiPriority w:val="6"/>
    <w:qFormat/>
    <w:rsid w:val="009F2661"/>
    <w:pPr>
      <w:spacing w:before="240" w:after="240"/>
      <w:jc w:val="center"/>
    </w:pPr>
    <w:rPr>
      <w:rFonts w:ascii="Cambria" w:hAnsi="Cambria"/>
      <w:b/>
      <w:caps/>
      <w:color w:val="244482"/>
      <w:sz w:val="40"/>
      <w:szCs w:val="44"/>
    </w:rPr>
  </w:style>
  <w:style w:type="character" w:styleId="NzevChar" w:customStyle="true">
    <w:name w:val="Název Char"/>
    <w:link w:val="Nzev"/>
    <w:uiPriority w:val="6"/>
    <w:rsid w:val="009F2661"/>
    <w:rPr>
      <w:rFonts w:ascii="Cambria" w:hAnsi="Cambria"/>
      <w:b/>
      <w:caps/>
      <w:color w:val="244482"/>
      <w:sz w:val="40"/>
      <w:szCs w:val="44"/>
    </w:rPr>
  </w:style>
  <w:style w:type="paragraph" w:styleId="Obrpod" w:customStyle="true">
    <w:name w:val="Obrpod"/>
    <w:basedOn w:val="Normln"/>
    <w:next w:val="Normln"/>
    <w:uiPriority w:val="9"/>
    <w:qFormat/>
    <w:rsid w:val="009F2661"/>
    <w:pPr>
      <w:keepNext/>
      <w:numPr>
        <w:numId w:val="24"/>
      </w:numPr>
      <w:jc w:val="both"/>
    </w:pPr>
    <w:rPr>
      <w:rFonts w:ascii="Cambria" w:hAnsi="Cambria"/>
      <w:b/>
      <w:spacing w:val="-4"/>
      <w:sz w:val="22"/>
      <w:szCs w:val="20"/>
    </w:rPr>
  </w:style>
  <w:style w:type="character" w:styleId="Odkazintenzivn">
    <w:name w:val="Intense Reference"/>
    <w:uiPriority w:val="32"/>
    <w:qFormat/>
    <w:rsid w:val="009F2661"/>
    <w:rPr>
      <w:b/>
      <w:bCs/>
      <w:smallCaps/>
      <w:color w:val="C0504D"/>
      <w:spacing w:val="5"/>
      <w:u w:val="single"/>
    </w:rPr>
  </w:style>
  <w:style w:type="character" w:styleId="gmail-datalabel" w:customStyle="true">
    <w:name w:val="gmail-datalabel"/>
    <w:basedOn w:val="Standardnpsmoodstavce"/>
    <w:rsid w:val="003E5ADC"/>
  </w:style>
  <w:style w:type="paragraph" w:styleId="boddohodyii" w:customStyle="true">
    <w:name w:val="boddohodyii"/>
    <w:basedOn w:val="Normln"/>
    <w:rsid w:val="006D5047"/>
    <w:pPr>
      <w:suppressAutoHyphens/>
    </w:pPr>
    <w:rPr>
      <w:kern w:val="1"/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427190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3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4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2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3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4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5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6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7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8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59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65053461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Mode="External" Target="tel:+420" Type="http://schemas.openxmlformats.org/officeDocument/2006/relationships/hyperlink" Id="rId7"/>
    <Relationship Target="theme/theme1.xml" Type="http://schemas.openxmlformats.org/officeDocument/2006/relationships/them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ntTable.xml" Type="http://schemas.openxmlformats.org/officeDocument/2006/relationships/fontTable" Id="rId11"/>
    <Relationship Target="footnotes.xml" Type="http://schemas.openxmlformats.org/officeDocument/2006/relationships/footnotes" Id="rId5"/>
    <Relationship Target="header1.xml" Type="http://schemas.openxmlformats.org/officeDocument/2006/relationships/header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10</properties:Pages>
  <properties:Words>3562</properties:Words>
  <properties:Characters>21018</properties:Characters>
  <properties:Lines>175</properties:Lines>
  <properties:Paragraphs>49</properties:Paragraphs>
  <properties:TotalTime>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N á v r h</vt:lpstr>
    </vt:vector>
  </properties:TitlesOfParts>
  <properties:LinksUpToDate>false</properties:LinksUpToDate>
  <properties:CharactersWithSpaces>24531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2021-05-17T06:48:00Z</dcterms:created>
  <dc:creator/>
  <cp:keywords/>
  <cp:lastModifiedBy/>
  <cp:lastPrinted>2019-06-11T09:06:00Z</cp:lastPrinted>
  <dcterms:modified xmlns:xsi="http://www.w3.org/2001/XMLSchema-instance" xsi:type="dcterms:W3CDTF">2021-05-17T06:53:00Z</dcterms:modified>
  <cp:revision>6</cp:revision>
  <dc:subject/>
  <dc:title>N á v r h</dc:title>
</cp:coreProperties>
</file>