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1D4B2BAB"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153F7C2" w:rsidR="00D201B9" w:rsidRPr="00154AD8" w:rsidRDefault="00784622"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bookmarkStart w:id="0" w:name="_Hlk74843149"/>
      <w:r w:rsidR="00D201B9" w:rsidRPr="00154AD8">
        <w:rPr>
          <w:rFonts w:asciiTheme="minorHAnsi" w:hAnsiTheme="minorHAnsi" w:cstheme="minorHAnsi"/>
          <w:sz w:val="22"/>
          <w:szCs w:val="22"/>
        </w:rPr>
        <w:t>„</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bookmarkEnd w:id="0"/>
    </w:p>
    <w:p w14:paraId="030D030D" w14:textId="26BD6B8B" w:rsidR="00B64E01" w:rsidRDefault="0076733E" w:rsidP="00154AD8">
      <w:pPr>
        <w:numPr>
          <w:ilvl w:val="0"/>
          <w:numId w:val="21"/>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301F09" w:rsidRPr="00594B88">
        <w:rPr>
          <w:rFonts w:asciiTheme="minorHAnsi" w:hAnsiTheme="minorHAnsi" w:cstheme="minorHAnsi"/>
          <w:b/>
          <w:bCs/>
          <w:sz w:val="22"/>
          <w:szCs w:val="22"/>
        </w:rPr>
        <w:t>1</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Zpracování pasportů veřejného osvětlení</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0C77BE36" w:rsidR="005668A9" w:rsidRPr="00594B88" w:rsidRDefault="005668A9" w:rsidP="006032CD">
      <w:pPr>
        <w:pStyle w:val="Odstavecseseznamem"/>
        <w:numPr>
          <w:ilvl w:val="0"/>
          <w:numId w:val="72"/>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301F09">
        <w:rPr>
          <w:rStyle w:val="ZkladntextChar"/>
          <w:rFonts w:asciiTheme="minorHAnsi" w:hAnsiTheme="minorHAnsi" w:cstheme="minorHAnsi"/>
          <w:b/>
          <w:bCs/>
          <w:szCs w:val="22"/>
        </w:rPr>
        <w:t>veřejného osvětlení</w:t>
      </w:r>
      <w:r w:rsidR="00301F09">
        <w:rPr>
          <w:rFonts w:asciiTheme="minorHAnsi" w:eastAsia="Arial" w:hAnsiTheme="minorHAnsi" w:cstheme="minorHAnsi"/>
          <w:sz w:val="22"/>
          <w:szCs w:val="22"/>
        </w:rPr>
        <w:t xml:space="preserve"> pro </w:t>
      </w:r>
      <w:r w:rsidR="00031F4F">
        <w:rPr>
          <w:rFonts w:asciiTheme="minorHAnsi" w:eastAsia="Arial" w:hAnsiTheme="minorHAnsi" w:cstheme="minorHAnsi"/>
          <w:sz w:val="22"/>
          <w:szCs w:val="22"/>
        </w:rPr>
        <w:t xml:space="preserve">10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27C1593F"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Dolní Dvůr, </w:t>
      </w:r>
      <w:r w:rsidRPr="001A1D32">
        <w:rPr>
          <w:rStyle w:val="ZkladntextChar"/>
          <w:rFonts w:asciiTheme="minorHAnsi" w:hAnsiTheme="minorHAnsi" w:cstheme="minorHAnsi"/>
          <w:i/>
          <w:iCs/>
          <w:szCs w:val="22"/>
        </w:rPr>
        <w:t xml:space="preserve">Dolní Kalná, Dolní Lánov,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Pr="00594B88" w:rsidDel="009B67CB">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Pr="00771102">
        <w:rPr>
          <w:rStyle w:val="ZkladntextChar"/>
          <w:rFonts w:asciiTheme="minorHAnsi" w:hAnsiTheme="minorHAnsi" w:cstheme="minorHAnsi"/>
          <w:i/>
          <w:iCs/>
          <w:szCs w:val="22"/>
        </w:rPr>
        <w:t>Chotěvice</w:t>
      </w:r>
      <w:r>
        <w:rPr>
          <w:rStyle w:val="ZkladntextChar"/>
          <w:rFonts w:asciiTheme="minorHAnsi" w:hAnsiTheme="minorHAnsi" w:cstheme="minorHAnsi"/>
          <w:i/>
          <w:iCs/>
          <w:szCs w:val="22"/>
        </w:rPr>
        <w:t>,</w:t>
      </w:r>
      <w:r w:rsidRPr="00594B88">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Prosečné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259754DF" w:rsidR="00BF1A14" w:rsidRDefault="006032CD" w:rsidP="00BF1A14">
      <w:pPr>
        <w:pStyle w:val="Odstavecseseznamem"/>
        <w:numPr>
          <w:ilvl w:val="0"/>
          <w:numId w:val="72"/>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E86190">
        <w:rPr>
          <w:rFonts w:asciiTheme="minorHAnsi" w:hAnsiTheme="minorHAnsi" w:cstheme="minorHAnsi"/>
          <w:b/>
          <w:bCs/>
          <w:sz w:val="22"/>
          <w:szCs w:val="22"/>
        </w:rPr>
        <w:t>v</w:t>
      </w:r>
      <w:r w:rsidR="00AA376A" w:rsidRPr="00594B88">
        <w:rPr>
          <w:rFonts w:asciiTheme="minorHAnsi" w:hAnsiTheme="minorHAnsi" w:cstheme="minorHAnsi"/>
          <w:b/>
          <w:bCs/>
          <w:sz w:val="22"/>
          <w:szCs w:val="22"/>
        </w:rPr>
        <w:t>eřejného osvětlení</w:t>
      </w:r>
      <w:r w:rsidR="00BF1A14">
        <w:rPr>
          <w:rFonts w:asciiTheme="minorHAnsi" w:hAnsiTheme="minorHAnsi" w:cstheme="minorHAnsi"/>
          <w:sz w:val="22"/>
          <w:szCs w:val="22"/>
        </w:rPr>
        <w:t>,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4735F868" w:rsidR="00BD68E1" w:rsidRPr="004551F1" w:rsidRDefault="00384DE0" w:rsidP="00154AD8">
      <w:pPr>
        <w:numPr>
          <w:ilvl w:val="0"/>
          <w:numId w:val="69"/>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847D08" w:rsidRPr="004551F1">
        <w:rPr>
          <w:rFonts w:asciiTheme="minorHAnsi" w:hAnsiTheme="minorHAnsi" w:cstheme="minorHAnsi"/>
          <w:b/>
          <w:bCs/>
          <w:sz w:val="22"/>
          <w:szCs w:val="22"/>
        </w:rPr>
        <w:t>1</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593FAC" w:rsidRPr="004551F1">
        <w:rPr>
          <w:rFonts w:asciiTheme="minorHAnsi" w:hAnsiTheme="minorHAnsi" w:cstheme="minorHAnsi"/>
          <w:b/>
          <w:bCs/>
          <w:sz w:val="22"/>
          <w:szCs w:val="22"/>
        </w:rPr>
        <w:t>0</w:t>
      </w:r>
      <w:r w:rsidR="00AD5FC8" w:rsidRPr="004551F1">
        <w:rPr>
          <w:rFonts w:asciiTheme="minorHAnsi" w:hAnsiTheme="minorHAnsi" w:cstheme="minorHAnsi"/>
          <w:b/>
          <w:bCs/>
          <w:sz w:val="22"/>
          <w:szCs w:val="22"/>
        </w:rPr>
        <w:t>1.</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154AD8">
      <w:pPr>
        <w:numPr>
          <w:ilvl w:val="0"/>
          <w:numId w:val="69"/>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FA739F">
      <w:pPr>
        <w:numPr>
          <w:ilvl w:val="0"/>
          <w:numId w:val="69"/>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7C042FD2" w14:textId="77777777" w:rsidR="00847D08" w:rsidRDefault="00847D08" w:rsidP="00154AD8">
      <w:pPr>
        <w:spacing w:after="240"/>
        <w:jc w:val="center"/>
        <w:rPr>
          <w:rFonts w:asciiTheme="minorHAnsi" w:hAnsiTheme="minorHAnsi" w:cstheme="minorHAnsi"/>
          <w:b/>
          <w:bCs/>
        </w:rPr>
      </w:pPr>
    </w:p>
    <w:p w14:paraId="76256C17" w14:textId="08DF5D1F"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FA739F">
      <w:pPr>
        <w:numPr>
          <w:ilvl w:val="0"/>
          <w:numId w:val="40"/>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32C392FB" w14:textId="13EA65E7" w:rsidR="00AA376A" w:rsidRDefault="00AA376A" w:rsidP="00CD3218">
      <w:pPr>
        <w:spacing w:after="240"/>
        <w:jc w:val="both"/>
        <w:rPr>
          <w:rFonts w:asciiTheme="minorHAnsi" w:hAnsiTheme="minorHAnsi" w:cstheme="minorHAnsi"/>
          <w:sz w:val="22"/>
          <w:szCs w:val="22"/>
        </w:rPr>
      </w:pPr>
    </w:p>
    <w:p w14:paraId="225403AB" w14:textId="0C1D8C2B" w:rsidR="00AA376A" w:rsidRDefault="00AA376A" w:rsidP="00CD3218">
      <w:pPr>
        <w:spacing w:after="240"/>
        <w:jc w:val="both"/>
        <w:rPr>
          <w:rFonts w:asciiTheme="minorHAnsi" w:hAnsiTheme="minorHAnsi" w:cstheme="minorHAnsi"/>
          <w:sz w:val="22"/>
          <w:szCs w:val="22"/>
        </w:rPr>
      </w:pPr>
    </w:p>
    <w:p w14:paraId="5B9B5979" w14:textId="78D3FD0F" w:rsidR="00D14B28" w:rsidRPr="00154AD8" w:rsidRDefault="008731EC"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537ED355" w14:textId="6F1B62D5" w:rsidR="00612BFF" w:rsidRDefault="00612BFF" w:rsidP="0068658D">
      <w:pPr>
        <w:numPr>
          <w:ilvl w:val="0"/>
          <w:numId w:val="40"/>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64828DC8" w14:textId="0F4D159B" w:rsidR="00DC57DE" w:rsidRPr="00DC57DE" w:rsidRDefault="00DC57DE" w:rsidP="00DC57DE">
      <w:pPr>
        <w:numPr>
          <w:ilvl w:val="0"/>
          <w:numId w:val="40"/>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prostřednictvím pod</w:t>
      </w:r>
      <w:r>
        <w:rPr>
          <w:rFonts w:ascii="Calibri" w:hAnsi="Calibri" w:cs="Calibri"/>
          <w:sz w:val="22"/>
          <w:szCs w:val="22"/>
          <w:lang w:eastAsia="cs-CZ"/>
        </w:rPr>
        <w:t>zhotovitele (subdodavatele), popř</w:t>
      </w:r>
      <w:r w:rsidRPr="005028FF">
        <w:rPr>
          <w:rFonts w:ascii="Calibri" w:hAnsi="Calibri" w:cs="Calibri"/>
          <w:sz w:val="22"/>
          <w:szCs w:val="22"/>
          <w:lang w:eastAsia="cs-CZ"/>
        </w:rPr>
        <w:t xml:space="preserve">. </w:t>
      </w:r>
      <w:r>
        <w:rPr>
          <w:rFonts w:ascii="Calibri" w:hAnsi="Calibri" w:cs="Calibri"/>
          <w:sz w:val="22"/>
          <w:szCs w:val="22"/>
          <w:lang w:eastAsia="cs-CZ"/>
        </w:rPr>
        <w:t>podzhotovitelů (subdodavatelů)</w:t>
      </w:r>
      <w:r w:rsidR="005C1E6F">
        <w:rPr>
          <w:rFonts w:ascii="Calibri" w:hAnsi="Calibri" w:cs="Calibri"/>
          <w:sz w:val="22"/>
          <w:szCs w:val="22"/>
          <w:lang w:eastAsia="cs-CZ"/>
        </w:rPr>
        <w:t xml:space="preserve">; </w:t>
      </w:r>
      <w:r w:rsidR="00483298">
        <w:rPr>
          <w:rFonts w:ascii="Calibri" w:hAnsi="Calibri" w:cs="Calibri"/>
          <w:sz w:val="22"/>
          <w:szCs w:val="22"/>
          <w:lang w:eastAsia="cs-CZ"/>
        </w:rPr>
        <w:t xml:space="preserve">každý </w:t>
      </w:r>
      <w:r w:rsidR="005C1E6F" w:rsidRPr="005C1E6F">
        <w:rPr>
          <w:rFonts w:ascii="Calibri" w:hAnsi="Calibri" w:cs="Calibri"/>
          <w:sz w:val="22"/>
          <w:szCs w:val="22"/>
          <w:lang w:eastAsia="cs-CZ"/>
        </w:rPr>
        <w:t>takový podzhotovitel (subdodavatel)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případě, že prostřednictvím pod</w:t>
      </w:r>
      <w:r>
        <w:rPr>
          <w:rFonts w:ascii="Calibri" w:hAnsi="Calibri" w:cs="Calibri"/>
          <w:sz w:val="22"/>
          <w:szCs w:val="22"/>
          <w:lang w:eastAsia="cs-CZ"/>
        </w:rPr>
        <w:t>zhotovitele (subdodavatele)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 xml:space="preserve">zadávacím řízení, na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n či více pod</w:t>
      </w:r>
      <w:r>
        <w:rPr>
          <w:rFonts w:ascii="Calibri" w:hAnsi="Calibri" w:cs="Calibri"/>
          <w:sz w:val="22"/>
          <w:szCs w:val="22"/>
          <w:lang w:eastAsia="cs-CZ"/>
        </w:rPr>
        <w:t>zhotovitelů (subdodavatelů)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sidRPr="008536FB">
        <w:rPr>
          <w:rFonts w:ascii="Calibri" w:hAnsi="Calibri" w:cs="Calibri"/>
          <w:sz w:val="22"/>
          <w:szCs w:val="22"/>
          <w:lang w:eastAsia="cs-CZ"/>
        </w:rPr>
        <w:t>pod</w:t>
      </w:r>
      <w:r>
        <w:rPr>
          <w:rFonts w:ascii="Calibri" w:hAnsi="Calibri" w:cs="Calibri"/>
          <w:sz w:val="22"/>
          <w:szCs w:val="22"/>
          <w:lang w:eastAsia="cs-CZ"/>
        </w:rPr>
        <w:t>zhotovitele (subdodavatele)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příslušným pod</w:t>
      </w:r>
      <w:r>
        <w:rPr>
          <w:rFonts w:ascii="Calibri" w:hAnsi="Calibri" w:cs="Calibri"/>
          <w:sz w:val="22"/>
          <w:szCs w:val="22"/>
          <w:lang w:eastAsia="cs-CZ"/>
        </w:rPr>
        <w:t>zhotovitelem (subdodavatelem)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xml:space="preserve">– </w:t>
      </w:r>
      <w:r w:rsidRPr="008536FB">
        <w:rPr>
          <w:rFonts w:ascii="Calibri" w:hAnsi="Calibri" w:cs="Calibri"/>
          <w:sz w:val="22"/>
          <w:szCs w:val="22"/>
          <w:lang w:eastAsia="cs-CZ"/>
        </w:rPr>
        <w:t>pod</w:t>
      </w:r>
      <w:r>
        <w:rPr>
          <w:rFonts w:ascii="Calibri" w:hAnsi="Calibri" w:cs="Calibri"/>
          <w:sz w:val="22"/>
          <w:szCs w:val="22"/>
          <w:lang w:eastAsia="cs-CZ"/>
        </w:rPr>
        <w:t>zhotovitelem (subdo</w:t>
      </w:r>
      <w:r w:rsidRPr="008536FB">
        <w:rPr>
          <w:rFonts w:ascii="Calibri" w:hAnsi="Calibri" w:cs="Calibri"/>
          <w:sz w:val="22"/>
          <w:szCs w:val="22"/>
          <w:lang w:eastAsia="cs-CZ"/>
        </w:rPr>
        <w:t xml:space="preserve">davatelem), </w:t>
      </w:r>
      <w:r>
        <w:rPr>
          <w:rFonts w:ascii="Calibri" w:hAnsi="Calibri" w:cs="Calibri"/>
          <w:sz w:val="22"/>
          <w:szCs w:val="22"/>
          <w:lang w:eastAsia="cs-CZ"/>
        </w:rPr>
        <w:t xml:space="preserve">odpovídají zhotovitel a </w:t>
      </w:r>
      <w:r w:rsidRPr="008536FB">
        <w:rPr>
          <w:rFonts w:ascii="Calibri" w:hAnsi="Calibri" w:cs="Calibri"/>
          <w:sz w:val="22"/>
          <w:szCs w:val="22"/>
          <w:lang w:eastAsia="cs-CZ"/>
        </w:rPr>
        <w:t>pod</w:t>
      </w:r>
      <w:r>
        <w:rPr>
          <w:rFonts w:ascii="Calibri" w:hAnsi="Calibri" w:cs="Calibri"/>
          <w:sz w:val="22"/>
          <w:szCs w:val="22"/>
          <w:lang w:eastAsia="cs-CZ"/>
        </w:rPr>
        <w:t>zhotovitel (subdo</w:t>
      </w:r>
      <w:r w:rsidRPr="008536FB">
        <w:rPr>
          <w:rFonts w:ascii="Calibri" w:hAnsi="Calibri" w:cs="Calibri"/>
          <w:sz w:val="22"/>
          <w:szCs w:val="22"/>
          <w:lang w:eastAsia="cs-CZ"/>
        </w:rPr>
        <w:t>davatel)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 xml:space="preserve">ě, přičemž </w:t>
      </w:r>
      <w:r w:rsidRPr="008536FB">
        <w:rPr>
          <w:rFonts w:ascii="Calibri" w:hAnsi="Calibri" w:cs="Calibri"/>
          <w:sz w:val="22"/>
          <w:szCs w:val="22"/>
          <w:lang w:eastAsia="cs-CZ"/>
        </w:rPr>
        <w:t>pod</w:t>
      </w:r>
      <w:r>
        <w:rPr>
          <w:rFonts w:ascii="Calibri" w:hAnsi="Calibri" w:cs="Calibri"/>
          <w:sz w:val="22"/>
          <w:szCs w:val="22"/>
          <w:lang w:eastAsia="cs-CZ"/>
        </w:rPr>
        <w:t>zhotovitel (subdo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1" w:name="_Hlk54422619"/>
      <w:r>
        <w:rPr>
          <w:rFonts w:ascii="Calibri" w:hAnsi="Calibri" w:cs="Calibri"/>
          <w:sz w:val="22"/>
          <w:szCs w:val="22"/>
          <w:lang w:eastAsia="cs-CZ"/>
        </w:rPr>
        <w:t> </w:t>
      </w:r>
      <w:bookmarkEnd w:id="1"/>
      <w:r>
        <w:rPr>
          <w:rFonts w:ascii="Calibri" w:hAnsi="Calibri" w:cs="Calibri"/>
          <w:sz w:val="22"/>
          <w:szCs w:val="22"/>
          <w:lang w:eastAsia="cs-CZ"/>
        </w:rPr>
        <w:t>této odpovědnosti ve smlouvě uzavřené se zhotovitelem přistoupit</w:t>
      </w:r>
      <w:r w:rsidRPr="008536FB">
        <w:rPr>
          <w:rFonts w:ascii="Calibri" w:hAnsi="Calibri" w:cs="Calibri"/>
          <w:sz w:val="22"/>
          <w:szCs w:val="22"/>
          <w:lang w:eastAsia="cs-CZ"/>
        </w:rPr>
        <w:t>.</w:t>
      </w:r>
    </w:p>
    <w:p w14:paraId="0B85FB03" w14:textId="77777777" w:rsidR="00DC57DE" w:rsidRDefault="00DC57DE" w:rsidP="00DC57DE">
      <w:pPr>
        <w:ind w:left="357"/>
        <w:jc w:val="both"/>
        <w:rPr>
          <w:rFonts w:asciiTheme="minorHAnsi" w:hAnsiTheme="minorHAnsi" w:cstheme="minorHAnsi"/>
          <w:sz w:val="22"/>
          <w:szCs w:val="22"/>
        </w:rPr>
      </w:pPr>
    </w:p>
    <w:p w14:paraId="7663164F" w14:textId="6937DDBE" w:rsidR="00DC57DE" w:rsidRPr="00BF1A14" w:rsidRDefault="00DC57DE" w:rsidP="00BF1A14">
      <w:pPr>
        <w:numPr>
          <w:ilvl w:val="0"/>
          <w:numId w:val="40"/>
        </w:numPr>
        <w:spacing w:after="240"/>
        <w:ind w:left="357" w:hanging="357"/>
        <w:jc w:val="both"/>
        <w:rPr>
          <w:rFonts w:asciiTheme="minorHAnsi" w:hAnsiTheme="minorHAnsi" w:cstheme="minorHAns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podzhotovitele (subdodavatele), jehož prostřednictvím zhotovitel prokazoval svou kvalifikaci, je zhotovitel povinen nejpozději 5 dnů před faktickou změnou podzhotovitele (subdodavatele) předložit objednateli tyto doklady a poskytnout mu tyto </w:t>
      </w:r>
      <w:r w:rsidRPr="00BF1A14">
        <w:rPr>
          <w:rFonts w:asciiTheme="minorHAnsi" w:hAnsiTheme="minorHAnsi" w:cstheme="minorHAnsi"/>
          <w:sz w:val="22"/>
          <w:szCs w:val="22"/>
        </w:rPr>
        <w:t>údaje: popis části díla, kterou bude nový podzhotovitel (subdodavatel) provádět; identifikační údaje nového podzhotovitele (subdodavatele);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novým podzhotovitelem (subdodavatelem), z</w:t>
      </w:r>
      <w:r w:rsidRPr="00BF1A14">
        <w:rPr>
          <w:rFonts w:ascii="Calibri" w:hAnsi="Calibri" w:cs="Calibri"/>
          <w:sz w:val="22"/>
          <w:szCs w:val="22"/>
          <w:lang w:eastAsia="cs-CZ"/>
        </w:rPr>
        <w:t> </w:t>
      </w:r>
      <w:r w:rsidRPr="00BF1A14">
        <w:rPr>
          <w:rFonts w:asciiTheme="minorHAnsi" w:hAnsiTheme="minorHAnsi" w:cstheme="minorHAnsi"/>
          <w:sz w:val="22"/>
          <w:szCs w:val="22"/>
        </w:rPr>
        <w:t>níž vyplývá závazek podzhotovitele (subdodavatele) provést příslušnou část díla včetně přistoupení ke společné odpovědnosti zhotovitele a podzhotovitele (subdodavatele)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prokázání splnění kvalifikace nového podzhotovitele (subdodavatele) minimálně na úrovni kvalifikace prokázané původním podzhotovitelem (subdodavatelem). Objednatel je oprávněn odmítnout účast nového podzhotovitele (subdodavatele) na provádění díla a stane-li se tak, nemůže zhotovitel takového podzhotovitele (subdodavatele)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p>
    <w:p w14:paraId="22A2F2A5" w14:textId="5AAEB37D" w:rsidR="00985A6D" w:rsidRPr="00154AD8" w:rsidRDefault="00985A6D" w:rsidP="0068658D">
      <w:pPr>
        <w:numPr>
          <w:ilvl w:val="0"/>
          <w:numId w:val="40"/>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154AD8">
        <w:rPr>
          <w:rFonts w:asciiTheme="minorHAnsi" w:hAnsiTheme="minorHAnsi" w:cstheme="minorHAnsi"/>
          <w:sz w:val="22"/>
          <w:szCs w:val="22"/>
        </w:rPr>
        <w:t xml:space="preserve"> odst. 1</w:t>
      </w:r>
      <w:r w:rsidRPr="00154AD8">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jiné osobě. V tomto případě je zhotovitel povinen uhradit objednateli náklady s tímto spojené do </w:t>
      </w:r>
      <w:r w:rsidR="001F56B5" w:rsidRPr="00154AD8">
        <w:rPr>
          <w:rFonts w:asciiTheme="minorHAnsi" w:hAnsiTheme="minorHAnsi" w:cstheme="minorHAnsi"/>
          <w:sz w:val="22"/>
          <w:szCs w:val="22"/>
        </w:rPr>
        <w:t>14</w:t>
      </w:r>
      <w:r w:rsidR="00DC57DE" w:rsidRPr="00154AD8">
        <w:rPr>
          <w:rFonts w:asciiTheme="minorHAnsi" w:hAnsiTheme="minorHAnsi" w:cstheme="minorHAnsi"/>
          <w:sz w:val="22"/>
          <w:szCs w:val="22"/>
        </w:rPr>
        <w:t> </w:t>
      </w:r>
      <w:r w:rsidRPr="00154AD8">
        <w:rPr>
          <w:rFonts w:asciiTheme="minorHAnsi" w:hAnsiTheme="minorHAnsi" w:cstheme="minorHAnsi"/>
          <w:sz w:val="22"/>
          <w:szCs w:val="22"/>
        </w:rPr>
        <w:t>dnů po předložení jejich vyčíslení.</w:t>
      </w:r>
    </w:p>
    <w:p w14:paraId="53F3601F" w14:textId="6B54C9EA" w:rsidR="00985A6D" w:rsidRPr="00594B88" w:rsidRDefault="00905023" w:rsidP="0068658D">
      <w:pPr>
        <w:numPr>
          <w:ilvl w:val="0"/>
          <w:numId w:val="40"/>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2ED316BC" w14:textId="77777777" w:rsidR="00AA376A" w:rsidRPr="00FA739F" w:rsidRDefault="00AA376A" w:rsidP="00594B88">
      <w:pPr>
        <w:spacing w:after="240"/>
        <w:ind w:left="357"/>
        <w:jc w:val="both"/>
        <w:rPr>
          <w:rFonts w:asciiTheme="minorHAnsi" w:hAnsiTheme="minorHAnsi" w:cstheme="minorHAnsi"/>
          <w:b/>
          <w:bCs/>
          <w:sz w:val="22"/>
          <w:szCs w:val="22"/>
        </w:rPr>
      </w:pPr>
    </w:p>
    <w:p w14:paraId="5C701BC7" w14:textId="77777777" w:rsidR="00BF1A14" w:rsidRDefault="00BF1A14" w:rsidP="00B50377">
      <w:pPr>
        <w:jc w:val="center"/>
        <w:rPr>
          <w:rFonts w:asciiTheme="minorHAnsi" w:hAnsiTheme="minorHAnsi" w:cstheme="minorHAnsi"/>
          <w:b/>
          <w:bCs/>
        </w:rPr>
      </w:pPr>
    </w:p>
    <w:p w14:paraId="15338040" w14:textId="77777777" w:rsidR="00AA376A" w:rsidRDefault="00AA376A" w:rsidP="00B50377">
      <w:pPr>
        <w:jc w:val="center"/>
        <w:rPr>
          <w:rFonts w:asciiTheme="minorHAnsi" w:hAnsiTheme="minorHAnsi" w:cstheme="minorHAnsi"/>
          <w:b/>
          <w:bCs/>
        </w:rPr>
      </w:pPr>
    </w:p>
    <w:p w14:paraId="71C44EEC" w14:textId="731C0688"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C337B53" w14:textId="7D492A99" w:rsidR="00C63EA9" w:rsidRPr="00F90B17" w:rsidRDefault="00C63EA9" w:rsidP="00594B88">
      <w:pPr>
        <w:numPr>
          <w:ilvl w:val="0"/>
          <w:numId w:val="44"/>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153C16">
      <w:pPr>
        <w:numPr>
          <w:ilvl w:val="0"/>
          <w:numId w:val="4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197EF"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Pasport veřejného osvětlení</w:t>
            </w:r>
          </w:p>
          <w:p w14:paraId="406E563C" w14:textId="77777777" w:rsidR="00153C16" w:rsidRPr="00594B88" w:rsidRDefault="00153C16" w:rsidP="00E1090B">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DPH 21%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0E4F893"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64B6C"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C854B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679CB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4125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6F6E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C48E4E4"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B20CDC8" w14:textId="77777777" w:rsidR="00153C16" w:rsidRPr="00FC745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A91A95">
              <w:rPr>
                <w:rStyle w:val="ZkladntextChar"/>
                <w:rFonts w:asciiTheme="minorHAnsi" w:hAnsiTheme="minorHAnsi" w:cstheme="minorHAnsi"/>
                <w:b/>
                <w:sz w:val="16"/>
                <w:szCs w:val="16"/>
              </w:rPr>
              <w:t>Dolní Kaln</w:t>
            </w:r>
            <w:r>
              <w:rPr>
                <w:rStyle w:val="ZkladntextChar"/>
                <w:rFonts w:asciiTheme="minorHAnsi" w:hAnsiTheme="minorHAnsi" w:cstheme="minorHAnsi"/>
                <w:b/>
                <w:sz w:val="16"/>
                <w:szCs w:val="16"/>
              </w:rPr>
              <w:t>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4835C3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75278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79804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33B7D7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21AF8FE"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81F48A" w14:textId="77777777" w:rsidR="00153C16" w:rsidRPr="00011E2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8F39AF"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A4C99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D75A1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A8C85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253DF9B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08FD7" w14:textId="77777777" w:rsidR="00153C16" w:rsidRPr="007E42D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75E08">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ADD1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B04E6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C0B3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06783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EF1BC4C"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5A2D739" w14:textId="77777777" w:rsidR="00153C16" w:rsidRPr="00A91A95"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27807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776DF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9C3047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98FDBD7"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Celková cena – 10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D908C4">
      <w:pPr>
        <w:numPr>
          <w:ilvl w:val="0"/>
          <w:numId w:val="46"/>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4551F1">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36B2AD47" w:rsidR="00B560DD" w:rsidRPr="0083729D" w:rsidRDefault="00B560DD" w:rsidP="0083729D">
      <w:pPr>
        <w:numPr>
          <w:ilvl w:val="0"/>
          <w:numId w:val="47"/>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4FAF346F" w14:textId="77777777" w:rsidR="00D42E3B" w:rsidRDefault="006B2874"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p>
    <w:p w14:paraId="0A58E61E" w14:textId="77777777" w:rsidR="00D42E3B" w:rsidRDefault="00D42E3B" w:rsidP="00D42E3B">
      <w:pPr>
        <w:spacing w:after="240"/>
        <w:ind w:left="357"/>
        <w:jc w:val="both"/>
        <w:rPr>
          <w:rFonts w:asciiTheme="minorHAnsi" w:hAnsiTheme="minorHAnsi" w:cstheme="minorHAnsi"/>
          <w:sz w:val="22"/>
          <w:szCs w:val="22"/>
        </w:rPr>
      </w:pPr>
    </w:p>
    <w:p w14:paraId="31B813C2" w14:textId="0F7B5AD9" w:rsidR="004B3651" w:rsidRPr="00D908C4" w:rsidRDefault="006B2874" w:rsidP="00D42E3B">
      <w:pPr>
        <w:spacing w:after="240"/>
        <w:ind w:left="357"/>
        <w:jc w:val="both"/>
        <w:rPr>
          <w:rFonts w:asciiTheme="minorHAnsi" w:hAnsiTheme="minorHAnsi" w:cstheme="minorHAnsi"/>
          <w:sz w:val="22"/>
          <w:szCs w:val="22"/>
        </w:rPr>
      </w:pPr>
      <w:r w:rsidRPr="00D908C4">
        <w:rPr>
          <w:rFonts w:asciiTheme="minorHAnsi" w:hAnsiTheme="minorHAnsi" w:cstheme="minorHAnsi"/>
          <w:sz w:val="22"/>
          <w:szCs w:val="22"/>
        </w:rPr>
        <w:t>Sb., o účetnictví, ve znění pozdějších předpisů</w:t>
      </w:r>
      <w:r w:rsidR="00847DC4" w:rsidRPr="00D908C4">
        <w:rPr>
          <w:rFonts w:asciiTheme="minorHAnsi" w:hAnsiTheme="minorHAnsi" w:cstheme="minorHAnsi"/>
          <w:sz w:val="22"/>
          <w:szCs w:val="22"/>
        </w:rPr>
        <w:t xml:space="preserve">, a </w:t>
      </w:r>
      <w:r w:rsidR="00847DC4" w:rsidRPr="00D908C4">
        <w:rPr>
          <w:rFonts w:asciiTheme="minorHAnsi" w:hAnsiTheme="minorHAnsi" w:cstheme="minorHAnsi"/>
          <w:b/>
          <w:bCs/>
          <w:sz w:val="22"/>
          <w:szCs w:val="22"/>
        </w:rPr>
        <w:t>musí být na n</w:t>
      </w:r>
      <w:r w:rsidR="00B560DD">
        <w:rPr>
          <w:rFonts w:asciiTheme="minorHAnsi" w:hAnsiTheme="minorHAnsi" w:cstheme="minorHAnsi"/>
          <w:b/>
          <w:bCs/>
          <w:sz w:val="22"/>
          <w:szCs w:val="22"/>
        </w:rPr>
        <w:t>í</w:t>
      </w:r>
      <w:r w:rsidR="00847DC4" w:rsidRPr="00D908C4">
        <w:rPr>
          <w:rFonts w:asciiTheme="minorHAnsi" w:hAnsiTheme="minorHAnsi" w:cstheme="minorHAnsi"/>
          <w:b/>
          <w:bCs/>
          <w:sz w:val="22"/>
          <w:szCs w:val="22"/>
        </w:rPr>
        <w:t xml:space="preserve"> uveden název a registrační číslo projektu</w:t>
      </w:r>
      <w:r w:rsidR="00847DC4" w:rsidRPr="00D908C4">
        <w:rPr>
          <w:rFonts w:asciiTheme="minorHAnsi" w:hAnsiTheme="minorHAnsi" w:cstheme="minorHAnsi"/>
          <w:sz w:val="22"/>
          <w:szCs w:val="22"/>
        </w:rPr>
        <w:t xml:space="preserve"> (čl. II odst. 3)</w:t>
      </w:r>
      <w:r w:rsidRPr="00D908C4">
        <w:rPr>
          <w:rFonts w:asciiTheme="minorHAnsi" w:hAnsiTheme="minorHAnsi" w:cstheme="minorHAnsi"/>
          <w:sz w:val="22"/>
          <w:szCs w:val="22"/>
        </w:rPr>
        <w:t>. V</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případě, že daňový doklad nebude obsahovat správné údaje či bude neúplný, je objednatel oprávněn daňový doklad vrátit ve lhůtě do data jeho splatnosti zhotoviteli, aniž se tak dostane do prodlení se zaplacením fakturované částky. Zhotovitel je povinen takový daňový doklad opravit, event. vystavit nový daňový doklad; lhůta splatnosti počíná v</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D908C4">
      <w:pPr>
        <w:numPr>
          <w:ilvl w:val="0"/>
          <w:numId w:val="47"/>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AB60CC">
      <w:pPr>
        <w:numPr>
          <w:ilvl w:val="0"/>
          <w:numId w:val="55"/>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503BE6">
      <w:pPr>
        <w:numPr>
          <w:ilvl w:val="0"/>
          <w:numId w:val="54"/>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719E721B" w14:textId="0675E2B7" w:rsidR="00503BE6" w:rsidRPr="00503BE6" w:rsidRDefault="00AB60CC" w:rsidP="00503BE6">
      <w:pPr>
        <w:numPr>
          <w:ilvl w:val="0"/>
          <w:numId w:val="54"/>
        </w:numPr>
        <w:ind w:left="714" w:hanging="357"/>
        <w:jc w:val="both"/>
        <w:rPr>
          <w:rFonts w:asciiTheme="minorHAnsi" w:eastAsia="Arial" w:hAnsiTheme="minorHAnsi" w:cstheme="minorHAnsi"/>
          <w:b/>
          <w:bCs/>
          <w:sz w:val="22"/>
          <w:szCs w:val="22"/>
        </w:rPr>
      </w:pPr>
      <w:r w:rsidRPr="00503BE6">
        <w:rPr>
          <w:rFonts w:asciiTheme="minorHAnsi" w:eastAsia="Arial" w:hAnsiTheme="minorHAnsi" w:cstheme="minorHAnsi"/>
          <w:b/>
          <w:bCs/>
          <w:sz w:val="22"/>
          <w:szCs w:val="22"/>
        </w:rPr>
        <w:t>2x v</w:t>
      </w:r>
      <w:r w:rsidRPr="00503BE6">
        <w:rPr>
          <w:rFonts w:asciiTheme="minorHAnsi" w:hAnsiTheme="minorHAnsi" w:cstheme="minorHAnsi"/>
          <w:b/>
          <w:bCs/>
          <w:sz w:val="22"/>
          <w:szCs w:val="22"/>
        </w:rPr>
        <w:t> </w:t>
      </w:r>
      <w:r w:rsidRPr="00503BE6">
        <w:rPr>
          <w:rFonts w:asciiTheme="minorHAnsi" w:eastAsia="Arial" w:hAnsiTheme="minorHAnsi" w:cstheme="minorHAnsi"/>
          <w:b/>
          <w:bCs/>
          <w:sz w:val="22"/>
          <w:szCs w:val="22"/>
        </w:rPr>
        <w:t>digitální (elektronické) podobě na nosiči dat CD či DVD</w:t>
      </w:r>
      <w:r w:rsidR="00503BE6">
        <w:rPr>
          <w:rFonts w:asciiTheme="minorHAnsi" w:eastAsia="Arial" w:hAnsiTheme="minorHAnsi" w:cstheme="minorHAnsi"/>
          <w:b/>
          <w:bCs/>
          <w:sz w:val="22"/>
          <w:szCs w:val="22"/>
        </w:rPr>
        <w:t>.</w:t>
      </w:r>
      <w:r w:rsidRPr="00503BE6">
        <w:rPr>
          <w:rFonts w:asciiTheme="minorHAnsi" w:eastAsia="Arial" w:hAnsiTheme="minorHAnsi" w:cstheme="minorHAnsi"/>
          <w:b/>
          <w:bCs/>
          <w:sz w:val="22"/>
          <w:szCs w:val="22"/>
        </w:rPr>
        <w:t xml:space="preserve"> </w:t>
      </w:r>
      <w:r w:rsidR="00503BE6" w:rsidRPr="00503BE6">
        <w:rPr>
          <w:rFonts w:asciiTheme="minorHAnsi" w:hAnsiTheme="minorHAnsi" w:cstheme="minorHAnsi"/>
          <w:sz w:val="22"/>
          <w:szCs w:val="22"/>
        </w:rPr>
        <w:t>Digitální výstup</w:t>
      </w:r>
      <w:r w:rsidR="00E86190">
        <w:rPr>
          <w:rFonts w:asciiTheme="minorHAnsi" w:hAnsiTheme="minorHAnsi" w:cstheme="minorHAnsi"/>
          <w:sz w:val="22"/>
          <w:szCs w:val="22"/>
        </w:rPr>
        <w:t xml:space="preserve"> dle technické specifikace předmětu zakázky (příloha č.2 této smlouvy) </w:t>
      </w:r>
    </w:p>
    <w:p w14:paraId="350AA098" w14:textId="77777777" w:rsidR="00503BE6" w:rsidRDefault="00503BE6" w:rsidP="00503BE6">
      <w:pPr>
        <w:ind w:left="357"/>
        <w:jc w:val="both"/>
        <w:rPr>
          <w:rFonts w:asciiTheme="minorHAnsi" w:hAnsiTheme="minorHAnsi" w:cstheme="minorHAnsi"/>
          <w:sz w:val="22"/>
          <w:szCs w:val="22"/>
        </w:rPr>
      </w:pPr>
    </w:p>
    <w:p w14:paraId="132BF1D2" w14:textId="3E0A87DB" w:rsidR="00ED63F2" w:rsidRPr="00042FAC" w:rsidRDefault="004D782D" w:rsidP="00042FAC">
      <w:pPr>
        <w:numPr>
          <w:ilvl w:val="0"/>
          <w:numId w:val="55"/>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345EAAB9" w:rsidR="004E6A07" w:rsidRDefault="004E6A07" w:rsidP="001C2BE4">
      <w:pPr>
        <w:numPr>
          <w:ilvl w:val="0"/>
          <w:numId w:val="55"/>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 xml:space="preserve">z celkové ceny díla (bez DPH)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6D81C02D" w:rsidR="00C8680A" w:rsidRDefault="004E6A07" w:rsidP="00B30164">
      <w:pPr>
        <w:numPr>
          <w:ilvl w:val="0"/>
          <w:numId w:val="55"/>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61C91F82" w14:textId="77777777" w:rsidR="00184C53" w:rsidRDefault="00184C53" w:rsidP="00184C53">
      <w:pPr>
        <w:pStyle w:val="Odstavecseseznamem"/>
        <w:rPr>
          <w:rFonts w:asciiTheme="minorHAnsi" w:hAnsiTheme="minorHAnsi" w:cstheme="minorHAnsi"/>
          <w:sz w:val="22"/>
          <w:szCs w:val="22"/>
        </w:rPr>
      </w:pPr>
    </w:p>
    <w:p w14:paraId="25B66839" w14:textId="7BCA9F08" w:rsidR="00184C53" w:rsidRDefault="00184C53" w:rsidP="00184C53">
      <w:pPr>
        <w:spacing w:after="240"/>
        <w:ind w:left="357"/>
        <w:jc w:val="both"/>
        <w:rPr>
          <w:rFonts w:asciiTheme="minorHAnsi" w:hAnsiTheme="minorHAnsi" w:cstheme="minorHAnsi"/>
          <w:sz w:val="22"/>
          <w:szCs w:val="22"/>
        </w:rPr>
      </w:pPr>
    </w:p>
    <w:p w14:paraId="2743E9D2" w14:textId="77777777" w:rsidR="00184C53" w:rsidRDefault="00184C53" w:rsidP="00184C53">
      <w:pPr>
        <w:spacing w:after="240"/>
        <w:ind w:left="357"/>
        <w:jc w:val="both"/>
        <w:rPr>
          <w:rFonts w:asciiTheme="minorHAnsi" w:hAnsiTheme="minorHAnsi" w:cstheme="minorHAnsi"/>
          <w:sz w:val="22"/>
          <w:szCs w:val="22"/>
        </w:rPr>
      </w:pPr>
    </w:p>
    <w:p w14:paraId="5CAE7EA9" w14:textId="77777777" w:rsidR="00184C53" w:rsidRDefault="00184C53" w:rsidP="00B50377">
      <w:pPr>
        <w:jc w:val="center"/>
        <w:rPr>
          <w:rFonts w:asciiTheme="minorHAnsi" w:hAnsiTheme="minorHAnsi" w:cstheme="minorHAnsi"/>
          <w:b/>
          <w:bCs/>
        </w:rPr>
      </w:pPr>
    </w:p>
    <w:p w14:paraId="4903C595" w14:textId="736DF720"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2E59887D" w:rsidR="0099005B" w:rsidRPr="00184C53" w:rsidRDefault="0099005B" w:rsidP="00184C53">
      <w:pPr>
        <w:numPr>
          <w:ilvl w:val="0"/>
          <w:numId w:val="56"/>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184C53">
        <w:rPr>
          <w:rFonts w:asciiTheme="minorHAnsi" w:hAnsiTheme="minorHAnsi" w:cstheme="minorHAnsi"/>
          <w:sz w:val="22"/>
          <w:szCs w:val="22"/>
        </w:rPr>
        <w:br/>
      </w:r>
      <w:r w:rsidRPr="00184C53">
        <w:rPr>
          <w:rFonts w:asciiTheme="minorHAnsi" w:hAnsiTheme="minorHAnsi" w:cstheme="minorHAnsi"/>
          <w:sz w:val="22"/>
          <w:szCs w:val="22"/>
        </w:rPr>
        <w:t>a právními předpisy, popř. vlastnosti obvyklé, a to v</w:t>
      </w:r>
      <w:r w:rsidR="00F0540E" w:rsidRPr="00184C53">
        <w:rPr>
          <w:rFonts w:asciiTheme="minorHAnsi" w:hAnsiTheme="minorHAnsi" w:cstheme="minorHAnsi"/>
          <w:sz w:val="22"/>
          <w:szCs w:val="22"/>
        </w:rPr>
        <w:t> </w:t>
      </w:r>
      <w:r w:rsidRPr="00184C53">
        <w:rPr>
          <w:rFonts w:asciiTheme="minorHAnsi" w:hAnsiTheme="minorHAnsi" w:cstheme="minorHAnsi"/>
          <w:sz w:val="22"/>
          <w:szCs w:val="22"/>
        </w:rPr>
        <w:t>těch případech, ve kterých nejsou sjednány vlastnosti lepší (vyšší).</w:t>
      </w:r>
    </w:p>
    <w:p w14:paraId="50318CF0" w14:textId="35501505" w:rsidR="00847D08" w:rsidRDefault="0099005B" w:rsidP="001C2BE4">
      <w:pPr>
        <w:numPr>
          <w:ilvl w:val="0"/>
          <w:numId w:val="56"/>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594B88">
      <w:pPr>
        <w:numPr>
          <w:ilvl w:val="0"/>
          <w:numId w:val="56"/>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3BD5F1A3"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5E28BE7B" w:rsidR="006167EA" w:rsidRDefault="009A50B2" w:rsidP="001C2BE4">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001774F7" w:rsidRPr="00D908C4">
        <w:rPr>
          <w:rFonts w:asciiTheme="minorHAnsi" w:hAnsiTheme="minorHAnsi" w:cstheme="minorHAnsi"/>
          <w:sz w:val="22"/>
          <w:szCs w:val="22"/>
        </w:rPr>
        <w:t>, a to i v případě nedodržení jakéhokoli dílčího termínu plnění podle harmonogramu obsaženého v příloze č. 1 k této smlouvě,</w:t>
      </w:r>
      <w:r w:rsidRPr="00D908C4">
        <w:rPr>
          <w:rFonts w:asciiTheme="minorHAnsi" w:hAnsiTheme="minorHAnsi" w:cstheme="minorHAnsi"/>
          <w:sz w:val="22"/>
          <w:szCs w:val="22"/>
        </w:rPr>
        <w:t xml:space="preserve"> 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 xml:space="preserve">(bez DPH) </w:t>
      </w:r>
      <w:r w:rsidRPr="00D908C4">
        <w:rPr>
          <w:rFonts w:asciiTheme="minorHAnsi" w:hAnsiTheme="minorHAnsi" w:cstheme="minorHAnsi"/>
          <w:sz w:val="22"/>
          <w:szCs w:val="22"/>
        </w:rPr>
        <w:t>za každý den prodlení.</w:t>
      </w:r>
    </w:p>
    <w:p w14:paraId="59184749" w14:textId="48B50BEF" w:rsidR="006038C1" w:rsidRPr="00D908C4" w:rsidRDefault="006038C1" w:rsidP="001C2BE4">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25DED54B" w14:textId="77777777" w:rsidR="00153094" w:rsidRDefault="009A50B2" w:rsidP="001C2BE4">
      <w:pPr>
        <w:numPr>
          <w:ilvl w:val="1"/>
          <w:numId w:val="6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p>
    <w:p w14:paraId="2F73C10C" w14:textId="77777777" w:rsidR="00153094" w:rsidRDefault="00153094" w:rsidP="00153094">
      <w:pPr>
        <w:ind w:left="357"/>
        <w:jc w:val="both"/>
        <w:rPr>
          <w:rFonts w:asciiTheme="minorHAnsi" w:hAnsiTheme="minorHAnsi" w:cstheme="minorHAnsi"/>
          <w:sz w:val="22"/>
          <w:szCs w:val="22"/>
        </w:rPr>
      </w:pPr>
    </w:p>
    <w:p w14:paraId="0BE77249" w14:textId="796BAC9D" w:rsidR="008731EC" w:rsidRDefault="009A50B2" w:rsidP="00153094">
      <w:pPr>
        <w:ind w:left="357"/>
        <w:jc w:val="both"/>
        <w:rPr>
          <w:rFonts w:asciiTheme="minorHAnsi" w:hAnsiTheme="minorHAnsi" w:cstheme="minorHAnsi"/>
          <w:sz w:val="22"/>
          <w:szCs w:val="22"/>
        </w:rPr>
      </w:pPr>
      <w:r w:rsidRPr="00D908C4">
        <w:rPr>
          <w:rFonts w:asciiTheme="minorHAnsi" w:hAnsiTheme="minorHAnsi" w:cstheme="minorHAnsi"/>
          <w:sz w:val="22"/>
          <w:szCs w:val="22"/>
        </w:rPr>
        <w:t>o smluvních pokutách není nijak dotčeno právo oprávněné strany na náhradu škody či jiné újmy, která jí vznikne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1C2BE4">
      <w:pPr>
        <w:numPr>
          <w:ilvl w:val="1"/>
          <w:numId w:val="6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3F6B1F0B" w:rsidR="008756DE" w:rsidRDefault="008C19ED" w:rsidP="001C2BE4">
      <w:pPr>
        <w:numPr>
          <w:ilvl w:val="1"/>
          <w:numId w:val="6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podnikové stávky a podobně. Vyšší mocí není selhání pod</w:t>
      </w:r>
      <w:r w:rsidR="00684BF9" w:rsidRPr="00D908C4">
        <w:rPr>
          <w:rFonts w:asciiTheme="minorHAnsi" w:hAnsiTheme="minorHAnsi" w:cstheme="minorHAnsi"/>
          <w:sz w:val="22"/>
          <w:szCs w:val="22"/>
        </w:rPr>
        <w:t>zhotovitele (subdodavatele)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0B92C862" w14:textId="342DC62B" w:rsidR="005501A5" w:rsidRDefault="005501A5" w:rsidP="005501A5">
      <w:pPr>
        <w:jc w:val="both"/>
        <w:rPr>
          <w:rFonts w:asciiTheme="minorHAnsi" w:hAnsiTheme="minorHAnsi" w:cstheme="minorHAnsi"/>
          <w:sz w:val="22"/>
          <w:szCs w:val="22"/>
        </w:rPr>
      </w:pPr>
    </w:p>
    <w:p w14:paraId="5B181E09" w14:textId="474524DF" w:rsidR="005501A5" w:rsidRDefault="005501A5" w:rsidP="005501A5">
      <w:pPr>
        <w:jc w:val="both"/>
        <w:rPr>
          <w:rFonts w:asciiTheme="minorHAnsi" w:hAnsiTheme="minorHAnsi" w:cstheme="minorHAnsi"/>
          <w:sz w:val="22"/>
          <w:szCs w:val="22"/>
        </w:rPr>
      </w:pPr>
    </w:p>
    <w:p w14:paraId="42A4648A" w14:textId="37B1E0B1" w:rsidR="005501A5" w:rsidRDefault="005501A5" w:rsidP="005501A5">
      <w:pPr>
        <w:jc w:val="both"/>
        <w:rPr>
          <w:rFonts w:asciiTheme="minorHAnsi" w:hAnsiTheme="minorHAnsi" w:cstheme="minorHAnsi"/>
          <w:sz w:val="22"/>
          <w:szCs w:val="22"/>
        </w:rPr>
      </w:pPr>
    </w:p>
    <w:p w14:paraId="3E05C8FB" w14:textId="77777777" w:rsidR="005501A5" w:rsidRPr="00D908C4" w:rsidRDefault="005501A5" w:rsidP="005501A5">
      <w:pPr>
        <w:jc w:val="both"/>
        <w:rPr>
          <w:rFonts w:asciiTheme="minorHAnsi" w:hAnsiTheme="minorHAnsi" w:cstheme="minorHAnsi"/>
          <w:sz w:val="22"/>
          <w:szCs w:val="22"/>
        </w:rPr>
      </w:pPr>
    </w:p>
    <w:p w14:paraId="49181377" w14:textId="2810EE31" w:rsidR="00D14B28" w:rsidRPr="005501A5" w:rsidRDefault="008C19ED" w:rsidP="005501A5">
      <w:pPr>
        <w:numPr>
          <w:ilvl w:val="1"/>
          <w:numId w:val="6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5501A5">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3BAF97DE" w14:textId="75CAC96D" w:rsidR="00A85C58" w:rsidRPr="00D908C4" w:rsidRDefault="00FE6BE7" w:rsidP="00594B88">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75389AD3" w:rsidR="00FE08CE" w:rsidRPr="00D908C4" w:rsidRDefault="00E774E2" w:rsidP="003E1DED">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w:t>
      </w:r>
      <w:r w:rsidR="00BC3D58">
        <w:rPr>
          <w:rFonts w:asciiTheme="minorHAnsi" w:hAnsiTheme="minorHAnsi" w:cstheme="minorHAnsi"/>
          <w:sz w:val="22"/>
          <w:szCs w:val="22"/>
        </w:rPr>
        <w:t> </w:t>
      </w:r>
      <w:r w:rsidR="00FE08CE" w:rsidRPr="00D908C4">
        <w:rPr>
          <w:rFonts w:asciiTheme="minorHAnsi" w:hAnsiTheme="minorHAnsi" w:cstheme="minorHAnsi"/>
          <w:sz w:val="22"/>
          <w:szCs w:val="22"/>
        </w:rPr>
        <w:t>podstatné:</w:t>
      </w:r>
    </w:p>
    <w:p w14:paraId="4D8E35EE" w14:textId="4E89023C" w:rsidR="00FE08CE" w:rsidRPr="00D908C4" w:rsidRDefault="00FE08CE" w:rsidP="003E1DED">
      <w:pPr>
        <w:numPr>
          <w:ilvl w:val="2"/>
          <w:numId w:val="6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1C2BE4">
      <w:pPr>
        <w:numPr>
          <w:ilvl w:val="2"/>
          <w:numId w:val="6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68658D">
      <w:pPr>
        <w:pStyle w:val="Odstavecseseznamem"/>
        <w:numPr>
          <w:ilvl w:val="0"/>
          <w:numId w:val="6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04CF4093" w14:textId="5D3A8C96" w:rsidR="001C2BE4" w:rsidRPr="00594B88" w:rsidRDefault="008731EC" w:rsidP="00594B88">
      <w:pPr>
        <w:pStyle w:val="Odstavecseseznamem"/>
        <w:numPr>
          <w:ilvl w:val="0"/>
          <w:numId w:val="62"/>
        </w:numPr>
        <w:spacing w:after="240"/>
        <w:ind w:left="357" w:hanging="357"/>
        <w:contextualSpacing/>
        <w:jc w:val="both"/>
        <w:rPr>
          <w:rFonts w:asciiTheme="minorHAnsi" w:hAnsiTheme="minorHAnsi" w:cstheme="minorHAnsi"/>
          <w:sz w:val="22"/>
          <w:szCs w:val="22"/>
        </w:rPr>
      </w:pPr>
      <w:r w:rsidRPr="00D908C4">
        <w:rPr>
          <w:rFonts w:asciiTheme="minorHAnsi" w:hAnsiTheme="minorHAnsi" w:cstheme="minorHAnsi"/>
          <w:sz w:val="22"/>
          <w:szCs w:val="22"/>
        </w:rPr>
        <w:t xml:space="preserve">Zhotovitel je </w:t>
      </w:r>
      <w:r w:rsidR="008756DE" w:rsidRPr="00D908C4">
        <w:rPr>
          <w:rFonts w:asciiTheme="minorHAnsi" w:hAnsiTheme="minorHAnsi" w:cstheme="minorHAnsi"/>
          <w:sz w:val="22"/>
          <w:szCs w:val="22"/>
        </w:rPr>
        <w:t>po</w:t>
      </w:r>
      <w:r w:rsidRPr="00D908C4">
        <w:rPr>
          <w:rFonts w:asciiTheme="minorHAnsi" w:hAnsiTheme="minorHAnsi" w:cstheme="minorHAnsi"/>
          <w:sz w:val="22"/>
          <w:szCs w:val="22"/>
        </w:rPr>
        <w:t xml:space="preserve">dle </w:t>
      </w:r>
      <w:proofErr w:type="spellStart"/>
      <w:r w:rsidRPr="00D908C4">
        <w:rPr>
          <w:rFonts w:asciiTheme="minorHAnsi" w:hAnsiTheme="minorHAnsi" w:cstheme="minorHAnsi"/>
          <w:sz w:val="22"/>
          <w:szCs w:val="22"/>
        </w:rPr>
        <w:t>ust</w:t>
      </w:r>
      <w:proofErr w:type="spellEnd"/>
      <w:r w:rsidR="008756DE" w:rsidRPr="00D908C4">
        <w:rPr>
          <w:rFonts w:asciiTheme="minorHAnsi" w:hAnsiTheme="minorHAnsi" w:cstheme="minorHAnsi"/>
          <w:sz w:val="22"/>
          <w:szCs w:val="22"/>
        </w:rPr>
        <w:t>.</w:t>
      </w:r>
      <w:r w:rsidRPr="00D908C4">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úhradou zboží nebo služeb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veřejných výdajů nebo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veřejné finanční </w:t>
      </w:r>
      <w:r w:rsidRPr="00594B88">
        <w:rPr>
          <w:rFonts w:asciiTheme="minorHAnsi" w:hAnsiTheme="minorHAnsi" w:cstheme="minorHAnsi"/>
          <w:sz w:val="22"/>
          <w:szCs w:val="22"/>
        </w:rPr>
        <w:t>podpory.</w:t>
      </w:r>
      <w:r w:rsidR="009E5769" w:rsidRPr="00594B88">
        <w:rPr>
          <w:rFonts w:asciiTheme="minorHAnsi" w:hAnsiTheme="minorHAnsi" w:cstheme="minorHAnsi"/>
          <w:sz w:val="22"/>
          <w:szCs w:val="22"/>
        </w:rPr>
        <w:t xml:space="preserve"> Zhotovitel je povinen umožnit kontrolnímu orgánu přístup i k</w:t>
      </w:r>
      <w:r w:rsidR="0089055C" w:rsidRPr="00594B88">
        <w:rPr>
          <w:rFonts w:asciiTheme="minorHAnsi" w:hAnsiTheme="minorHAnsi" w:cstheme="minorHAnsi"/>
          <w:sz w:val="22"/>
          <w:szCs w:val="22"/>
        </w:rPr>
        <w:t> </w:t>
      </w:r>
      <w:r w:rsidR="009E5769" w:rsidRPr="00594B88">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594B88">
        <w:rPr>
          <w:rFonts w:asciiTheme="minorHAnsi" w:hAnsiTheme="minorHAnsi" w:cstheme="minorHAnsi"/>
          <w:sz w:val="22"/>
          <w:szCs w:val="22"/>
        </w:rPr>
        <w:t xml:space="preserve"> apod.</w:t>
      </w:r>
      <w:r w:rsidR="009E5769" w:rsidRPr="00594B88">
        <w:rPr>
          <w:rFonts w:asciiTheme="minorHAnsi" w:hAnsiTheme="minorHAnsi" w:cstheme="minorHAnsi"/>
          <w:sz w:val="22"/>
          <w:szCs w:val="22"/>
        </w:rPr>
        <w:t>)</w:t>
      </w:r>
      <w:r w:rsidR="003F6A80" w:rsidRPr="00594B88">
        <w:rPr>
          <w:rFonts w:asciiTheme="minorHAnsi" w:hAnsiTheme="minorHAnsi" w:cstheme="minorHAnsi"/>
          <w:sz w:val="22"/>
          <w:szCs w:val="22"/>
        </w:rPr>
        <w:t>, a to</w:t>
      </w:r>
      <w:r w:rsidR="009E5769" w:rsidRPr="00594B88">
        <w:rPr>
          <w:rFonts w:asciiTheme="minorHAnsi" w:hAnsiTheme="minorHAnsi" w:cstheme="minorHAnsi"/>
          <w:sz w:val="22"/>
          <w:szCs w:val="22"/>
        </w:rPr>
        <w:t xml:space="preserve"> za </w:t>
      </w:r>
      <w:r w:rsidR="003F6A80" w:rsidRPr="00594B88">
        <w:rPr>
          <w:rFonts w:asciiTheme="minorHAnsi" w:hAnsiTheme="minorHAnsi" w:cstheme="minorHAnsi"/>
          <w:sz w:val="22"/>
          <w:szCs w:val="22"/>
        </w:rPr>
        <w:t>podmínek stanovených v zákoně</w:t>
      </w:r>
      <w:r w:rsidR="009E5769" w:rsidRPr="00594B88">
        <w:rPr>
          <w:rFonts w:asciiTheme="minorHAnsi" w:hAnsiTheme="minorHAnsi" w:cstheme="minorHAnsi"/>
          <w:sz w:val="22"/>
          <w:szCs w:val="22"/>
        </w:rPr>
        <w:t xml:space="preserve"> a minimálně </w:t>
      </w:r>
      <w:r w:rsidR="003F6A80" w:rsidRPr="00594B88">
        <w:rPr>
          <w:rFonts w:asciiTheme="minorHAnsi" w:hAnsiTheme="minorHAnsi" w:cstheme="minorHAnsi"/>
          <w:sz w:val="22"/>
          <w:szCs w:val="22"/>
        </w:rPr>
        <w:t>p</w:t>
      </w:r>
      <w:r w:rsidR="009E5769" w:rsidRPr="00594B88">
        <w:rPr>
          <w:rFonts w:asciiTheme="minorHAnsi" w:hAnsiTheme="minorHAnsi" w:cstheme="minorHAnsi"/>
          <w:sz w:val="22"/>
          <w:szCs w:val="22"/>
        </w:rPr>
        <w:t xml:space="preserve">o </w:t>
      </w:r>
      <w:r w:rsidR="003F6A80" w:rsidRPr="00594B88">
        <w:rPr>
          <w:rFonts w:asciiTheme="minorHAnsi" w:hAnsiTheme="minorHAnsi" w:cstheme="minorHAnsi"/>
          <w:sz w:val="22"/>
          <w:szCs w:val="22"/>
        </w:rPr>
        <w:t>dobu</w:t>
      </w:r>
      <w:r w:rsidR="009E5769" w:rsidRPr="00594B88">
        <w:rPr>
          <w:rFonts w:asciiTheme="minorHAnsi" w:hAnsiTheme="minorHAnsi" w:cstheme="minorHAnsi"/>
          <w:sz w:val="22"/>
          <w:szCs w:val="22"/>
        </w:rPr>
        <w:t xml:space="preserve"> 10 let od ukončení projektu podle čl. 90 nařízení Rady (ES) č. 1083/2006, tj. nejméně do konce roku 2031. Zhotovitel </w:t>
      </w:r>
    </w:p>
    <w:p w14:paraId="11081115" w14:textId="5F24793C" w:rsidR="003E1DED" w:rsidRPr="0020349A" w:rsidRDefault="001C2BE4" w:rsidP="001C2BE4">
      <w:pPr>
        <w:pStyle w:val="Odstavecseseznamem"/>
        <w:spacing w:after="240"/>
        <w:ind w:left="357"/>
        <w:contextualSpacing/>
        <w:jc w:val="both"/>
        <w:rPr>
          <w:rFonts w:asciiTheme="minorHAnsi" w:hAnsiTheme="minorHAnsi" w:cstheme="minorHAnsi"/>
          <w:color w:val="000000"/>
          <w:sz w:val="22"/>
          <w:szCs w:val="22"/>
        </w:rPr>
      </w:pPr>
      <w:r w:rsidRPr="00594B88">
        <w:rPr>
          <w:rFonts w:asciiTheme="minorHAnsi" w:hAnsiTheme="minorHAnsi" w:cstheme="minorHAnsi"/>
          <w:sz w:val="22"/>
          <w:szCs w:val="22"/>
        </w:rPr>
        <w:t>j</w:t>
      </w:r>
      <w:r w:rsidR="009E5769" w:rsidRPr="00594B88">
        <w:rPr>
          <w:rFonts w:asciiTheme="minorHAnsi" w:hAnsiTheme="minorHAnsi" w:cstheme="minorHAnsi"/>
          <w:sz w:val="22"/>
          <w:szCs w:val="22"/>
        </w:rPr>
        <w:t xml:space="preserve">e rovněž povinen smluvně zajistit, aby kontrolní orgán byl oprávněn obdobným způsobem </w:t>
      </w:r>
      <w:r w:rsidR="009E5769" w:rsidRPr="00D908C4">
        <w:rPr>
          <w:rFonts w:asciiTheme="minorHAnsi" w:hAnsiTheme="minorHAnsi" w:cstheme="minorHAnsi"/>
          <w:sz w:val="22"/>
          <w:szCs w:val="22"/>
        </w:rPr>
        <w:t xml:space="preserve">kontrolovat i </w:t>
      </w:r>
      <w:r w:rsidR="004868AD" w:rsidRPr="00D908C4">
        <w:rPr>
          <w:rFonts w:asciiTheme="minorHAnsi" w:hAnsiTheme="minorHAnsi" w:cstheme="minorHAnsi"/>
          <w:sz w:val="22"/>
          <w:szCs w:val="22"/>
        </w:rPr>
        <w:t>jeho</w:t>
      </w:r>
      <w:r w:rsidR="009E5769" w:rsidRPr="00D908C4">
        <w:rPr>
          <w:rFonts w:asciiTheme="minorHAnsi" w:hAnsiTheme="minorHAnsi" w:cstheme="minorHAnsi"/>
          <w:sz w:val="22"/>
          <w:szCs w:val="22"/>
        </w:rPr>
        <w:t xml:space="preserve"> podzhotovitele (subdodavatele)</w:t>
      </w:r>
      <w:r w:rsidR="00F12794" w:rsidRPr="00D908C4">
        <w:rPr>
          <w:rFonts w:asciiTheme="minorHAnsi" w:hAnsiTheme="minorHAnsi" w:cstheme="minorHAnsi"/>
          <w:sz w:val="22"/>
          <w:szCs w:val="22"/>
        </w:rPr>
        <w:t>.</w:t>
      </w:r>
    </w:p>
    <w:p w14:paraId="728636C4" w14:textId="2C763135" w:rsidR="008756DE" w:rsidRPr="00D908C4" w:rsidRDefault="008731EC"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1C2BE4">
      <w:pPr>
        <w:pStyle w:val="Default"/>
        <w:numPr>
          <w:ilvl w:val="0"/>
          <w:numId w:val="6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75832A1D" w14:textId="77777777" w:rsidR="005501A5" w:rsidRDefault="00F12794"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w:t>
      </w:r>
    </w:p>
    <w:p w14:paraId="707BF953" w14:textId="77777777" w:rsidR="005501A5" w:rsidRDefault="005501A5" w:rsidP="005501A5">
      <w:pPr>
        <w:pStyle w:val="Odstavecseseznamem"/>
        <w:ind w:left="357"/>
        <w:contextualSpacing/>
        <w:jc w:val="both"/>
        <w:rPr>
          <w:rFonts w:asciiTheme="minorHAnsi" w:hAnsiTheme="minorHAnsi" w:cstheme="minorHAnsi"/>
          <w:color w:val="000000"/>
          <w:sz w:val="22"/>
          <w:szCs w:val="22"/>
        </w:rPr>
      </w:pPr>
    </w:p>
    <w:p w14:paraId="5463BC6F" w14:textId="77777777" w:rsidR="005501A5" w:rsidRDefault="005501A5" w:rsidP="005501A5">
      <w:pPr>
        <w:pStyle w:val="Odstavecseseznamem"/>
        <w:ind w:left="357"/>
        <w:contextualSpacing/>
        <w:jc w:val="both"/>
        <w:rPr>
          <w:rFonts w:asciiTheme="minorHAnsi" w:hAnsiTheme="minorHAnsi" w:cstheme="minorHAnsi"/>
          <w:color w:val="000000"/>
          <w:sz w:val="22"/>
          <w:szCs w:val="22"/>
        </w:rPr>
      </w:pPr>
    </w:p>
    <w:p w14:paraId="1234C0CC" w14:textId="545B8379" w:rsidR="0068658D" w:rsidRPr="00594B88" w:rsidRDefault="00F12794"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strany prohlašují, že skutečnosti uvedené v této smlouvě nepovažují za obchodní tajemství ve</w:t>
      </w:r>
      <w:r w:rsidR="00BC3D58">
        <w:rPr>
          <w:rFonts w:asciiTheme="minorHAnsi" w:hAnsiTheme="minorHAnsi" w:cstheme="minorHAnsi"/>
          <w:color w:val="000000"/>
          <w:sz w:val="22"/>
          <w:szCs w:val="22"/>
        </w:rPr>
        <w:t> </w:t>
      </w:r>
      <w:r w:rsidRPr="00D908C4">
        <w:rPr>
          <w:rFonts w:asciiTheme="minorHAnsi" w:hAnsiTheme="minorHAnsi" w:cstheme="minorHAnsi"/>
          <w:color w:val="000000"/>
          <w:sz w:val="22"/>
          <w:szCs w:val="22"/>
        </w:rPr>
        <w:t xml:space="preserve">smyslu </w:t>
      </w:r>
      <w:proofErr w:type="spellStart"/>
      <w:r w:rsidRPr="00D908C4">
        <w:rPr>
          <w:rFonts w:asciiTheme="minorHAnsi" w:hAnsiTheme="minorHAnsi" w:cstheme="minorHAnsi"/>
          <w:color w:val="000000"/>
          <w:sz w:val="22"/>
          <w:szCs w:val="22"/>
        </w:rPr>
        <w:t>ust</w:t>
      </w:r>
      <w:proofErr w:type="spellEnd"/>
      <w:r w:rsidRPr="00D908C4">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908C4">
        <w:rPr>
          <w:rFonts w:asciiTheme="minorHAnsi" w:hAnsiTheme="minorHAnsi" w:cstheme="minorHAnsi"/>
          <w:sz w:val="22"/>
          <w:szCs w:val="22"/>
        </w:rPr>
        <w:t>.</w:t>
      </w:r>
    </w:p>
    <w:p w14:paraId="36AECCDB" w14:textId="0C4F6231" w:rsidR="005524F4" w:rsidRPr="00594B88" w:rsidRDefault="008731EC" w:rsidP="001C2BE4">
      <w:pPr>
        <w:pStyle w:val="Odstavecseseznamem"/>
        <w:numPr>
          <w:ilvl w:val="0"/>
          <w:numId w:val="6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02B625A3" w14:textId="180B849A" w:rsidR="000E19C4" w:rsidRPr="00D908C4" w:rsidRDefault="008731EC" w:rsidP="001C2BE4">
      <w:pPr>
        <w:numPr>
          <w:ilvl w:val="0"/>
          <w:numId w:val="6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omyl a</w:t>
      </w:r>
      <w:r w:rsidR="00BC3D58">
        <w:rPr>
          <w:rFonts w:asciiTheme="minorHAnsi" w:hAnsiTheme="minorHAnsi" w:cstheme="minorHAnsi"/>
          <w:sz w:val="22"/>
          <w:szCs w:val="22"/>
        </w:rPr>
        <w:t> </w:t>
      </w:r>
      <w:r w:rsidRPr="00D908C4">
        <w:rPr>
          <w:rFonts w:asciiTheme="minorHAnsi" w:hAnsiTheme="minorHAnsi" w:cstheme="minorHAnsi"/>
          <w:sz w:val="22"/>
          <w:szCs w:val="22"/>
        </w:rPr>
        <w:t>berou na vědomí, že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plném rozsahu nesou veškeré právní důsledky plynoucí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vědomě nepravdivých jimi uvedených údajů</w:t>
      </w:r>
      <w:r w:rsidR="000E19C4" w:rsidRPr="00D908C4">
        <w:rPr>
          <w:rFonts w:asciiTheme="minorHAnsi" w:hAnsiTheme="minorHAnsi" w:cstheme="minorHAnsi"/>
          <w:sz w:val="22"/>
          <w:szCs w:val="22"/>
        </w:rPr>
        <w:t>,</w:t>
      </w:r>
      <w:r w:rsidRPr="00D908C4">
        <w:rPr>
          <w:rFonts w:asciiTheme="minorHAnsi" w:hAnsiTheme="minorHAnsi" w:cstheme="minorHAnsi"/>
          <w:sz w:val="22"/>
          <w:szCs w:val="22"/>
        </w:rPr>
        <w:t xml:space="preserve"> a na důkaz svého souhlasu s</w:t>
      </w:r>
      <w:r w:rsidR="005524F4" w:rsidRPr="00D908C4">
        <w:rPr>
          <w:rFonts w:asciiTheme="minorHAnsi" w:hAnsiTheme="minorHAnsi" w:cstheme="minorHAnsi"/>
          <w:sz w:val="22"/>
          <w:szCs w:val="22"/>
        </w:rPr>
        <w:t> </w:t>
      </w:r>
      <w:r w:rsidRPr="00D908C4">
        <w:rPr>
          <w:rFonts w:asciiTheme="minorHAnsi" w:hAnsiTheme="minorHAnsi" w:cstheme="minorHAnsi"/>
          <w:sz w:val="22"/>
          <w:szCs w:val="22"/>
        </w:rPr>
        <w:t>obsahem</w:t>
      </w:r>
      <w:r w:rsidR="005524F4" w:rsidRPr="00D908C4">
        <w:rPr>
          <w:rFonts w:asciiTheme="minorHAnsi" w:hAnsiTheme="minorHAnsi" w:cstheme="minorHAnsi"/>
          <w:sz w:val="22"/>
          <w:szCs w:val="22"/>
        </w:rPr>
        <w:t xml:space="preserve"> </w:t>
      </w:r>
      <w:r w:rsidR="00016AB1" w:rsidRPr="00D908C4">
        <w:rPr>
          <w:rFonts w:asciiTheme="minorHAnsi" w:hAnsiTheme="minorHAnsi" w:cstheme="minorHAnsi"/>
          <w:sz w:val="22"/>
          <w:szCs w:val="22"/>
        </w:rPr>
        <w:t xml:space="preserve">této </w:t>
      </w:r>
      <w:r w:rsidRPr="00D908C4">
        <w:rPr>
          <w:rFonts w:asciiTheme="minorHAnsi" w:hAnsiTheme="minorHAnsi" w:cstheme="minorHAnsi"/>
          <w:sz w:val="22"/>
          <w:szCs w:val="22"/>
        </w:rPr>
        <w:t>smlouvy připojují své podpisy.</w:t>
      </w:r>
    </w:p>
    <w:p w14:paraId="7287BEDF" w14:textId="54C32107" w:rsidR="005524F4" w:rsidRPr="00D908C4" w:rsidRDefault="008731EC" w:rsidP="001C2BE4">
      <w:pPr>
        <w:numPr>
          <w:ilvl w:val="0"/>
          <w:numId w:val="6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3F6A80">
      <w:pPr>
        <w:numPr>
          <w:ilvl w:val="0"/>
          <w:numId w:val="66"/>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706E5DDA" w14:textId="77777777" w:rsidR="00E1756C" w:rsidRPr="00594B88" w:rsidRDefault="00E1756C" w:rsidP="00A010CA">
      <w:pPr>
        <w:numPr>
          <w:ilvl w:val="0"/>
          <w:numId w:val="66"/>
        </w:numPr>
        <w:ind w:left="357" w:hanging="357"/>
        <w:jc w:val="both"/>
        <w:rPr>
          <w:rFonts w:asciiTheme="minorHAnsi" w:hAnsiTheme="minorHAnsi" w:cstheme="minorHAnsi"/>
          <w:sz w:val="22"/>
          <w:szCs w:val="22"/>
        </w:rPr>
      </w:pPr>
      <w:r w:rsidRPr="00594B88">
        <w:rPr>
          <w:rFonts w:asciiTheme="minorHAnsi" w:hAnsiTheme="minorHAnsi" w:cstheme="minorHAnsi"/>
          <w:sz w:val="22"/>
          <w:szCs w:val="22"/>
        </w:rPr>
        <w:t>Technická specifikace předmětu zakázky – pasport Veřejného osvětlení</w:t>
      </w:r>
    </w:p>
    <w:p w14:paraId="62EB9092" w14:textId="0229FEBF" w:rsidR="00CD4E66" w:rsidRPr="00B27533" w:rsidRDefault="00CD4E66" w:rsidP="00B27533">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proofErr w:type="gramStart"/>
      <w:r w:rsidR="00D364AC" w:rsidRPr="00D908C4">
        <w:rPr>
          <w:rFonts w:asciiTheme="minorHAnsi" w:hAnsiTheme="minorHAnsi" w:cstheme="minorHAnsi"/>
          <w:sz w:val="22"/>
          <w:szCs w:val="22"/>
        </w:rPr>
        <w:t>dne</w:t>
      </w:r>
      <w:proofErr w:type="gramEnd"/>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2390A011" w:rsidR="008F325E"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19452E2C"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E0917CB"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DE27701"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43FC13F1"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3895CF54"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663FADFE"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3402D95E"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27407E8" w14:textId="77777777" w:rsidR="00AC54C7" w:rsidRDefault="00AC54C7" w:rsidP="003F6A80">
      <w:pPr>
        <w:tabs>
          <w:tab w:val="center" w:pos="1701"/>
          <w:tab w:val="center" w:pos="7371"/>
        </w:tabs>
        <w:jc w:val="both"/>
        <w:rPr>
          <w:rFonts w:asciiTheme="minorHAnsi" w:hAnsiTheme="minorHAnsi" w:cstheme="minorHAnsi"/>
          <w:i/>
          <w:iCs/>
          <w:sz w:val="22"/>
          <w:szCs w:val="22"/>
        </w:rPr>
      </w:pPr>
    </w:p>
    <w:p w14:paraId="0C1FAA9B" w14:textId="77777777" w:rsidR="00A56564" w:rsidRDefault="00A56564">
      <w:pPr>
        <w:suppressAutoHyphens w:val="0"/>
        <w:rPr>
          <w:rFonts w:ascii="Calibri" w:hAnsi="Calibri" w:cs="Calibri"/>
          <w:b/>
          <w:sz w:val="22"/>
          <w:szCs w:val="22"/>
        </w:rPr>
      </w:pPr>
      <w:bookmarkStart w:id="3" w:name="_Hlk71567254"/>
      <w:r>
        <w:rPr>
          <w:rFonts w:ascii="Calibri" w:hAnsi="Calibri" w:cs="Calibri"/>
          <w:b/>
          <w:sz w:val="22"/>
          <w:szCs w:val="22"/>
        </w:rPr>
        <w:br w:type="page"/>
      </w:r>
    </w:p>
    <w:p w14:paraId="0637D58B" w14:textId="77777777" w:rsidR="00A56564" w:rsidRDefault="00A56564" w:rsidP="00AC54C7">
      <w:pPr>
        <w:autoSpaceDE w:val="0"/>
        <w:autoSpaceDN w:val="0"/>
        <w:adjustRightInd w:val="0"/>
        <w:jc w:val="center"/>
        <w:rPr>
          <w:rFonts w:ascii="Calibri" w:hAnsi="Calibri" w:cs="Calibri"/>
          <w:b/>
          <w:sz w:val="22"/>
          <w:szCs w:val="22"/>
        </w:rPr>
      </w:pPr>
    </w:p>
    <w:p w14:paraId="7FC1489B" w14:textId="77777777" w:rsidR="005501A5" w:rsidRDefault="005501A5" w:rsidP="00AC54C7">
      <w:pPr>
        <w:autoSpaceDE w:val="0"/>
        <w:autoSpaceDN w:val="0"/>
        <w:adjustRightInd w:val="0"/>
        <w:jc w:val="center"/>
        <w:rPr>
          <w:rFonts w:ascii="Calibri" w:hAnsi="Calibri" w:cs="Calibri"/>
          <w:b/>
          <w:sz w:val="22"/>
          <w:szCs w:val="22"/>
        </w:rPr>
      </w:pPr>
    </w:p>
    <w:p w14:paraId="29F0A41D" w14:textId="1140D893" w:rsidR="00AC54C7" w:rsidRPr="00AC54C7" w:rsidRDefault="00AC54C7" w:rsidP="00AC54C7">
      <w:pPr>
        <w:autoSpaceDE w:val="0"/>
        <w:autoSpaceDN w:val="0"/>
        <w:adjustRightInd w:val="0"/>
        <w:jc w:val="center"/>
        <w:rPr>
          <w:rFonts w:ascii="Calibri" w:hAnsi="Calibri" w:cs="Calibri"/>
          <w:b/>
          <w:sz w:val="22"/>
          <w:szCs w:val="22"/>
        </w:rPr>
      </w:pPr>
      <w:r w:rsidRPr="00AC54C7">
        <w:rPr>
          <w:rFonts w:ascii="Calibri" w:hAnsi="Calibri" w:cs="Calibri"/>
          <w:b/>
          <w:sz w:val="22"/>
          <w:szCs w:val="22"/>
        </w:rPr>
        <w:t>Příloha č. 2</w:t>
      </w:r>
    </w:p>
    <w:p w14:paraId="0FD4BAEA" w14:textId="77777777" w:rsidR="00AC54C7" w:rsidRPr="00AC54C7" w:rsidRDefault="00AC54C7" w:rsidP="00AC54C7">
      <w:pPr>
        <w:autoSpaceDE w:val="0"/>
        <w:autoSpaceDN w:val="0"/>
        <w:adjustRightInd w:val="0"/>
        <w:jc w:val="center"/>
        <w:rPr>
          <w:rFonts w:ascii="Calibri" w:hAnsi="Calibri" w:cs="Calibri"/>
          <w:b/>
          <w:sz w:val="22"/>
          <w:szCs w:val="22"/>
        </w:rPr>
      </w:pPr>
      <w:r w:rsidRPr="00AC54C7">
        <w:rPr>
          <w:rFonts w:ascii="Calibri" w:hAnsi="Calibri" w:cs="Calibri"/>
          <w:b/>
          <w:sz w:val="22"/>
          <w:szCs w:val="22"/>
        </w:rPr>
        <w:t xml:space="preserve">Technická specifikace předmětu zakázky – část č. 1 – Pasport veřejného osvětlení </w:t>
      </w:r>
    </w:p>
    <w:bookmarkEnd w:id="3"/>
    <w:p w14:paraId="6F135655" w14:textId="77777777" w:rsidR="00AC54C7" w:rsidRPr="00AC54C7" w:rsidRDefault="00AC54C7" w:rsidP="00AC54C7">
      <w:pPr>
        <w:autoSpaceDE w:val="0"/>
        <w:autoSpaceDN w:val="0"/>
        <w:adjustRightInd w:val="0"/>
        <w:rPr>
          <w:rFonts w:ascii="Calibri" w:hAnsi="Calibri" w:cs="Calibri"/>
          <w:b/>
          <w:sz w:val="22"/>
          <w:szCs w:val="22"/>
        </w:rPr>
      </w:pPr>
    </w:p>
    <w:p w14:paraId="53E3E4FA" w14:textId="77777777" w:rsidR="00AC54C7" w:rsidRPr="00AC54C7" w:rsidRDefault="00AC54C7" w:rsidP="00AC54C7">
      <w:pPr>
        <w:jc w:val="both"/>
        <w:rPr>
          <w:rFonts w:ascii="Calibri" w:hAnsi="Calibri" w:cs="Calibri"/>
          <w:sz w:val="22"/>
          <w:szCs w:val="22"/>
        </w:rPr>
      </w:pPr>
      <w:r w:rsidRPr="00AC54C7">
        <w:rPr>
          <w:rFonts w:ascii="Calibri" w:hAnsi="Calibri" w:cs="Calibri"/>
          <w:sz w:val="22"/>
          <w:szCs w:val="22"/>
        </w:rPr>
        <w:t xml:space="preserve">Pasportizace veřejného osvětlení (dále jen VO) představuje evidenci světelných bodů, veškerých elektrických rozvodů, všech druhů rozvaděčů a elektrorozvodných skříní, popř. dalších technických zařízení, která jsou součástí systému VO. Pasport potom, kromě roviny evidenční a provozní, může sloužit jako primární podklad při hodnocení stavu VO nebo při řešení rozvojových záměrů, tj. v rámci výstavby nebo rekonstrukcí VO. </w:t>
      </w:r>
    </w:p>
    <w:p w14:paraId="68D42C73" w14:textId="1499B3F1" w:rsidR="00AC54C7" w:rsidRDefault="00AC54C7" w:rsidP="00AC54C7">
      <w:pPr>
        <w:jc w:val="both"/>
        <w:rPr>
          <w:rFonts w:ascii="Calibri" w:hAnsi="Calibri" w:cs="Calibri"/>
          <w:sz w:val="22"/>
          <w:szCs w:val="22"/>
        </w:rPr>
      </w:pPr>
      <w:r w:rsidRPr="00AC54C7">
        <w:rPr>
          <w:rFonts w:ascii="Calibri" w:hAnsi="Calibri" w:cs="Calibri"/>
          <w:sz w:val="22"/>
          <w:szCs w:val="22"/>
        </w:rPr>
        <w:t xml:space="preserve">Základním principem bude zpracování dat skutečného stavu veškerých zařízení VO ve správě jednotlivých obcí podle podrobného místního šetření a podle dostupné dokumentace (výkresy, revizní zprávy, DSPS apod.). </w:t>
      </w:r>
    </w:p>
    <w:p w14:paraId="03F978BE" w14:textId="77777777" w:rsidR="00E86190" w:rsidRPr="00AC54C7" w:rsidRDefault="00E86190" w:rsidP="00AC54C7">
      <w:pPr>
        <w:jc w:val="both"/>
        <w:rPr>
          <w:rFonts w:ascii="Calibri" w:hAnsi="Calibri" w:cs="Calibri"/>
          <w:sz w:val="22"/>
          <w:szCs w:val="22"/>
        </w:rPr>
      </w:pPr>
    </w:p>
    <w:p w14:paraId="2EBA2B9E" w14:textId="77777777" w:rsidR="00AC54C7" w:rsidRPr="00AC54C7" w:rsidRDefault="00AC54C7" w:rsidP="00AC54C7">
      <w:pPr>
        <w:jc w:val="both"/>
        <w:rPr>
          <w:rFonts w:ascii="Calibri" w:hAnsi="Calibri" w:cs="Calibri"/>
          <w:sz w:val="22"/>
          <w:szCs w:val="22"/>
          <w:u w:val="single"/>
        </w:rPr>
      </w:pPr>
      <w:r w:rsidRPr="00AC54C7">
        <w:rPr>
          <w:rFonts w:ascii="Calibri" w:hAnsi="Calibri" w:cs="Calibri"/>
          <w:sz w:val="22"/>
          <w:szCs w:val="22"/>
          <w:u w:val="single"/>
        </w:rPr>
        <w:t>Postup a obsah zpracování:</w:t>
      </w:r>
    </w:p>
    <w:p w14:paraId="37281F32" w14:textId="2638B7FC"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Místní šetření v rámci území příslušných obcí, záznam polohy jednotlivých světelných bodů a</w:t>
      </w:r>
      <w:r w:rsidR="00BC3D58">
        <w:rPr>
          <w:rFonts w:ascii="Calibri" w:hAnsi="Calibri" w:cs="Calibri"/>
          <w:bCs/>
          <w:color w:val="000000"/>
          <w:sz w:val="22"/>
          <w:szCs w:val="22"/>
        </w:rPr>
        <w:t> </w:t>
      </w:r>
      <w:r w:rsidRPr="00AC54C7">
        <w:rPr>
          <w:rFonts w:ascii="Calibri" w:hAnsi="Calibri" w:cs="Calibri"/>
          <w:bCs/>
          <w:color w:val="000000"/>
          <w:sz w:val="22"/>
          <w:szCs w:val="22"/>
        </w:rPr>
        <w:t>všech dalších nadzemních součástí VO, sběr příslušných popisných údajů</w:t>
      </w:r>
    </w:p>
    <w:p w14:paraId="19418FFE" w14:textId="77777777"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Zpracování dat v GIS, tj. editace grafických objektů a popisných informací v následujícím rozsahu:</w:t>
      </w:r>
    </w:p>
    <w:p w14:paraId="033DBA0D"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
          <w:bCs/>
          <w:color w:val="000000"/>
          <w:sz w:val="22"/>
          <w:szCs w:val="22"/>
        </w:rPr>
      </w:pPr>
      <w:r w:rsidRPr="00AC54C7">
        <w:rPr>
          <w:rFonts w:ascii="Calibri" w:hAnsi="Calibri" w:cs="Calibri"/>
          <w:b/>
          <w:bCs/>
          <w:color w:val="000000"/>
          <w:sz w:val="22"/>
          <w:szCs w:val="22"/>
        </w:rPr>
        <w:t>Svítidla</w:t>
      </w:r>
    </w:p>
    <w:p w14:paraId="72172FBB"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symboly s polohou v místě sloupu / stožáru VO, popř. v místě vlastního svítidla (pokud je umístěno na jiné konstrukci nebo stavbě)</w:t>
      </w:r>
    </w:p>
    <w:p w14:paraId="7E8EFCD0"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polohová odchylka symbolů od skutečnosti bude max. 0,8 m</w:t>
      </w:r>
    </w:p>
    <w:p w14:paraId="4E85AD46"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bCs/>
          <w:color w:val="000000"/>
          <w:sz w:val="22"/>
          <w:szCs w:val="22"/>
        </w:rPr>
        <w:t>v případě tzv. násobných svítidel (2 a více svítidel na jednom nosiči) budou mít symboly předmětných svítidel shodné souřadnice</w:t>
      </w:r>
    </w:p>
    <w:p w14:paraId="79553E0D"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563A80F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Lokalita</w:t>
      </w:r>
      <w:r w:rsidRPr="00AC54C7">
        <w:rPr>
          <w:rFonts w:ascii="Calibri" w:hAnsi="Calibri" w:cs="Calibri"/>
          <w:bCs/>
          <w:color w:val="000000"/>
          <w:sz w:val="22"/>
          <w:szCs w:val="22"/>
        </w:rPr>
        <w:t xml:space="preserve"> (název ulice / místopisné označení)</w:t>
      </w:r>
    </w:p>
    <w:p w14:paraId="1D718015"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 nosiče</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stožár / sadový / energetika / budova / přechodové / samostatná podpěra / ostatní</w:t>
      </w:r>
      <w:r w:rsidRPr="00AC54C7">
        <w:rPr>
          <w:rFonts w:ascii="Calibri" w:hAnsi="Calibri" w:cs="Calibri"/>
          <w:bCs/>
          <w:color w:val="000000"/>
          <w:sz w:val="22"/>
          <w:szCs w:val="22"/>
        </w:rPr>
        <w:t>)</w:t>
      </w:r>
    </w:p>
    <w:p w14:paraId="264B7A00"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 svítidla</w:t>
      </w:r>
    </w:p>
    <w:p w14:paraId="389419B5"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svítidla</w:t>
      </w:r>
      <w:r w:rsidRPr="00AC54C7">
        <w:rPr>
          <w:rFonts w:ascii="Calibri" w:hAnsi="Calibri" w:cs="Calibri"/>
          <w:bCs/>
          <w:color w:val="000000"/>
          <w:sz w:val="22"/>
          <w:szCs w:val="22"/>
        </w:rPr>
        <w:t xml:space="preserve"> (pokud existuje nebo pokud jej příslušná obec požaduje zavést)</w:t>
      </w:r>
    </w:p>
    <w:p w14:paraId="24AB081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 světelného zdroje</w:t>
      </w:r>
    </w:p>
    <w:p w14:paraId="50619A24"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Příkon světelného zdroje </w:t>
      </w:r>
      <w:r w:rsidRPr="00AC54C7">
        <w:rPr>
          <w:rFonts w:ascii="Calibri" w:hAnsi="Calibri" w:cs="Calibri"/>
          <w:bCs/>
          <w:color w:val="000000"/>
          <w:sz w:val="22"/>
          <w:szCs w:val="22"/>
        </w:rPr>
        <w:t xml:space="preserve">(ve </w:t>
      </w:r>
      <w:proofErr w:type="spellStart"/>
      <w:r w:rsidRPr="00AC54C7">
        <w:rPr>
          <w:rFonts w:ascii="Calibri" w:hAnsi="Calibri" w:cs="Calibri"/>
          <w:bCs/>
          <w:color w:val="000000"/>
          <w:sz w:val="22"/>
          <w:szCs w:val="22"/>
        </w:rPr>
        <w:t>watech</w:t>
      </w:r>
      <w:proofErr w:type="spellEnd"/>
      <w:r w:rsidRPr="00AC54C7">
        <w:rPr>
          <w:rFonts w:ascii="Calibri" w:hAnsi="Calibri" w:cs="Calibri"/>
          <w:bCs/>
          <w:color w:val="000000"/>
          <w:sz w:val="22"/>
          <w:szCs w:val="22"/>
        </w:rPr>
        <w:t>)</w:t>
      </w:r>
    </w:p>
    <w:p w14:paraId="4B633DBB"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Počet světelných bodů </w:t>
      </w:r>
      <w:r w:rsidRPr="00AC54C7">
        <w:rPr>
          <w:rFonts w:ascii="Calibri" w:hAnsi="Calibri" w:cs="Calibri"/>
          <w:bCs/>
          <w:color w:val="000000"/>
          <w:sz w:val="22"/>
          <w:szCs w:val="22"/>
        </w:rPr>
        <w:t xml:space="preserve">(hodnota = 1; u tzv. násobných svítidel hodnota = 2, </w:t>
      </w:r>
      <w:proofErr w:type="spellStart"/>
      <w:proofErr w:type="gramStart"/>
      <w:r w:rsidRPr="00AC54C7">
        <w:rPr>
          <w:rFonts w:ascii="Calibri" w:hAnsi="Calibri" w:cs="Calibri"/>
          <w:bCs/>
          <w:color w:val="000000"/>
          <w:sz w:val="22"/>
          <w:szCs w:val="22"/>
        </w:rPr>
        <w:t>popř.více</w:t>
      </w:r>
      <w:proofErr w:type="spellEnd"/>
      <w:proofErr w:type="gramEnd"/>
      <w:r w:rsidRPr="00AC54C7">
        <w:rPr>
          <w:rFonts w:ascii="Calibri" w:hAnsi="Calibri" w:cs="Calibri"/>
          <w:bCs/>
          <w:color w:val="000000"/>
          <w:sz w:val="22"/>
          <w:szCs w:val="22"/>
        </w:rPr>
        <w:t>)</w:t>
      </w:r>
    </w:p>
    <w:p w14:paraId="394402E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sloupu</w:t>
      </w:r>
      <w:r w:rsidRPr="00AC54C7">
        <w:rPr>
          <w:rFonts w:ascii="Calibri" w:hAnsi="Calibri" w:cs="Calibri"/>
          <w:bCs/>
          <w:color w:val="000000"/>
          <w:sz w:val="22"/>
          <w:szCs w:val="22"/>
        </w:rPr>
        <w:t xml:space="preserve"> (kódem se záznamem materiálu a výšky; např. </w:t>
      </w:r>
      <w:r w:rsidRPr="00AC54C7">
        <w:rPr>
          <w:rFonts w:ascii="Calibri" w:hAnsi="Calibri" w:cs="Calibri"/>
          <w:bCs/>
          <w:i/>
          <w:color w:val="000000"/>
          <w:sz w:val="22"/>
          <w:szCs w:val="22"/>
        </w:rPr>
        <w:t>OB6Zn</w:t>
      </w:r>
      <w:r w:rsidRPr="00AC54C7">
        <w:rPr>
          <w:rFonts w:ascii="Calibri" w:hAnsi="Calibri" w:cs="Calibri"/>
          <w:bCs/>
          <w:color w:val="000000"/>
          <w:sz w:val="22"/>
          <w:szCs w:val="22"/>
        </w:rPr>
        <w:t xml:space="preserve"> = ocelový bezpaticový, 6m vysoký, pozinkovaný; </w:t>
      </w:r>
      <w:r w:rsidRPr="00AC54C7">
        <w:rPr>
          <w:rFonts w:ascii="Calibri" w:hAnsi="Calibri" w:cs="Calibri"/>
          <w:bCs/>
          <w:i/>
          <w:color w:val="000000"/>
          <w:sz w:val="22"/>
          <w:szCs w:val="22"/>
        </w:rPr>
        <w:t>BP5</w:t>
      </w:r>
      <w:r w:rsidRPr="00AC54C7">
        <w:rPr>
          <w:rFonts w:ascii="Calibri" w:hAnsi="Calibri" w:cs="Calibri"/>
          <w:bCs/>
          <w:color w:val="000000"/>
          <w:sz w:val="22"/>
          <w:szCs w:val="22"/>
        </w:rPr>
        <w:t xml:space="preserve"> = betonový, paticový, 5m vysoký)</w:t>
      </w:r>
    </w:p>
    <w:p w14:paraId="01312FB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výložníku</w:t>
      </w:r>
      <w:r w:rsidRPr="00AC54C7">
        <w:rPr>
          <w:rFonts w:ascii="Calibri" w:hAnsi="Calibri" w:cs="Calibri"/>
          <w:bCs/>
          <w:color w:val="000000"/>
          <w:sz w:val="22"/>
          <w:szCs w:val="22"/>
        </w:rPr>
        <w:t xml:space="preserve"> (kódem se záznamem délky vyložení a výšky v metrech; např. </w:t>
      </w:r>
      <w:r w:rsidRPr="00AC54C7">
        <w:rPr>
          <w:rFonts w:ascii="Calibri" w:hAnsi="Calibri" w:cs="Calibri"/>
          <w:bCs/>
          <w:i/>
          <w:color w:val="000000"/>
          <w:sz w:val="22"/>
          <w:szCs w:val="22"/>
        </w:rPr>
        <w:t>2/3</w:t>
      </w:r>
      <w:r w:rsidRPr="00AC54C7">
        <w:rPr>
          <w:rFonts w:ascii="Calibri" w:hAnsi="Calibri" w:cs="Calibri"/>
          <w:bCs/>
          <w:color w:val="000000"/>
          <w:sz w:val="22"/>
          <w:szCs w:val="22"/>
        </w:rPr>
        <w:t xml:space="preserve"> nebo </w:t>
      </w:r>
      <w:r w:rsidRPr="00AC54C7">
        <w:rPr>
          <w:rFonts w:ascii="Calibri" w:hAnsi="Calibri" w:cs="Calibri"/>
          <w:bCs/>
          <w:i/>
          <w:color w:val="000000"/>
          <w:sz w:val="22"/>
          <w:szCs w:val="22"/>
        </w:rPr>
        <w:t>3/0</w:t>
      </w:r>
      <w:r w:rsidRPr="00AC54C7">
        <w:rPr>
          <w:rFonts w:ascii="Calibri" w:hAnsi="Calibri" w:cs="Calibri"/>
          <w:bCs/>
          <w:color w:val="000000"/>
          <w:sz w:val="22"/>
          <w:szCs w:val="22"/>
        </w:rPr>
        <w:t>, apod.)</w:t>
      </w:r>
    </w:p>
    <w:p w14:paraId="7158EB89" w14:textId="77777777" w:rsidR="00E86190" w:rsidRPr="00E86190" w:rsidRDefault="00E86190" w:rsidP="00E86190">
      <w:pPr>
        <w:suppressAutoHyphens w:val="0"/>
        <w:spacing w:after="200" w:line="276" w:lineRule="auto"/>
        <w:ind w:left="1440"/>
        <w:jc w:val="both"/>
        <w:rPr>
          <w:rFonts w:ascii="Calibri" w:hAnsi="Calibri" w:cs="Calibri"/>
          <w:bCs/>
          <w:color w:val="000000"/>
          <w:sz w:val="22"/>
          <w:szCs w:val="22"/>
        </w:rPr>
      </w:pPr>
    </w:p>
    <w:p w14:paraId="56FF5ADD" w14:textId="6798F0C0"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Typ patice</w:t>
      </w:r>
      <w:r w:rsidRPr="00AC54C7">
        <w:rPr>
          <w:rFonts w:ascii="Calibri" w:hAnsi="Calibri" w:cs="Calibri"/>
          <w:bCs/>
          <w:color w:val="000000"/>
          <w:sz w:val="22"/>
          <w:szCs w:val="22"/>
        </w:rPr>
        <w:t xml:space="preserve"> (záznam materiálu; např. </w:t>
      </w:r>
      <w:r w:rsidRPr="00AC54C7">
        <w:rPr>
          <w:rFonts w:ascii="Calibri" w:hAnsi="Calibri" w:cs="Calibri"/>
          <w:bCs/>
          <w:i/>
          <w:color w:val="000000"/>
          <w:sz w:val="22"/>
          <w:szCs w:val="22"/>
        </w:rPr>
        <w:t>laminát / litina / plech / plast</w:t>
      </w:r>
      <w:r w:rsidRPr="00AC54C7">
        <w:rPr>
          <w:rFonts w:ascii="Calibri" w:hAnsi="Calibri" w:cs="Calibri"/>
          <w:bCs/>
          <w:color w:val="000000"/>
          <w:sz w:val="22"/>
          <w:szCs w:val="22"/>
        </w:rPr>
        <w:t>, apod.)</w:t>
      </w:r>
    </w:p>
    <w:p w14:paraId="1D4DA7A8"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rozvaděče</w:t>
      </w:r>
      <w:r w:rsidRPr="00AC54C7">
        <w:rPr>
          <w:rFonts w:ascii="Calibri" w:hAnsi="Calibri" w:cs="Calibri"/>
          <w:bCs/>
          <w:color w:val="000000"/>
          <w:sz w:val="22"/>
          <w:szCs w:val="22"/>
        </w:rPr>
        <w:t xml:space="preserve"> (tj. rozvaděč, ze kterého je svítidlo napájeno)</w:t>
      </w:r>
    </w:p>
    <w:p w14:paraId="47258F07"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 xml:space="preserve">Stav </w:t>
      </w:r>
      <w:r w:rsidRPr="00AC54C7">
        <w:rPr>
          <w:rFonts w:ascii="Calibri" w:hAnsi="Calibri" w:cs="Calibri"/>
          <w:bCs/>
          <w:color w:val="000000"/>
          <w:sz w:val="22"/>
          <w:szCs w:val="22"/>
        </w:rPr>
        <w:t xml:space="preserve">(pro zařízení jako celek, tj. sloup + svítidlo ve 4 stupních </w:t>
      </w:r>
      <w:r w:rsidRPr="00AC54C7">
        <w:rPr>
          <w:rFonts w:ascii="Calibri" w:hAnsi="Calibri" w:cs="Calibri"/>
          <w:bCs/>
          <w:i/>
          <w:color w:val="000000"/>
          <w:sz w:val="22"/>
          <w:szCs w:val="22"/>
        </w:rPr>
        <w:t>dobrý / vyhovující / špatný / havarijní)</w:t>
      </w:r>
    </w:p>
    <w:p w14:paraId="06ECE5D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Poznámka</w:t>
      </w:r>
      <w:r w:rsidRPr="00AC54C7">
        <w:rPr>
          <w:rFonts w:ascii="Calibri" w:hAnsi="Calibri" w:cs="Calibri"/>
          <w:bCs/>
          <w:color w:val="000000"/>
          <w:sz w:val="22"/>
          <w:szCs w:val="22"/>
        </w:rPr>
        <w:t xml:space="preserve"> (nepovinná položka pro záznam jiné důležité skutečnosti, např. ohledně technického stavu)</w:t>
      </w:r>
    </w:p>
    <w:p w14:paraId="493980CE" w14:textId="77777777" w:rsidR="00AC54C7" w:rsidRPr="00AC54C7" w:rsidRDefault="00AC54C7" w:rsidP="00AC54C7">
      <w:pPr>
        <w:ind w:left="1080"/>
        <w:jc w:val="both"/>
        <w:rPr>
          <w:rFonts w:ascii="Calibri" w:hAnsi="Calibri" w:cs="Calibri"/>
          <w:bCs/>
          <w:color w:val="000000"/>
          <w:sz w:val="22"/>
          <w:szCs w:val="22"/>
        </w:rPr>
      </w:pPr>
    </w:p>
    <w:p w14:paraId="3E0F3EAB"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Vedení</w:t>
      </w:r>
    </w:p>
    <w:p w14:paraId="69E40C2C"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kompletní liniová grafika veškerých vedení VO (vrchní + zemní / silová + impulsní, resp. zapínací) mimo svislých napájení svítidel od svorkovnice sloupu</w:t>
      </w:r>
    </w:p>
    <w:p w14:paraId="6CB3DCF5"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linie budou odpovídat skutečnému zapojení jednotlivých kabelů, resp. volných vodičů, tj. budou zpracována včetně veškerých souběhů (nikoliv pouze jako liniová síť tras)</w:t>
      </w:r>
    </w:p>
    <w:p w14:paraId="4B308F33" w14:textId="65593A38"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lomové body linií budou mít shodné souřadnice jako související symboly svítidel a</w:t>
      </w:r>
      <w:r w:rsidR="00BC3D58">
        <w:rPr>
          <w:rFonts w:ascii="Calibri" w:hAnsi="Calibri" w:cs="Calibri"/>
          <w:sz w:val="22"/>
          <w:szCs w:val="22"/>
        </w:rPr>
        <w:t> </w:t>
      </w:r>
      <w:r w:rsidRPr="00AC54C7">
        <w:rPr>
          <w:rFonts w:ascii="Calibri" w:hAnsi="Calibri" w:cs="Calibri"/>
          <w:sz w:val="22"/>
          <w:szCs w:val="22"/>
        </w:rPr>
        <w:t>rozvaděčů</w:t>
      </w:r>
    </w:p>
    <w:p w14:paraId="20F27C75"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souběhy vedení budou zpracovány ve vzdálenosti cca 0,5 m bez křížení</w:t>
      </w:r>
    </w:p>
    <w:p w14:paraId="119D61AF"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pro zpracování budou využity podklady od jednotlivých obcí (např. geodetická zaměření, výkresy, informace od správce, apod.), jinak budou trasy jednotlivých vedení kresleny orientačně, tj. podle obecných zásad a zvyklostí pro kladení kabelů</w:t>
      </w:r>
    </w:p>
    <w:p w14:paraId="5DB92D7F"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24134073"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 xml:space="preserve">silové / impulsní / ostatní – </w:t>
      </w:r>
      <w:r w:rsidRPr="00AC54C7">
        <w:rPr>
          <w:rFonts w:ascii="Calibri" w:hAnsi="Calibri" w:cs="Calibri"/>
          <w:bCs/>
          <w:color w:val="000000"/>
          <w:sz w:val="22"/>
          <w:szCs w:val="22"/>
        </w:rPr>
        <w:t>např. přívod k rozvaděči)</w:t>
      </w:r>
    </w:p>
    <w:p w14:paraId="119C310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Provedení</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zemní / vzdušné kabelové / vzdušné volné</w:t>
      </w:r>
      <w:r w:rsidRPr="00AC54C7">
        <w:rPr>
          <w:rFonts w:ascii="Calibri" w:hAnsi="Calibri" w:cs="Calibri"/>
          <w:bCs/>
          <w:color w:val="000000"/>
          <w:sz w:val="22"/>
          <w:szCs w:val="22"/>
        </w:rPr>
        <w:t>)</w:t>
      </w:r>
    </w:p>
    <w:p w14:paraId="30129F2F" w14:textId="559D21AE"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Délka</w:t>
      </w:r>
      <w:r w:rsidRPr="00AC54C7">
        <w:rPr>
          <w:rFonts w:ascii="Calibri" w:hAnsi="Calibri" w:cs="Calibri"/>
          <w:bCs/>
          <w:color w:val="000000"/>
          <w:sz w:val="22"/>
          <w:szCs w:val="22"/>
        </w:rPr>
        <w:t xml:space="preserve"> (v metrech, zaokrouhleno na celé číslo nahoru; včetně svislé části – např. u</w:t>
      </w:r>
      <w:r w:rsidR="00BC3D58">
        <w:rPr>
          <w:rFonts w:ascii="Calibri" w:hAnsi="Calibri" w:cs="Calibri"/>
          <w:bCs/>
          <w:color w:val="000000"/>
          <w:sz w:val="22"/>
          <w:szCs w:val="22"/>
        </w:rPr>
        <w:t> </w:t>
      </w:r>
      <w:r w:rsidRPr="00AC54C7">
        <w:rPr>
          <w:rFonts w:ascii="Calibri" w:hAnsi="Calibri" w:cs="Calibri"/>
          <w:bCs/>
          <w:color w:val="000000"/>
          <w:sz w:val="22"/>
          <w:szCs w:val="22"/>
        </w:rPr>
        <w:t>vývodů na vrchní vedení)</w:t>
      </w:r>
    </w:p>
    <w:p w14:paraId="55719149"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 xml:space="preserve">Typ (např. </w:t>
      </w:r>
      <w:r w:rsidRPr="00AC54C7">
        <w:rPr>
          <w:rFonts w:ascii="Calibri" w:hAnsi="Calibri" w:cs="Calibri"/>
          <w:bCs/>
          <w:i/>
          <w:color w:val="000000"/>
          <w:sz w:val="22"/>
          <w:szCs w:val="22"/>
        </w:rPr>
        <w:t xml:space="preserve">AYKY, </w:t>
      </w:r>
      <w:proofErr w:type="spellStart"/>
      <w:r w:rsidRPr="00AC54C7">
        <w:rPr>
          <w:rFonts w:ascii="Calibri" w:hAnsi="Calibri" w:cs="Calibri"/>
          <w:bCs/>
          <w:i/>
          <w:color w:val="000000"/>
          <w:sz w:val="22"/>
          <w:szCs w:val="22"/>
        </w:rPr>
        <w:t>CYKYz</w:t>
      </w:r>
      <w:proofErr w:type="spellEnd"/>
      <w:r w:rsidRPr="00AC54C7">
        <w:rPr>
          <w:rFonts w:ascii="Calibri" w:hAnsi="Calibri" w:cs="Calibri"/>
          <w:bCs/>
          <w:i/>
          <w:color w:val="000000"/>
          <w:sz w:val="22"/>
          <w:szCs w:val="22"/>
        </w:rPr>
        <w:t xml:space="preserve">, AES, </w:t>
      </w:r>
      <w:proofErr w:type="spellStart"/>
      <w:r w:rsidRPr="00AC54C7">
        <w:rPr>
          <w:rFonts w:ascii="Calibri" w:hAnsi="Calibri" w:cs="Calibri"/>
          <w:bCs/>
          <w:i/>
          <w:color w:val="000000"/>
          <w:sz w:val="22"/>
          <w:szCs w:val="22"/>
        </w:rPr>
        <w:t>AlFe</w:t>
      </w:r>
      <w:proofErr w:type="spellEnd"/>
      <w:r w:rsidRPr="00AC54C7">
        <w:rPr>
          <w:rFonts w:ascii="Calibri" w:hAnsi="Calibri" w:cs="Calibri"/>
          <w:bCs/>
          <w:color w:val="000000"/>
          <w:sz w:val="22"/>
          <w:szCs w:val="22"/>
        </w:rPr>
        <w:t>, apod.)</w:t>
      </w:r>
    </w:p>
    <w:p w14:paraId="00DF74B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Průřez</w:t>
      </w:r>
      <w:r w:rsidRPr="00AC54C7">
        <w:rPr>
          <w:rFonts w:ascii="Calibri" w:hAnsi="Calibri" w:cs="Calibri"/>
          <w:bCs/>
          <w:color w:val="000000"/>
          <w:sz w:val="22"/>
          <w:szCs w:val="22"/>
        </w:rPr>
        <w:t xml:space="preserve"> (např. </w:t>
      </w:r>
      <w:r w:rsidRPr="00AC54C7">
        <w:rPr>
          <w:rFonts w:ascii="Calibri" w:hAnsi="Calibri" w:cs="Calibri"/>
          <w:bCs/>
          <w:i/>
          <w:color w:val="000000"/>
          <w:sz w:val="22"/>
          <w:szCs w:val="22"/>
        </w:rPr>
        <w:t>1x25, 4x16</w:t>
      </w:r>
      <w:r w:rsidRPr="00AC54C7">
        <w:rPr>
          <w:rFonts w:ascii="Calibri" w:hAnsi="Calibri" w:cs="Calibri"/>
          <w:bCs/>
          <w:color w:val="000000"/>
          <w:sz w:val="22"/>
          <w:szCs w:val="22"/>
        </w:rPr>
        <w:t>, apod.)</w:t>
      </w:r>
    </w:p>
    <w:p w14:paraId="178E3A9F"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Zdroj grafiky</w:t>
      </w:r>
      <w:r w:rsidRPr="00AC54C7">
        <w:rPr>
          <w:rFonts w:ascii="Calibri" w:hAnsi="Calibri" w:cs="Calibri"/>
          <w:bCs/>
          <w:color w:val="000000"/>
          <w:sz w:val="22"/>
          <w:szCs w:val="22"/>
        </w:rPr>
        <w:t xml:space="preserve"> (např. </w:t>
      </w:r>
      <w:r w:rsidRPr="00AC54C7">
        <w:rPr>
          <w:rFonts w:ascii="Calibri" w:hAnsi="Calibri" w:cs="Calibri"/>
          <w:bCs/>
          <w:i/>
          <w:color w:val="000000"/>
          <w:sz w:val="22"/>
          <w:szCs w:val="22"/>
        </w:rPr>
        <w:t>zaměření / výkres / orientačně</w:t>
      </w:r>
      <w:r w:rsidRPr="00AC54C7">
        <w:rPr>
          <w:rFonts w:ascii="Calibri" w:hAnsi="Calibri" w:cs="Calibri"/>
          <w:bCs/>
          <w:color w:val="000000"/>
          <w:sz w:val="22"/>
          <w:szCs w:val="22"/>
        </w:rPr>
        <w:t>, apod.)</w:t>
      </w:r>
    </w:p>
    <w:p w14:paraId="466BB5F0"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Poznámka</w:t>
      </w:r>
      <w:r w:rsidRPr="00AC54C7">
        <w:rPr>
          <w:rFonts w:ascii="Calibri" w:hAnsi="Calibri" w:cs="Calibri"/>
          <w:bCs/>
          <w:color w:val="000000"/>
          <w:sz w:val="22"/>
          <w:szCs w:val="22"/>
        </w:rPr>
        <w:t xml:space="preserve"> (nepovinná položka pro záznam jiné důležité skutečnosti)</w:t>
      </w:r>
    </w:p>
    <w:p w14:paraId="0DB890D4" w14:textId="77777777" w:rsidR="005501A5" w:rsidRDefault="005501A5" w:rsidP="00AC54C7">
      <w:pPr>
        <w:ind w:left="1080"/>
        <w:jc w:val="both"/>
        <w:rPr>
          <w:rFonts w:ascii="Calibri" w:hAnsi="Calibri" w:cs="Calibri"/>
          <w:bCs/>
          <w:color w:val="000000"/>
          <w:sz w:val="22"/>
          <w:szCs w:val="22"/>
        </w:rPr>
      </w:pPr>
    </w:p>
    <w:p w14:paraId="0821F25F" w14:textId="77777777" w:rsidR="00BC3D58" w:rsidRDefault="00BC3D58" w:rsidP="00AC54C7">
      <w:pPr>
        <w:ind w:left="1080"/>
        <w:jc w:val="both"/>
        <w:rPr>
          <w:rFonts w:ascii="Calibri" w:hAnsi="Calibri" w:cs="Calibri"/>
          <w:bCs/>
          <w:color w:val="000000"/>
          <w:sz w:val="22"/>
          <w:szCs w:val="22"/>
        </w:rPr>
      </w:pPr>
    </w:p>
    <w:p w14:paraId="195BD80B" w14:textId="77777777" w:rsidR="00BC3D58" w:rsidRDefault="00BC3D58" w:rsidP="00AC54C7">
      <w:pPr>
        <w:ind w:left="1080"/>
        <w:jc w:val="both"/>
        <w:rPr>
          <w:rFonts w:ascii="Calibri" w:hAnsi="Calibri" w:cs="Calibri"/>
          <w:bCs/>
          <w:color w:val="000000"/>
          <w:sz w:val="22"/>
          <w:szCs w:val="22"/>
        </w:rPr>
      </w:pPr>
    </w:p>
    <w:p w14:paraId="737BD3F1" w14:textId="77777777" w:rsidR="00BC3D58" w:rsidRDefault="00BC3D58" w:rsidP="00AC54C7">
      <w:pPr>
        <w:ind w:left="1080"/>
        <w:jc w:val="both"/>
        <w:rPr>
          <w:rFonts w:ascii="Calibri" w:hAnsi="Calibri" w:cs="Calibri"/>
          <w:bCs/>
          <w:color w:val="000000"/>
          <w:sz w:val="22"/>
          <w:szCs w:val="22"/>
        </w:rPr>
      </w:pPr>
    </w:p>
    <w:p w14:paraId="707EBC5C" w14:textId="77777777" w:rsidR="00BC3D58" w:rsidRDefault="00BC3D58" w:rsidP="00AC54C7">
      <w:pPr>
        <w:ind w:left="1080"/>
        <w:jc w:val="both"/>
        <w:rPr>
          <w:rFonts w:ascii="Calibri" w:hAnsi="Calibri" w:cs="Calibri"/>
          <w:bCs/>
          <w:color w:val="000000"/>
          <w:sz w:val="22"/>
          <w:szCs w:val="22"/>
        </w:rPr>
      </w:pPr>
    </w:p>
    <w:p w14:paraId="490D0058" w14:textId="77777777" w:rsidR="00BC3D58" w:rsidRDefault="00BC3D58" w:rsidP="00AC54C7">
      <w:pPr>
        <w:ind w:left="1080"/>
        <w:jc w:val="both"/>
        <w:rPr>
          <w:rFonts w:ascii="Calibri" w:hAnsi="Calibri" w:cs="Calibri"/>
          <w:bCs/>
          <w:color w:val="000000"/>
          <w:sz w:val="22"/>
          <w:szCs w:val="22"/>
        </w:rPr>
      </w:pPr>
    </w:p>
    <w:p w14:paraId="12D3119A" w14:textId="77777777" w:rsidR="00BC3D58" w:rsidRPr="00AC54C7" w:rsidRDefault="00BC3D58" w:rsidP="00AC54C7">
      <w:pPr>
        <w:ind w:left="1080"/>
        <w:jc w:val="both"/>
        <w:rPr>
          <w:rFonts w:ascii="Calibri" w:hAnsi="Calibri" w:cs="Calibri"/>
          <w:bCs/>
          <w:color w:val="000000"/>
          <w:sz w:val="22"/>
          <w:szCs w:val="22"/>
        </w:rPr>
      </w:pPr>
    </w:p>
    <w:p w14:paraId="13068F15"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Rozvaděče</w:t>
      </w:r>
    </w:p>
    <w:p w14:paraId="7DABCD9A" w14:textId="7C98DCCB" w:rsid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symboly s polohou v místě daného zařízení (veškeré elektrorozvodné skříně systému VO)</w:t>
      </w:r>
    </w:p>
    <w:p w14:paraId="42FB76E5" w14:textId="7B50D549" w:rsidR="00AC54C7" w:rsidRP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polohová odchylka symbolů od skutečnosti bude max. 0,8 m</w:t>
      </w:r>
    </w:p>
    <w:p w14:paraId="47715CE2" w14:textId="77777777" w:rsidR="005501A5" w:rsidRDefault="005501A5" w:rsidP="00AC54C7">
      <w:pPr>
        <w:ind w:left="1080"/>
        <w:jc w:val="both"/>
        <w:rPr>
          <w:rFonts w:ascii="Calibri" w:hAnsi="Calibri" w:cs="Calibri"/>
          <w:bCs/>
          <w:color w:val="000000"/>
          <w:sz w:val="22"/>
          <w:szCs w:val="22"/>
        </w:rPr>
      </w:pPr>
    </w:p>
    <w:p w14:paraId="440D0309" w14:textId="3E5B1640"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 (v rozsahu podle druhu zařízení):</w:t>
      </w:r>
    </w:p>
    <w:p w14:paraId="423A53ED"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Druh</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měřící / podružný / pojistková skříň / ostatní)</w:t>
      </w:r>
    </w:p>
    <w:p w14:paraId="52B274E7"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Název</w:t>
      </w:r>
      <w:r w:rsidRPr="00AC54C7">
        <w:rPr>
          <w:rFonts w:ascii="Calibri" w:hAnsi="Calibri" w:cs="Calibri"/>
          <w:bCs/>
          <w:color w:val="000000"/>
          <w:sz w:val="22"/>
          <w:szCs w:val="22"/>
        </w:rPr>
        <w:t xml:space="preserve"> (název ulice / lokalita / místopisné označení)</w:t>
      </w:r>
    </w:p>
    <w:p w14:paraId="233B988A"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Popis</w:t>
      </w:r>
      <w:r w:rsidRPr="00AC54C7">
        <w:rPr>
          <w:rFonts w:ascii="Calibri" w:hAnsi="Calibri" w:cs="Calibri"/>
          <w:bCs/>
          <w:color w:val="000000"/>
          <w:sz w:val="22"/>
          <w:szCs w:val="22"/>
        </w:rPr>
        <w:t xml:space="preserve"> (bližší určení konstrukce a umístění rozvaděče; např. </w:t>
      </w:r>
      <w:r w:rsidRPr="00AC54C7">
        <w:rPr>
          <w:rFonts w:ascii="Calibri" w:hAnsi="Calibri" w:cs="Calibri"/>
          <w:bCs/>
          <w:i/>
          <w:color w:val="000000"/>
          <w:sz w:val="22"/>
          <w:szCs w:val="22"/>
        </w:rPr>
        <w:t>plastový pilíř/ plechová skříň ve zdi budovy</w:t>
      </w:r>
      <w:r w:rsidRPr="00AC54C7">
        <w:rPr>
          <w:rFonts w:ascii="Calibri" w:hAnsi="Calibri" w:cs="Calibri"/>
          <w:bCs/>
          <w:color w:val="000000"/>
          <w:sz w:val="22"/>
          <w:szCs w:val="22"/>
        </w:rPr>
        <w:t>, apod.)</w:t>
      </w:r>
    </w:p>
    <w:p w14:paraId="405798B6"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Typ</w:t>
      </w:r>
      <w:r w:rsidRPr="00AC54C7">
        <w:rPr>
          <w:rFonts w:ascii="Calibri" w:hAnsi="Calibri" w:cs="Calibri"/>
          <w:bCs/>
          <w:color w:val="000000"/>
          <w:sz w:val="22"/>
          <w:szCs w:val="22"/>
        </w:rPr>
        <w:t xml:space="preserve"> (výrobce, typové označení – ze štítku nebo z dokumentace)</w:t>
      </w:r>
    </w:p>
    <w:p w14:paraId="7B8A48E4"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i/>
          <w:color w:val="000000"/>
          <w:sz w:val="22"/>
          <w:szCs w:val="22"/>
        </w:rPr>
      </w:pPr>
      <w:r w:rsidRPr="00AC54C7">
        <w:rPr>
          <w:rFonts w:ascii="Calibri" w:hAnsi="Calibri" w:cs="Calibri"/>
          <w:bCs/>
          <w:i/>
          <w:color w:val="000000"/>
          <w:sz w:val="22"/>
          <w:szCs w:val="22"/>
        </w:rPr>
        <w:t>Rok výroby</w:t>
      </w:r>
      <w:r w:rsidRPr="00AC54C7">
        <w:rPr>
          <w:rFonts w:ascii="Calibri" w:hAnsi="Calibri" w:cs="Calibri"/>
          <w:bCs/>
          <w:color w:val="000000"/>
          <w:sz w:val="22"/>
          <w:szCs w:val="22"/>
        </w:rPr>
        <w:t xml:space="preserve"> (ze štítku nebo z dokumentace)</w:t>
      </w:r>
    </w:p>
    <w:p w14:paraId="031B5DAD"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Evidenční číslo rozvaděče</w:t>
      </w:r>
      <w:r w:rsidRPr="00AC54C7">
        <w:rPr>
          <w:rFonts w:ascii="Calibri" w:hAnsi="Calibri" w:cs="Calibri"/>
          <w:bCs/>
          <w:color w:val="000000"/>
          <w:sz w:val="22"/>
          <w:szCs w:val="22"/>
        </w:rPr>
        <w:t xml:space="preserve"> (převzít stávající nebo zavést nové číslování)</w:t>
      </w:r>
    </w:p>
    <w:p w14:paraId="4BE5594A"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 xml:space="preserve">Počet vývodů </w:t>
      </w:r>
      <w:r w:rsidRPr="00AC54C7">
        <w:rPr>
          <w:rFonts w:ascii="Calibri" w:hAnsi="Calibri" w:cs="Calibri"/>
          <w:bCs/>
          <w:color w:val="000000"/>
          <w:sz w:val="22"/>
          <w:szCs w:val="22"/>
        </w:rPr>
        <w:t>(počet samostatně jištěných vývodů)</w:t>
      </w:r>
    </w:p>
    <w:p w14:paraId="389F428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Způsob spínání</w:t>
      </w:r>
      <w:r w:rsidRPr="00AC54C7">
        <w:rPr>
          <w:rFonts w:ascii="Calibri" w:hAnsi="Calibri" w:cs="Calibri"/>
          <w:bCs/>
          <w:color w:val="000000"/>
          <w:sz w:val="22"/>
          <w:szCs w:val="22"/>
        </w:rPr>
        <w:t xml:space="preserve"> (hodnoty </w:t>
      </w:r>
      <w:r w:rsidRPr="00AC54C7">
        <w:rPr>
          <w:rFonts w:ascii="Calibri" w:hAnsi="Calibri" w:cs="Calibri"/>
          <w:bCs/>
          <w:i/>
          <w:color w:val="000000"/>
          <w:sz w:val="22"/>
          <w:szCs w:val="22"/>
        </w:rPr>
        <w:t xml:space="preserve">čidlo / impuls / HDO / </w:t>
      </w:r>
      <w:proofErr w:type="spellStart"/>
      <w:r w:rsidRPr="00AC54C7">
        <w:rPr>
          <w:rFonts w:ascii="Calibri" w:hAnsi="Calibri" w:cs="Calibri"/>
          <w:bCs/>
          <w:i/>
          <w:color w:val="000000"/>
          <w:sz w:val="22"/>
          <w:szCs w:val="22"/>
        </w:rPr>
        <w:t>astrohodiny</w:t>
      </w:r>
      <w:proofErr w:type="spellEnd"/>
      <w:r w:rsidRPr="00AC54C7">
        <w:rPr>
          <w:rFonts w:ascii="Calibri" w:hAnsi="Calibri" w:cs="Calibri"/>
          <w:bCs/>
          <w:i/>
          <w:color w:val="000000"/>
          <w:sz w:val="22"/>
          <w:szCs w:val="22"/>
        </w:rPr>
        <w:t xml:space="preserve"> / časový spínač)</w:t>
      </w:r>
    </w:p>
    <w:p w14:paraId="50C7187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Hodnota jištění</w:t>
      </w:r>
      <w:r w:rsidRPr="00AC54C7">
        <w:rPr>
          <w:rFonts w:ascii="Calibri" w:hAnsi="Calibri" w:cs="Calibri"/>
          <w:bCs/>
          <w:color w:val="000000"/>
          <w:sz w:val="22"/>
          <w:szCs w:val="22"/>
        </w:rPr>
        <w:t xml:space="preserve"> (hodnota hlavního jističe v </w:t>
      </w:r>
      <w:proofErr w:type="spellStart"/>
      <w:r w:rsidRPr="00AC54C7">
        <w:rPr>
          <w:rFonts w:ascii="Calibri" w:hAnsi="Calibri" w:cs="Calibri"/>
          <w:bCs/>
          <w:color w:val="000000"/>
          <w:sz w:val="22"/>
          <w:szCs w:val="22"/>
        </w:rPr>
        <w:t>amperech</w:t>
      </w:r>
      <w:proofErr w:type="spellEnd"/>
      <w:r w:rsidRPr="00AC54C7">
        <w:rPr>
          <w:rFonts w:ascii="Calibri" w:hAnsi="Calibri" w:cs="Calibri"/>
          <w:bCs/>
          <w:color w:val="000000"/>
          <w:sz w:val="22"/>
          <w:szCs w:val="22"/>
        </w:rPr>
        <w:t>)</w:t>
      </w:r>
    </w:p>
    <w:p w14:paraId="01018F21"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Elektroměr typ</w:t>
      </w:r>
      <w:r w:rsidRPr="00AC54C7">
        <w:rPr>
          <w:rFonts w:ascii="Calibri" w:hAnsi="Calibri" w:cs="Calibri"/>
          <w:bCs/>
          <w:color w:val="000000"/>
          <w:sz w:val="22"/>
          <w:szCs w:val="22"/>
        </w:rPr>
        <w:t xml:space="preserve"> (výrobce, typ elektroměru)</w:t>
      </w:r>
    </w:p>
    <w:p w14:paraId="33DCA3EE"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 xml:space="preserve">Elektroměr číslo </w:t>
      </w:r>
      <w:r w:rsidRPr="00AC54C7">
        <w:rPr>
          <w:rFonts w:ascii="Calibri" w:hAnsi="Calibri" w:cs="Calibri"/>
          <w:bCs/>
          <w:color w:val="000000"/>
          <w:sz w:val="22"/>
          <w:szCs w:val="22"/>
        </w:rPr>
        <w:t>(výrobní číslo elektroměru)</w:t>
      </w:r>
    </w:p>
    <w:p w14:paraId="3289AB1E"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
          <w:bCs/>
          <w:color w:val="000000"/>
          <w:sz w:val="22"/>
          <w:szCs w:val="22"/>
        </w:rPr>
        <w:t>Spojky</w:t>
      </w:r>
    </w:p>
    <w:p w14:paraId="66767214" w14:textId="77777777" w:rsidR="00AC54C7" w:rsidRPr="00AC54C7" w:rsidRDefault="00AC54C7" w:rsidP="00AC54C7">
      <w:pPr>
        <w:numPr>
          <w:ilvl w:val="1"/>
          <w:numId w:val="75"/>
        </w:numPr>
        <w:suppressAutoHyphens w:val="0"/>
        <w:spacing w:after="200" w:line="276" w:lineRule="auto"/>
        <w:jc w:val="both"/>
        <w:rPr>
          <w:rFonts w:ascii="Calibri" w:hAnsi="Calibri" w:cs="Calibri"/>
          <w:sz w:val="22"/>
          <w:szCs w:val="22"/>
        </w:rPr>
      </w:pPr>
      <w:r w:rsidRPr="00AC54C7">
        <w:rPr>
          <w:rFonts w:ascii="Calibri" w:hAnsi="Calibri" w:cs="Calibri"/>
          <w:sz w:val="22"/>
          <w:szCs w:val="22"/>
        </w:rPr>
        <w:t>symboly s polohou v místě podzemní kabelové spojky (podle geodetických zaměření, dokumentace nebo informací od správce zařízení)</w:t>
      </w:r>
    </w:p>
    <w:p w14:paraId="69035918" w14:textId="77777777" w:rsidR="00AC54C7" w:rsidRPr="00AC54C7" w:rsidRDefault="00AC54C7" w:rsidP="00AC54C7">
      <w:pPr>
        <w:numPr>
          <w:ilvl w:val="1"/>
          <w:numId w:val="75"/>
        </w:numPr>
        <w:suppressAutoHyphens w:val="0"/>
        <w:spacing w:after="200" w:line="276" w:lineRule="auto"/>
        <w:jc w:val="both"/>
        <w:rPr>
          <w:rFonts w:ascii="Calibri" w:hAnsi="Calibri" w:cs="Calibri"/>
          <w:bCs/>
          <w:color w:val="000000"/>
          <w:sz w:val="22"/>
          <w:szCs w:val="22"/>
        </w:rPr>
      </w:pPr>
      <w:r w:rsidRPr="00AC54C7">
        <w:rPr>
          <w:rFonts w:ascii="Calibri" w:hAnsi="Calibri" w:cs="Calibri"/>
          <w:sz w:val="22"/>
          <w:szCs w:val="22"/>
        </w:rPr>
        <w:t>symboly budou mít shodné souřadnice jako související lomové body vedení</w:t>
      </w:r>
    </w:p>
    <w:p w14:paraId="407DDE90" w14:textId="77777777" w:rsidR="00AC54C7" w:rsidRPr="00AC54C7" w:rsidRDefault="00AC54C7" w:rsidP="00AC54C7">
      <w:pPr>
        <w:ind w:left="1080"/>
        <w:jc w:val="both"/>
        <w:rPr>
          <w:rFonts w:ascii="Calibri" w:hAnsi="Calibri" w:cs="Calibri"/>
          <w:bCs/>
          <w:color w:val="000000"/>
          <w:sz w:val="22"/>
          <w:szCs w:val="22"/>
        </w:rPr>
      </w:pPr>
      <w:r w:rsidRPr="00AC54C7">
        <w:rPr>
          <w:rFonts w:ascii="Calibri" w:hAnsi="Calibri" w:cs="Calibri"/>
          <w:bCs/>
          <w:color w:val="000000"/>
          <w:sz w:val="22"/>
          <w:szCs w:val="22"/>
        </w:rPr>
        <w:t>Popisné informace:</w:t>
      </w:r>
    </w:p>
    <w:p w14:paraId="37D002EB"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Vedení</w:t>
      </w:r>
      <w:r w:rsidRPr="00AC54C7">
        <w:rPr>
          <w:rFonts w:ascii="Calibri" w:hAnsi="Calibri" w:cs="Calibri"/>
          <w:bCs/>
          <w:color w:val="000000"/>
          <w:sz w:val="22"/>
          <w:szCs w:val="22"/>
        </w:rPr>
        <w:t xml:space="preserve"> (název vedení / lokalita</w:t>
      </w:r>
      <w:r w:rsidRPr="00AC54C7">
        <w:rPr>
          <w:rFonts w:ascii="Calibri" w:hAnsi="Calibri" w:cs="Calibri"/>
          <w:bCs/>
          <w:i/>
          <w:color w:val="000000"/>
          <w:sz w:val="22"/>
          <w:szCs w:val="22"/>
        </w:rPr>
        <w:t>)</w:t>
      </w:r>
    </w:p>
    <w:p w14:paraId="420CCB96" w14:textId="77777777" w:rsidR="00AC54C7" w:rsidRPr="00AC54C7" w:rsidRDefault="00AC54C7" w:rsidP="00AC54C7">
      <w:pPr>
        <w:numPr>
          <w:ilvl w:val="4"/>
          <w:numId w:val="74"/>
        </w:numPr>
        <w:tabs>
          <w:tab w:val="clear" w:pos="360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i/>
          <w:color w:val="000000"/>
          <w:sz w:val="22"/>
          <w:szCs w:val="22"/>
        </w:rPr>
        <w:t>Popis</w:t>
      </w:r>
      <w:r w:rsidRPr="00AC54C7">
        <w:rPr>
          <w:rFonts w:ascii="Calibri" w:hAnsi="Calibri" w:cs="Calibri"/>
          <w:bCs/>
          <w:color w:val="000000"/>
          <w:sz w:val="22"/>
          <w:szCs w:val="22"/>
        </w:rPr>
        <w:t xml:space="preserve"> (bližší určení, popř. typ zařízení, rok montáže apod.)</w:t>
      </w:r>
    </w:p>
    <w:p w14:paraId="7FEB07A4" w14:textId="77777777" w:rsidR="00AC54C7" w:rsidRPr="00AC54C7" w:rsidRDefault="00AC54C7" w:rsidP="00AC54C7">
      <w:pPr>
        <w:jc w:val="both"/>
        <w:rPr>
          <w:rFonts w:ascii="Calibri" w:hAnsi="Calibri" w:cs="Calibri"/>
          <w:bCs/>
          <w:color w:val="000000"/>
          <w:sz w:val="22"/>
          <w:szCs w:val="22"/>
          <w:u w:val="single"/>
        </w:rPr>
      </w:pPr>
    </w:p>
    <w:p w14:paraId="769109B9" w14:textId="32253F21" w:rsidR="00AC54C7" w:rsidRDefault="00AC54C7" w:rsidP="00AC54C7">
      <w:pPr>
        <w:jc w:val="both"/>
        <w:rPr>
          <w:rFonts w:ascii="Calibri" w:hAnsi="Calibri" w:cs="Calibri"/>
          <w:bCs/>
          <w:color w:val="000000"/>
          <w:sz w:val="22"/>
          <w:szCs w:val="22"/>
          <w:u w:val="single"/>
        </w:rPr>
      </w:pPr>
      <w:r w:rsidRPr="00AC54C7">
        <w:rPr>
          <w:rFonts w:ascii="Calibri" w:hAnsi="Calibri" w:cs="Calibri"/>
          <w:bCs/>
          <w:color w:val="000000"/>
          <w:sz w:val="22"/>
          <w:szCs w:val="22"/>
          <w:u w:val="single"/>
        </w:rPr>
        <w:t>Požadované výstupy:</w:t>
      </w:r>
    </w:p>
    <w:p w14:paraId="59F3A8C2" w14:textId="77777777" w:rsidR="005501A5" w:rsidRPr="00AC54C7" w:rsidRDefault="005501A5" w:rsidP="00AC54C7">
      <w:pPr>
        <w:jc w:val="both"/>
        <w:rPr>
          <w:rFonts w:ascii="Calibri" w:hAnsi="Calibri" w:cs="Calibri"/>
          <w:bCs/>
          <w:color w:val="000000"/>
          <w:sz w:val="22"/>
          <w:szCs w:val="22"/>
          <w:u w:val="single"/>
        </w:rPr>
      </w:pPr>
    </w:p>
    <w:p w14:paraId="352EF4D2" w14:textId="77777777"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Tištěná verze</w:t>
      </w:r>
      <w:r w:rsidRPr="00AC54C7">
        <w:rPr>
          <w:rFonts w:ascii="Calibri" w:hAnsi="Calibri" w:cs="Calibri"/>
          <w:bCs/>
          <w:color w:val="000000"/>
          <w:sz w:val="22"/>
          <w:szCs w:val="22"/>
        </w:rPr>
        <w:t xml:space="preserve"> (2 </w:t>
      </w:r>
      <w:proofErr w:type="spellStart"/>
      <w:r w:rsidRPr="00AC54C7">
        <w:rPr>
          <w:rFonts w:ascii="Calibri" w:hAnsi="Calibri" w:cs="Calibri"/>
          <w:bCs/>
          <w:color w:val="000000"/>
          <w:sz w:val="22"/>
          <w:szCs w:val="22"/>
        </w:rPr>
        <w:t>paré</w:t>
      </w:r>
      <w:proofErr w:type="spellEnd"/>
      <w:r w:rsidRPr="00AC54C7">
        <w:rPr>
          <w:rFonts w:ascii="Calibri" w:hAnsi="Calibri" w:cs="Calibri"/>
          <w:bCs/>
          <w:color w:val="000000"/>
          <w:sz w:val="22"/>
          <w:szCs w:val="22"/>
        </w:rPr>
        <w:t xml:space="preserve"> pro každou obec zvlášť)</w:t>
      </w:r>
    </w:p>
    <w:p w14:paraId="6572E471" w14:textId="77777777" w:rsid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Průvodní zpráva s popisem zařízení a s celkovým, zjednodušeným zhodnocením stavu včetně obecného návrhu na obnovu nebo výstavbu</w:t>
      </w:r>
    </w:p>
    <w:p w14:paraId="46570E6C" w14:textId="77777777" w:rsidR="00BC3D58" w:rsidRDefault="00BC3D58" w:rsidP="00BC3D58">
      <w:pPr>
        <w:suppressAutoHyphens w:val="0"/>
        <w:spacing w:after="200" w:line="276" w:lineRule="auto"/>
        <w:jc w:val="both"/>
        <w:rPr>
          <w:rFonts w:ascii="Calibri" w:hAnsi="Calibri" w:cs="Calibri"/>
          <w:bCs/>
          <w:color w:val="000000"/>
          <w:sz w:val="22"/>
          <w:szCs w:val="22"/>
        </w:rPr>
      </w:pPr>
    </w:p>
    <w:p w14:paraId="14D11808" w14:textId="77777777" w:rsidR="00BC3D58" w:rsidRPr="00AC54C7" w:rsidRDefault="00BC3D58" w:rsidP="00BC3D58">
      <w:pPr>
        <w:suppressAutoHyphens w:val="0"/>
        <w:spacing w:after="200" w:line="276" w:lineRule="auto"/>
        <w:jc w:val="both"/>
        <w:rPr>
          <w:rFonts w:ascii="Calibri" w:hAnsi="Calibri" w:cs="Calibri"/>
          <w:bCs/>
          <w:color w:val="000000"/>
          <w:sz w:val="22"/>
          <w:szCs w:val="22"/>
        </w:rPr>
      </w:pPr>
    </w:p>
    <w:p w14:paraId="03B2C02F"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Tabulky se seznamem svítidel, vedení a měřících rozvaděčů včetně příslušných nejdůležitějších vybraných popisných údajů (číslo, lokalita, typ, příkon zdroje, délka vedení, způsob spínání, apod.)</w:t>
      </w:r>
    </w:p>
    <w:p w14:paraId="7B838B96" w14:textId="22491812"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Mapa pasportu VO (podle rozsahu v podobě mapových listů) se zakreslenými a</w:t>
      </w:r>
      <w:r w:rsidR="00BC3D58">
        <w:rPr>
          <w:rFonts w:ascii="Calibri" w:hAnsi="Calibri" w:cs="Calibri"/>
          <w:bCs/>
          <w:color w:val="000000"/>
          <w:sz w:val="22"/>
          <w:szCs w:val="22"/>
        </w:rPr>
        <w:t> </w:t>
      </w:r>
      <w:r w:rsidRPr="00AC54C7">
        <w:rPr>
          <w:rFonts w:ascii="Calibri" w:hAnsi="Calibri" w:cs="Calibri"/>
          <w:bCs/>
          <w:color w:val="000000"/>
          <w:sz w:val="22"/>
          <w:szCs w:val="22"/>
        </w:rPr>
        <w:t>označenými (očíslovanými) svítidly, vedením a rozvaděči tak, aby jednotlivá zařízení bylo možné identifikovat podle tabulky</w:t>
      </w:r>
    </w:p>
    <w:p w14:paraId="008EE265" w14:textId="193F9D53" w:rsidR="00AC54C7" w:rsidRPr="00AC54C7" w:rsidRDefault="00AC54C7" w:rsidP="00AC54C7">
      <w:pPr>
        <w:numPr>
          <w:ilvl w:val="0"/>
          <w:numId w:val="74"/>
        </w:numPr>
        <w:suppressAutoHyphens w:val="0"/>
        <w:spacing w:after="200" w:line="276" w:lineRule="auto"/>
        <w:jc w:val="both"/>
        <w:rPr>
          <w:rFonts w:ascii="Calibri" w:hAnsi="Calibri" w:cs="Calibri"/>
          <w:bCs/>
          <w:color w:val="000000"/>
          <w:sz w:val="22"/>
          <w:szCs w:val="22"/>
        </w:rPr>
      </w:pPr>
      <w:r w:rsidRPr="00AC54C7">
        <w:rPr>
          <w:rFonts w:ascii="Calibri" w:hAnsi="Calibri" w:cs="Calibri"/>
          <w:b/>
          <w:bCs/>
          <w:color w:val="000000"/>
          <w:sz w:val="22"/>
          <w:szCs w:val="22"/>
        </w:rPr>
        <w:t>Digitální verze</w:t>
      </w:r>
      <w:r w:rsidRPr="00AC54C7">
        <w:rPr>
          <w:rFonts w:ascii="Calibri" w:hAnsi="Calibri" w:cs="Calibri"/>
          <w:bCs/>
          <w:color w:val="000000"/>
          <w:sz w:val="22"/>
          <w:szCs w:val="22"/>
        </w:rPr>
        <w:t xml:space="preserve"> (pro každou obec zvlášť)</w:t>
      </w:r>
    </w:p>
    <w:p w14:paraId="048FFB8F"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 xml:space="preserve">Digitální podoba tištěné verze ve </w:t>
      </w:r>
      <w:proofErr w:type="spellStart"/>
      <w:r w:rsidRPr="00AC54C7">
        <w:rPr>
          <w:rFonts w:ascii="Calibri" w:hAnsi="Calibri" w:cs="Calibri"/>
          <w:bCs/>
          <w:color w:val="000000"/>
          <w:sz w:val="22"/>
          <w:szCs w:val="22"/>
        </w:rPr>
        <w:t>fotmátu</w:t>
      </w:r>
      <w:proofErr w:type="spellEnd"/>
      <w:r w:rsidRPr="00AC54C7">
        <w:rPr>
          <w:rFonts w:ascii="Calibri" w:hAnsi="Calibri" w:cs="Calibri"/>
          <w:bCs/>
          <w:color w:val="000000"/>
          <w:sz w:val="22"/>
          <w:szCs w:val="22"/>
        </w:rPr>
        <w:t xml:space="preserve"> PDF</w:t>
      </w:r>
    </w:p>
    <w:p w14:paraId="22B25FA4" w14:textId="77777777" w:rsidR="00AC54C7" w:rsidRPr="00AC54C7" w:rsidRDefault="00AC54C7" w:rsidP="00AC54C7">
      <w:pPr>
        <w:numPr>
          <w:ilvl w:val="1"/>
          <w:numId w:val="74"/>
        </w:numPr>
        <w:tabs>
          <w:tab w:val="clear" w:pos="1440"/>
          <w:tab w:val="num" w:pos="1080"/>
        </w:tabs>
        <w:suppressAutoHyphens w:val="0"/>
        <w:spacing w:after="200" w:line="276" w:lineRule="auto"/>
        <w:ind w:left="1080"/>
        <w:jc w:val="both"/>
        <w:rPr>
          <w:rFonts w:ascii="Calibri" w:hAnsi="Calibri" w:cs="Calibri"/>
          <w:bCs/>
          <w:color w:val="000000"/>
          <w:sz w:val="22"/>
          <w:szCs w:val="22"/>
        </w:rPr>
      </w:pPr>
      <w:r w:rsidRPr="00AC54C7">
        <w:rPr>
          <w:rFonts w:ascii="Calibri" w:hAnsi="Calibri" w:cs="Calibri"/>
          <w:bCs/>
          <w:color w:val="000000"/>
          <w:sz w:val="22"/>
          <w:szCs w:val="22"/>
        </w:rPr>
        <w:t>Data ve formátu SHP a v jiném dalším formátu* v soustavě S-JTSK včetně negrafických atributů dle výše uvedené specifikace</w:t>
      </w:r>
    </w:p>
    <w:p w14:paraId="300BC884"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Svítidla (symboly)</w:t>
      </w:r>
    </w:p>
    <w:p w14:paraId="4F183167"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Vedení (linie)</w:t>
      </w:r>
    </w:p>
    <w:p w14:paraId="6E2C1C83" w14:textId="77777777" w:rsidR="00AC54C7" w:rsidRP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Rozvaděče (symboly)</w:t>
      </w:r>
    </w:p>
    <w:p w14:paraId="2D4EB8E3" w14:textId="494870AC" w:rsidR="00AC54C7" w:rsidRDefault="00AC54C7" w:rsidP="00AC54C7">
      <w:pPr>
        <w:numPr>
          <w:ilvl w:val="2"/>
          <w:numId w:val="74"/>
        </w:numPr>
        <w:tabs>
          <w:tab w:val="clear" w:pos="2160"/>
          <w:tab w:val="num" w:pos="1440"/>
        </w:tabs>
        <w:suppressAutoHyphens w:val="0"/>
        <w:spacing w:after="200" w:line="276" w:lineRule="auto"/>
        <w:ind w:left="1440"/>
        <w:jc w:val="both"/>
        <w:rPr>
          <w:rFonts w:ascii="Calibri" w:hAnsi="Calibri" w:cs="Calibri"/>
          <w:bCs/>
          <w:color w:val="000000"/>
          <w:sz w:val="22"/>
          <w:szCs w:val="22"/>
        </w:rPr>
      </w:pPr>
      <w:r w:rsidRPr="00AC54C7">
        <w:rPr>
          <w:rFonts w:ascii="Calibri" w:hAnsi="Calibri" w:cs="Calibri"/>
          <w:bCs/>
          <w:color w:val="000000"/>
          <w:sz w:val="22"/>
          <w:szCs w:val="22"/>
        </w:rPr>
        <w:t>Spojky (symboly)</w:t>
      </w:r>
    </w:p>
    <w:p w14:paraId="4017BA80" w14:textId="02E293B0" w:rsidR="00AC54C7" w:rsidRPr="00AC54C7" w:rsidRDefault="00AC54C7" w:rsidP="00E86190">
      <w:pPr>
        <w:ind w:left="181" w:hanging="181"/>
        <w:jc w:val="both"/>
        <w:rPr>
          <w:rFonts w:ascii="Calibri" w:hAnsi="Calibri" w:cs="Calibri"/>
          <w:sz w:val="22"/>
          <w:szCs w:val="22"/>
        </w:rPr>
      </w:pPr>
      <w:bookmarkStart w:id="4" w:name="_Hlk71623554"/>
      <w:r w:rsidRPr="00AC54C7">
        <w:rPr>
          <w:rFonts w:ascii="Calibri" w:hAnsi="Calibri" w:cs="Calibri"/>
          <w:sz w:val="22"/>
          <w:szCs w:val="22"/>
        </w:rPr>
        <w:t xml:space="preserve">* Jednotlivé obce používají různé produkty GIS (zpravidla k prohlížení obecných dat jako KN, </w:t>
      </w:r>
      <w:proofErr w:type="spellStart"/>
      <w:r w:rsidRPr="00AC54C7">
        <w:rPr>
          <w:rFonts w:ascii="Calibri" w:hAnsi="Calibri" w:cs="Calibri"/>
          <w:sz w:val="22"/>
          <w:szCs w:val="22"/>
        </w:rPr>
        <w:t>ortofotomapa</w:t>
      </w:r>
      <w:proofErr w:type="spellEnd"/>
      <w:r w:rsidRPr="00AC54C7">
        <w:rPr>
          <w:rFonts w:ascii="Calibri" w:hAnsi="Calibri" w:cs="Calibri"/>
          <w:sz w:val="22"/>
          <w:szCs w:val="22"/>
        </w:rPr>
        <w:t>, ÚP, apod.), popř. nedisponují žádným vlastním GIS.</w:t>
      </w:r>
    </w:p>
    <w:p w14:paraId="184A2DC3" w14:textId="77777777" w:rsidR="00E86190" w:rsidRDefault="00E86190" w:rsidP="00AC54C7">
      <w:pPr>
        <w:ind w:left="181" w:hanging="1"/>
        <w:jc w:val="both"/>
        <w:rPr>
          <w:rFonts w:ascii="Calibri" w:hAnsi="Calibri" w:cs="Calibri"/>
          <w:sz w:val="22"/>
          <w:szCs w:val="22"/>
        </w:rPr>
      </w:pPr>
    </w:p>
    <w:p w14:paraId="695A98C3" w14:textId="49713D51" w:rsidR="00AC54C7" w:rsidRPr="00AC54C7" w:rsidRDefault="00AC54C7" w:rsidP="00AC54C7">
      <w:pPr>
        <w:ind w:left="181" w:hanging="1"/>
        <w:jc w:val="both"/>
        <w:rPr>
          <w:rFonts w:ascii="Calibri" w:hAnsi="Calibri" w:cs="Calibri"/>
          <w:sz w:val="22"/>
          <w:szCs w:val="22"/>
        </w:rPr>
      </w:pPr>
      <w:r w:rsidRPr="00AC54C7">
        <w:rPr>
          <w:rFonts w:ascii="Calibri" w:hAnsi="Calibri" w:cs="Calibri"/>
          <w:sz w:val="22"/>
          <w:szCs w:val="22"/>
        </w:rPr>
        <w:t>Primárním záměrem zadavatele je, aby zpracovaná data nebyla předána pouze jako nezávislé grafické vrstvy ve standardním tvaru (např. SHP), ale aby jednotlivé obce měly možnost s pasportem VO plnohodnotně pracovat, tj. také je editovat, a především je rozšířit o provozní záležitosti (údržba, opravy) včetně možnosti výkonu celé příslušné agendy. K tomu je nutné aplikační řešení pasportu (formuláře, sestavy, vazby mezi tabulkami, účelové funkce, apod.).</w:t>
      </w:r>
    </w:p>
    <w:p w14:paraId="1A8A2955" w14:textId="77777777" w:rsidR="00E86190" w:rsidRDefault="00E86190" w:rsidP="00AC54C7">
      <w:pPr>
        <w:ind w:left="181" w:hanging="1"/>
        <w:jc w:val="both"/>
        <w:rPr>
          <w:rFonts w:ascii="Calibri" w:hAnsi="Calibri" w:cs="Calibri"/>
          <w:sz w:val="22"/>
          <w:szCs w:val="22"/>
        </w:rPr>
      </w:pPr>
    </w:p>
    <w:p w14:paraId="066A2BF6" w14:textId="77777777" w:rsidR="005501A5" w:rsidRDefault="005501A5" w:rsidP="00AC54C7">
      <w:pPr>
        <w:ind w:left="181" w:hanging="1"/>
        <w:rPr>
          <w:rFonts w:ascii="Calibri" w:hAnsi="Calibri" w:cs="Calibri"/>
          <w:sz w:val="22"/>
          <w:szCs w:val="22"/>
        </w:rPr>
      </w:pPr>
    </w:p>
    <w:p w14:paraId="400C467B" w14:textId="34BEF295" w:rsidR="00AC54C7" w:rsidRPr="00AC54C7" w:rsidRDefault="00AC54C7" w:rsidP="00BC3D58">
      <w:pPr>
        <w:ind w:left="181" w:hanging="1"/>
        <w:jc w:val="both"/>
        <w:rPr>
          <w:rFonts w:ascii="Calibri" w:hAnsi="Calibri" w:cs="Calibri"/>
          <w:sz w:val="22"/>
          <w:szCs w:val="22"/>
        </w:rPr>
      </w:pPr>
      <w:r w:rsidRPr="00AC54C7">
        <w:rPr>
          <w:rFonts w:ascii="Calibri" w:hAnsi="Calibri" w:cs="Calibri"/>
          <w:sz w:val="22"/>
          <w:szCs w:val="22"/>
        </w:rPr>
        <w:t>Zadavatel tedy požaduje odevzdání dat ve tvaru předmětné aplikační databáze především z</w:t>
      </w:r>
      <w:r w:rsidR="00BC3D58">
        <w:rPr>
          <w:rFonts w:ascii="Calibri" w:hAnsi="Calibri" w:cs="Calibri"/>
          <w:sz w:val="22"/>
          <w:szCs w:val="22"/>
        </w:rPr>
        <w:t> </w:t>
      </w:r>
      <w:bookmarkStart w:id="5" w:name="_GoBack"/>
      <w:bookmarkEnd w:id="5"/>
      <w:r w:rsidRPr="00AC54C7">
        <w:rPr>
          <w:rFonts w:ascii="Calibri" w:hAnsi="Calibri" w:cs="Calibri"/>
          <w:sz w:val="22"/>
          <w:szCs w:val="22"/>
        </w:rPr>
        <w:t>těchto důvodů:</w:t>
      </w:r>
    </w:p>
    <w:p w14:paraId="31F8A30B" w14:textId="77777777" w:rsidR="00AC54C7" w:rsidRPr="00AC54C7" w:rsidRDefault="00AC54C7" w:rsidP="00AC54C7">
      <w:pPr>
        <w:numPr>
          <w:ilvl w:val="0"/>
          <w:numId w:val="73"/>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 xml:space="preserve">Jednoznačné zadání bez potřeby komplikované definice požadovaných datových struktur </w:t>
      </w:r>
    </w:p>
    <w:p w14:paraId="2A93A5FA" w14:textId="7D92077F" w:rsidR="00AC54C7" w:rsidRPr="00AC54C7" w:rsidRDefault="00AC54C7" w:rsidP="00AC54C7">
      <w:pPr>
        <w:numPr>
          <w:ilvl w:val="0"/>
          <w:numId w:val="73"/>
        </w:numPr>
        <w:tabs>
          <w:tab w:val="clear" w:pos="901"/>
          <w:tab w:val="num" w:pos="540"/>
        </w:tabs>
        <w:suppressAutoHyphens w:val="0"/>
        <w:spacing w:after="200" w:line="220" w:lineRule="atLeast"/>
        <w:ind w:left="540"/>
        <w:jc w:val="both"/>
        <w:rPr>
          <w:rFonts w:ascii="Calibri" w:hAnsi="Calibri" w:cs="Calibri"/>
          <w:sz w:val="22"/>
          <w:szCs w:val="22"/>
        </w:rPr>
      </w:pPr>
      <w:r w:rsidRPr="00AC54C7">
        <w:rPr>
          <w:rFonts w:ascii="Calibri" w:hAnsi="Calibri" w:cs="Calibri"/>
          <w:sz w:val="22"/>
          <w:szCs w:val="22"/>
        </w:rPr>
        <w:t>Možnost výběru finální podoby pasportu a jeho následného využití pro jednotlivé obce podle vlastního uvážení (pouze tištěná verze / implementace obecných dat formátu SHP do jakéhokoliv stávajícího GIS bez možnosti plnohodnotného využití dat / vedení pasportu v programu některé z aplikačních databází, tj. včetně provozních a ekonomických záležitostí)</w:t>
      </w:r>
    </w:p>
    <w:bookmarkEnd w:id="4"/>
    <w:p w14:paraId="53EF99EB" w14:textId="77777777" w:rsidR="00AC54C7" w:rsidRPr="00AC54C7" w:rsidRDefault="00AC54C7" w:rsidP="00AC54C7">
      <w:pPr>
        <w:tabs>
          <w:tab w:val="center" w:pos="1701"/>
          <w:tab w:val="center" w:pos="7371"/>
        </w:tabs>
        <w:jc w:val="both"/>
        <w:rPr>
          <w:rFonts w:asciiTheme="minorHAnsi" w:hAnsiTheme="minorHAnsi" w:cstheme="minorHAnsi"/>
          <w:i/>
          <w:iCs/>
          <w:sz w:val="22"/>
          <w:szCs w:val="22"/>
        </w:rPr>
      </w:pPr>
    </w:p>
    <w:sectPr w:rsidR="00AC54C7" w:rsidRPr="00AC54C7" w:rsidSect="00B50377">
      <w:headerReference w:type="default" r:id="rId12"/>
      <w:footerReference w:type="default" r:id="rId13"/>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25252" w14:textId="77777777" w:rsidR="00EC67B7" w:rsidRDefault="00EC67B7">
      <w:r>
        <w:separator/>
      </w:r>
    </w:p>
  </w:endnote>
  <w:endnote w:type="continuationSeparator" w:id="0">
    <w:p w14:paraId="7AD0507A" w14:textId="77777777" w:rsidR="00EC67B7" w:rsidRDefault="00EC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BC3D58">
      <w:rPr>
        <w:noProof/>
        <w:color w:val="4472C4"/>
        <w:sz w:val="18"/>
        <w:szCs w:val="18"/>
      </w:rPr>
      <w:t>8</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BC3D58">
      <w:rPr>
        <w:noProof/>
        <w:color w:val="4472C4"/>
        <w:sz w:val="18"/>
        <w:szCs w:val="18"/>
      </w:rPr>
      <w:t>12</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A1FEE" w14:textId="77777777" w:rsidR="00EC67B7" w:rsidRDefault="00EC67B7">
      <w:r>
        <w:separator/>
      </w:r>
    </w:p>
  </w:footnote>
  <w:footnote w:type="continuationSeparator" w:id="0">
    <w:p w14:paraId="012EC8CA" w14:textId="77777777" w:rsidR="00EC67B7" w:rsidRDefault="00EC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86A6" w14:textId="7DEF6F5D"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93687F">
      <w:rPr>
        <w:rFonts w:ascii="Arial" w:hAnsi="Arial" w:cs="Arial"/>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nsid w:val="01C93B5C"/>
    <w:multiLevelType w:val="hybridMultilevel"/>
    <w:tmpl w:val="E26E54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02925619"/>
    <w:multiLevelType w:val="hybridMultilevel"/>
    <w:tmpl w:val="6FB6F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02EB18A2"/>
    <w:multiLevelType w:val="hybridMultilevel"/>
    <w:tmpl w:val="58564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6">
    <w:nsid w:val="05AC5364"/>
    <w:multiLevelType w:val="hybridMultilevel"/>
    <w:tmpl w:val="C4C65A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06B45AF1"/>
    <w:multiLevelType w:val="hybridMultilevel"/>
    <w:tmpl w:val="228CB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098976BA"/>
    <w:multiLevelType w:val="hybridMultilevel"/>
    <w:tmpl w:val="34FC20DC"/>
    <w:lvl w:ilvl="0" w:tplc="0405001B">
      <w:start w:val="1"/>
      <w:numFmt w:val="low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9">
    <w:nsid w:val="0C13792A"/>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10C87EB8"/>
    <w:multiLevelType w:val="multilevel"/>
    <w:tmpl w:val="46F6C1DA"/>
    <w:lvl w:ilvl="0">
      <w:start w:val="1"/>
      <w:numFmt w:val="decimal"/>
      <w:lvlText w:val="%1."/>
      <w:lvlJc w:val="left"/>
      <w:pPr>
        <w:tabs>
          <w:tab w:val="num" w:pos="397"/>
        </w:tabs>
        <w:ind w:left="397" w:hanging="397"/>
      </w:pPr>
      <w:rPr>
        <w:rFonts w:ascii="Arial" w:hAnsi="Arial" w:cs="Times New Roman"/>
      </w:rPr>
    </w:lvl>
    <w:lvl w:ilvl="1">
      <w:start w:val="1"/>
      <w:numFmt w:val="lowerLetter"/>
      <w:lvlText w:val="%2  )"/>
      <w:lvlJc w:val="left"/>
      <w:pPr>
        <w:tabs>
          <w:tab w:val="num" w:pos="851"/>
        </w:tabs>
        <w:ind w:left="851" w:hanging="454"/>
      </w:pPr>
      <w:rPr>
        <w:rFonts w:cs="Times New Roman"/>
      </w:rPr>
    </w:lvl>
    <w:lvl w:ilvl="2">
      <w:start w:val="1"/>
      <w:numFmt w:val="decimal"/>
      <w:lvlText w:val="6.1.%3"/>
      <w:lvlJc w:val="left"/>
      <w:pPr>
        <w:tabs>
          <w:tab w:val="num" w:pos="964"/>
        </w:tabs>
        <w:ind w:left="964" w:hanging="567"/>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1">
    <w:nsid w:val="11743605"/>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1194201C"/>
    <w:multiLevelType w:val="hybridMultilevel"/>
    <w:tmpl w:val="292AB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12631317"/>
    <w:multiLevelType w:val="hybridMultilevel"/>
    <w:tmpl w:val="195AEB80"/>
    <w:lvl w:ilvl="0" w:tplc="AD56519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12F02824"/>
    <w:multiLevelType w:val="hybridMultilevel"/>
    <w:tmpl w:val="AAE81F2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148F59AE"/>
    <w:multiLevelType w:val="hybridMultilevel"/>
    <w:tmpl w:val="8782FFDE"/>
    <w:lvl w:ilvl="0" w:tplc="5FD84B3C">
      <w:start w:val="66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nsid w:val="14DB3967"/>
    <w:multiLevelType w:val="hybridMultilevel"/>
    <w:tmpl w:val="C86439F0"/>
    <w:lvl w:ilvl="0" w:tplc="B94C39E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1AC534A7"/>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1BA54E42"/>
    <w:multiLevelType w:val="hybridMultilevel"/>
    <w:tmpl w:val="F3408CF0"/>
    <w:lvl w:ilvl="0" w:tplc="04050011">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0">
    <w:nsid w:val="1E026E4A"/>
    <w:multiLevelType w:val="hybridMultilevel"/>
    <w:tmpl w:val="DA2C46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1EE74791"/>
    <w:multiLevelType w:val="hybridMultilevel"/>
    <w:tmpl w:val="28268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1FC33C34"/>
    <w:multiLevelType w:val="hybridMultilevel"/>
    <w:tmpl w:val="AB34618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nsid w:val="23BD363D"/>
    <w:multiLevelType w:val="hybridMultilevel"/>
    <w:tmpl w:val="E1CC14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254E6047"/>
    <w:multiLevelType w:val="hybridMultilevel"/>
    <w:tmpl w:val="B10EF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nsid w:val="26610E65"/>
    <w:multiLevelType w:val="hybridMultilevel"/>
    <w:tmpl w:val="D02CA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28076159"/>
    <w:multiLevelType w:val="hybridMultilevel"/>
    <w:tmpl w:val="A5E6057A"/>
    <w:lvl w:ilvl="0" w:tplc="930CA8C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2A3C066E"/>
    <w:multiLevelType w:val="hybridMultilevel"/>
    <w:tmpl w:val="CBB6B474"/>
    <w:lvl w:ilvl="0" w:tplc="930CA8C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2EEA7961"/>
    <w:multiLevelType w:val="hybridMultilevel"/>
    <w:tmpl w:val="7C66E2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9">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1">
    <w:nsid w:val="470418E0"/>
    <w:multiLevelType w:val="hybridMultilevel"/>
    <w:tmpl w:val="46B05D26"/>
    <w:lvl w:ilvl="0" w:tplc="DFF2E4BC">
      <w:start w:val="1"/>
      <w:numFmt w:val="decimal"/>
      <w:lvlText w:val="%1."/>
      <w:lvlJc w:val="left"/>
      <w:pPr>
        <w:ind w:left="720" w:hanging="360"/>
      </w:pPr>
      <w:rPr>
        <w:rFonts w:ascii="Garamond" w:hAnsi="Garamond"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47443B66"/>
    <w:multiLevelType w:val="hybridMultilevel"/>
    <w:tmpl w:val="CD561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482C10E3"/>
    <w:multiLevelType w:val="hybridMultilevel"/>
    <w:tmpl w:val="D0F8441C"/>
    <w:lvl w:ilvl="0" w:tplc="04050017">
      <w:start w:val="1"/>
      <w:numFmt w:val="lowerLetter"/>
      <w:lvlText w:val="%1)"/>
      <w:lvlJc w:val="left"/>
      <w:pPr>
        <w:ind w:left="720" w:hanging="360"/>
      </w:pPr>
    </w:lvl>
    <w:lvl w:ilvl="1" w:tplc="5152138A">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48FA758F"/>
    <w:multiLevelType w:val="hybridMultilevel"/>
    <w:tmpl w:val="97C63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4A086836"/>
    <w:multiLevelType w:val="hybridMultilevel"/>
    <w:tmpl w:val="EBA6D394"/>
    <w:lvl w:ilvl="0" w:tplc="6102FB7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4AE6110E"/>
    <w:multiLevelType w:val="hybridMultilevel"/>
    <w:tmpl w:val="0C28DF68"/>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7">
    <w:nsid w:val="4B276122"/>
    <w:multiLevelType w:val="hybridMultilevel"/>
    <w:tmpl w:val="1CCC0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4BA71836"/>
    <w:multiLevelType w:val="hybridMultilevel"/>
    <w:tmpl w:val="A10482C2"/>
    <w:lvl w:ilvl="0" w:tplc="8E38751E">
      <w:start w:val="1"/>
      <w:numFmt w:val="decimal"/>
      <w:lvlText w:val="%1."/>
      <w:lvlJc w:val="left"/>
      <w:pPr>
        <w:ind w:left="1065" w:hanging="705"/>
      </w:pPr>
      <w:rPr>
        <w:rFonts w:ascii="Garamond"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4C6C1BCF"/>
    <w:multiLevelType w:val="hybridMultilevel"/>
    <w:tmpl w:val="2A54271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0">
    <w:nsid w:val="4DEA3EA0"/>
    <w:multiLevelType w:val="hybridMultilevel"/>
    <w:tmpl w:val="67DE4E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504071BF"/>
    <w:multiLevelType w:val="hybridMultilevel"/>
    <w:tmpl w:val="07AA5DE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3">
    <w:nsid w:val="50465043"/>
    <w:multiLevelType w:val="hybridMultilevel"/>
    <w:tmpl w:val="2A6E103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4">
    <w:nsid w:val="50546CFA"/>
    <w:multiLevelType w:val="hybridMultilevel"/>
    <w:tmpl w:val="DDE40AE2"/>
    <w:lvl w:ilvl="0" w:tplc="0405000F">
      <w:start w:val="1"/>
      <w:numFmt w:val="decimal"/>
      <w:lvlText w:val="%1."/>
      <w:lvlJc w:val="left"/>
      <w:pPr>
        <w:ind w:left="1791" w:hanging="360"/>
      </w:p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85">
    <w:nsid w:val="517F3ECF"/>
    <w:multiLevelType w:val="hybridMultilevel"/>
    <w:tmpl w:val="C2A26900"/>
    <w:lvl w:ilvl="0" w:tplc="4CAAAD3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52F957EF"/>
    <w:multiLevelType w:val="hybridMultilevel"/>
    <w:tmpl w:val="8A0A1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55266B7B"/>
    <w:multiLevelType w:val="multilevel"/>
    <w:tmpl w:val="2812B4CE"/>
    <w:lvl w:ilvl="0">
      <w:start w:val="1"/>
      <w:numFmt w:val="decimal"/>
      <w:lvlText w:val="%1."/>
      <w:lvlJc w:val="left"/>
      <w:pPr>
        <w:tabs>
          <w:tab w:val="num" w:pos="397"/>
        </w:tabs>
        <w:ind w:left="397" w:hanging="397"/>
      </w:pPr>
      <w:rPr>
        <w:rFonts w:ascii="Arial" w:hAnsi="Arial" w:cs="Times New Roman"/>
        <w:b w:val="0"/>
        <w:sz w:val="24"/>
      </w:rPr>
    </w:lvl>
    <w:lvl w:ilvl="1">
      <w:start w:val="1"/>
      <w:numFmt w:val="none"/>
      <w:suff w:val="nothing"/>
      <w:lvlText w:val=""/>
      <w:lvlJc w:val="left"/>
      <w:pPr>
        <w:tabs>
          <w:tab w:val="num" w:pos="851"/>
        </w:tabs>
        <w:ind w:left="851" w:hanging="454"/>
      </w:pPr>
      <w:rPr>
        <w:rFonts w:cs="Times New Roman"/>
      </w:rPr>
    </w:lvl>
    <w:lvl w:ilvl="2">
      <w:start w:val="1"/>
      <w:numFmt w:val="none"/>
      <w:suff w:val="nothing"/>
      <w:lvlText w:val=""/>
      <w:lvlJc w:val="right"/>
      <w:pPr>
        <w:tabs>
          <w:tab w:val="num" w:pos="1191"/>
        </w:tabs>
        <w:ind w:left="1191" w:hanging="170"/>
      </w:pPr>
      <w:rPr>
        <w:rFonts w:cs="Times New Roman"/>
      </w:rPr>
    </w:lvl>
    <w:lvl w:ilvl="3">
      <w:start w:val="1"/>
      <w:numFmt w:val="none"/>
      <w:suff w:val="nothing"/>
      <w:lvlText w:val="-"/>
      <w:lvlJc w:val="left"/>
      <w:pPr>
        <w:tabs>
          <w:tab w:val="num" w:pos="1418"/>
        </w:tabs>
        <w:ind w:left="1418" w:hanging="171"/>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59CA7352"/>
    <w:multiLevelType w:val="hybridMultilevel"/>
    <w:tmpl w:val="AF5A98AA"/>
    <w:lvl w:ilvl="0" w:tplc="A07C57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5A16553E"/>
    <w:multiLevelType w:val="hybridMultilevel"/>
    <w:tmpl w:val="CA7EB978"/>
    <w:lvl w:ilvl="0" w:tplc="E05A7C4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5F174FB8"/>
    <w:multiLevelType w:val="hybridMultilevel"/>
    <w:tmpl w:val="2FC2AE92"/>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4">
    <w:nsid w:val="610F547A"/>
    <w:multiLevelType w:val="hybridMultilevel"/>
    <w:tmpl w:val="4B883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63713DF0"/>
    <w:multiLevelType w:val="hybridMultilevel"/>
    <w:tmpl w:val="D0169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63BB5AFC"/>
    <w:multiLevelType w:val="hybridMultilevel"/>
    <w:tmpl w:val="C0B8D0B0"/>
    <w:lvl w:ilvl="0" w:tplc="CD90C84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653A1E96"/>
    <w:multiLevelType w:val="hybridMultilevel"/>
    <w:tmpl w:val="E5E2B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683047A5"/>
    <w:multiLevelType w:val="hybridMultilevel"/>
    <w:tmpl w:val="A60EE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nsid w:val="68351962"/>
    <w:multiLevelType w:val="hybridMultilevel"/>
    <w:tmpl w:val="56C05896"/>
    <w:lvl w:ilvl="0" w:tplc="E8B2AA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6980196A"/>
    <w:multiLevelType w:val="multilevel"/>
    <w:tmpl w:val="8782221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C3A3197"/>
    <w:multiLevelType w:val="hybridMultilevel"/>
    <w:tmpl w:val="7ED8C31C"/>
    <w:lvl w:ilvl="0" w:tplc="04050003">
      <w:start w:val="1"/>
      <w:numFmt w:val="bullet"/>
      <w:lvlText w:val="o"/>
      <w:lvlJc w:val="left"/>
      <w:pPr>
        <w:tabs>
          <w:tab w:val="num" w:pos="901"/>
        </w:tabs>
        <w:ind w:left="901" w:hanging="360"/>
      </w:pPr>
      <w:rPr>
        <w:rFonts w:ascii="Courier New" w:hAnsi="Courier New" w:cs="Courier New" w:hint="default"/>
      </w:rPr>
    </w:lvl>
    <w:lvl w:ilvl="1" w:tplc="0405000F">
      <w:start w:val="1"/>
      <w:numFmt w:val="decimal"/>
      <w:lvlText w:val="%2."/>
      <w:lvlJc w:val="left"/>
      <w:pPr>
        <w:tabs>
          <w:tab w:val="num" w:pos="1621"/>
        </w:tabs>
        <w:ind w:left="1621" w:hanging="360"/>
      </w:pPr>
      <w:rPr>
        <w:rFonts w:hint="default"/>
      </w:rPr>
    </w:lvl>
    <w:lvl w:ilvl="2" w:tplc="04050005" w:tentative="1">
      <w:start w:val="1"/>
      <w:numFmt w:val="bullet"/>
      <w:lvlText w:val=""/>
      <w:lvlJc w:val="left"/>
      <w:pPr>
        <w:tabs>
          <w:tab w:val="num" w:pos="2341"/>
        </w:tabs>
        <w:ind w:left="2341" w:hanging="360"/>
      </w:pPr>
      <w:rPr>
        <w:rFonts w:ascii="Wingdings" w:hAnsi="Wingdings" w:hint="default"/>
      </w:rPr>
    </w:lvl>
    <w:lvl w:ilvl="3" w:tplc="04050001" w:tentative="1">
      <w:start w:val="1"/>
      <w:numFmt w:val="bullet"/>
      <w:lvlText w:val=""/>
      <w:lvlJc w:val="left"/>
      <w:pPr>
        <w:tabs>
          <w:tab w:val="num" w:pos="3061"/>
        </w:tabs>
        <w:ind w:left="3061" w:hanging="360"/>
      </w:pPr>
      <w:rPr>
        <w:rFonts w:ascii="Symbol" w:hAnsi="Symbol" w:hint="default"/>
      </w:rPr>
    </w:lvl>
    <w:lvl w:ilvl="4" w:tplc="04050003" w:tentative="1">
      <w:start w:val="1"/>
      <w:numFmt w:val="bullet"/>
      <w:lvlText w:val="o"/>
      <w:lvlJc w:val="left"/>
      <w:pPr>
        <w:tabs>
          <w:tab w:val="num" w:pos="3781"/>
        </w:tabs>
        <w:ind w:left="3781" w:hanging="360"/>
      </w:pPr>
      <w:rPr>
        <w:rFonts w:ascii="Courier New" w:hAnsi="Courier New" w:cs="Courier New" w:hint="default"/>
      </w:rPr>
    </w:lvl>
    <w:lvl w:ilvl="5" w:tplc="04050005" w:tentative="1">
      <w:start w:val="1"/>
      <w:numFmt w:val="bullet"/>
      <w:lvlText w:val=""/>
      <w:lvlJc w:val="left"/>
      <w:pPr>
        <w:tabs>
          <w:tab w:val="num" w:pos="4501"/>
        </w:tabs>
        <w:ind w:left="4501" w:hanging="360"/>
      </w:pPr>
      <w:rPr>
        <w:rFonts w:ascii="Wingdings" w:hAnsi="Wingdings" w:hint="default"/>
      </w:rPr>
    </w:lvl>
    <w:lvl w:ilvl="6" w:tplc="04050001" w:tentative="1">
      <w:start w:val="1"/>
      <w:numFmt w:val="bullet"/>
      <w:lvlText w:val=""/>
      <w:lvlJc w:val="left"/>
      <w:pPr>
        <w:tabs>
          <w:tab w:val="num" w:pos="5221"/>
        </w:tabs>
        <w:ind w:left="5221" w:hanging="360"/>
      </w:pPr>
      <w:rPr>
        <w:rFonts w:ascii="Symbol" w:hAnsi="Symbol" w:hint="default"/>
      </w:rPr>
    </w:lvl>
    <w:lvl w:ilvl="7" w:tplc="04050003" w:tentative="1">
      <w:start w:val="1"/>
      <w:numFmt w:val="bullet"/>
      <w:lvlText w:val="o"/>
      <w:lvlJc w:val="left"/>
      <w:pPr>
        <w:tabs>
          <w:tab w:val="num" w:pos="5941"/>
        </w:tabs>
        <w:ind w:left="5941" w:hanging="360"/>
      </w:pPr>
      <w:rPr>
        <w:rFonts w:ascii="Courier New" w:hAnsi="Courier New" w:cs="Courier New" w:hint="default"/>
      </w:rPr>
    </w:lvl>
    <w:lvl w:ilvl="8" w:tplc="04050005" w:tentative="1">
      <w:start w:val="1"/>
      <w:numFmt w:val="bullet"/>
      <w:lvlText w:val=""/>
      <w:lvlJc w:val="left"/>
      <w:pPr>
        <w:tabs>
          <w:tab w:val="num" w:pos="6661"/>
        </w:tabs>
        <w:ind w:left="6661" w:hanging="360"/>
      </w:pPr>
      <w:rPr>
        <w:rFonts w:ascii="Wingdings" w:hAnsi="Wingdings" w:hint="default"/>
      </w:rPr>
    </w:lvl>
  </w:abstractNum>
  <w:abstractNum w:abstractNumId="103">
    <w:nsid w:val="6C7D423B"/>
    <w:multiLevelType w:val="hybridMultilevel"/>
    <w:tmpl w:val="45C4F0A2"/>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70DF6023"/>
    <w:multiLevelType w:val="hybridMultilevel"/>
    <w:tmpl w:val="B66868C4"/>
    <w:lvl w:ilvl="0" w:tplc="C90E9F9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nsid w:val="70ED7804"/>
    <w:multiLevelType w:val="hybridMultilevel"/>
    <w:tmpl w:val="FF04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739326E3"/>
    <w:multiLevelType w:val="multilevel"/>
    <w:tmpl w:val="0F34AC46"/>
    <w:lvl w:ilvl="0">
      <w:start w:val="1"/>
      <w:numFmt w:val="upperRoman"/>
      <w:lvlText w:val="%1."/>
      <w:lvlJc w:val="left"/>
      <w:pPr>
        <w:ind w:left="425" w:hanging="425"/>
      </w:pPr>
      <w:rPr>
        <w:rFonts w:ascii="Arial" w:hAnsi="Arial" w:cs="Arial" w:hint="default"/>
        <w:b/>
        <w:spacing w:val="0"/>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07">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nsid w:val="77AF3B12"/>
    <w:multiLevelType w:val="hybridMultilevel"/>
    <w:tmpl w:val="E85242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7C4420EF"/>
    <w:multiLevelType w:val="hybridMultilevel"/>
    <w:tmpl w:val="44D61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86"/>
  </w:num>
  <w:num w:numId="6">
    <w:abstractNumId w:val="82"/>
  </w:num>
  <w:num w:numId="7">
    <w:abstractNumId w:val="50"/>
  </w:num>
  <w:num w:numId="8">
    <w:abstractNumId w:val="43"/>
  </w:num>
  <w:num w:numId="9">
    <w:abstractNumId w:val="106"/>
  </w:num>
  <w:num w:numId="10">
    <w:abstractNumId w:val="94"/>
  </w:num>
  <w:num w:numId="11">
    <w:abstractNumId w:val="33"/>
  </w:num>
  <w:num w:numId="12">
    <w:abstractNumId w:val="51"/>
  </w:num>
  <w:num w:numId="13">
    <w:abstractNumId w:val="110"/>
  </w:num>
  <w:num w:numId="14">
    <w:abstractNumId w:val="56"/>
  </w:num>
  <w:num w:numId="15">
    <w:abstractNumId w:val="34"/>
  </w:num>
  <w:num w:numId="16">
    <w:abstractNumId w:val="36"/>
  </w:num>
  <w:num w:numId="17">
    <w:abstractNumId w:val="93"/>
  </w:num>
  <w:num w:numId="18">
    <w:abstractNumId w:val="68"/>
  </w:num>
  <w:num w:numId="19">
    <w:abstractNumId w:val="41"/>
  </w:num>
  <w:num w:numId="20">
    <w:abstractNumId w:val="35"/>
  </w:num>
  <w:num w:numId="21">
    <w:abstractNumId w:val="88"/>
  </w:num>
  <w:num w:numId="22">
    <w:abstractNumId w:val="96"/>
  </w:num>
  <w:num w:numId="23">
    <w:abstractNumId w:val="62"/>
  </w:num>
  <w:num w:numId="24">
    <w:abstractNumId w:val="37"/>
  </w:num>
  <w:num w:numId="25">
    <w:abstractNumId w:val="105"/>
  </w:num>
  <w:num w:numId="26">
    <w:abstractNumId w:val="75"/>
  </w:num>
  <w:num w:numId="27">
    <w:abstractNumId w:val="52"/>
  </w:num>
  <w:num w:numId="28">
    <w:abstractNumId w:val="77"/>
  </w:num>
  <w:num w:numId="29">
    <w:abstractNumId w:val="61"/>
  </w:num>
  <w:num w:numId="30">
    <w:abstractNumId w:val="49"/>
  </w:num>
  <w:num w:numId="31">
    <w:abstractNumId w:val="97"/>
  </w:num>
  <w:num w:numId="32">
    <w:abstractNumId w:val="46"/>
  </w:num>
  <w:num w:numId="33">
    <w:abstractNumId w:val="39"/>
  </w:num>
  <w:num w:numId="34">
    <w:abstractNumId w:val="80"/>
  </w:num>
  <w:num w:numId="35">
    <w:abstractNumId w:val="55"/>
  </w:num>
  <w:num w:numId="36">
    <w:abstractNumId w:val="95"/>
  </w:num>
  <w:num w:numId="37">
    <w:abstractNumId w:val="83"/>
  </w:num>
  <w:num w:numId="38">
    <w:abstractNumId w:val="38"/>
  </w:num>
  <w:num w:numId="39">
    <w:abstractNumId w:val="44"/>
  </w:num>
  <w:num w:numId="40">
    <w:abstractNumId w:val="109"/>
  </w:num>
  <w:num w:numId="41">
    <w:abstractNumId w:val="90"/>
  </w:num>
  <w:num w:numId="42">
    <w:abstractNumId w:val="108"/>
  </w:num>
  <w:num w:numId="43">
    <w:abstractNumId w:val="85"/>
  </w:num>
  <w:num w:numId="44">
    <w:abstractNumId w:val="63"/>
  </w:num>
  <w:num w:numId="45">
    <w:abstractNumId w:val="98"/>
  </w:num>
  <w:num w:numId="46">
    <w:abstractNumId w:val="67"/>
  </w:num>
  <w:num w:numId="47">
    <w:abstractNumId w:val="54"/>
  </w:num>
  <w:num w:numId="48">
    <w:abstractNumId w:val="99"/>
  </w:num>
  <w:num w:numId="49">
    <w:abstractNumId w:val="73"/>
  </w:num>
  <w:num w:numId="50">
    <w:abstractNumId w:val="79"/>
  </w:num>
  <w:num w:numId="51">
    <w:abstractNumId w:val="72"/>
  </w:num>
  <w:num w:numId="52">
    <w:abstractNumId w:val="104"/>
  </w:num>
  <w:num w:numId="53">
    <w:abstractNumId w:val="84"/>
  </w:num>
  <w:num w:numId="54">
    <w:abstractNumId w:val="100"/>
  </w:num>
  <w:num w:numId="55">
    <w:abstractNumId w:val="66"/>
  </w:num>
  <w:num w:numId="56">
    <w:abstractNumId w:val="71"/>
  </w:num>
  <w:num w:numId="57">
    <w:abstractNumId w:val="78"/>
  </w:num>
  <w:num w:numId="58">
    <w:abstractNumId w:val="42"/>
  </w:num>
  <w:num w:numId="59">
    <w:abstractNumId w:val="91"/>
  </w:num>
  <w:num w:numId="60">
    <w:abstractNumId w:val="92"/>
  </w:num>
  <w:num w:numId="61">
    <w:abstractNumId w:val="57"/>
  </w:num>
  <w:num w:numId="62">
    <w:abstractNumId w:val="107"/>
  </w:num>
  <w:num w:numId="63">
    <w:abstractNumId w:val="69"/>
  </w:num>
  <w:num w:numId="64">
    <w:abstractNumId w:val="74"/>
  </w:num>
  <w:num w:numId="65">
    <w:abstractNumId w:val="76"/>
  </w:num>
  <w:num w:numId="66">
    <w:abstractNumId w:val="81"/>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 w:numId="70">
    <w:abstractNumId w:val="48"/>
  </w:num>
  <w:num w:numId="71">
    <w:abstractNumId w:val="58"/>
  </w:num>
  <w:num w:numId="72">
    <w:abstractNumId w:val="87"/>
  </w:num>
  <w:num w:numId="73">
    <w:abstractNumId w:val="102"/>
  </w:num>
  <w:num w:numId="74">
    <w:abstractNumId w:val="65"/>
  </w:num>
  <w:num w:numId="75">
    <w:abstractNumId w:val="10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73D75"/>
    <w:rsid w:val="0008704A"/>
    <w:rsid w:val="0009793A"/>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7C6F"/>
    <w:rsid w:val="001129D2"/>
    <w:rsid w:val="00114C36"/>
    <w:rsid w:val="001167FA"/>
    <w:rsid w:val="00117461"/>
    <w:rsid w:val="00134788"/>
    <w:rsid w:val="00143B15"/>
    <w:rsid w:val="001458FE"/>
    <w:rsid w:val="00150B33"/>
    <w:rsid w:val="0015283F"/>
    <w:rsid w:val="00153094"/>
    <w:rsid w:val="00153C16"/>
    <w:rsid w:val="00154AD8"/>
    <w:rsid w:val="00165100"/>
    <w:rsid w:val="001744FE"/>
    <w:rsid w:val="001774F7"/>
    <w:rsid w:val="00184C53"/>
    <w:rsid w:val="0018645C"/>
    <w:rsid w:val="001908D7"/>
    <w:rsid w:val="00192CBC"/>
    <w:rsid w:val="00192DF8"/>
    <w:rsid w:val="00195529"/>
    <w:rsid w:val="00197DB1"/>
    <w:rsid w:val="00197E53"/>
    <w:rsid w:val="001A2ECA"/>
    <w:rsid w:val="001A50D8"/>
    <w:rsid w:val="001B1B2E"/>
    <w:rsid w:val="001B3497"/>
    <w:rsid w:val="001B4664"/>
    <w:rsid w:val="001C2BE4"/>
    <w:rsid w:val="001D158F"/>
    <w:rsid w:val="001D459E"/>
    <w:rsid w:val="001E7C3B"/>
    <w:rsid w:val="001F3FBD"/>
    <w:rsid w:val="001F4E00"/>
    <w:rsid w:val="001F56B5"/>
    <w:rsid w:val="0020349A"/>
    <w:rsid w:val="00207DFE"/>
    <w:rsid w:val="0021338C"/>
    <w:rsid w:val="00215452"/>
    <w:rsid w:val="00216CAA"/>
    <w:rsid w:val="00217DAC"/>
    <w:rsid w:val="00234136"/>
    <w:rsid w:val="0023644E"/>
    <w:rsid w:val="0023718D"/>
    <w:rsid w:val="0023721C"/>
    <w:rsid w:val="002524B3"/>
    <w:rsid w:val="00252C19"/>
    <w:rsid w:val="0026386B"/>
    <w:rsid w:val="00275076"/>
    <w:rsid w:val="00283793"/>
    <w:rsid w:val="0029005A"/>
    <w:rsid w:val="002A055B"/>
    <w:rsid w:val="002A51A6"/>
    <w:rsid w:val="002C5054"/>
    <w:rsid w:val="002C670E"/>
    <w:rsid w:val="002C7DDE"/>
    <w:rsid w:val="002C7FCB"/>
    <w:rsid w:val="002D31D6"/>
    <w:rsid w:val="002D3E76"/>
    <w:rsid w:val="002D52FB"/>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65A82"/>
    <w:rsid w:val="00367B6E"/>
    <w:rsid w:val="0038277D"/>
    <w:rsid w:val="00384DE0"/>
    <w:rsid w:val="003949FF"/>
    <w:rsid w:val="003A2B74"/>
    <w:rsid w:val="003A750E"/>
    <w:rsid w:val="003B2AE7"/>
    <w:rsid w:val="003B376C"/>
    <w:rsid w:val="003B3A5C"/>
    <w:rsid w:val="003C3941"/>
    <w:rsid w:val="003D5D82"/>
    <w:rsid w:val="003E16E3"/>
    <w:rsid w:val="003E1DED"/>
    <w:rsid w:val="003F0581"/>
    <w:rsid w:val="003F2AD4"/>
    <w:rsid w:val="003F6A80"/>
    <w:rsid w:val="003F7E80"/>
    <w:rsid w:val="004035E1"/>
    <w:rsid w:val="00406765"/>
    <w:rsid w:val="00411A8F"/>
    <w:rsid w:val="004137DD"/>
    <w:rsid w:val="00415A85"/>
    <w:rsid w:val="00416CB2"/>
    <w:rsid w:val="0042698C"/>
    <w:rsid w:val="00432B81"/>
    <w:rsid w:val="00433EF1"/>
    <w:rsid w:val="00451CD4"/>
    <w:rsid w:val="004551F1"/>
    <w:rsid w:val="00460E65"/>
    <w:rsid w:val="0046236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3EF7"/>
    <w:rsid w:val="004E45D4"/>
    <w:rsid w:val="004E6A07"/>
    <w:rsid w:val="004F0308"/>
    <w:rsid w:val="004F052F"/>
    <w:rsid w:val="004F53C9"/>
    <w:rsid w:val="0050099F"/>
    <w:rsid w:val="00500C7E"/>
    <w:rsid w:val="00503BE6"/>
    <w:rsid w:val="00505158"/>
    <w:rsid w:val="0051472C"/>
    <w:rsid w:val="0051555F"/>
    <w:rsid w:val="005173BF"/>
    <w:rsid w:val="00517D5A"/>
    <w:rsid w:val="005351B5"/>
    <w:rsid w:val="00536A3C"/>
    <w:rsid w:val="005423DF"/>
    <w:rsid w:val="005501A5"/>
    <w:rsid w:val="00550F37"/>
    <w:rsid w:val="005524F4"/>
    <w:rsid w:val="005540F3"/>
    <w:rsid w:val="00554E7B"/>
    <w:rsid w:val="005607AC"/>
    <w:rsid w:val="005668A9"/>
    <w:rsid w:val="0058488C"/>
    <w:rsid w:val="00585068"/>
    <w:rsid w:val="00586330"/>
    <w:rsid w:val="00593FAC"/>
    <w:rsid w:val="00594B88"/>
    <w:rsid w:val="005958AD"/>
    <w:rsid w:val="005B1CB4"/>
    <w:rsid w:val="005B6BAA"/>
    <w:rsid w:val="005C0985"/>
    <w:rsid w:val="005C1E6F"/>
    <w:rsid w:val="005C3F92"/>
    <w:rsid w:val="005D7AA3"/>
    <w:rsid w:val="005F1086"/>
    <w:rsid w:val="005F263E"/>
    <w:rsid w:val="005F35BD"/>
    <w:rsid w:val="006032CD"/>
    <w:rsid w:val="006038C1"/>
    <w:rsid w:val="00603D3D"/>
    <w:rsid w:val="0060650E"/>
    <w:rsid w:val="00610FBF"/>
    <w:rsid w:val="00612BFF"/>
    <w:rsid w:val="006167EA"/>
    <w:rsid w:val="00624B92"/>
    <w:rsid w:val="00626258"/>
    <w:rsid w:val="00630A82"/>
    <w:rsid w:val="0065344D"/>
    <w:rsid w:val="00655DA7"/>
    <w:rsid w:val="00656EEC"/>
    <w:rsid w:val="0067199F"/>
    <w:rsid w:val="006743AF"/>
    <w:rsid w:val="00684BF9"/>
    <w:rsid w:val="00685EB2"/>
    <w:rsid w:val="0068658D"/>
    <w:rsid w:val="006933C3"/>
    <w:rsid w:val="006A3633"/>
    <w:rsid w:val="006B2874"/>
    <w:rsid w:val="006B3943"/>
    <w:rsid w:val="006C2ED1"/>
    <w:rsid w:val="006D2E29"/>
    <w:rsid w:val="006E1D09"/>
    <w:rsid w:val="006F154E"/>
    <w:rsid w:val="006F1940"/>
    <w:rsid w:val="006F529F"/>
    <w:rsid w:val="00700155"/>
    <w:rsid w:val="00703A49"/>
    <w:rsid w:val="0071637D"/>
    <w:rsid w:val="00721762"/>
    <w:rsid w:val="00725705"/>
    <w:rsid w:val="007319DE"/>
    <w:rsid w:val="007346D0"/>
    <w:rsid w:val="007408B6"/>
    <w:rsid w:val="00740A63"/>
    <w:rsid w:val="007447A5"/>
    <w:rsid w:val="00751BF3"/>
    <w:rsid w:val="00752B73"/>
    <w:rsid w:val="007614FB"/>
    <w:rsid w:val="0076733E"/>
    <w:rsid w:val="00774417"/>
    <w:rsid w:val="00774C9D"/>
    <w:rsid w:val="00784622"/>
    <w:rsid w:val="007959C0"/>
    <w:rsid w:val="00795F50"/>
    <w:rsid w:val="00797313"/>
    <w:rsid w:val="007A1BC9"/>
    <w:rsid w:val="007B30DF"/>
    <w:rsid w:val="007B532B"/>
    <w:rsid w:val="007C69C6"/>
    <w:rsid w:val="007D5427"/>
    <w:rsid w:val="007D5852"/>
    <w:rsid w:val="007E3334"/>
    <w:rsid w:val="007F43C1"/>
    <w:rsid w:val="00805267"/>
    <w:rsid w:val="00806FBD"/>
    <w:rsid w:val="00811872"/>
    <w:rsid w:val="00820021"/>
    <w:rsid w:val="00821F0D"/>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F2AED"/>
    <w:rsid w:val="008F325E"/>
    <w:rsid w:val="008F5114"/>
    <w:rsid w:val="008F5DDC"/>
    <w:rsid w:val="00900B10"/>
    <w:rsid w:val="0090246E"/>
    <w:rsid w:val="009043F5"/>
    <w:rsid w:val="00905023"/>
    <w:rsid w:val="00910203"/>
    <w:rsid w:val="00914785"/>
    <w:rsid w:val="00927804"/>
    <w:rsid w:val="0093129A"/>
    <w:rsid w:val="00931E89"/>
    <w:rsid w:val="0093687F"/>
    <w:rsid w:val="0094381B"/>
    <w:rsid w:val="00950752"/>
    <w:rsid w:val="009526A8"/>
    <w:rsid w:val="00956173"/>
    <w:rsid w:val="0096468D"/>
    <w:rsid w:val="00980D3C"/>
    <w:rsid w:val="009814EE"/>
    <w:rsid w:val="00985A32"/>
    <w:rsid w:val="00985A6D"/>
    <w:rsid w:val="0099005B"/>
    <w:rsid w:val="009A50B2"/>
    <w:rsid w:val="009A7FE4"/>
    <w:rsid w:val="009B67CB"/>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0E3C"/>
    <w:rsid w:val="00A14A80"/>
    <w:rsid w:val="00A219A9"/>
    <w:rsid w:val="00A321D0"/>
    <w:rsid w:val="00A36887"/>
    <w:rsid w:val="00A502CB"/>
    <w:rsid w:val="00A532D5"/>
    <w:rsid w:val="00A5351A"/>
    <w:rsid w:val="00A56564"/>
    <w:rsid w:val="00A5796C"/>
    <w:rsid w:val="00A612C9"/>
    <w:rsid w:val="00A73A08"/>
    <w:rsid w:val="00A85C58"/>
    <w:rsid w:val="00A862FD"/>
    <w:rsid w:val="00A90F9F"/>
    <w:rsid w:val="00A93A47"/>
    <w:rsid w:val="00AA0B9E"/>
    <w:rsid w:val="00AA358B"/>
    <w:rsid w:val="00AA376A"/>
    <w:rsid w:val="00AB60CC"/>
    <w:rsid w:val="00AC3D95"/>
    <w:rsid w:val="00AC4278"/>
    <w:rsid w:val="00AC53A5"/>
    <w:rsid w:val="00AC54C7"/>
    <w:rsid w:val="00AD5FC8"/>
    <w:rsid w:val="00AE153C"/>
    <w:rsid w:val="00AE34A8"/>
    <w:rsid w:val="00AE69FB"/>
    <w:rsid w:val="00AF312C"/>
    <w:rsid w:val="00AF7C88"/>
    <w:rsid w:val="00AF7D10"/>
    <w:rsid w:val="00B04D8C"/>
    <w:rsid w:val="00B0518B"/>
    <w:rsid w:val="00B13494"/>
    <w:rsid w:val="00B178AC"/>
    <w:rsid w:val="00B205FF"/>
    <w:rsid w:val="00B21700"/>
    <w:rsid w:val="00B223DC"/>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C3D58"/>
    <w:rsid w:val="00BD68E1"/>
    <w:rsid w:val="00BE3308"/>
    <w:rsid w:val="00BE7084"/>
    <w:rsid w:val="00BF02ED"/>
    <w:rsid w:val="00BF0E8F"/>
    <w:rsid w:val="00BF137A"/>
    <w:rsid w:val="00BF1A14"/>
    <w:rsid w:val="00BF44A4"/>
    <w:rsid w:val="00BF64E5"/>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B168F"/>
    <w:rsid w:val="00CB7E87"/>
    <w:rsid w:val="00CC2479"/>
    <w:rsid w:val="00CD2D85"/>
    <w:rsid w:val="00CD3218"/>
    <w:rsid w:val="00CD4980"/>
    <w:rsid w:val="00CD4E66"/>
    <w:rsid w:val="00CE5ED2"/>
    <w:rsid w:val="00CF538E"/>
    <w:rsid w:val="00D1063F"/>
    <w:rsid w:val="00D12AD8"/>
    <w:rsid w:val="00D1327F"/>
    <w:rsid w:val="00D14B28"/>
    <w:rsid w:val="00D201B9"/>
    <w:rsid w:val="00D26559"/>
    <w:rsid w:val="00D30F00"/>
    <w:rsid w:val="00D364AC"/>
    <w:rsid w:val="00D370F9"/>
    <w:rsid w:val="00D4108F"/>
    <w:rsid w:val="00D42E3B"/>
    <w:rsid w:val="00D5073E"/>
    <w:rsid w:val="00D50D8B"/>
    <w:rsid w:val="00D6381E"/>
    <w:rsid w:val="00D64AC3"/>
    <w:rsid w:val="00D73C04"/>
    <w:rsid w:val="00D76DB6"/>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105E7"/>
    <w:rsid w:val="00E149C0"/>
    <w:rsid w:val="00E15F16"/>
    <w:rsid w:val="00E1612C"/>
    <w:rsid w:val="00E1756C"/>
    <w:rsid w:val="00E22171"/>
    <w:rsid w:val="00E2586B"/>
    <w:rsid w:val="00E41DA5"/>
    <w:rsid w:val="00E46A9A"/>
    <w:rsid w:val="00E541FF"/>
    <w:rsid w:val="00E608EC"/>
    <w:rsid w:val="00E75E61"/>
    <w:rsid w:val="00E774E2"/>
    <w:rsid w:val="00E828C9"/>
    <w:rsid w:val="00E82E5F"/>
    <w:rsid w:val="00E8342F"/>
    <w:rsid w:val="00E86190"/>
    <w:rsid w:val="00E878D1"/>
    <w:rsid w:val="00E93069"/>
    <w:rsid w:val="00E93FB5"/>
    <w:rsid w:val="00E961EA"/>
    <w:rsid w:val="00EA6681"/>
    <w:rsid w:val="00EA66D2"/>
    <w:rsid w:val="00EB15BD"/>
    <w:rsid w:val="00EC2953"/>
    <w:rsid w:val="00EC67B7"/>
    <w:rsid w:val="00ED17E3"/>
    <w:rsid w:val="00ED1889"/>
    <w:rsid w:val="00ED398A"/>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65C5"/>
    <w:rsid w:val="00F36C94"/>
    <w:rsid w:val="00F60D15"/>
    <w:rsid w:val="00F64CC4"/>
    <w:rsid w:val="00F67635"/>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p2">
    <w:name w:val="p2"/>
    <w:basedOn w:val="Normln"/>
    <w:rsid w:val="0023718D"/>
    <w:pPr>
      <w:suppressAutoHyphens w:val="0"/>
      <w:spacing w:before="100" w:beforeAutospacing="1" w:after="100" w:afterAutospacing="1"/>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p2">
    <w:name w:val="p2"/>
    <w:basedOn w:val="Normln"/>
    <w:rsid w:val="0023718D"/>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046221095">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4.xml><?xml version="1.0" encoding="utf-8"?>
<ds:datastoreItem xmlns:ds="http://schemas.openxmlformats.org/officeDocument/2006/customXml" ds:itemID="{AC3B2651-9497-4A37-B89F-7A76386F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4135</Words>
  <Characters>24401</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2021-06-17T15:27:00Z</dcterms:created>
  <dcterms:modified xsi:type="dcterms:W3CDTF">2021-06-23T17:08:00Z</dcterms:modified>
</cp:coreProperties>
</file>