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B07598" w:rsidR="00AE4832" w:rsidP="00B07598" w:rsidRDefault="00B07598" w14:paraId="3B97880B" w14:textId="24BB923D">
      <w:pPr>
        <w:pStyle w:val="Bezmezer"/>
        <w:spacing w:line="276" w:lineRule="auto"/>
        <w:jc w:val="right"/>
        <w:rPr>
          <w:rFonts w:cstheme="minorHAnsi"/>
          <w:b/>
          <w:sz w:val="28"/>
        </w:rPr>
      </w:pPr>
      <w:r w:rsidRPr="00B07598">
        <w:rPr>
          <w:rFonts w:cstheme="minorHAnsi"/>
          <w:b/>
          <w:sz w:val="28"/>
        </w:rPr>
        <w:t>Příloha č. 3</w:t>
      </w:r>
    </w:p>
    <w:p w:rsidRPr="00934B67" w:rsidR="00AE4832" w:rsidP="00934B67" w:rsidRDefault="00AE4832" w14:paraId="3F4AF3D3" w14:textId="77777777">
      <w:pPr>
        <w:pStyle w:val="Bezmezer"/>
        <w:spacing w:line="276" w:lineRule="auto"/>
        <w:jc w:val="center"/>
        <w:rPr>
          <w:rFonts w:cstheme="minorHAnsi"/>
          <w:b/>
          <w:sz w:val="24"/>
          <w:szCs w:val="24"/>
        </w:rPr>
      </w:pPr>
    </w:p>
    <w:p w:rsidRPr="00934B67" w:rsidR="00AE4832" w:rsidP="00934B67" w:rsidRDefault="00CA28EE" w14:paraId="3978B9B9" w14:textId="77777777">
      <w:pPr>
        <w:pStyle w:val="Bezmezer"/>
        <w:spacing w:line="276" w:lineRule="auto"/>
        <w:jc w:val="center"/>
        <w:rPr>
          <w:rFonts w:cstheme="minorHAnsi"/>
          <w:b/>
          <w:sz w:val="24"/>
          <w:szCs w:val="24"/>
        </w:rPr>
      </w:pPr>
      <w:r w:rsidRPr="00934B67">
        <w:rPr>
          <w:rFonts w:cstheme="minorHAnsi"/>
          <w:b/>
          <w:sz w:val="24"/>
          <w:szCs w:val="24"/>
        </w:rPr>
        <w:t>Smlouva o dílo</w:t>
      </w:r>
    </w:p>
    <w:p w:rsidRPr="00934B67" w:rsidR="00CA28EE" w:rsidP="00934B67" w:rsidRDefault="00CA28EE" w14:paraId="6779C067" w14:textId="77777777">
      <w:pPr>
        <w:pStyle w:val="Bezmezer"/>
        <w:spacing w:line="276" w:lineRule="auto"/>
        <w:jc w:val="center"/>
        <w:rPr>
          <w:rFonts w:cstheme="minorHAnsi"/>
          <w:sz w:val="20"/>
          <w:szCs w:val="20"/>
        </w:rPr>
      </w:pPr>
      <w:r w:rsidRPr="00934B67">
        <w:rPr>
          <w:rFonts w:cstheme="minorHAnsi"/>
          <w:sz w:val="20"/>
          <w:szCs w:val="20"/>
        </w:rPr>
        <w:t>Uzavřená po</w:t>
      </w:r>
      <w:r w:rsidRPr="00934B67" w:rsidR="0059078A">
        <w:rPr>
          <w:rFonts w:cstheme="minorHAnsi"/>
          <w:sz w:val="20"/>
          <w:szCs w:val="20"/>
        </w:rPr>
        <w:t>d</w:t>
      </w:r>
      <w:r w:rsidRPr="00934B67">
        <w:rPr>
          <w:rFonts w:cstheme="minorHAnsi"/>
          <w:sz w:val="20"/>
          <w:szCs w:val="20"/>
        </w:rPr>
        <w:t>le</w:t>
      </w:r>
      <w:r w:rsidRPr="00934B67" w:rsidR="0059078A">
        <w:rPr>
          <w:rFonts w:cstheme="minorHAnsi"/>
          <w:sz w:val="20"/>
          <w:szCs w:val="20"/>
        </w:rPr>
        <w:t xml:space="preserve"> ustanovení § 2586 a násl.</w:t>
      </w:r>
      <w:r w:rsidRPr="00934B67">
        <w:rPr>
          <w:rFonts w:cstheme="minorHAnsi"/>
          <w:sz w:val="20"/>
          <w:szCs w:val="20"/>
        </w:rPr>
        <w:t xml:space="preserve"> zákona č. 89/2012Sb., občanský zákoník</w:t>
      </w:r>
      <w:r w:rsidRPr="00934B67" w:rsidR="006632B7">
        <w:rPr>
          <w:rFonts w:cstheme="minorHAnsi"/>
          <w:sz w:val="20"/>
          <w:szCs w:val="20"/>
        </w:rPr>
        <w:t>, v platném znění</w:t>
      </w:r>
      <w:r w:rsidRPr="00934B67" w:rsidR="003313B5">
        <w:rPr>
          <w:rFonts w:cstheme="minorHAnsi"/>
          <w:sz w:val="20"/>
          <w:szCs w:val="20"/>
        </w:rPr>
        <w:t xml:space="preserve"> (dále jen „občanský zákoník“)</w:t>
      </w:r>
    </w:p>
    <w:p w:rsidRPr="00934B67" w:rsidR="00AE4832" w:rsidP="00934B67" w:rsidRDefault="00AE4832" w14:paraId="44D71339" w14:textId="77777777">
      <w:pPr>
        <w:pStyle w:val="Bezmezer"/>
        <w:spacing w:line="276" w:lineRule="auto"/>
        <w:jc w:val="center"/>
        <w:rPr>
          <w:rFonts w:cstheme="minorHAnsi"/>
          <w:sz w:val="20"/>
          <w:szCs w:val="20"/>
        </w:rPr>
      </w:pPr>
    </w:p>
    <w:p w:rsidRPr="00934B67" w:rsidR="00AE4832" w:rsidP="00934B67" w:rsidRDefault="006632B7" w14:paraId="0A094974" w14:textId="77777777">
      <w:pPr>
        <w:pStyle w:val="Bezmezer"/>
        <w:spacing w:line="276" w:lineRule="auto"/>
        <w:jc w:val="center"/>
        <w:rPr>
          <w:rFonts w:cstheme="minorHAnsi"/>
          <w:sz w:val="20"/>
          <w:szCs w:val="20"/>
        </w:rPr>
      </w:pPr>
      <w:r w:rsidRPr="00934B67">
        <w:rPr>
          <w:rFonts w:cstheme="minorHAnsi"/>
          <w:sz w:val="20"/>
          <w:szCs w:val="20"/>
        </w:rPr>
        <w:t>(dále jen „smlouva“)</w:t>
      </w:r>
    </w:p>
    <w:p w:rsidRPr="00934B67" w:rsidR="00AE4832" w:rsidP="00934B67" w:rsidRDefault="00AE4832" w14:paraId="21538F28" w14:textId="77777777">
      <w:pPr>
        <w:pStyle w:val="Bezmezer"/>
        <w:spacing w:line="276" w:lineRule="auto"/>
        <w:jc w:val="center"/>
        <w:rPr>
          <w:rFonts w:cstheme="minorHAnsi"/>
          <w:b/>
          <w:sz w:val="20"/>
          <w:szCs w:val="20"/>
        </w:rPr>
      </w:pPr>
    </w:p>
    <w:p w:rsidRPr="00934B67" w:rsidR="00865839" w:rsidP="00934B67" w:rsidRDefault="00865839" w14:paraId="1DA7A4DC" w14:textId="77777777">
      <w:pPr>
        <w:pStyle w:val="Bezmezer"/>
        <w:spacing w:line="276" w:lineRule="auto"/>
        <w:jc w:val="center"/>
        <w:rPr>
          <w:rFonts w:cstheme="minorHAnsi"/>
          <w:b/>
          <w:sz w:val="24"/>
          <w:szCs w:val="24"/>
        </w:rPr>
      </w:pPr>
      <w:r w:rsidRPr="00934B67">
        <w:rPr>
          <w:rFonts w:cstheme="minorHAnsi"/>
          <w:b/>
          <w:sz w:val="24"/>
          <w:szCs w:val="24"/>
        </w:rPr>
        <w:t>Smluvní strany:</w:t>
      </w:r>
    </w:p>
    <w:p w:rsidRPr="00934B67" w:rsidR="00865839" w:rsidP="00934B67" w:rsidRDefault="00865839" w14:paraId="436C4FA8" w14:textId="77777777">
      <w:pPr>
        <w:pStyle w:val="Bezmezer"/>
        <w:spacing w:line="276" w:lineRule="auto"/>
        <w:jc w:val="center"/>
        <w:rPr>
          <w:rFonts w:cstheme="minorHAnsi"/>
          <w:sz w:val="24"/>
          <w:szCs w:val="24"/>
        </w:rPr>
      </w:pPr>
    </w:p>
    <w:p w:rsidRPr="00934B67" w:rsidR="00865839" w:rsidP="00934B67" w:rsidRDefault="00865839" w14:paraId="756A643B" w14:textId="46D5E92B">
      <w:pPr>
        <w:pStyle w:val="Bezmezer"/>
        <w:spacing w:line="276" w:lineRule="auto"/>
        <w:rPr>
          <w:rFonts w:cstheme="minorHAnsi"/>
          <w:sz w:val="24"/>
          <w:szCs w:val="24"/>
        </w:rPr>
      </w:pPr>
    </w:p>
    <w:tbl>
      <w:tblPr>
        <w:tblW w:w="0" w:type="auto"/>
        <w:tblInd w:w="392" w:type="dxa"/>
        <w:tblLayout w:type="fixed"/>
        <w:tblLook w:firstRow="0" w:lastRow="0" w:firstColumn="0" w:lastColumn="0" w:noHBand="0" w:noVBand="0" w:val="0000"/>
      </w:tblPr>
      <w:tblGrid>
        <w:gridCol w:w="2267"/>
        <w:gridCol w:w="2410"/>
        <w:gridCol w:w="4677"/>
      </w:tblGrid>
      <w:tr w:rsidRPr="00B507ED" w:rsidR="006D203B" w:rsidTr="0076216F" w14:paraId="7C740317" w14:textId="77777777">
        <w:trPr>
          <w:gridAfter w:val="1"/>
          <w:wAfter w:w="4677" w:type="dxa"/>
          <w:cantSplit/>
        </w:trPr>
        <w:tc>
          <w:tcPr>
            <w:tcW w:w="4677" w:type="dxa"/>
            <w:gridSpan w:val="2"/>
            <w:shd w:val="clear" w:color="auto" w:fill="auto"/>
          </w:tcPr>
          <w:p w:rsidRPr="003650E0" w:rsidR="006D203B" w:rsidP="00934B67" w:rsidRDefault="00E92FE9" w14:paraId="33270EEA" w14:textId="78D1E2D7">
            <w:pPr>
              <w:spacing w:after="0"/>
              <w:rPr>
                <w:rFonts w:cstheme="minorHAnsi"/>
              </w:rPr>
            </w:pPr>
            <w:r w:rsidRPr="00E92FE9">
              <w:rPr>
                <w:rFonts w:cstheme="minorHAnsi"/>
                <w:b/>
                <w:szCs w:val="20"/>
              </w:rPr>
              <w:t>Město Staré Město</w:t>
            </w:r>
          </w:p>
        </w:tc>
      </w:tr>
      <w:tr w:rsidRPr="00B507ED" w:rsidR="006D203B" w:rsidTr="0076216F" w14:paraId="0DD98C15" w14:textId="77777777">
        <w:tc>
          <w:tcPr>
            <w:tcW w:w="2267" w:type="dxa"/>
            <w:shd w:val="clear" w:color="auto" w:fill="auto"/>
          </w:tcPr>
          <w:p w:rsidRPr="00B507ED" w:rsidR="006D203B" w:rsidP="00934B67" w:rsidRDefault="006D203B" w14:paraId="09A792A1" w14:textId="77777777">
            <w:pPr>
              <w:spacing w:after="0"/>
              <w:rPr>
                <w:rFonts w:cstheme="minorHAnsi"/>
                <w:szCs w:val="20"/>
              </w:rPr>
            </w:pPr>
            <w:r w:rsidRPr="00B507ED">
              <w:rPr>
                <w:rFonts w:cstheme="minorHAnsi"/>
                <w:szCs w:val="20"/>
              </w:rPr>
              <w:t>sídlo:</w:t>
            </w:r>
          </w:p>
        </w:tc>
        <w:tc>
          <w:tcPr>
            <w:tcW w:w="7087" w:type="dxa"/>
            <w:gridSpan w:val="2"/>
            <w:shd w:val="clear" w:color="auto" w:fill="auto"/>
          </w:tcPr>
          <w:p w:rsidRPr="00B507ED" w:rsidR="006D203B" w:rsidP="00934B67" w:rsidRDefault="00E92FE9" w14:paraId="26E72DEC" w14:textId="185A6B00">
            <w:pPr>
              <w:spacing w:after="0"/>
              <w:rPr>
                <w:rFonts w:cstheme="minorHAnsi"/>
              </w:rPr>
            </w:pPr>
            <w:r w:rsidRPr="00E92FE9">
              <w:rPr>
                <w:rFonts w:cstheme="minorHAnsi"/>
                <w:szCs w:val="20"/>
              </w:rPr>
              <w:t>náměstí Hrdinů 100, 686 03 Staré Město</w:t>
            </w:r>
          </w:p>
        </w:tc>
      </w:tr>
      <w:tr w:rsidRPr="00B507ED" w:rsidR="006D203B" w:rsidTr="0076216F" w14:paraId="5BA61A61" w14:textId="77777777">
        <w:tc>
          <w:tcPr>
            <w:tcW w:w="2267" w:type="dxa"/>
            <w:shd w:val="clear" w:color="auto" w:fill="auto"/>
          </w:tcPr>
          <w:p w:rsidRPr="00B507ED" w:rsidR="006D203B" w:rsidP="00934B67" w:rsidRDefault="006D203B" w14:paraId="6DDFB0D5" w14:textId="77777777">
            <w:pPr>
              <w:spacing w:after="0"/>
              <w:rPr>
                <w:rFonts w:cstheme="minorHAnsi"/>
                <w:szCs w:val="20"/>
              </w:rPr>
            </w:pPr>
            <w:r w:rsidRPr="00B507ED">
              <w:rPr>
                <w:rFonts w:cstheme="minorHAnsi"/>
                <w:szCs w:val="20"/>
              </w:rPr>
              <w:t>IČ:</w:t>
            </w:r>
          </w:p>
        </w:tc>
        <w:tc>
          <w:tcPr>
            <w:tcW w:w="7087" w:type="dxa"/>
            <w:gridSpan w:val="2"/>
            <w:shd w:val="clear" w:color="auto" w:fill="auto"/>
          </w:tcPr>
          <w:p w:rsidRPr="00B507ED" w:rsidR="006D203B" w:rsidP="00934B67" w:rsidRDefault="00E92FE9" w14:paraId="398FC5DA" w14:textId="6465CE76">
            <w:pPr>
              <w:spacing w:after="0"/>
              <w:rPr>
                <w:rFonts w:cstheme="minorHAnsi"/>
              </w:rPr>
            </w:pPr>
            <w:r w:rsidRPr="00E92FE9">
              <w:rPr>
                <w:rFonts w:cstheme="minorHAnsi"/>
                <w:szCs w:val="20"/>
              </w:rPr>
              <w:t>00567884</w:t>
            </w:r>
          </w:p>
        </w:tc>
      </w:tr>
      <w:tr w:rsidRPr="00B507ED" w:rsidR="006D203B" w:rsidTr="0076216F" w14:paraId="3657DD8A" w14:textId="77777777">
        <w:tc>
          <w:tcPr>
            <w:tcW w:w="2267" w:type="dxa"/>
            <w:shd w:val="clear" w:color="auto" w:fill="auto"/>
          </w:tcPr>
          <w:p w:rsidRPr="00B507ED" w:rsidR="006D203B" w:rsidP="00934B67" w:rsidRDefault="006D203B" w14:paraId="0E4EE172" w14:textId="77777777">
            <w:pPr>
              <w:spacing w:after="0"/>
              <w:rPr>
                <w:rFonts w:cstheme="minorHAnsi"/>
                <w:szCs w:val="20"/>
              </w:rPr>
            </w:pPr>
            <w:r w:rsidRPr="00B507ED">
              <w:rPr>
                <w:rFonts w:cstheme="minorHAnsi"/>
                <w:szCs w:val="20"/>
              </w:rPr>
              <w:t>DIČ:</w:t>
            </w:r>
          </w:p>
        </w:tc>
        <w:tc>
          <w:tcPr>
            <w:tcW w:w="7087" w:type="dxa"/>
            <w:gridSpan w:val="2"/>
            <w:shd w:val="clear" w:color="auto" w:fill="auto"/>
          </w:tcPr>
          <w:p w:rsidRPr="00B507ED" w:rsidR="006D203B" w:rsidP="00934B67" w:rsidRDefault="006D203B" w14:paraId="032B7C9A" w14:textId="573518B3">
            <w:pPr>
              <w:spacing w:after="0"/>
              <w:rPr>
                <w:rFonts w:cstheme="minorHAnsi"/>
              </w:rPr>
            </w:pPr>
            <w:r w:rsidRPr="00B507ED">
              <w:rPr>
                <w:rFonts w:cstheme="minorHAnsi"/>
                <w:szCs w:val="20"/>
              </w:rPr>
              <w:t>CZ</w:t>
            </w:r>
            <w:r w:rsidRPr="00E92FE9" w:rsidR="00E92FE9">
              <w:rPr>
                <w:rFonts w:cstheme="minorHAnsi"/>
                <w:szCs w:val="20"/>
              </w:rPr>
              <w:t>00567884</w:t>
            </w:r>
          </w:p>
        </w:tc>
      </w:tr>
      <w:tr w:rsidRPr="00B507ED" w:rsidR="006D203B" w:rsidTr="0076216F" w14:paraId="15C58062" w14:textId="77777777">
        <w:tc>
          <w:tcPr>
            <w:tcW w:w="2267" w:type="dxa"/>
            <w:shd w:val="clear" w:color="auto" w:fill="auto"/>
          </w:tcPr>
          <w:p w:rsidRPr="00B507ED" w:rsidR="006D203B" w:rsidP="00934B67" w:rsidRDefault="006D203B" w14:paraId="63DAB673" w14:textId="77777777">
            <w:pPr>
              <w:spacing w:after="0"/>
              <w:rPr>
                <w:rFonts w:cstheme="minorHAnsi"/>
                <w:szCs w:val="20"/>
              </w:rPr>
            </w:pPr>
            <w:r w:rsidRPr="00B507ED">
              <w:rPr>
                <w:rFonts w:cstheme="minorHAnsi"/>
                <w:szCs w:val="20"/>
              </w:rPr>
              <w:t>bankovní spojení:</w:t>
            </w:r>
          </w:p>
        </w:tc>
        <w:tc>
          <w:tcPr>
            <w:tcW w:w="7087" w:type="dxa"/>
            <w:gridSpan w:val="2"/>
            <w:shd w:val="clear" w:color="auto" w:fill="auto"/>
          </w:tcPr>
          <w:p w:rsidRPr="00B507ED" w:rsidR="006D203B" w:rsidP="00934B67" w:rsidRDefault="00E92FE9" w14:paraId="589636E9" w14:textId="555FC1A8">
            <w:pPr>
              <w:spacing w:after="0"/>
              <w:rPr>
                <w:rFonts w:cstheme="minorHAnsi"/>
              </w:rPr>
            </w:pPr>
            <w:r w:rsidRPr="00E92FE9">
              <w:rPr>
                <w:rFonts w:cstheme="minorHAnsi"/>
                <w:szCs w:val="20"/>
              </w:rPr>
              <w:t>Komerční banka a.s., pobočka Uherské Hradiště</w:t>
            </w:r>
          </w:p>
        </w:tc>
      </w:tr>
      <w:tr w:rsidRPr="00B507ED" w:rsidR="006D203B" w:rsidTr="0076216F" w14:paraId="181E08EE" w14:textId="77777777">
        <w:tc>
          <w:tcPr>
            <w:tcW w:w="2267" w:type="dxa"/>
            <w:shd w:val="clear" w:color="auto" w:fill="auto"/>
          </w:tcPr>
          <w:p w:rsidRPr="00B507ED" w:rsidR="006D203B" w:rsidP="00934B67" w:rsidRDefault="006D203B" w14:paraId="54DAED1E" w14:textId="77777777">
            <w:pPr>
              <w:spacing w:after="0"/>
              <w:rPr>
                <w:rFonts w:cstheme="minorHAnsi"/>
                <w:szCs w:val="20"/>
              </w:rPr>
            </w:pPr>
            <w:r w:rsidRPr="00B507ED">
              <w:rPr>
                <w:rFonts w:cstheme="minorHAnsi"/>
                <w:szCs w:val="20"/>
              </w:rPr>
              <w:t>číslo účtu:</w:t>
            </w:r>
          </w:p>
        </w:tc>
        <w:tc>
          <w:tcPr>
            <w:tcW w:w="7087" w:type="dxa"/>
            <w:gridSpan w:val="2"/>
            <w:shd w:val="clear" w:color="auto" w:fill="auto"/>
          </w:tcPr>
          <w:p w:rsidRPr="00B507ED" w:rsidR="006D203B" w:rsidP="00934B67" w:rsidRDefault="00E92FE9" w14:paraId="6DC7769B" w14:textId="0C84296F">
            <w:pPr>
              <w:spacing w:after="0"/>
              <w:rPr>
                <w:rFonts w:cstheme="minorHAnsi"/>
              </w:rPr>
            </w:pPr>
            <w:r w:rsidRPr="00E92FE9">
              <w:rPr>
                <w:rFonts w:cstheme="minorHAnsi"/>
                <w:szCs w:val="20"/>
              </w:rPr>
              <w:t>35-5806070297/0100</w:t>
            </w:r>
          </w:p>
        </w:tc>
      </w:tr>
      <w:tr w:rsidRPr="00B507ED" w:rsidR="006D203B" w:rsidTr="0076216F" w14:paraId="6A284DDF" w14:textId="77777777">
        <w:tc>
          <w:tcPr>
            <w:tcW w:w="2267" w:type="dxa"/>
            <w:shd w:val="clear" w:color="auto" w:fill="auto"/>
          </w:tcPr>
          <w:p w:rsidRPr="00B507ED" w:rsidR="006D203B" w:rsidP="00934B67" w:rsidRDefault="006D203B" w14:paraId="5349463C" w14:textId="77777777">
            <w:pPr>
              <w:spacing w:after="0"/>
              <w:rPr>
                <w:rFonts w:cstheme="minorHAnsi"/>
                <w:szCs w:val="20"/>
              </w:rPr>
            </w:pPr>
            <w:r w:rsidRPr="00B507ED">
              <w:rPr>
                <w:rFonts w:cstheme="minorHAnsi"/>
                <w:szCs w:val="20"/>
              </w:rPr>
              <w:t>zástupce ve věcech smluvních:</w:t>
            </w:r>
          </w:p>
        </w:tc>
        <w:tc>
          <w:tcPr>
            <w:tcW w:w="7087" w:type="dxa"/>
            <w:gridSpan w:val="2"/>
            <w:shd w:val="clear" w:color="auto" w:fill="auto"/>
          </w:tcPr>
          <w:p w:rsidRPr="00B507ED" w:rsidR="006D203B" w:rsidP="00934B67" w:rsidRDefault="00E92FE9" w14:paraId="3D185958" w14:textId="6A8508BA">
            <w:pPr>
              <w:spacing w:after="0"/>
              <w:rPr>
                <w:rFonts w:cstheme="minorHAnsi"/>
              </w:rPr>
            </w:pPr>
            <w:r w:rsidRPr="00E92FE9">
              <w:rPr>
                <w:rFonts w:cstheme="minorHAnsi"/>
                <w:szCs w:val="20"/>
              </w:rPr>
              <w:t>Ing. Kamil Psotka</w:t>
            </w:r>
            <w:r w:rsidRPr="00B507ED" w:rsidR="006D203B">
              <w:rPr>
                <w:rFonts w:cstheme="minorHAnsi"/>
                <w:szCs w:val="20"/>
              </w:rPr>
              <w:t>, starost</w:t>
            </w:r>
            <w:r>
              <w:rPr>
                <w:rFonts w:cstheme="minorHAnsi"/>
                <w:szCs w:val="20"/>
              </w:rPr>
              <w:t>a</w:t>
            </w:r>
          </w:p>
        </w:tc>
      </w:tr>
    </w:tbl>
    <w:p w:rsidRPr="00934B67" w:rsidR="00865839" w:rsidP="00934B67" w:rsidRDefault="00E76B5F" w14:paraId="3C725512" w14:textId="740DDBD1">
      <w:pPr>
        <w:pStyle w:val="Bezmezer"/>
        <w:spacing w:line="276" w:lineRule="auto"/>
        <w:rPr>
          <w:rFonts w:cstheme="minorHAnsi"/>
          <w:sz w:val="20"/>
          <w:szCs w:val="20"/>
        </w:rPr>
      </w:pPr>
      <w:r w:rsidRPr="00934B67">
        <w:rPr>
          <w:rFonts w:cstheme="minorHAnsi"/>
          <w:sz w:val="20"/>
          <w:szCs w:val="20"/>
        </w:rPr>
        <w:t xml:space="preserve"> </w:t>
      </w:r>
      <w:r w:rsidRPr="00934B67" w:rsidR="00865839">
        <w:rPr>
          <w:rFonts w:cstheme="minorHAnsi"/>
          <w:sz w:val="20"/>
          <w:szCs w:val="20"/>
        </w:rPr>
        <w:t>(dále jen jako „</w:t>
      </w:r>
      <w:r w:rsidRPr="00934B67" w:rsidR="00865839">
        <w:rPr>
          <w:rFonts w:cstheme="minorHAnsi"/>
          <w:b/>
          <w:sz w:val="20"/>
          <w:szCs w:val="20"/>
        </w:rPr>
        <w:t>Objednatel</w:t>
      </w:r>
      <w:r w:rsidRPr="00934B67" w:rsidR="00865839">
        <w:rPr>
          <w:rFonts w:cstheme="minorHAnsi"/>
          <w:sz w:val="20"/>
          <w:szCs w:val="20"/>
        </w:rPr>
        <w:t>“)</w:t>
      </w:r>
      <w:r w:rsidRPr="00934B67" w:rsidR="00865839">
        <w:rPr>
          <w:rFonts w:cstheme="minorHAnsi"/>
          <w:sz w:val="20"/>
          <w:szCs w:val="20"/>
        </w:rPr>
        <w:br/>
      </w:r>
    </w:p>
    <w:p w:rsidRPr="00934B67" w:rsidR="00865839" w:rsidP="00934B67" w:rsidRDefault="00865839" w14:paraId="09366FA1" w14:textId="77777777">
      <w:pPr>
        <w:pStyle w:val="Bezmezer"/>
        <w:spacing w:line="276" w:lineRule="auto"/>
        <w:rPr>
          <w:rFonts w:cstheme="minorHAnsi"/>
          <w:sz w:val="20"/>
          <w:szCs w:val="20"/>
        </w:rPr>
      </w:pPr>
    </w:p>
    <w:p w:rsidRPr="00934B67" w:rsidR="00865839" w:rsidP="00934B67" w:rsidRDefault="00865839" w14:paraId="08653009" w14:textId="77777777">
      <w:pPr>
        <w:pStyle w:val="Bezmezer"/>
        <w:spacing w:line="276" w:lineRule="auto"/>
        <w:rPr>
          <w:rFonts w:cstheme="minorHAnsi"/>
          <w:b/>
          <w:bCs/>
          <w:sz w:val="20"/>
          <w:szCs w:val="20"/>
        </w:rPr>
      </w:pPr>
      <w:r w:rsidRPr="00934B67">
        <w:rPr>
          <w:rFonts w:cstheme="minorHAnsi"/>
          <w:b/>
          <w:bCs/>
          <w:snapToGrid w:val="false"/>
          <w:sz w:val="20"/>
          <w:szCs w:val="20"/>
        </w:rPr>
        <w:t xml:space="preserve"> </w:t>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p>
    <w:p w:rsidRPr="00934B67" w:rsidR="00865839" w:rsidP="00934B67" w:rsidRDefault="006632B7" w14:paraId="2CF073C1" w14:textId="77777777">
      <w:pPr>
        <w:pStyle w:val="Bezmezer"/>
        <w:spacing w:line="276" w:lineRule="auto"/>
        <w:rPr>
          <w:rFonts w:cstheme="minorHAnsi"/>
          <w:color w:val="000000" w:themeColor="text1"/>
          <w:sz w:val="20"/>
          <w:szCs w:val="20"/>
        </w:rPr>
      </w:pPr>
      <w:r w:rsidRPr="00934B67">
        <w:rPr>
          <w:rFonts w:cstheme="minorHAnsi"/>
          <w:b/>
          <w:sz w:val="20"/>
          <w:szCs w:val="20"/>
        </w:rPr>
        <w:t>Zhotovitel</w:t>
      </w:r>
      <w:r w:rsidRPr="00934B67" w:rsidR="00865839">
        <w:rPr>
          <w:rFonts w:cstheme="minorHAnsi"/>
          <w:b/>
          <w:sz w:val="20"/>
          <w:szCs w:val="20"/>
        </w:rPr>
        <w:t>:</w:t>
      </w:r>
      <w:r w:rsidRPr="00934B67" w:rsidR="00865839">
        <w:rPr>
          <w:rFonts w:cstheme="minorHAnsi"/>
          <w:b/>
          <w:sz w:val="20"/>
          <w:szCs w:val="20"/>
        </w:rPr>
        <w:tab/>
      </w:r>
      <w:r w:rsidRPr="00934B67" w:rsidR="00865839">
        <w:rPr>
          <w:rFonts w:cstheme="minorHAnsi"/>
          <w:b/>
          <w:sz w:val="20"/>
          <w:szCs w:val="20"/>
        </w:rPr>
        <w:tab/>
      </w:r>
      <w:r w:rsidRPr="00934B67" w:rsidR="00865839">
        <w:rPr>
          <w:rFonts w:cstheme="minorHAnsi"/>
          <w:b/>
          <w:sz w:val="20"/>
          <w:szCs w:val="20"/>
        </w:rPr>
        <w:tab/>
      </w:r>
      <w:r w:rsidRPr="00934B67" w:rsidR="00865839">
        <w:rPr>
          <w:rFonts w:cstheme="minorHAnsi"/>
          <w:b/>
          <w:sz w:val="20"/>
          <w:szCs w:val="20"/>
        </w:rPr>
        <w:tab/>
      </w:r>
      <w:r w:rsidRPr="00934B67" w:rsidR="008E02E8">
        <w:rPr>
          <w:rFonts w:cstheme="minorHAnsi"/>
          <w:bCs/>
          <w:color w:val="000000" w:themeColor="text1"/>
          <w:sz w:val="20"/>
          <w:szCs w:val="20"/>
        </w:rPr>
        <w:t>Doplní dodavatel</w:t>
      </w:r>
    </w:p>
    <w:p w:rsidRPr="00934B67" w:rsidR="00865839" w:rsidP="00934B67" w:rsidRDefault="006632B7" w14:paraId="1F958C94"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Se sídlem</w:t>
      </w:r>
      <w:r w:rsidRPr="00934B67" w:rsidR="00865839">
        <w:rPr>
          <w:rFonts w:cstheme="minorHAnsi"/>
          <w:bCs/>
          <w:color w:val="000000" w:themeColor="text1"/>
          <w:sz w:val="20"/>
          <w:szCs w:val="20"/>
        </w:rPr>
        <w:t xml:space="preserve">: </w:t>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E02E8">
        <w:rPr>
          <w:rFonts w:cstheme="minorHAnsi"/>
          <w:bCs/>
          <w:color w:val="000000" w:themeColor="text1"/>
          <w:sz w:val="20"/>
          <w:szCs w:val="20"/>
        </w:rPr>
        <w:t>Doplní dodavatel</w:t>
      </w:r>
    </w:p>
    <w:p w:rsidRPr="00934B67" w:rsidR="00865839" w:rsidP="00934B67" w:rsidRDefault="006632B7" w14:paraId="473EDEF5" w14:textId="213F3955">
      <w:pPr>
        <w:pStyle w:val="Bezmezer"/>
        <w:spacing w:line="276" w:lineRule="auto"/>
        <w:rPr>
          <w:rFonts w:cstheme="minorHAnsi"/>
          <w:color w:val="000000" w:themeColor="text1"/>
          <w:sz w:val="20"/>
          <w:szCs w:val="20"/>
        </w:rPr>
      </w:pPr>
      <w:r w:rsidRPr="00934B67">
        <w:rPr>
          <w:rFonts w:cstheme="minorHAnsi"/>
          <w:color w:val="000000" w:themeColor="text1"/>
          <w:sz w:val="20"/>
          <w:szCs w:val="20"/>
        </w:rPr>
        <w:t>Jednající prostřednictvím</w:t>
      </w:r>
      <w:r w:rsidRPr="00934B67" w:rsidR="008E02E8">
        <w:rPr>
          <w:rFonts w:cstheme="minorHAnsi"/>
          <w:color w:val="000000" w:themeColor="text1"/>
          <w:sz w:val="20"/>
          <w:szCs w:val="20"/>
        </w:rPr>
        <w:t>:</w:t>
      </w:r>
      <w:r w:rsidRPr="00934B67">
        <w:rPr>
          <w:rFonts w:cstheme="minorHAnsi"/>
          <w:color w:val="000000" w:themeColor="text1"/>
          <w:sz w:val="20"/>
          <w:szCs w:val="20"/>
        </w:rPr>
        <w:tab/>
      </w:r>
      <w:r w:rsidRPr="00934B67" w:rsidR="008E02E8">
        <w:rPr>
          <w:rFonts w:cstheme="minorHAnsi"/>
          <w:color w:val="000000" w:themeColor="text1"/>
          <w:sz w:val="20"/>
          <w:szCs w:val="20"/>
        </w:rPr>
        <w:t xml:space="preserve"> </w:t>
      </w:r>
      <w:r w:rsidRPr="00934B67" w:rsidR="008E02E8">
        <w:rPr>
          <w:rFonts w:cstheme="minorHAnsi"/>
          <w:color w:val="000000" w:themeColor="text1"/>
          <w:sz w:val="20"/>
          <w:szCs w:val="20"/>
        </w:rPr>
        <w:tab/>
      </w:r>
      <w:r w:rsidR="003650E0">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51FC4AFF"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ID DS</w:t>
      </w:r>
      <w:r w:rsidRPr="00934B67" w:rsidR="00865839">
        <w:rPr>
          <w:rFonts w:cstheme="minorHAnsi"/>
          <w:color w:val="000000" w:themeColor="text1"/>
          <w:sz w:val="20"/>
          <w:szCs w:val="20"/>
        </w:rPr>
        <w:t>:</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65839">
        <w:rPr>
          <w:rFonts w:cstheme="minorHAnsi"/>
          <w:color w:val="000000" w:themeColor="text1"/>
          <w:sz w:val="20"/>
          <w:szCs w:val="20"/>
        </w:rPr>
        <w:t xml:space="preserve"> </w:t>
      </w:r>
      <w:r w:rsidRPr="00934B67" w:rsidR="00865839">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56D60B5A"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Bankovní spojení:</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6C7E590E"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Číslo účtu</w:t>
      </w:r>
      <w:r w:rsidRPr="00934B67" w:rsidR="00865839">
        <w:rPr>
          <w:rFonts w:cstheme="minorHAnsi"/>
          <w:color w:val="000000" w:themeColor="text1"/>
          <w:sz w:val="20"/>
          <w:szCs w:val="20"/>
        </w:rPr>
        <w:t xml:space="preserve">: </w:t>
      </w:r>
      <w:r w:rsidRPr="00934B67" w:rsidR="00865839">
        <w:rPr>
          <w:rFonts w:cstheme="minorHAnsi"/>
          <w:color w:val="000000" w:themeColor="text1"/>
          <w:sz w:val="20"/>
          <w:szCs w:val="20"/>
        </w:rPr>
        <w:tab/>
      </w:r>
      <w:r w:rsidRPr="00934B67" w:rsidR="00865839">
        <w:rPr>
          <w:rFonts w:cstheme="minorHAnsi"/>
          <w:color w:val="000000" w:themeColor="text1"/>
          <w:sz w:val="20"/>
          <w:szCs w:val="20"/>
        </w:rPr>
        <w:tab/>
      </w:r>
      <w:r w:rsidRPr="00934B67" w:rsidR="00865839">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462B545D"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IČO: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07504B61"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DIČ: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2E6888AE"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Tel: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E02E8" w14:paraId="7B5036C7" w14:textId="2ACB34BF">
      <w:pPr>
        <w:pStyle w:val="Bezmezer"/>
        <w:spacing w:line="276" w:lineRule="auto"/>
        <w:rPr>
          <w:rFonts w:cstheme="minorHAnsi"/>
          <w:color w:val="000000" w:themeColor="text1"/>
          <w:sz w:val="20"/>
          <w:szCs w:val="20"/>
        </w:rPr>
      </w:pPr>
      <w:r w:rsidRPr="00934B67">
        <w:rPr>
          <w:rFonts w:cstheme="minorHAnsi"/>
          <w:color w:val="000000" w:themeColor="text1"/>
          <w:sz w:val="20"/>
          <w:szCs w:val="20"/>
        </w:rPr>
        <w:t>E-mail:</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F62E5D">
        <w:rPr>
          <w:rFonts w:cstheme="minorHAnsi"/>
          <w:color w:val="000000" w:themeColor="text1"/>
          <w:sz w:val="20"/>
          <w:szCs w:val="20"/>
        </w:rPr>
        <w:tab/>
      </w:r>
      <w:r w:rsidRPr="00934B67">
        <w:rPr>
          <w:rFonts w:cstheme="minorHAnsi"/>
          <w:color w:val="000000" w:themeColor="text1"/>
          <w:sz w:val="20"/>
          <w:szCs w:val="20"/>
        </w:rPr>
        <w:t>Doplní dodavatel</w:t>
      </w:r>
    </w:p>
    <w:p w:rsidR="006632B7" w:rsidP="00934B67" w:rsidRDefault="006632B7" w14:paraId="4F5259A4"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Údaj o zápisu do OR:</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t>Doplní dodavatel</w:t>
      </w:r>
    </w:p>
    <w:p w:rsidRPr="00DF2FF8" w:rsidR="00E73285" w:rsidP="00934B67" w:rsidRDefault="00E73285" w14:paraId="5C0B866B" w14:textId="6FBB8D1A">
      <w:pPr>
        <w:pStyle w:val="Bezmezer"/>
        <w:spacing w:line="276" w:lineRule="auto"/>
        <w:rPr>
          <w:rFonts w:cstheme="minorHAnsi"/>
          <w:sz w:val="20"/>
          <w:szCs w:val="20"/>
        </w:rPr>
      </w:pPr>
      <w:r w:rsidRPr="00DF2FF8">
        <w:rPr>
          <w:rFonts w:cstheme="minorHAnsi"/>
          <w:sz w:val="20"/>
          <w:szCs w:val="20"/>
          <w:highlight w:val="yellow"/>
        </w:rPr>
        <w:t>Osoba oprávněná jednat ve věcech technických: doplní dodavatel včetně kontaktu</w:t>
      </w:r>
    </w:p>
    <w:p w:rsidRPr="00934B67" w:rsidR="00865839" w:rsidP="00934B67" w:rsidRDefault="00865839" w14:paraId="2545D168" w14:textId="77777777">
      <w:pPr>
        <w:spacing w:after="0"/>
        <w:rPr>
          <w:rFonts w:cstheme="minorHAnsi"/>
          <w:sz w:val="20"/>
          <w:szCs w:val="20"/>
        </w:rPr>
      </w:pPr>
      <w:r w:rsidRPr="00934B67">
        <w:rPr>
          <w:rFonts w:cstheme="minorHAnsi"/>
          <w:sz w:val="20"/>
          <w:szCs w:val="20"/>
        </w:rPr>
        <w:t>(dále jen jako „</w:t>
      </w:r>
      <w:r w:rsidRPr="00934B67" w:rsidR="00AE4832">
        <w:rPr>
          <w:rFonts w:cstheme="minorHAnsi"/>
          <w:b/>
          <w:sz w:val="20"/>
          <w:szCs w:val="20"/>
        </w:rPr>
        <w:t>zhotovitel</w:t>
      </w:r>
      <w:r w:rsidRPr="00934B67">
        <w:rPr>
          <w:rFonts w:cstheme="minorHAnsi"/>
          <w:sz w:val="20"/>
          <w:szCs w:val="20"/>
        </w:rPr>
        <w:t>“)</w:t>
      </w:r>
    </w:p>
    <w:p w:rsidRPr="00934B67" w:rsidR="00865839" w:rsidP="00934B67" w:rsidRDefault="00865839" w14:paraId="027F3AAF" w14:textId="77777777">
      <w:pPr>
        <w:spacing w:after="0"/>
        <w:rPr>
          <w:rFonts w:cstheme="minorHAnsi"/>
          <w:sz w:val="20"/>
          <w:szCs w:val="20"/>
        </w:rPr>
      </w:pPr>
    </w:p>
    <w:p w:rsidR="00865839" w:rsidP="00280350" w:rsidRDefault="0049528C" w14:paraId="65FAEC04" w14:textId="7B749A70">
      <w:pPr>
        <w:spacing w:after="0"/>
        <w:rPr>
          <w:rFonts w:cstheme="minorHAnsi"/>
          <w:sz w:val="20"/>
          <w:szCs w:val="20"/>
        </w:rPr>
      </w:pPr>
      <w:r w:rsidRPr="00934B67">
        <w:rPr>
          <w:rFonts w:cstheme="minorHAnsi"/>
          <w:sz w:val="20"/>
          <w:szCs w:val="20"/>
        </w:rPr>
        <w:t xml:space="preserve">Uzavírají dnešního dne tuto smlouvu o </w:t>
      </w:r>
      <w:r w:rsidRPr="00934B67" w:rsidR="0059078A">
        <w:rPr>
          <w:rFonts w:cstheme="minorHAnsi"/>
          <w:sz w:val="20"/>
          <w:szCs w:val="20"/>
        </w:rPr>
        <w:t>dílo</w:t>
      </w:r>
    </w:p>
    <w:p w:rsidR="00280350" w:rsidP="00280350" w:rsidRDefault="00280350" w14:paraId="4355A7A2" w14:textId="480CCFE3">
      <w:pPr>
        <w:spacing w:after="0"/>
        <w:rPr>
          <w:rFonts w:cstheme="minorHAnsi"/>
          <w:sz w:val="20"/>
          <w:szCs w:val="20"/>
        </w:rPr>
      </w:pPr>
    </w:p>
    <w:p w:rsidR="00280350" w:rsidP="00280350" w:rsidRDefault="00280350" w14:paraId="2E900FBB" w14:textId="44AE5BD6">
      <w:pPr>
        <w:spacing w:after="0"/>
        <w:rPr>
          <w:rFonts w:cstheme="minorHAnsi"/>
          <w:sz w:val="20"/>
          <w:szCs w:val="20"/>
        </w:rPr>
      </w:pPr>
    </w:p>
    <w:p w:rsidR="00DF2FF8" w:rsidP="00280350" w:rsidRDefault="00DF2FF8" w14:paraId="7005F509" w14:textId="2F964CD6">
      <w:pPr>
        <w:spacing w:after="0"/>
        <w:rPr>
          <w:rFonts w:cstheme="minorHAnsi"/>
          <w:sz w:val="20"/>
          <w:szCs w:val="20"/>
        </w:rPr>
      </w:pPr>
    </w:p>
    <w:p w:rsidR="00DF2FF8" w:rsidP="00280350" w:rsidRDefault="00DF2FF8" w14:paraId="340E7D3E" w14:textId="2AE782A6">
      <w:pPr>
        <w:spacing w:after="0"/>
        <w:rPr>
          <w:rFonts w:cstheme="minorHAnsi"/>
          <w:sz w:val="20"/>
          <w:szCs w:val="20"/>
        </w:rPr>
      </w:pPr>
    </w:p>
    <w:p w:rsidR="00DF2FF8" w:rsidP="00280350" w:rsidRDefault="00DF2FF8" w14:paraId="0E8BECF4" w14:textId="77777777">
      <w:pPr>
        <w:spacing w:after="0"/>
        <w:rPr>
          <w:rFonts w:cstheme="minorHAnsi"/>
          <w:sz w:val="20"/>
          <w:szCs w:val="20"/>
        </w:rPr>
      </w:pPr>
    </w:p>
    <w:p w:rsidR="00280350" w:rsidP="00280350" w:rsidRDefault="00280350" w14:paraId="3EAC615B" w14:textId="57AE3FB2">
      <w:pPr>
        <w:spacing w:after="0"/>
        <w:rPr>
          <w:rFonts w:cstheme="minorHAnsi"/>
          <w:sz w:val="20"/>
          <w:szCs w:val="20"/>
        </w:rPr>
      </w:pPr>
    </w:p>
    <w:p w:rsidR="009260B5" w:rsidP="00280350" w:rsidRDefault="009260B5" w14:paraId="52CE77E3" w14:textId="77777777">
      <w:pPr>
        <w:spacing w:after="0"/>
        <w:rPr>
          <w:rFonts w:cstheme="minorHAnsi"/>
          <w:sz w:val="20"/>
          <w:szCs w:val="20"/>
        </w:rPr>
      </w:pPr>
    </w:p>
    <w:p w:rsidR="00280350" w:rsidP="00280350" w:rsidRDefault="00280350" w14:paraId="46D5C349" w14:textId="328C1BC5">
      <w:pPr>
        <w:spacing w:after="0"/>
        <w:rPr>
          <w:rFonts w:cstheme="minorHAnsi"/>
          <w:sz w:val="20"/>
          <w:szCs w:val="20"/>
        </w:rPr>
      </w:pPr>
    </w:p>
    <w:p w:rsidRPr="00934B67" w:rsidR="00280350" w:rsidP="00934B67" w:rsidRDefault="00280350" w14:paraId="44121EAC" w14:textId="77777777">
      <w:pPr>
        <w:spacing w:after="0"/>
        <w:rPr>
          <w:rFonts w:cstheme="minorHAnsi"/>
          <w:sz w:val="20"/>
          <w:szCs w:val="20"/>
        </w:rPr>
      </w:pPr>
    </w:p>
    <w:p w:rsidRPr="00934B67" w:rsidR="0049528C" w:rsidP="00934B67" w:rsidRDefault="0049528C" w14:paraId="58096DDB" w14:textId="77777777">
      <w:pPr>
        <w:spacing w:after="0"/>
        <w:jc w:val="center"/>
        <w:rPr>
          <w:rFonts w:cstheme="minorHAnsi"/>
          <w:b/>
          <w:sz w:val="20"/>
          <w:szCs w:val="20"/>
        </w:rPr>
      </w:pPr>
      <w:r w:rsidRPr="00934B67">
        <w:rPr>
          <w:rFonts w:cstheme="minorHAnsi"/>
          <w:b/>
          <w:sz w:val="20"/>
          <w:szCs w:val="20"/>
        </w:rPr>
        <w:lastRenderedPageBreak/>
        <w:t>Čl. I</w:t>
      </w:r>
    </w:p>
    <w:p w:rsidRPr="00934B67" w:rsidR="00EA1A30" w:rsidP="00934B67" w:rsidRDefault="00EA1A30" w14:paraId="7CC843A5" w14:textId="77777777">
      <w:pPr>
        <w:spacing w:after="0"/>
        <w:jc w:val="center"/>
        <w:rPr>
          <w:rFonts w:cstheme="minorHAnsi"/>
          <w:b/>
          <w:sz w:val="20"/>
          <w:szCs w:val="20"/>
        </w:rPr>
      </w:pPr>
      <w:r w:rsidRPr="00934B67">
        <w:rPr>
          <w:rFonts w:cstheme="minorHAnsi"/>
          <w:b/>
          <w:sz w:val="20"/>
          <w:szCs w:val="20"/>
        </w:rPr>
        <w:t>Účel a předmět smlouvy</w:t>
      </w:r>
    </w:p>
    <w:p w:rsidRPr="00DF2FF8" w:rsidR="0076337D" w:rsidP="0076337D" w:rsidRDefault="0049528C" w14:paraId="3C459F06" w14:textId="237679E6">
      <w:pPr>
        <w:pStyle w:val="Odstavecseseznamem"/>
        <w:numPr>
          <w:ilvl w:val="0"/>
          <w:numId w:val="1"/>
        </w:numPr>
        <w:spacing w:after="0"/>
        <w:jc w:val="both"/>
        <w:rPr>
          <w:rFonts w:cstheme="minorHAnsi"/>
        </w:rPr>
      </w:pPr>
      <w:r w:rsidRPr="00DF2FF8">
        <w:rPr>
          <w:rFonts w:cstheme="minorHAnsi"/>
          <w:sz w:val="20"/>
          <w:szCs w:val="20"/>
        </w:rPr>
        <w:t>Účelem této</w:t>
      </w:r>
      <w:r w:rsidRPr="00DF2FF8" w:rsidR="00AE4832">
        <w:rPr>
          <w:rFonts w:cstheme="minorHAnsi"/>
          <w:sz w:val="20"/>
          <w:szCs w:val="20"/>
        </w:rPr>
        <w:t xml:space="preserve"> smlouvy je úprava práv a povinností smluvních stran při realizaci veřejné zakázky s názvem </w:t>
      </w:r>
      <w:bookmarkStart w:name="_Hlk69675088" w:id="0"/>
      <w:r w:rsidRPr="00DF2FF8" w:rsidR="0076337D">
        <w:rPr>
          <w:rFonts w:ascii="Calibri" w:hAnsi="Calibri" w:cs="Calibri"/>
          <w:b/>
        </w:rPr>
        <w:t xml:space="preserve">Město Staré </w:t>
      </w:r>
      <w:r w:rsidRPr="00DF2FF8" w:rsidR="004A40BB">
        <w:rPr>
          <w:rFonts w:ascii="Calibri" w:hAnsi="Calibri" w:cs="Calibri"/>
          <w:b/>
        </w:rPr>
        <w:t>Město – Elektronická</w:t>
      </w:r>
      <w:r w:rsidRPr="00DF2FF8" w:rsidR="0076337D">
        <w:rPr>
          <w:rFonts w:ascii="Calibri" w:hAnsi="Calibri" w:cs="Calibri"/>
          <w:b/>
        </w:rPr>
        <w:t xml:space="preserve"> úřední deska</w:t>
      </w:r>
      <w:bookmarkEnd w:id="0"/>
      <w:r w:rsidRPr="00DF2FF8" w:rsidR="0076337D">
        <w:rPr>
          <w:rFonts w:ascii="Calibri" w:hAnsi="Calibri" w:cs="Calibri"/>
          <w:b/>
        </w:rPr>
        <w:t>“</w:t>
      </w:r>
      <w:r w:rsidRPr="00DF2FF8" w:rsidR="0076337D">
        <w:rPr>
          <w:rFonts w:cstheme="minorHAnsi"/>
        </w:rPr>
        <w:t xml:space="preserve">, Reg. č. projektu: </w:t>
      </w:r>
      <w:r w:rsidRPr="00DF2FF8" w:rsidR="0076337D">
        <w:rPr>
          <w:rStyle w:val="datalabel"/>
          <w:rFonts w:ascii="Calibri" w:hAnsi="Calibri" w:cs="Calibri"/>
        </w:rPr>
        <w:t>CZ.03.4.74/0.0/0.0/19_109/0016709</w:t>
      </w:r>
    </w:p>
    <w:p w:rsidRPr="00DF2FF8" w:rsidR="00F62E5D" w:rsidP="00934B67" w:rsidRDefault="00AE4832" w14:paraId="60EB6C0D" w14:textId="1638BDF5">
      <w:pPr>
        <w:pStyle w:val="Odstavecseseznamem"/>
        <w:numPr>
          <w:ilvl w:val="0"/>
          <w:numId w:val="1"/>
        </w:numPr>
        <w:spacing w:after="0"/>
        <w:jc w:val="both"/>
        <w:rPr>
          <w:rFonts w:cstheme="minorHAnsi"/>
          <w:sz w:val="20"/>
          <w:szCs w:val="20"/>
        </w:rPr>
      </w:pPr>
      <w:r w:rsidRPr="00DF2FF8">
        <w:rPr>
          <w:rFonts w:cstheme="minorHAnsi"/>
          <w:sz w:val="20"/>
          <w:szCs w:val="20"/>
        </w:rPr>
        <w:t xml:space="preserve">Předmětem této smlouvy je </w:t>
      </w:r>
      <w:r w:rsidRPr="00DF2FF8" w:rsidR="006D203B">
        <w:rPr>
          <w:rFonts w:cstheme="minorHAnsi"/>
          <w:sz w:val="20"/>
          <w:szCs w:val="20"/>
        </w:rPr>
        <w:t>Dodávka elektronické úřední desky</w:t>
      </w:r>
      <w:r w:rsidRPr="00DF2FF8" w:rsidR="00917500">
        <w:rPr>
          <w:rFonts w:cstheme="minorHAnsi"/>
          <w:sz w:val="20"/>
          <w:szCs w:val="20"/>
        </w:rPr>
        <w:t xml:space="preserve"> </w:t>
      </w:r>
      <w:r w:rsidRPr="00DF2FF8" w:rsidR="006D203B">
        <w:rPr>
          <w:rFonts w:cstheme="minorHAnsi"/>
          <w:sz w:val="20"/>
          <w:szCs w:val="20"/>
        </w:rPr>
        <w:t>s</w:t>
      </w:r>
      <w:r w:rsidRPr="00DF2FF8" w:rsidR="00917500">
        <w:rPr>
          <w:rFonts w:cstheme="minorHAnsi"/>
          <w:sz w:val="20"/>
          <w:szCs w:val="20"/>
        </w:rPr>
        <w:t xml:space="preserve"> jedním dotykovým </w:t>
      </w:r>
      <w:r w:rsidRPr="00DF2FF8" w:rsidR="004A40BB">
        <w:rPr>
          <w:rFonts w:cstheme="minorHAnsi"/>
          <w:sz w:val="20"/>
          <w:szCs w:val="20"/>
        </w:rPr>
        <w:t>displejem</w:t>
      </w:r>
      <w:r w:rsidRPr="00DF2FF8" w:rsidR="006D203B">
        <w:rPr>
          <w:rFonts w:cstheme="minorHAnsi"/>
          <w:sz w:val="20"/>
          <w:szCs w:val="20"/>
        </w:rPr>
        <w:t xml:space="preserve"> o úhlopříčce 55“ umístěné v samostatně volně stojícím rámu. Spolu se zajištěním provozu 7x24x365 a servisních služeb s provozem souvisejících po dobu min. 5 let </w:t>
      </w:r>
      <w:r w:rsidRPr="00DF2FF8" w:rsidR="00D55355">
        <w:rPr>
          <w:rFonts w:cstheme="minorHAnsi"/>
          <w:sz w:val="20"/>
          <w:szCs w:val="20"/>
        </w:rPr>
        <w:t>(„dále jen dílo“)</w:t>
      </w:r>
      <w:r w:rsidRPr="00DF2FF8" w:rsidR="00CA28EE">
        <w:rPr>
          <w:rFonts w:cstheme="minorHAnsi"/>
          <w:sz w:val="20"/>
          <w:szCs w:val="20"/>
        </w:rPr>
        <w:t xml:space="preserve">, </w:t>
      </w:r>
      <w:r w:rsidRPr="00DF2FF8" w:rsidR="0059078A">
        <w:rPr>
          <w:rFonts w:cstheme="minorHAnsi"/>
          <w:sz w:val="20"/>
          <w:szCs w:val="20"/>
        </w:rPr>
        <w:t>a závazek objednatele řádně provedené dílo převzít a zaplatit cenu stanovenou podle této smlouvy</w:t>
      </w:r>
      <w:r w:rsidRPr="00DF2FF8" w:rsidR="00D55355">
        <w:rPr>
          <w:rFonts w:cstheme="minorHAnsi"/>
          <w:sz w:val="20"/>
          <w:szCs w:val="20"/>
        </w:rPr>
        <w:t>.</w:t>
      </w:r>
      <w:r w:rsidRPr="00DF2FF8" w:rsidR="0059078A">
        <w:rPr>
          <w:rFonts w:cstheme="minorHAnsi"/>
          <w:sz w:val="20"/>
          <w:szCs w:val="20"/>
        </w:rPr>
        <w:t xml:space="preserve"> </w:t>
      </w:r>
      <w:r w:rsidRPr="00DF2FF8" w:rsidR="00D55355">
        <w:rPr>
          <w:rFonts w:cstheme="minorHAnsi"/>
          <w:sz w:val="20"/>
          <w:szCs w:val="20"/>
        </w:rPr>
        <w:t>Součástí závazku zhotovitele je převést na objednatele vlastnická práva</w:t>
      </w:r>
      <w:r w:rsidRPr="00DF2FF8" w:rsidR="0005064C">
        <w:rPr>
          <w:rFonts w:cstheme="minorHAnsi"/>
          <w:sz w:val="20"/>
          <w:szCs w:val="20"/>
        </w:rPr>
        <w:t>.</w:t>
      </w:r>
    </w:p>
    <w:p w:rsidRPr="00DF2FF8" w:rsidR="003D149F" w:rsidP="00934B67" w:rsidRDefault="005C052F" w14:paraId="7DDC828A" w14:textId="28FDF6F4">
      <w:pPr>
        <w:pStyle w:val="Odstavecseseznamem"/>
        <w:numPr>
          <w:ilvl w:val="0"/>
          <w:numId w:val="1"/>
        </w:numPr>
        <w:spacing w:after="0"/>
        <w:jc w:val="both"/>
        <w:rPr>
          <w:rFonts w:cstheme="minorHAnsi"/>
          <w:sz w:val="20"/>
          <w:szCs w:val="20"/>
        </w:rPr>
      </w:pPr>
      <w:r w:rsidRPr="00DF2FF8">
        <w:rPr>
          <w:rFonts w:cstheme="minorHAnsi"/>
          <w:sz w:val="20"/>
          <w:szCs w:val="20"/>
        </w:rPr>
        <w:t xml:space="preserve">Rozsah předmětu smlouvy, </w:t>
      </w:r>
      <w:r w:rsidRPr="00DF2FF8" w:rsidR="00A7269D">
        <w:rPr>
          <w:rFonts w:cstheme="minorHAnsi"/>
          <w:sz w:val="20"/>
          <w:szCs w:val="20"/>
        </w:rPr>
        <w:t>b</w:t>
      </w:r>
      <w:r w:rsidRPr="00DF2FF8" w:rsidR="00B61DC9">
        <w:rPr>
          <w:rFonts w:cstheme="minorHAnsi"/>
          <w:sz w:val="20"/>
          <w:szCs w:val="20"/>
        </w:rPr>
        <w:t xml:space="preserve">ude realizován dle </w:t>
      </w:r>
      <w:r w:rsidRPr="00DF2FF8" w:rsidR="00EC3E06">
        <w:rPr>
          <w:rFonts w:cstheme="minorHAnsi"/>
          <w:sz w:val="20"/>
          <w:szCs w:val="20"/>
        </w:rPr>
        <w:t>požadavků na úřední desku</w:t>
      </w:r>
      <w:r w:rsidRPr="00DF2FF8" w:rsidR="000A62E2">
        <w:rPr>
          <w:rFonts w:cstheme="minorHAnsi"/>
          <w:sz w:val="20"/>
          <w:szCs w:val="20"/>
        </w:rPr>
        <w:t>,</w:t>
      </w:r>
      <w:r w:rsidRPr="00DF2FF8" w:rsidR="00B61DC9">
        <w:rPr>
          <w:rFonts w:cstheme="minorHAnsi"/>
          <w:sz w:val="20"/>
          <w:szCs w:val="20"/>
        </w:rPr>
        <w:t xml:space="preserve"> kter</w:t>
      </w:r>
      <w:r w:rsidRPr="00DF2FF8" w:rsidR="00EC3E06">
        <w:rPr>
          <w:rFonts w:cstheme="minorHAnsi"/>
          <w:sz w:val="20"/>
          <w:szCs w:val="20"/>
        </w:rPr>
        <w:t>é jsou</w:t>
      </w:r>
      <w:r w:rsidRPr="00DF2FF8" w:rsidR="00B61DC9">
        <w:rPr>
          <w:rFonts w:cstheme="minorHAnsi"/>
          <w:sz w:val="20"/>
          <w:szCs w:val="20"/>
        </w:rPr>
        <w:t xml:space="preserve"> nedílnou </w:t>
      </w:r>
      <w:r w:rsidRPr="00DF2FF8" w:rsidR="000A62E2">
        <w:rPr>
          <w:rFonts w:cstheme="minorHAnsi"/>
          <w:sz w:val="20"/>
          <w:szCs w:val="20"/>
        </w:rPr>
        <w:t>s</w:t>
      </w:r>
      <w:r w:rsidRPr="00DF2FF8" w:rsidR="00B61DC9">
        <w:rPr>
          <w:rFonts w:cstheme="minorHAnsi"/>
          <w:sz w:val="20"/>
          <w:szCs w:val="20"/>
        </w:rPr>
        <w:t>o</w:t>
      </w:r>
      <w:r w:rsidRPr="00DF2FF8" w:rsidR="000A62E2">
        <w:rPr>
          <w:rFonts w:cstheme="minorHAnsi"/>
          <w:sz w:val="20"/>
          <w:szCs w:val="20"/>
        </w:rPr>
        <w:t>u</w:t>
      </w:r>
      <w:r w:rsidRPr="00DF2FF8" w:rsidR="00B61DC9">
        <w:rPr>
          <w:rFonts w:cstheme="minorHAnsi"/>
          <w:sz w:val="20"/>
          <w:szCs w:val="20"/>
        </w:rPr>
        <w:t>částí této smlouvy</w:t>
      </w:r>
      <w:r w:rsidRPr="00DF2FF8" w:rsidR="007F4992">
        <w:rPr>
          <w:rFonts w:cstheme="minorHAnsi"/>
          <w:sz w:val="20"/>
          <w:szCs w:val="20"/>
        </w:rPr>
        <w:t>.</w:t>
      </w:r>
    </w:p>
    <w:p w:rsidRPr="00DF2FF8" w:rsidR="004035F3" w:rsidP="00934B67" w:rsidRDefault="004035F3" w14:paraId="0F88DE99" w14:textId="77777777">
      <w:pPr>
        <w:pStyle w:val="Odstavecseseznamem"/>
        <w:numPr>
          <w:ilvl w:val="0"/>
          <w:numId w:val="1"/>
        </w:numPr>
        <w:spacing w:after="0"/>
        <w:jc w:val="both"/>
        <w:rPr>
          <w:rFonts w:cstheme="minorHAnsi"/>
          <w:sz w:val="20"/>
          <w:szCs w:val="20"/>
        </w:rPr>
      </w:pPr>
      <w:r w:rsidRPr="00DF2FF8">
        <w:rPr>
          <w:rFonts w:cstheme="minorHAnsi"/>
          <w:sz w:val="20"/>
          <w:szCs w:val="20"/>
        </w:rPr>
        <w:t xml:space="preserve">Zhotovitel provede dílo s potřebnou péčí v ujednaném čase a obstará vše, co je </w:t>
      </w:r>
      <w:r w:rsidRPr="00DF2FF8" w:rsidR="009D35C3">
        <w:rPr>
          <w:rFonts w:cstheme="minorHAnsi"/>
          <w:sz w:val="20"/>
          <w:szCs w:val="20"/>
        </w:rPr>
        <w:br/>
      </w:r>
      <w:r w:rsidRPr="00DF2FF8">
        <w:rPr>
          <w:rFonts w:cstheme="minorHAnsi"/>
          <w:sz w:val="20"/>
          <w:szCs w:val="20"/>
        </w:rPr>
        <w:t xml:space="preserve">k provedení díla potřeba. Za řádně provedené se považuje dílo, které je dokončeno </w:t>
      </w:r>
      <w:r w:rsidRPr="00DF2FF8" w:rsidR="009D35C3">
        <w:rPr>
          <w:rFonts w:cstheme="minorHAnsi"/>
          <w:sz w:val="20"/>
          <w:szCs w:val="20"/>
        </w:rPr>
        <w:br/>
      </w:r>
      <w:r w:rsidRPr="00DF2FF8">
        <w:rPr>
          <w:rFonts w:cstheme="minorHAnsi"/>
          <w:sz w:val="20"/>
          <w:szCs w:val="20"/>
        </w:rPr>
        <w:t>a předáno. Dílo je dokončeno, pokud je předvedena jeho způsobilost sloužit svému účelu</w:t>
      </w:r>
      <w:r w:rsidRPr="00DF2FF8" w:rsidR="00EF492B">
        <w:rPr>
          <w:rFonts w:cstheme="minorHAnsi"/>
          <w:sz w:val="20"/>
          <w:szCs w:val="20"/>
        </w:rPr>
        <w:t xml:space="preserve"> ve smyslu ustanovení § 2607 odst. 2 občanského zákoníku</w:t>
      </w:r>
      <w:r w:rsidRPr="00DF2FF8">
        <w:rPr>
          <w:rFonts w:cstheme="minorHAnsi"/>
          <w:sz w:val="20"/>
          <w:szCs w:val="20"/>
        </w:rPr>
        <w:t>.</w:t>
      </w:r>
      <w:r w:rsidRPr="00DF2FF8" w:rsidR="00EF492B">
        <w:rPr>
          <w:rFonts w:cstheme="minorHAnsi"/>
          <w:sz w:val="20"/>
          <w:szCs w:val="20"/>
        </w:rPr>
        <w:t xml:space="preserve"> O způsobilosti díla sloužit svému účelu sepíše zhotovitel s objednatelem zápis, který zhotovitel objednateli předá.</w:t>
      </w:r>
    </w:p>
    <w:p w:rsidRPr="00DF2FF8" w:rsidR="007A5EF6" w:rsidP="00934B67" w:rsidRDefault="007A5EF6" w14:paraId="10D04DCE" w14:textId="501F5044">
      <w:pPr>
        <w:pStyle w:val="Odstavecseseznamem"/>
        <w:numPr>
          <w:ilvl w:val="0"/>
          <w:numId w:val="1"/>
        </w:numPr>
        <w:spacing w:after="0"/>
        <w:jc w:val="both"/>
        <w:rPr>
          <w:rFonts w:cstheme="minorHAnsi"/>
          <w:sz w:val="20"/>
          <w:szCs w:val="20"/>
        </w:rPr>
      </w:pPr>
      <w:r w:rsidRPr="00DF2FF8">
        <w:rPr>
          <w:rFonts w:cstheme="minorHAnsi"/>
          <w:sz w:val="20"/>
          <w:szCs w:val="20"/>
        </w:rPr>
        <w:t>Součástí díla jsou i práce v této smlouvě nespecifikované, které jsou k řádnému prov</w:t>
      </w:r>
      <w:r w:rsidRPr="00DF2FF8" w:rsidR="00A7269D">
        <w:rPr>
          <w:rFonts w:cstheme="minorHAnsi"/>
          <w:sz w:val="20"/>
          <w:szCs w:val="20"/>
        </w:rPr>
        <w:t>e</w:t>
      </w:r>
      <w:r w:rsidRPr="00DF2FF8">
        <w:rPr>
          <w:rFonts w:cstheme="minorHAnsi"/>
          <w:sz w:val="20"/>
          <w:szCs w:val="20"/>
        </w:rPr>
        <w:t>dení díla nezbytné a o kterých zhotovitel vzhledem ke své kvalifikaci a zkušenostem měl, nebo mohl vědět. Provedení těchto prací nezvyšuje touto smlouvou sjednanou cenu díla</w:t>
      </w:r>
      <w:r w:rsidRPr="00DF2FF8" w:rsidR="00A65124">
        <w:rPr>
          <w:rFonts w:cstheme="minorHAnsi"/>
          <w:sz w:val="20"/>
          <w:szCs w:val="20"/>
        </w:rPr>
        <w:t>.</w:t>
      </w:r>
    </w:p>
    <w:p w:rsidRPr="00934B67" w:rsidR="00A65124" w:rsidP="00934B67" w:rsidRDefault="00A65124" w14:paraId="2245907C" w14:textId="4ADDFA05">
      <w:pPr>
        <w:pStyle w:val="Odstavecseseznamem"/>
        <w:numPr>
          <w:ilvl w:val="0"/>
          <w:numId w:val="1"/>
        </w:numPr>
        <w:spacing w:after="0"/>
        <w:rPr>
          <w:rFonts w:cstheme="minorHAnsi"/>
          <w:sz w:val="20"/>
          <w:szCs w:val="20"/>
        </w:rPr>
      </w:pPr>
      <w:r w:rsidRPr="00934B67">
        <w:rPr>
          <w:rFonts w:cstheme="minorHAnsi"/>
          <w:sz w:val="20"/>
          <w:szCs w:val="20"/>
        </w:rPr>
        <w:t>Dodávky budou dokladovány potřebn</w:t>
      </w:r>
      <w:r w:rsidRPr="00934B67" w:rsidR="0059078A">
        <w:rPr>
          <w:rFonts w:cstheme="minorHAnsi"/>
          <w:sz w:val="20"/>
          <w:szCs w:val="20"/>
        </w:rPr>
        <w:t>ý</w:t>
      </w:r>
      <w:r w:rsidRPr="00934B67" w:rsidR="00E87135">
        <w:rPr>
          <w:rFonts w:cstheme="minorHAnsi"/>
          <w:sz w:val="20"/>
          <w:szCs w:val="20"/>
        </w:rPr>
        <w:t>mi</w:t>
      </w:r>
      <w:r w:rsidRPr="00934B67">
        <w:rPr>
          <w:rFonts w:cstheme="minorHAnsi"/>
          <w:sz w:val="20"/>
          <w:szCs w:val="20"/>
        </w:rPr>
        <w:t xml:space="preserve"> platnými doklady </w:t>
      </w:r>
    </w:p>
    <w:p w:rsidRPr="00934B67" w:rsidR="00E76B5F" w:rsidP="00934B67" w:rsidRDefault="00E76B5F" w14:paraId="1991E7EE" w14:textId="77777777">
      <w:pPr>
        <w:pStyle w:val="Odstavecseseznamem"/>
        <w:spacing w:after="0"/>
        <w:rPr>
          <w:rFonts w:cstheme="minorHAnsi"/>
          <w:sz w:val="20"/>
          <w:szCs w:val="20"/>
        </w:rPr>
      </w:pPr>
    </w:p>
    <w:p w:rsidRPr="00934B67" w:rsidR="004035F3" w:rsidP="00934B67" w:rsidRDefault="004035F3" w14:paraId="4FF38924" w14:textId="77777777">
      <w:pPr>
        <w:spacing w:after="0"/>
        <w:jc w:val="center"/>
        <w:rPr>
          <w:rFonts w:cstheme="minorHAnsi"/>
          <w:b/>
          <w:sz w:val="20"/>
          <w:szCs w:val="20"/>
        </w:rPr>
      </w:pPr>
      <w:r w:rsidRPr="00934B67">
        <w:rPr>
          <w:rFonts w:cstheme="minorHAnsi"/>
          <w:b/>
          <w:sz w:val="20"/>
          <w:szCs w:val="20"/>
        </w:rPr>
        <w:t>Čl. II.</w:t>
      </w:r>
    </w:p>
    <w:p w:rsidRPr="00934B67" w:rsidR="00A65124" w:rsidP="00934B67" w:rsidRDefault="00A65124" w14:paraId="4CE11227" w14:textId="77777777">
      <w:pPr>
        <w:spacing w:after="0"/>
        <w:jc w:val="center"/>
        <w:rPr>
          <w:rFonts w:cstheme="minorHAnsi"/>
          <w:b/>
          <w:sz w:val="20"/>
          <w:szCs w:val="20"/>
        </w:rPr>
      </w:pPr>
      <w:r w:rsidRPr="00934B67">
        <w:rPr>
          <w:rFonts w:cstheme="minorHAnsi"/>
          <w:b/>
          <w:sz w:val="20"/>
          <w:szCs w:val="20"/>
        </w:rPr>
        <w:t xml:space="preserve">Doba </w:t>
      </w:r>
      <w:r w:rsidRPr="00934B67" w:rsidR="005C052F">
        <w:rPr>
          <w:rFonts w:cstheme="minorHAnsi"/>
          <w:b/>
          <w:sz w:val="20"/>
          <w:szCs w:val="20"/>
        </w:rPr>
        <w:t xml:space="preserve">a místo </w:t>
      </w:r>
      <w:r w:rsidRPr="00934B67">
        <w:rPr>
          <w:rFonts w:cstheme="minorHAnsi"/>
          <w:b/>
          <w:sz w:val="20"/>
          <w:szCs w:val="20"/>
        </w:rPr>
        <w:t>zhotovení díla</w:t>
      </w:r>
    </w:p>
    <w:p w:rsidRPr="001C2AF1" w:rsidR="005C052F" w:rsidP="005D7A9E" w:rsidRDefault="005C052F" w14:paraId="71824778" w14:textId="07DECB69">
      <w:pPr>
        <w:pStyle w:val="Odstavecseseznamem"/>
        <w:numPr>
          <w:ilvl w:val="0"/>
          <w:numId w:val="3"/>
        </w:numPr>
        <w:spacing w:after="0"/>
        <w:jc w:val="both"/>
        <w:rPr>
          <w:rFonts w:cstheme="minorHAnsi"/>
          <w:sz w:val="20"/>
          <w:szCs w:val="20"/>
        </w:rPr>
      </w:pPr>
      <w:r w:rsidRPr="001C2AF1">
        <w:rPr>
          <w:rFonts w:cstheme="minorHAnsi"/>
          <w:sz w:val="20"/>
          <w:szCs w:val="20"/>
        </w:rPr>
        <w:t xml:space="preserve">Zhotovitel se zavazuje zahájit provedení díla </w:t>
      </w:r>
      <w:r w:rsidR="00BE60B3">
        <w:rPr>
          <w:rFonts w:cstheme="minorHAnsi"/>
          <w:sz w:val="20"/>
          <w:szCs w:val="20"/>
        </w:rPr>
        <w:t xml:space="preserve">nejpozději do 5 pracovních dnů od </w:t>
      </w:r>
      <w:r w:rsidRPr="001C2AF1" w:rsidR="00B61DC9">
        <w:rPr>
          <w:rFonts w:cstheme="minorHAnsi"/>
          <w:sz w:val="20"/>
          <w:szCs w:val="20"/>
        </w:rPr>
        <w:t xml:space="preserve">předání </w:t>
      </w:r>
      <w:r w:rsidR="00BE60B3">
        <w:rPr>
          <w:rFonts w:cstheme="minorHAnsi"/>
          <w:sz w:val="20"/>
          <w:szCs w:val="20"/>
        </w:rPr>
        <w:t>místa realizace ze strany objednatele. Objednatel je povinen zajistit přípravu místa realizace díla. P</w:t>
      </w:r>
      <w:r w:rsidRPr="001C2AF1" w:rsidR="000A62E2">
        <w:rPr>
          <w:rFonts w:cstheme="minorHAnsi"/>
          <w:color w:val="000000" w:themeColor="text1"/>
          <w:sz w:val="20"/>
          <w:szCs w:val="20"/>
        </w:rPr>
        <w:t>ř</w:t>
      </w:r>
      <w:r w:rsidRPr="001C2AF1" w:rsidR="008C55A2">
        <w:rPr>
          <w:rFonts w:cstheme="minorHAnsi"/>
          <w:color w:val="000000" w:themeColor="text1"/>
          <w:sz w:val="20"/>
          <w:szCs w:val="20"/>
        </w:rPr>
        <w:t>í</w:t>
      </w:r>
      <w:r w:rsidRPr="001C2AF1" w:rsidR="000A62E2">
        <w:rPr>
          <w:rFonts w:cstheme="minorHAnsi"/>
          <w:color w:val="000000" w:themeColor="text1"/>
          <w:sz w:val="20"/>
          <w:szCs w:val="20"/>
        </w:rPr>
        <w:t xml:space="preserve">prava obsahuje </w:t>
      </w:r>
      <w:r w:rsidRPr="001C2AF1" w:rsidR="005C0B4F">
        <w:rPr>
          <w:rFonts w:cstheme="minorHAnsi"/>
          <w:color w:val="000000" w:themeColor="text1"/>
          <w:sz w:val="20"/>
          <w:szCs w:val="20"/>
        </w:rPr>
        <w:t>zhotovení betonové základové desky, a dotažení</w:t>
      </w:r>
      <w:r w:rsidRPr="001C2AF1" w:rsidR="00917500">
        <w:rPr>
          <w:rFonts w:cstheme="minorHAnsi"/>
          <w:color w:val="000000" w:themeColor="text1"/>
          <w:sz w:val="20"/>
          <w:szCs w:val="20"/>
        </w:rPr>
        <w:t xml:space="preserve"> elektroinstalace a datový</w:t>
      </w:r>
      <w:r w:rsidRPr="001C2AF1" w:rsidR="005C0B4F">
        <w:rPr>
          <w:rFonts w:cstheme="minorHAnsi"/>
          <w:color w:val="000000" w:themeColor="text1"/>
          <w:sz w:val="20"/>
          <w:szCs w:val="20"/>
        </w:rPr>
        <w:t>ch</w:t>
      </w:r>
      <w:r w:rsidRPr="001C2AF1" w:rsidR="00917500">
        <w:rPr>
          <w:rFonts w:cstheme="minorHAnsi"/>
          <w:color w:val="000000" w:themeColor="text1"/>
          <w:sz w:val="20"/>
          <w:szCs w:val="20"/>
        </w:rPr>
        <w:t xml:space="preserve"> kabel</w:t>
      </w:r>
      <w:r w:rsidRPr="001C2AF1" w:rsidR="005C0B4F">
        <w:rPr>
          <w:rFonts w:cstheme="minorHAnsi"/>
          <w:color w:val="000000" w:themeColor="text1"/>
          <w:sz w:val="20"/>
          <w:szCs w:val="20"/>
        </w:rPr>
        <w:t>ů</w:t>
      </w:r>
      <w:r w:rsidRPr="001C2AF1" w:rsidR="000A62E2">
        <w:rPr>
          <w:rFonts w:cstheme="minorHAnsi"/>
          <w:sz w:val="20"/>
          <w:szCs w:val="20"/>
        </w:rPr>
        <w:t>)</w:t>
      </w:r>
      <w:r w:rsidRPr="001C2AF1" w:rsidR="00A97B74">
        <w:rPr>
          <w:rFonts w:cstheme="minorHAnsi"/>
          <w:sz w:val="20"/>
          <w:szCs w:val="20"/>
        </w:rPr>
        <w:t>.</w:t>
      </w:r>
      <w:r w:rsidRPr="001C2AF1" w:rsidR="000A62E2">
        <w:rPr>
          <w:rFonts w:cstheme="minorHAnsi"/>
          <w:sz w:val="20"/>
          <w:szCs w:val="20"/>
        </w:rPr>
        <w:t xml:space="preserve"> </w:t>
      </w:r>
      <w:r w:rsidRPr="001C2AF1" w:rsidR="005C0B4F">
        <w:rPr>
          <w:rFonts w:cstheme="minorHAnsi"/>
          <w:sz w:val="20"/>
          <w:szCs w:val="20"/>
        </w:rPr>
        <w:t>Přípravu zajistí objednatel dle technické specifikace dodavatele.</w:t>
      </w:r>
    </w:p>
    <w:p w:rsidRPr="001C2AF1" w:rsidR="00C849DF" w:rsidP="00E92FE9" w:rsidRDefault="00C849DF" w14:paraId="5403C590" w14:textId="2A1D8B68">
      <w:pPr>
        <w:pStyle w:val="Odstavecseseznamem"/>
        <w:numPr>
          <w:ilvl w:val="0"/>
          <w:numId w:val="3"/>
        </w:numPr>
        <w:spacing w:after="0"/>
        <w:jc w:val="both"/>
        <w:rPr>
          <w:rFonts w:cstheme="minorHAnsi"/>
          <w:strike/>
          <w:sz w:val="20"/>
          <w:szCs w:val="20"/>
        </w:rPr>
      </w:pPr>
      <w:r w:rsidRPr="001C2AF1">
        <w:rPr>
          <w:rFonts w:cstheme="minorHAnsi"/>
          <w:sz w:val="20"/>
          <w:szCs w:val="20"/>
        </w:rPr>
        <w:t xml:space="preserve">Zhotovitel se zavazuje dokončit provedení díla nejpozději do </w:t>
      </w:r>
      <w:r w:rsidR="00BE60B3">
        <w:rPr>
          <w:rFonts w:cstheme="minorHAnsi"/>
          <w:sz w:val="20"/>
          <w:szCs w:val="20"/>
        </w:rPr>
        <w:t xml:space="preserve">120 dnů od předání místa realizace. </w:t>
      </w:r>
    </w:p>
    <w:p w:rsidRPr="00934B67" w:rsidR="005C052F" w:rsidP="00E92FE9" w:rsidRDefault="005C052F" w14:paraId="2DFCB69D" w14:textId="054AF414">
      <w:pPr>
        <w:pStyle w:val="Odstavecseseznamem"/>
        <w:numPr>
          <w:ilvl w:val="0"/>
          <w:numId w:val="3"/>
        </w:numPr>
        <w:spacing w:after="0"/>
        <w:jc w:val="both"/>
        <w:rPr>
          <w:rFonts w:cstheme="minorHAnsi"/>
          <w:sz w:val="20"/>
          <w:szCs w:val="20"/>
        </w:rPr>
      </w:pPr>
      <w:r w:rsidRPr="00934B67">
        <w:rPr>
          <w:rFonts w:cstheme="minorHAnsi"/>
          <w:sz w:val="20"/>
          <w:szCs w:val="20"/>
        </w:rPr>
        <w:t xml:space="preserve">V případě, že zhotovitel nezahájí práci na díle do </w:t>
      </w:r>
      <w:r w:rsidRPr="00934B67" w:rsidR="00E76B5F">
        <w:rPr>
          <w:rFonts w:cstheme="minorHAnsi"/>
          <w:sz w:val="20"/>
          <w:szCs w:val="20"/>
        </w:rPr>
        <w:t>1</w:t>
      </w:r>
      <w:r w:rsidRPr="00934B67" w:rsidR="00C15685">
        <w:rPr>
          <w:rFonts w:cstheme="minorHAnsi"/>
          <w:sz w:val="20"/>
          <w:szCs w:val="20"/>
        </w:rPr>
        <w:t>0</w:t>
      </w:r>
      <w:r w:rsidRPr="00934B67">
        <w:rPr>
          <w:rFonts w:cstheme="minorHAnsi"/>
          <w:sz w:val="20"/>
          <w:szCs w:val="20"/>
        </w:rPr>
        <w:t xml:space="preserve"> </w:t>
      </w:r>
      <w:r w:rsidR="00BE60B3">
        <w:rPr>
          <w:rFonts w:cstheme="minorHAnsi"/>
          <w:sz w:val="20"/>
          <w:szCs w:val="20"/>
        </w:rPr>
        <w:t xml:space="preserve">pracovních </w:t>
      </w:r>
      <w:r w:rsidRPr="00BE60B3" w:rsidR="00BE60B3">
        <w:rPr>
          <w:rFonts w:cstheme="minorHAnsi"/>
          <w:sz w:val="20"/>
          <w:szCs w:val="20"/>
        </w:rPr>
        <w:t>předání místa realizace</w:t>
      </w:r>
      <w:r w:rsidRPr="00934B67">
        <w:rPr>
          <w:rFonts w:cstheme="minorHAnsi"/>
          <w:sz w:val="20"/>
          <w:szCs w:val="20"/>
        </w:rPr>
        <w:t>, je objednatel oprávněn bez dalšího odstoupit od smlouvy.</w:t>
      </w:r>
    </w:p>
    <w:p w:rsidRPr="00934B67" w:rsidR="005C052F" w:rsidP="00E92FE9" w:rsidRDefault="005C052F" w14:paraId="52DEC688" w14:textId="4FEE170A">
      <w:pPr>
        <w:pStyle w:val="Odstavecseseznamem"/>
        <w:numPr>
          <w:ilvl w:val="0"/>
          <w:numId w:val="3"/>
        </w:numPr>
        <w:spacing w:after="0"/>
        <w:jc w:val="both"/>
        <w:rPr>
          <w:rFonts w:cstheme="minorHAnsi"/>
          <w:sz w:val="20"/>
          <w:szCs w:val="20"/>
        </w:rPr>
      </w:pPr>
      <w:r w:rsidRPr="00934B67">
        <w:rPr>
          <w:rFonts w:cstheme="minorHAnsi"/>
          <w:sz w:val="20"/>
          <w:szCs w:val="20"/>
        </w:rPr>
        <w:t xml:space="preserve">Prodlení zhotovitele s dokončením díla delší než </w:t>
      </w:r>
      <w:r w:rsidRPr="00934B67" w:rsidR="00934B67">
        <w:rPr>
          <w:rFonts w:cstheme="minorHAnsi"/>
          <w:sz w:val="20"/>
          <w:szCs w:val="20"/>
        </w:rPr>
        <w:t>1</w:t>
      </w:r>
      <w:r w:rsidRPr="00934B67" w:rsidR="00C15685">
        <w:rPr>
          <w:rFonts w:cstheme="minorHAnsi"/>
          <w:sz w:val="20"/>
          <w:szCs w:val="20"/>
        </w:rPr>
        <w:t>0</w:t>
      </w:r>
      <w:r w:rsidRPr="00934B67">
        <w:rPr>
          <w:rFonts w:cstheme="minorHAnsi"/>
          <w:sz w:val="20"/>
          <w:szCs w:val="20"/>
        </w:rPr>
        <w:t xml:space="preserve"> </w:t>
      </w:r>
      <w:r w:rsidR="00BE60B3">
        <w:rPr>
          <w:rFonts w:cstheme="minorHAnsi"/>
          <w:sz w:val="20"/>
          <w:szCs w:val="20"/>
        </w:rPr>
        <w:t xml:space="preserve">kalendářních </w:t>
      </w:r>
      <w:r w:rsidRPr="00934B67">
        <w:rPr>
          <w:rFonts w:cstheme="minorHAnsi"/>
          <w:sz w:val="20"/>
          <w:szCs w:val="20"/>
        </w:rPr>
        <w:t xml:space="preserve">dnů se považuje za podstatné porušení této smlouvy, ale pouze v případě, že prodlení zhotovitele nevzniklo z důvodů na straně </w:t>
      </w:r>
      <w:r w:rsidRPr="00934B67" w:rsidR="0059078A">
        <w:rPr>
          <w:rFonts w:cstheme="minorHAnsi"/>
          <w:sz w:val="20"/>
          <w:szCs w:val="20"/>
        </w:rPr>
        <w:t>objednatele</w:t>
      </w:r>
      <w:r w:rsidRPr="00934B67">
        <w:rPr>
          <w:rFonts w:cstheme="minorHAnsi"/>
          <w:sz w:val="20"/>
          <w:szCs w:val="20"/>
        </w:rPr>
        <w:t>.</w:t>
      </w:r>
    </w:p>
    <w:p w:rsidRPr="00934B67" w:rsidR="005C052F" w:rsidP="00E92FE9" w:rsidRDefault="005C052F" w14:paraId="47733BAD" w14:textId="77777777">
      <w:pPr>
        <w:pStyle w:val="Odstavecseseznamem"/>
        <w:numPr>
          <w:ilvl w:val="0"/>
          <w:numId w:val="3"/>
        </w:numPr>
        <w:spacing w:after="0"/>
        <w:jc w:val="both"/>
        <w:rPr>
          <w:rFonts w:cstheme="minorHAnsi"/>
          <w:sz w:val="20"/>
          <w:szCs w:val="20"/>
        </w:rPr>
      </w:pPr>
      <w:r w:rsidRPr="00934B67">
        <w:rPr>
          <w:rFonts w:cstheme="minorHAnsi"/>
          <w:sz w:val="20"/>
          <w:szCs w:val="20"/>
        </w:rPr>
        <w:t>Dobou plnění se rozumí úplné dokončení a předání díla objednateli včetně odstranění případných vad a nedodělků</w:t>
      </w:r>
      <w:r w:rsidRPr="00934B67" w:rsidR="00EA1A30">
        <w:rPr>
          <w:rFonts w:cstheme="minorHAnsi"/>
          <w:sz w:val="20"/>
          <w:szCs w:val="20"/>
        </w:rPr>
        <w:t>.</w:t>
      </w:r>
    </w:p>
    <w:p w:rsidRPr="00DF2FF8" w:rsidR="005C052F" w:rsidP="00E92FE9" w:rsidRDefault="005C052F" w14:paraId="2AC547BF" w14:textId="77777777">
      <w:pPr>
        <w:pStyle w:val="Odstavecseseznamem"/>
        <w:numPr>
          <w:ilvl w:val="0"/>
          <w:numId w:val="3"/>
        </w:numPr>
        <w:spacing w:after="0"/>
        <w:jc w:val="both"/>
        <w:rPr>
          <w:rFonts w:cstheme="minorHAnsi"/>
          <w:sz w:val="20"/>
          <w:szCs w:val="20"/>
        </w:rPr>
      </w:pPr>
      <w:r w:rsidRPr="00934B67">
        <w:rPr>
          <w:rFonts w:cstheme="minorHAnsi"/>
          <w:sz w:val="20"/>
          <w:szCs w:val="20"/>
        </w:rPr>
        <w:t>V případě,</w:t>
      </w:r>
      <w:r w:rsidRPr="00934B67" w:rsidR="00EA1A30">
        <w:rPr>
          <w:rFonts w:cstheme="minorHAnsi"/>
          <w:sz w:val="20"/>
          <w:szCs w:val="20"/>
        </w:rPr>
        <w:t xml:space="preserve"> že zhotovitel přeruší plnění předmětu této smlouvy</w:t>
      </w:r>
      <w:r w:rsidRPr="00934B67">
        <w:rPr>
          <w:rFonts w:cstheme="minorHAnsi"/>
          <w:sz w:val="20"/>
          <w:szCs w:val="20"/>
        </w:rPr>
        <w:t xml:space="preserve"> z důvodů na jeho straně, nebo na pokyn </w:t>
      </w:r>
      <w:r w:rsidRPr="00DF2FF8">
        <w:rPr>
          <w:rFonts w:cstheme="minorHAnsi"/>
          <w:sz w:val="20"/>
          <w:szCs w:val="20"/>
        </w:rPr>
        <w:t xml:space="preserve">objednatele, k jehož vydání bude objednatel vyzván příslušnými orgány za mimořádné situace (např. požár, povodeň), projedná s ním objednatel neprodleně důvod přerušení a dohodne s ním termín opětného zahájení </w:t>
      </w:r>
      <w:r w:rsidRPr="00DF2FF8" w:rsidR="00EA1A30">
        <w:rPr>
          <w:rFonts w:cstheme="minorHAnsi"/>
          <w:sz w:val="20"/>
          <w:szCs w:val="20"/>
        </w:rPr>
        <w:t>plnění</w:t>
      </w:r>
      <w:r w:rsidRPr="00DF2FF8">
        <w:rPr>
          <w:rFonts w:cstheme="minorHAnsi"/>
          <w:sz w:val="20"/>
          <w:szCs w:val="20"/>
        </w:rPr>
        <w:t>.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rsidRPr="00DF2FF8" w:rsidR="00EA1A30" w:rsidP="00E92FE9" w:rsidRDefault="00EA1A30" w14:paraId="6D5E3370" w14:textId="41A1808A">
      <w:pPr>
        <w:pStyle w:val="Odstavecseseznamem"/>
        <w:numPr>
          <w:ilvl w:val="0"/>
          <w:numId w:val="3"/>
        </w:numPr>
        <w:spacing w:after="0"/>
        <w:jc w:val="both"/>
        <w:rPr>
          <w:rFonts w:cstheme="minorHAnsi"/>
          <w:sz w:val="20"/>
          <w:szCs w:val="20"/>
        </w:rPr>
      </w:pPr>
      <w:r w:rsidRPr="00DF2FF8">
        <w:rPr>
          <w:rFonts w:cstheme="minorHAnsi"/>
          <w:sz w:val="20"/>
          <w:szCs w:val="20"/>
        </w:rPr>
        <w:t xml:space="preserve">Místo plnění: </w:t>
      </w:r>
      <w:r w:rsidRPr="00DF2FF8" w:rsidR="005B5C0A">
        <w:rPr>
          <w:rFonts w:cstheme="minorHAnsi"/>
          <w:sz w:val="20"/>
          <w:szCs w:val="20"/>
        </w:rPr>
        <w:t xml:space="preserve">Město </w:t>
      </w:r>
      <w:r w:rsidRPr="00DF2FF8" w:rsidR="00E92FE9">
        <w:rPr>
          <w:rFonts w:cstheme="minorHAnsi"/>
          <w:sz w:val="20"/>
          <w:szCs w:val="20"/>
        </w:rPr>
        <w:t>Staré město</w:t>
      </w:r>
      <w:r w:rsidRPr="00DF2FF8" w:rsidR="00990490">
        <w:rPr>
          <w:rFonts w:cstheme="minorHAnsi"/>
          <w:sz w:val="20"/>
          <w:szCs w:val="20"/>
        </w:rPr>
        <w:t>,</w:t>
      </w:r>
      <w:r w:rsidRPr="00DF2FF8" w:rsidR="00917500">
        <w:rPr>
          <w:rFonts w:cstheme="minorHAnsi"/>
          <w:sz w:val="20"/>
          <w:szCs w:val="20"/>
        </w:rPr>
        <w:t xml:space="preserve"> </w:t>
      </w:r>
      <w:bookmarkStart w:name="_Hlk71315798" w:id="1"/>
      <w:r w:rsidRPr="00DF2FF8" w:rsidR="00917500">
        <w:rPr>
          <w:rFonts w:cstheme="minorHAnsi"/>
          <w:sz w:val="20"/>
          <w:szCs w:val="20"/>
        </w:rPr>
        <w:t>náměstí Hrdinů 100</w:t>
      </w:r>
      <w:r w:rsidRPr="00DF2FF8" w:rsidR="00E92FE9">
        <w:rPr>
          <w:rFonts w:cstheme="minorHAnsi"/>
          <w:sz w:val="20"/>
          <w:szCs w:val="20"/>
        </w:rPr>
        <w:t>.</w:t>
      </w:r>
      <w:bookmarkEnd w:id="1"/>
      <w:r w:rsidRPr="00DF2FF8" w:rsidR="00025033">
        <w:rPr>
          <w:rFonts w:cstheme="minorHAnsi"/>
          <w:sz w:val="20"/>
          <w:szCs w:val="20"/>
        </w:rPr>
        <w:t xml:space="preserve"> </w:t>
      </w:r>
    </w:p>
    <w:p w:rsidRPr="00DF2FF8" w:rsidR="00E92FE9" w:rsidP="00E92FE9" w:rsidRDefault="00C83F61" w14:paraId="25010230" w14:textId="5FED7AD9">
      <w:pPr>
        <w:pStyle w:val="Odstavecseseznamem"/>
        <w:numPr>
          <w:ilvl w:val="0"/>
          <w:numId w:val="3"/>
        </w:numPr>
        <w:jc w:val="both"/>
        <w:rPr>
          <w:rFonts w:cstheme="minorHAnsi"/>
          <w:sz w:val="20"/>
          <w:szCs w:val="20"/>
        </w:rPr>
      </w:pPr>
      <w:r w:rsidRPr="00DF2FF8">
        <w:rPr>
          <w:rFonts w:cstheme="minorHAnsi"/>
          <w:sz w:val="20"/>
          <w:szCs w:val="20"/>
        </w:rPr>
        <w:t xml:space="preserve">Smluvní strany si ujednaly záruční dobu v délce </w:t>
      </w:r>
      <w:r w:rsidRPr="00DF2FF8" w:rsidR="00934B67">
        <w:rPr>
          <w:rFonts w:cstheme="minorHAnsi"/>
          <w:sz w:val="20"/>
          <w:szCs w:val="20"/>
        </w:rPr>
        <w:t>60</w:t>
      </w:r>
      <w:r w:rsidRPr="00DF2FF8">
        <w:rPr>
          <w:rFonts w:cstheme="minorHAnsi"/>
          <w:sz w:val="20"/>
          <w:szCs w:val="20"/>
        </w:rPr>
        <w:t xml:space="preserve"> měsíců od řádného dodání a převzetí díla</w:t>
      </w:r>
      <w:r w:rsidRPr="00DF2FF8" w:rsidR="00934B67">
        <w:rPr>
          <w:rFonts w:cstheme="minorHAnsi"/>
          <w:sz w:val="20"/>
          <w:szCs w:val="20"/>
        </w:rPr>
        <w:t xml:space="preserve">. Servisní zásahy budou prováděny </w:t>
      </w:r>
      <w:r w:rsidRPr="00DF2FF8" w:rsidR="00E92FE9">
        <w:rPr>
          <w:rFonts w:cstheme="minorHAnsi"/>
          <w:sz w:val="20"/>
          <w:szCs w:val="20"/>
        </w:rPr>
        <w:t>v</w:t>
      </w:r>
      <w:r w:rsidRPr="00DF2FF8" w:rsidR="000654C6">
        <w:rPr>
          <w:rFonts w:cstheme="minorHAnsi"/>
          <w:sz w:val="20"/>
          <w:szCs w:val="20"/>
        </w:rPr>
        <w:t xml:space="preserve"> níže stanovených </w:t>
      </w:r>
      <w:r w:rsidRPr="00DF2FF8" w:rsidR="00E92FE9">
        <w:rPr>
          <w:rFonts w:cstheme="minorHAnsi"/>
          <w:sz w:val="20"/>
          <w:szCs w:val="20"/>
        </w:rPr>
        <w:t xml:space="preserve">lhůtách navazujících na prokazatelné nahlášení závady. V případě nefunkčnosti </w:t>
      </w:r>
      <w:r w:rsidRPr="00DF2FF8" w:rsidR="000654C6">
        <w:rPr>
          <w:rFonts w:cstheme="minorHAnsi"/>
          <w:sz w:val="20"/>
          <w:szCs w:val="20"/>
        </w:rPr>
        <w:t>úřední desky</w:t>
      </w:r>
      <w:r w:rsidRPr="00DF2FF8" w:rsidR="00E92FE9">
        <w:rPr>
          <w:rFonts w:cstheme="minorHAnsi"/>
          <w:sz w:val="20"/>
          <w:szCs w:val="20"/>
        </w:rPr>
        <w:t xml:space="preserve"> nejp</w:t>
      </w:r>
      <w:r w:rsidRPr="00DF2FF8" w:rsidR="000652FA">
        <w:rPr>
          <w:rFonts w:cstheme="minorHAnsi"/>
          <w:sz w:val="20"/>
          <w:szCs w:val="20"/>
        </w:rPr>
        <w:t xml:space="preserve">ozději do </w:t>
      </w:r>
      <w:r w:rsidRPr="00DF2FF8" w:rsidR="00DC0F51">
        <w:rPr>
          <w:rFonts w:cstheme="minorHAnsi"/>
          <w:sz w:val="20"/>
          <w:szCs w:val="20"/>
        </w:rPr>
        <w:t xml:space="preserve">24 </w:t>
      </w:r>
      <w:r w:rsidRPr="00DF2FF8" w:rsidR="00E92FE9">
        <w:rPr>
          <w:rFonts w:cstheme="minorHAnsi"/>
          <w:sz w:val="20"/>
          <w:szCs w:val="20"/>
        </w:rPr>
        <w:t xml:space="preserve">hodin od okamžiku nahlášení této vady Objednatelem a vada bude odstraněna nejpozději do </w:t>
      </w:r>
      <w:r w:rsidRPr="00DF2FF8" w:rsidR="00DC0F51">
        <w:rPr>
          <w:rFonts w:cstheme="minorHAnsi"/>
          <w:sz w:val="20"/>
          <w:szCs w:val="20"/>
        </w:rPr>
        <w:t>48</w:t>
      </w:r>
      <w:r w:rsidRPr="00DF2FF8" w:rsidR="00917500">
        <w:rPr>
          <w:rFonts w:cstheme="minorHAnsi"/>
          <w:sz w:val="20"/>
          <w:szCs w:val="20"/>
        </w:rPr>
        <w:t xml:space="preserve"> </w:t>
      </w:r>
      <w:r w:rsidRPr="00DF2FF8" w:rsidR="00E92FE9">
        <w:rPr>
          <w:rFonts w:cstheme="minorHAnsi"/>
          <w:sz w:val="20"/>
          <w:szCs w:val="20"/>
        </w:rPr>
        <w:t>hodin od okamžiku nahlášení této vady objednatelem.</w:t>
      </w:r>
    </w:p>
    <w:p w:rsidRPr="00DF2FF8" w:rsidR="007A5EF6" w:rsidP="00934B67" w:rsidRDefault="00EA1A30" w14:paraId="2F5F730E" w14:textId="77777777">
      <w:pPr>
        <w:pStyle w:val="Odstavecseseznamem"/>
        <w:spacing w:after="0"/>
        <w:jc w:val="center"/>
        <w:rPr>
          <w:rFonts w:cstheme="minorHAnsi"/>
          <w:b/>
          <w:sz w:val="20"/>
          <w:szCs w:val="20"/>
        </w:rPr>
      </w:pPr>
      <w:r w:rsidRPr="00DF2FF8">
        <w:rPr>
          <w:rFonts w:cstheme="minorHAnsi"/>
          <w:b/>
          <w:sz w:val="20"/>
          <w:szCs w:val="20"/>
        </w:rPr>
        <w:lastRenderedPageBreak/>
        <w:t>Čl. III</w:t>
      </w:r>
    </w:p>
    <w:p w:rsidRPr="00DF2FF8" w:rsidR="00EA1A30" w:rsidP="00934B67" w:rsidRDefault="00EA1A30" w14:paraId="7BCDB92C" w14:textId="77777777">
      <w:pPr>
        <w:pStyle w:val="Odstavecseseznamem"/>
        <w:spacing w:after="0"/>
        <w:jc w:val="center"/>
        <w:rPr>
          <w:rFonts w:cstheme="minorHAnsi"/>
          <w:b/>
          <w:sz w:val="20"/>
          <w:szCs w:val="20"/>
        </w:rPr>
      </w:pPr>
      <w:r w:rsidRPr="00DF2FF8">
        <w:rPr>
          <w:rFonts w:cstheme="minorHAnsi"/>
          <w:b/>
          <w:sz w:val="20"/>
          <w:szCs w:val="20"/>
        </w:rPr>
        <w:t>Cena a platební podmínky</w:t>
      </w:r>
    </w:p>
    <w:p w:rsidRPr="00DF2FF8" w:rsidR="00CB742E" w:rsidP="00934B67" w:rsidRDefault="00B507ED" w14:paraId="4CD2196E" w14:textId="32788E90">
      <w:pPr>
        <w:spacing w:after="0"/>
        <w:ind w:left="284"/>
        <w:jc w:val="both"/>
        <w:rPr>
          <w:rFonts w:eastAsia="Times New Roman" w:cstheme="minorHAnsi"/>
          <w:bCs/>
          <w:snapToGrid w:val="false"/>
          <w:sz w:val="20"/>
          <w:szCs w:val="20"/>
        </w:rPr>
      </w:pPr>
      <w:bookmarkStart w:name="_Hlk512854725" w:id="2"/>
      <w:r w:rsidRPr="00DF2FF8">
        <w:rPr>
          <w:rFonts w:eastAsia="Times New Roman" w:cstheme="minorHAnsi"/>
          <w:bCs/>
          <w:snapToGrid w:val="false"/>
          <w:sz w:val="20"/>
          <w:szCs w:val="20"/>
        </w:rPr>
        <w:t>1</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Cena předmětu plnění je.</w:t>
      </w:r>
    </w:p>
    <w:bookmarkEnd w:id="2"/>
    <w:p w:rsidRPr="00DF2FF8" w:rsidR="00CB742E" w:rsidP="00934B67" w:rsidRDefault="00CB742E" w14:paraId="635AB1F6" w14:textId="77777777">
      <w:pPr>
        <w:pStyle w:val="Odstavecseseznamem"/>
        <w:spacing w:after="0"/>
        <w:jc w:val="both"/>
        <w:rPr>
          <w:rFonts w:eastAsia="Times New Roman" w:cstheme="minorHAnsi"/>
          <w:bCs/>
          <w:snapToGrid w:val="false"/>
          <w:sz w:val="20"/>
          <w:szCs w:val="20"/>
        </w:rPr>
      </w:pP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Cena bez DPH činí</w:t>
      </w:r>
      <w:r w:rsidRPr="00DF2FF8">
        <w:rPr>
          <w:rFonts w:eastAsia="Times New Roman" w:cstheme="minorHAnsi"/>
          <w:bCs/>
          <w:snapToGrid w:val="false"/>
          <w:sz w:val="20"/>
          <w:szCs w:val="20"/>
        </w:rPr>
        <w:tab/>
        <w:t>_______________,- Kč</w:t>
      </w:r>
    </w:p>
    <w:p w:rsidRPr="00DF2FF8" w:rsidR="00CB742E" w:rsidP="00934B67" w:rsidRDefault="00CB742E" w14:paraId="296A23C1" w14:textId="77777777">
      <w:pPr>
        <w:pStyle w:val="Odstavecseseznamem"/>
        <w:spacing w:after="0"/>
        <w:jc w:val="both"/>
        <w:rPr>
          <w:rFonts w:eastAsia="Times New Roman" w:cstheme="minorHAnsi"/>
          <w:bCs/>
          <w:snapToGrid w:val="false"/>
          <w:sz w:val="20"/>
          <w:szCs w:val="20"/>
        </w:rPr>
      </w:pP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DPH 21 %</w:t>
      </w: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_______________,- Kč</w:t>
      </w:r>
    </w:p>
    <w:p w:rsidRPr="00DF2FF8" w:rsidR="00CB742E" w:rsidP="00934B67" w:rsidRDefault="00CB742E" w14:paraId="67EA607A" w14:textId="77777777">
      <w:pPr>
        <w:pStyle w:val="Odstavecseseznamem"/>
        <w:spacing w:after="0"/>
        <w:jc w:val="both"/>
        <w:rPr>
          <w:rFonts w:eastAsia="Times New Roman" w:cstheme="minorHAnsi"/>
          <w:bCs/>
          <w:snapToGrid w:val="false"/>
          <w:sz w:val="20"/>
          <w:szCs w:val="20"/>
        </w:rPr>
      </w:pP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Cena včetně DPH</w:t>
      </w: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_______________,- Kč</w:t>
      </w:r>
    </w:p>
    <w:p w:rsidRPr="00DF2FF8" w:rsidR="00CB742E" w:rsidP="00934B67" w:rsidRDefault="00B507ED" w14:paraId="25841F75" w14:textId="2027C326">
      <w:pPr>
        <w:spacing w:after="0"/>
        <w:ind w:left="709" w:hanging="425"/>
        <w:jc w:val="both"/>
        <w:rPr>
          <w:rFonts w:eastAsia="Times New Roman" w:cstheme="minorHAnsi"/>
          <w:bCs/>
          <w:snapToGrid w:val="false"/>
          <w:sz w:val="20"/>
          <w:szCs w:val="20"/>
        </w:rPr>
      </w:pPr>
      <w:r w:rsidRPr="00DF2FF8">
        <w:rPr>
          <w:rFonts w:eastAsia="Times New Roman" w:cstheme="minorHAnsi"/>
          <w:bCs/>
          <w:snapToGrid w:val="false"/>
          <w:sz w:val="20"/>
          <w:szCs w:val="20"/>
        </w:rPr>
        <w:t>2</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Ceny jsou uvedeny jako pevné a nejvýše přípustné, zahrnující veškeré náklady Zhotovitele nutné k řádnému plnění předmětu smlouvy. Ceny je možné upravit pouze za níže specifikovaných podmínek.</w:t>
      </w:r>
    </w:p>
    <w:p w:rsidRPr="00DF2FF8" w:rsidR="00CB742E" w:rsidP="00934B67" w:rsidRDefault="00B507ED" w14:paraId="58B79E00" w14:textId="53A2F819">
      <w:pPr>
        <w:spacing w:after="0"/>
        <w:ind w:left="709" w:hanging="425"/>
        <w:jc w:val="both"/>
        <w:rPr>
          <w:rFonts w:eastAsia="Times New Roman" w:cstheme="minorHAnsi"/>
          <w:bCs/>
          <w:snapToGrid w:val="false"/>
          <w:sz w:val="20"/>
          <w:szCs w:val="20"/>
        </w:rPr>
      </w:pPr>
      <w:r w:rsidRPr="00DF2FF8">
        <w:rPr>
          <w:rFonts w:eastAsia="Times New Roman" w:cstheme="minorHAnsi"/>
          <w:bCs/>
          <w:snapToGrid w:val="false"/>
          <w:sz w:val="20"/>
          <w:szCs w:val="20"/>
        </w:rPr>
        <w:t>3</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rsidRPr="00DF2FF8" w:rsidR="00CB742E" w:rsidP="00934B67" w:rsidRDefault="00B507ED" w14:paraId="17353F51" w14:textId="589174FE">
      <w:pPr>
        <w:spacing w:after="0"/>
        <w:ind w:left="284"/>
        <w:jc w:val="both"/>
        <w:rPr>
          <w:rFonts w:eastAsia="Times New Roman" w:cstheme="minorHAnsi"/>
          <w:bCs/>
          <w:snapToGrid w:val="false"/>
          <w:sz w:val="20"/>
          <w:szCs w:val="20"/>
        </w:rPr>
      </w:pPr>
      <w:r w:rsidRPr="00DF2FF8">
        <w:rPr>
          <w:rFonts w:eastAsia="Times New Roman" w:cstheme="minorHAnsi"/>
          <w:bCs/>
          <w:snapToGrid w:val="false"/>
          <w:sz w:val="20"/>
          <w:szCs w:val="20"/>
        </w:rPr>
        <w:t>4</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Za stanovení sazby daně v souladu s platnými právními předpisy odpovídá Zhotovitel.</w:t>
      </w:r>
    </w:p>
    <w:p w:rsidRPr="00DF2FF8" w:rsidR="00B507ED" w:rsidP="00934B67" w:rsidRDefault="00B507ED" w14:paraId="3F5E5CE3" w14:textId="77F86B81">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5</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r>
      <w:r w:rsidRPr="00DF2FF8">
        <w:rPr>
          <w:rFonts w:eastAsia="Times New Roman" w:cstheme="minorHAnsi"/>
          <w:bCs/>
          <w:snapToGrid w:val="false"/>
          <w:sz w:val="20"/>
          <w:szCs w:val="20"/>
        </w:rPr>
        <w:t>Úhrada ceny předmětu plnění bude provedena po předání plnění na základě Akceptačního protokolu podepsaného oprávněnými zástupci obou smluvních stran. Den podpisu akceptačního protokolu je dnem uskutečnění zdanitelného plnění.</w:t>
      </w:r>
    </w:p>
    <w:p w:rsidRPr="00DF2FF8" w:rsidR="00B507ED" w:rsidP="00934B67" w:rsidRDefault="001C2AF1" w14:paraId="494AF538" w14:textId="30324507">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6</w:t>
      </w:r>
      <w:r w:rsidRPr="00DF2FF8" w:rsidR="005701A2">
        <w:rPr>
          <w:rFonts w:eastAsia="Times New Roman" w:cstheme="minorHAnsi"/>
          <w:bCs/>
          <w:snapToGrid w:val="false"/>
          <w:sz w:val="20"/>
          <w:szCs w:val="20"/>
        </w:rPr>
        <w:t>.</w:t>
      </w:r>
      <w:r w:rsidRPr="00DF2FF8" w:rsidR="00B507ED">
        <w:rPr>
          <w:rFonts w:eastAsia="Times New Roman" w:cstheme="minorHAnsi"/>
          <w:bCs/>
          <w:snapToGrid w:val="false"/>
          <w:sz w:val="20"/>
          <w:szCs w:val="20"/>
        </w:rPr>
        <w:tab/>
        <w:t xml:space="preserve">Podkladem pro úhradu ceny dle této smlouvy bude faktura, která bude mít náležitosti účetního dokladu podle Zákona č. 563/1991 Sb., o účetnictví, ve znění pozdějších předpisů, a daňového dokladu dle Zákona č. 235/2004 Sb., o dani z přidané hodnoty, ve znění pozdějších předpisů (dále jen „faktura“). </w:t>
      </w:r>
    </w:p>
    <w:p w:rsidRPr="00DF2FF8" w:rsidR="00B507ED" w:rsidP="00934B67" w:rsidRDefault="001C2AF1" w14:paraId="5BAE434D" w14:textId="6D426CF4">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7</w:t>
      </w:r>
      <w:r w:rsidRPr="00DF2FF8" w:rsidR="005701A2">
        <w:rPr>
          <w:rFonts w:eastAsia="Times New Roman" w:cstheme="minorHAnsi"/>
          <w:bCs/>
          <w:snapToGrid w:val="false"/>
          <w:sz w:val="20"/>
          <w:szCs w:val="20"/>
        </w:rPr>
        <w:t>.</w:t>
      </w:r>
      <w:r w:rsidRPr="00DF2FF8" w:rsidR="00B507ED">
        <w:rPr>
          <w:rFonts w:eastAsia="Times New Roman" w:cstheme="minorHAnsi"/>
          <w:bCs/>
          <w:snapToGrid w:val="false"/>
          <w:sz w:val="20"/>
          <w:szCs w:val="20"/>
        </w:rPr>
        <w:tab/>
        <w:t>Zhotovitel je oprávněn vystavit samostatně fakturu po řádném dokončení díla bez vad a nedodělků.</w:t>
      </w:r>
    </w:p>
    <w:p w:rsidRPr="00DF2FF8" w:rsidR="00B507ED" w:rsidP="00934B67" w:rsidRDefault="001C2AF1" w14:paraId="4758D8A2" w14:textId="3D8E365C">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8</w:t>
      </w:r>
      <w:r w:rsidRPr="00DF2FF8" w:rsidR="003B420F">
        <w:rPr>
          <w:rFonts w:eastAsia="Times New Roman" w:cstheme="minorHAnsi"/>
          <w:bCs/>
          <w:snapToGrid w:val="false"/>
          <w:sz w:val="20"/>
          <w:szCs w:val="20"/>
        </w:rPr>
        <w:t>.</w:t>
      </w:r>
      <w:r w:rsidRPr="00DF2FF8" w:rsidR="00B507ED">
        <w:rPr>
          <w:rFonts w:eastAsia="Times New Roman" w:cstheme="minorHAnsi"/>
          <w:bCs/>
          <w:snapToGrid w:val="false"/>
          <w:sz w:val="20"/>
          <w:szCs w:val="20"/>
        </w:rPr>
        <w:tab/>
        <w:t>Lhůta splatnosti faktury činí 30 kalendářních dnů ode dne doručení Objednateli. Faktura bude doručena doporučenou poštou nebo osobně oprávněnému zaměstnanci Objednatele proti písemnému potvrzení.</w:t>
      </w:r>
    </w:p>
    <w:p w:rsidRPr="00DF2FF8" w:rsidR="009900D9" w:rsidP="009900D9" w:rsidRDefault="001C2AF1" w14:paraId="42112EAB" w14:textId="563DFCE4">
      <w:pPr>
        <w:suppressAutoHyphens/>
        <w:spacing w:after="0"/>
        <w:ind w:left="284"/>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9</w:t>
      </w:r>
      <w:r w:rsidRPr="00DF2FF8" w:rsidR="003B420F">
        <w:rPr>
          <w:rFonts w:eastAsia="Times New Roman" w:cstheme="minorHAnsi"/>
          <w:bCs/>
          <w:snapToGrid w:val="false"/>
          <w:sz w:val="20"/>
          <w:szCs w:val="20"/>
        </w:rPr>
        <w:t>.</w:t>
      </w:r>
      <w:r w:rsidRPr="00DF2FF8" w:rsidR="00B507ED">
        <w:rPr>
          <w:rFonts w:eastAsia="Times New Roman" w:cstheme="minorHAnsi"/>
          <w:bCs/>
          <w:snapToGrid w:val="false"/>
          <w:sz w:val="20"/>
          <w:szCs w:val="20"/>
        </w:rPr>
        <w:tab/>
      </w:r>
      <w:r w:rsidRPr="00DF2FF8" w:rsidR="009900D9">
        <w:rPr>
          <w:rFonts w:eastAsia="Times New Roman" w:cstheme="minorHAnsi"/>
          <w:bCs/>
          <w:snapToGrid w:val="false"/>
          <w:sz w:val="20"/>
          <w:szCs w:val="20"/>
        </w:rPr>
        <w:t>Faktura musí kromě zákonem stanovených náležitostí pro daňový doklad obsahovat také</w:t>
      </w:r>
    </w:p>
    <w:p w:rsidRPr="00154281" w:rsidR="009900D9" w:rsidP="009900D9" w:rsidRDefault="009900D9" w14:paraId="283834D5"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číslo a datum vystavení faktury,</w:t>
      </w:r>
    </w:p>
    <w:p w:rsidRPr="00154281" w:rsidR="009900D9" w:rsidP="009900D9" w:rsidRDefault="009900D9" w14:paraId="0F4F99A3"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číslo smlouvy a datum jejího uzavření, číslo veřejné zakázky,</w:t>
      </w:r>
    </w:p>
    <w:p w:rsidRPr="00154281" w:rsidR="009900D9" w:rsidP="009900D9" w:rsidRDefault="009900D9" w14:paraId="7BC5B5E9"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 xml:space="preserve">název projektu, registrační číslo projektu a informaci, že se jedná o projekt podpořený z Operačního programu Zaměstnanost následujícím způsobem: Projekt Implementace prvků eGovernmentu pro Městský úřad Staré Město, reg. č. </w:t>
      </w:r>
      <w:r w:rsidRPr="00154281">
        <w:rPr>
          <w:rStyle w:val="datalabel"/>
          <w:sz w:val="20"/>
          <w:szCs w:val="20"/>
        </w:rPr>
        <w:t>CZ.03.4.74/0.0/0.0/19_109/0016709 je spolufinancován z ESF prostřednictvím Operačního programu Zaměstnanost.</w:t>
      </w:r>
    </w:p>
    <w:p w:rsidRPr="00154281" w:rsidR="009900D9" w:rsidP="009900D9" w:rsidRDefault="009900D9" w14:paraId="6AE0B895"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předmět plnění a jeho přesnou specifikaci ve slovním vyjádření (nestačí pouze odkaz na číslo uzavřené smlouvy),</w:t>
      </w:r>
    </w:p>
    <w:p w:rsidRPr="00154281" w:rsidR="009900D9" w:rsidP="009900D9" w:rsidRDefault="009900D9" w14:paraId="4A161F98"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označení banky a číslo účtu, na který musí být zaplaceno (pokud je číslo účtu odlišné od čísla uvedeného v této Smlouvě, je Zhotovitel povinen o této skutečnosti informovat Objednatele),</w:t>
      </w:r>
    </w:p>
    <w:p w:rsidRPr="00154281" w:rsidR="009900D9" w:rsidP="009900D9" w:rsidRDefault="009900D9" w14:paraId="4DC6E09C"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číslo a datum příslušných předávacích protokolů a Akceptačního protokolu podepsaných zástupcem Zhotovitele a odsouhlasených zástupcem Objednatele (Akceptační protokol bude přílohou faktury),</w:t>
      </w:r>
    </w:p>
    <w:p w:rsidRPr="00154281" w:rsidR="009900D9" w:rsidP="009900D9" w:rsidRDefault="009900D9" w14:paraId="61A3AB11"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lhůtu splatnosti faktury,</w:t>
      </w:r>
    </w:p>
    <w:p w:rsidR="001C2AF1" w:rsidP="001C2AF1" w:rsidRDefault="009900D9" w14:paraId="2034A809"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název, sídlo, IČ a DIČ Objednatele a Zhotovitele,</w:t>
      </w:r>
    </w:p>
    <w:p w:rsidRPr="001C2AF1" w:rsidR="00B507ED" w:rsidP="001C2AF1" w:rsidRDefault="009900D9" w14:paraId="69FC192E" w14:textId="0687BB9A">
      <w:pPr>
        <w:pStyle w:val="Odstavecseseznamem"/>
        <w:numPr>
          <w:ilvl w:val="0"/>
          <w:numId w:val="25"/>
        </w:numPr>
        <w:suppressAutoHyphens/>
        <w:spacing w:after="0"/>
        <w:jc w:val="both"/>
        <w:outlineLvl w:val="0"/>
        <w:rPr>
          <w:rFonts w:eastAsia="Times New Roman" w:cstheme="minorHAnsi"/>
          <w:bCs/>
          <w:snapToGrid w:val="false"/>
          <w:sz w:val="20"/>
          <w:szCs w:val="20"/>
        </w:rPr>
      </w:pPr>
      <w:r w:rsidRPr="001C2AF1">
        <w:rPr>
          <w:rFonts w:eastAsia="Times New Roman" w:cstheme="minorHAnsi"/>
          <w:bCs/>
          <w:snapToGrid w:val="false"/>
          <w:sz w:val="20"/>
          <w:szCs w:val="20"/>
        </w:rPr>
        <w:t>jméno a vlastnoruční podpis osoby, která fakturu vystavila, včetně kontaktního telefonu</w:t>
      </w:r>
    </w:p>
    <w:p w:rsidRPr="00934B67" w:rsidR="00B507ED" w:rsidP="00934B67" w:rsidRDefault="003B420F" w14:paraId="075EEE3A" w14:textId="0BAA18AB">
      <w:pPr>
        <w:suppressAutoHyphens/>
        <w:spacing w:after="0"/>
        <w:ind w:left="709" w:hanging="425"/>
        <w:jc w:val="both"/>
        <w:outlineLvl w:val="0"/>
        <w:rPr>
          <w:rFonts w:eastAsia="Times New Roman" w:cstheme="minorHAnsi"/>
          <w:bCs/>
          <w:snapToGrid w:val="false"/>
          <w:sz w:val="20"/>
          <w:szCs w:val="20"/>
        </w:rPr>
      </w:pPr>
      <w:r w:rsidRPr="00934B67">
        <w:rPr>
          <w:rFonts w:eastAsia="Times New Roman" w:cstheme="minorHAnsi"/>
          <w:bCs/>
          <w:snapToGrid w:val="false"/>
          <w:sz w:val="20"/>
          <w:szCs w:val="20"/>
        </w:rPr>
        <w:t>1</w:t>
      </w:r>
      <w:r w:rsidR="001C2AF1">
        <w:rPr>
          <w:rFonts w:eastAsia="Times New Roman" w:cstheme="minorHAnsi"/>
          <w:bCs/>
          <w:snapToGrid w:val="false"/>
          <w:sz w:val="20"/>
          <w:szCs w:val="20"/>
        </w:rPr>
        <w:t>0</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Pr="00934B67" w:rsidR="00B507ED">
        <w:rPr>
          <w:rFonts w:eastAsia="Times New Roman" w:cstheme="minorHAnsi"/>
          <w:bCs/>
          <w:snapToGrid w:val="false"/>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934B67" w:rsidR="00B507ED" w:rsidP="00934B67" w:rsidRDefault="003B420F" w14:paraId="5FE5EBDA" w14:textId="40CD7D7D">
      <w:pPr>
        <w:suppressAutoHyphens/>
        <w:spacing w:after="0"/>
        <w:ind w:left="709" w:hanging="425"/>
        <w:jc w:val="both"/>
        <w:outlineLvl w:val="0"/>
        <w:rPr>
          <w:rFonts w:eastAsia="Times New Roman" w:cstheme="minorHAnsi"/>
          <w:bCs/>
          <w:snapToGrid w:val="false"/>
          <w:sz w:val="20"/>
          <w:szCs w:val="20"/>
        </w:rPr>
      </w:pPr>
      <w:r w:rsidRPr="00934B67">
        <w:rPr>
          <w:rFonts w:eastAsia="Times New Roman" w:cstheme="minorHAnsi"/>
          <w:bCs/>
          <w:snapToGrid w:val="false"/>
          <w:sz w:val="20"/>
          <w:szCs w:val="20"/>
        </w:rPr>
        <w:t>1</w:t>
      </w:r>
      <w:r w:rsidR="001C2AF1">
        <w:rPr>
          <w:rFonts w:eastAsia="Times New Roman" w:cstheme="minorHAnsi"/>
          <w:bCs/>
          <w:snapToGrid w:val="false"/>
          <w:sz w:val="20"/>
          <w:szCs w:val="20"/>
        </w:rPr>
        <w:t>1</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Pr="00934B67" w:rsidR="00B507ED">
        <w:rPr>
          <w:rFonts w:eastAsia="Times New Roman" w:cstheme="minorHAnsi"/>
          <w:bCs/>
          <w:snapToGrid w:val="false"/>
          <w:sz w:val="20"/>
          <w:szCs w:val="20"/>
        </w:rPr>
        <w:t xml:space="preserve">Povinnost zaplatit cenu je splněna dnem </w:t>
      </w:r>
      <w:r w:rsidRPr="0094673E" w:rsidR="0094673E">
        <w:rPr>
          <w:rFonts w:eastAsia="Times New Roman" w:cstheme="minorHAnsi"/>
          <w:bCs/>
          <w:snapToGrid w:val="false"/>
          <w:sz w:val="20"/>
          <w:szCs w:val="20"/>
        </w:rPr>
        <w:t>připsáním na úč</w:t>
      </w:r>
      <w:r w:rsidR="0094673E">
        <w:rPr>
          <w:rFonts w:eastAsia="Times New Roman" w:cstheme="minorHAnsi"/>
          <w:bCs/>
          <w:snapToGrid w:val="false"/>
          <w:sz w:val="20"/>
          <w:szCs w:val="20"/>
        </w:rPr>
        <w:t>e</w:t>
      </w:r>
      <w:r w:rsidRPr="0094673E" w:rsidR="0094673E">
        <w:rPr>
          <w:rFonts w:eastAsia="Times New Roman" w:cstheme="minorHAnsi"/>
          <w:bCs/>
          <w:snapToGrid w:val="false"/>
          <w:sz w:val="20"/>
          <w:szCs w:val="20"/>
        </w:rPr>
        <w:t>t uveden</w:t>
      </w:r>
      <w:r w:rsidR="0094673E">
        <w:rPr>
          <w:rFonts w:eastAsia="Times New Roman" w:cstheme="minorHAnsi"/>
          <w:bCs/>
          <w:snapToGrid w:val="false"/>
          <w:sz w:val="20"/>
          <w:szCs w:val="20"/>
        </w:rPr>
        <w:t>ý</w:t>
      </w:r>
      <w:r w:rsidRPr="0094673E" w:rsidR="0094673E">
        <w:rPr>
          <w:rFonts w:eastAsia="Times New Roman" w:cstheme="minorHAnsi"/>
          <w:bCs/>
          <w:snapToGrid w:val="false"/>
          <w:sz w:val="20"/>
          <w:szCs w:val="20"/>
        </w:rPr>
        <w:t xml:space="preserve"> dodavatelem ve smlouvě</w:t>
      </w:r>
      <w:r w:rsidRPr="00934B67" w:rsidR="00B507ED">
        <w:rPr>
          <w:rFonts w:eastAsia="Times New Roman" w:cstheme="minorHAnsi"/>
          <w:bCs/>
          <w:snapToGrid w:val="false"/>
          <w:sz w:val="20"/>
          <w:szCs w:val="20"/>
        </w:rPr>
        <w:t>.</w:t>
      </w:r>
    </w:p>
    <w:p w:rsidRPr="00154281" w:rsidR="003B420F" w:rsidP="009900D9" w:rsidRDefault="003B420F" w14:paraId="53824956" w14:textId="2BBC7B23">
      <w:pPr>
        <w:suppressAutoHyphens/>
        <w:spacing w:after="0"/>
        <w:ind w:left="709" w:hanging="425"/>
        <w:jc w:val="both"/>
        <w:outlineLvl w:val="0"/>
        <w:rPr>
          <w:rFonts w:cstheme="minorHAnsi"/>
          <w:b/>
          <w:sz w:val="20"/>
          <w:szCs w:val="20"/>
        </w:rPr>
      </w:pPr>
      <w:r w:rsidRPr="00934B67">
        <w:rPr>
          <w:rFonts w:eastAsia="Times New Roman" w:cstheme="minorHAnsi"/>
          <w:bCs/>
          <w:snapToGrid w:val="false"/>
          <w:sz w:val="20"/>
          <w:szCs w:val="20"/>
        </w:rPr>
        <w:t>1</w:t>
      </w:r>
      <w:r w:rsidR="001C2AF1">
        <w:rPr>
          <w:rFonts w:eastAsia="Times New Roman" w:cstheme="minorHAnsi"/>
          <w:bCs/>
          <w:snapToGrid w:val="false"/>
          <w:sz w:val="20"/>
          <w:szCs w:val="20"/>
        </w:rPr>
        <w:t>2</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Pr="00154281" w:rsidR="009900D9">
        <w:rPr>
          <w:rFonts w:eastAsia="Times New Roman" w:cstheme="minorHAnsi"/>
          <w:bCs/>
          <w:snapToGrid w:val="false"/>
          <w:sz w:val="20"/>
          <w:szCs w:val="20"/>
        </w:rPr>
        <w:t>Zhotovitel se zavazuje dodržovat případné další pokyny Objednatele na formální požadavky faktury a předávacího/akceptačního protokolu ohledně informací k financování projektu z Operačního programu Zaměstnanost dle Obecné a Specifické části pravidel v rámci OP Zaměstnanost. Zhotovitel prohlašuje, že se s obsahem výše uvedených dokumentů seznámil a jeho obsahu porozuměl.</w:t>
      </w:r>
    </w:p>
    <w:p w:rsidRPr="00934B67" w:rsidR="00DA65F6" w:rsidP="00934B67" w:rsidRDefault="00DA65F6" w14:paraId="5A60F8FD" w14:textId="6924225C">
      <w:pPr>
        <w:pStyle w:val="Odstavecseseznamem"/>
        <w:spacing w:after="0"/>
        <w:jc w:val="center"/>
        <w:rPr>
          <w:rFonts w:cstheme="minorHAnsi"/>
          <w:b/>
          <w:sz w:val="20"/>
          <w:szCs w:val="20"/>
        </w:rPr>
      </w:pPr>
      <w:r w:rsidRPr="00934B67">
        <w:rPr>
          <w:rFonts w:cstheme="minorHAnsi"/>
          <w:b/>
          <w:sz w:val="20"/>
          <w:szCs w:val="20"/>
        </w:rPr>
        <w:lastRenderedPageBreak/>
        <w:t>Čl. IV.</w:t>
      </w:r>
    </w:p>
    <w:p w:rsidRPr="00934B67" w:rsidR="00DA65F6" w:rsidP="00934B67" w:rsidRDefault="00DA65F6" w14:paraId="553CEC3C" w14:textId="77777777">
      <w:pPr>
        <w:pStyle w:val="Odstavecseseznamem"/>
        <w:spacing w:after="0"/>
        <w:jc w:val="center"/>
        <w:rPr>
          <w:rFonts w:cstheme="minorHAnsi"/>
          <w:b/>
          <w:sz w:val="20"/>
          <w:szCs w:val="20"/>
        </w:rPr>
      </w:pPr>
      <w:r w:rsidRPr="00934B67">
        <w:rPr>
          <w:rFonts w:cstheme="minorHAnsi"/>
          <w:b/>
          <w:sz w:val="20"/>
          <w:szCs w:val="20"/>
        </w:rPr>
        <w:t>Práva a povinnosti smluvních stran</w:t>
      </w:r>
    </w:p>
    <w:p w:rsidRPr="00934B67" w:rsidR="0021636E" w:rsidP="00E92FE9" w:rsidRDefault="00DA65F6" w14:paraId="299CD692" w14:textId="77777777">
      <w:pPr>
        <w:pStyle w:val="Odstavecseseznamem"/>
        <w:numPr>
          <w:ilvl w:val="0"/>
          <w:numId w:val="5"/>
        </w:numPr>
        <w:spacing w:after="0"/>
        <w:jc w:val="both"/>
        <w:rPr>
          <w:rFonts w:cstheme="minorHAnsi"/>
          <w:sz w:val="20"/>
          <w:szCs w:val="20"/>
        </w:rPr>
      </w:pPr>
      <w:r w:rsidRPr="00934B67">
        <w:rPr>
          <w:rFonts w:cstheme="minorHAnsi"/>
          <w:sz w:val="20"/>
          <w:szCs w:val="20"/>
        </w:rPr>
        <w:t>Objednatel je povinen na výzvu zhotovitele poskytnout údaje a dokumenty nutné jako podklady k vytvoření díla.</w:t>
      </w:r>
    </w:p>
    <w:p w:rsidRPr="00934B67" w:rsidR="00DA65F6" w:rsidP="00E92FE9" w:rsidRDefault="00DA65F6" w14:paraId="00E072F7" w14:textId="77777777">
      <w:pPr>
        <w:pStyle w:val="Odstavecseseznamem"/>
        <w:numPr>
          <w:ilvl w:val="0"/>
          <w:numId w:val="5"/>
        </w:numPr>
        <w:spacing w:after="0"/>
        <w:jc w:val="both"/>
        <w:rPr>
          <w:rFonts w:cstheme="minorHAnsi"/>
          <w:sz w:val="20"/>
          <w:szCs w:val="20"/>
        </w:rPr>
      </w:pPr>
      <w:r w:rsidRPr="00934B67">
        <w:rPr>
          <w:rFonts w:cstheme="minorHAnsi"/>
          <w:sz w:val="20"/>
          <w:szCs w:val="20"/>
        </w:rPr>
        <w:t xml:space="preserve">Zhotovitel je povinen postupovat při provádění díla s náležitou odbornou péčí a podle pokynů objednatele. </w:t>
      </w:r>
    </w:p>
    <w:p w:rsidRPr="00934B67" w:rsidR="0021636E" w:rsidP="00E92FE9" w:rsidRDefault="0021636E" w14:paraId="3DA70BA1" w14:textId="77777777">
      <w:pPr>
        <w:pStyle w:val="Odstavecseseznamem"/>
        <w:numPr>
          <w:ilvl w:val="0"/>
          <w:numId w:val="5"/>
        </w:numPr>
        <w:spacing w:after="0"/>
        <w:jc w:val="both"/>
        <w:rPr>
          <w:rFonts w:cstheme="minorHAnsi"/>
          <w:sz w:val="20"/>
          <w:szCs w:val="20"/>
        </w:rPr>
      </w:pPr>
      <w:r w:rsidRPr="00934B67">
        <w:rPr>
          <w:rFonts w:cstheme="minorHAnsi"/>
          <w:sz w:val="20"/>
          <w:szCs w:val="20"/>
        </w:rPr>
        <w:t>Zhotovitel je povinen včas oznámit objednateli všechny okolnosti, které zjistil při poskytování díla a jež mohou mít vliv na změnu pokynů objednatele</w:t>
      </w:r>
      <w:r w:rsidRPr="00934B67" w:rsidR="00C83F61">
        <w:rPr>
          <w:rFonts w:cstheme="minorHAnsi"/>
          <w:sz w:val="20"/>
          <w:szCs w:val="20"/>
        </w:rPr>
        <w:t>.</w:t>
      </w:r>
    </w:p>
    <w:p w:rsidRPr="00934B67" w:rsidR="00A1087B" w:rsidP="00E92FE9" w:rsidRDefault="0021636E" w14:paraId="4A01DCF6" w14:textId="77777777">
      <w:pPr>
        <w:pStyle w:val="Odstavecseseznamem"/>
        <w:numPr>
          <w:ilvl w:val="0"/>
          <w:numId w:val="5"/>
        </w:numPr>
        <w:autoSpaceDE w:val="false"/>
        <w:autoSpaceDN w:val="false"/>
        <w:adjustRightInd w:val="false"/>
        <w:spacing w:after="0"/>
        <w:jc w:val="both"/>
        <w:rPr>
          <w:rFonts w:cstheme="minorHAnsi"/>
          <w:sz w:val="20"/>
          <w:szCs w:val="20"/>
        </w:rPr>
      </w:pPr>
      <w:r w:rsidRPr="00934B67">
        <w:rPr>
          <w:rFonts w:eastAsia="Calibri" w:cstheme="minorHAnsi"/>
          <w:color w:val="000000"/>
          <w:sz w:val="20"/>
          <w:szCs w:val="20"/>
        </w:rPr>
        <w:t>Zhotovitel prohlašuje, že odpovídá objednateli za škodu na věcech, které od objednatele protokolárně převzal pro účely zhotovení díla, a zavazuje se spolu s předávaným dílem předložit objednateli vyúčtování a vrátit mu veškeré takové věci, které v rámci provedení díla mu objednatel poskytl jako podklady pro provedení díla.</w:t>
      </w:r>
      <w:r w:rsidRPr="00934B67" w:rsidR="00CF632A">
        <w:rPr>
          <w:rFonts w:eastAsia="Calibri" w:cstheme="minorHAnsi"/>
          <w:color w:val="000000"/>
          <w:sz w:val="20"/>
          <w:szCs w:val="20"/>
        </w:rPr>
        <w:t xml:space="preserve"> </w:t>
      </w:r>
    </w:p>
    <w:p w:rsidRPr="003650E0" w:rsidR="0021636E" w:rsidP="00E92FE9" w:rsidRDefault="00A1087B" w14:paraId="4C75E52C" w14:textId="021E3B6C">
      <w:pPr>
        <w:pStyle w:val="Odstavecseseznamem"/>
        <w:numPr>
          <w:ilvl w:val="0"/>
          <w:numId w:val="5"/>
        </w:numPr>
        <w:autoSpaceDE w:val="false"/>
        <w:autoSpaceDN w:val="false"/>
        <w:adjustRightInd w:val="false"/>
        <w:spacing w:after="0"/>
        <w:jc w:val="both"/>
        <w:rPr>
          <w:rFonts w:cstheme="minorHAnsi"/>
          <w:sz w:val="20"/>
          <w:szCs w:val="20"/>
        </w:rPr>
      </w:pPr>
      <w:r w:rsidRPr="00934B67">
        <w:rPr>
          <w:rFonts w:eastAsia="Calibri" w:cstheme="minorHAnsi"/>
          <w:color w:val="000000"/>
          <w:sz w:val="20"/>
          <w:szCs w:val="20"/>
        </w:rPr>
        <w:t xml:space="preserve">Zhotovitel prohlašuje, že má uzavřenou platnou pojistnou smlouvu, jejímž předmětem je pojištění odpovědnosti za škodu způsobenou Zhotovitelem Objednateli, a to tak, že limit pojistného plnění vyplývající z pojistné smlouvy, </w:t>
      </w:r>
      <w:r w:rsidRPr="00934B67" w:rsidR="00BF5ECB">
        <w:rPr>
          <w:rFonts w:eastAsia="Calibri" w:cstheme="minorHAnsi"/>
          <w:color w:val="000000"/>
          <w:sz w:val="20"/>
          <w:szCs w:val="20"/>
        </w:rPr>
        <w:t xml:space="preserve">není </w:t>
      </w:r>
      <w:r w:rsidRPr="00934B67">
        <w:rPr>
          <w:rFonts w:eastAsia="Calibri" w:cstheme="minorHAnsi"/>
          <w:color w:val="000000"/>
          <w:sz w:val="20"/>
          <w:szCs w:val="20"/>
        </w:rPr>
        <w:t xml:space="preserve">nižší než </w:t>
      </w:r>
      <w:r w:rsidRPr="00934B67" w:rsidR="00F52713">
        <w:rPr>
          <w:rFonts w:eastAsia="Calibri" w:cstheme="minorHAnsi"/>
          <w:color w:val="000000" w:themeColor="text1"/>
          <w:sz w:val="20"/>
          <w:szCs w:val="20"/>
        </w:rPr>
        <w:t>300</w:t>
      </w:r>
      <w:r w:rsidRPr="00934B67" w:rsidR="00FA73F2">
        <w:rPr>
          <w:rFonts w:eastAsia="Calibri" w:cstheme="minorHAnsi"/>
          <w:color w:val="000000" w:themeColor="text1"/>
          <w:sz w:val="20"/>
          <w:szCs w:val="20"/>
        </w:rPr>
        <w:t xml:space="preserve"> 000</w:t>
      </w:r>
      <w:r w:rsidRPr="00934B67">
        <w:rPr>
          <w:rFonts w:eastAsia="Calibri" w:cstheme="minorHAnsi"/>
          <w:color w:val="000000" w:themeColor="text1"/>
          <w:sz w:val="20"/>
          <w:szCs w:val="20"/>
        </w:rPr>
        <w:t xml:space="preserve"> </w:t>
      </w:r>
      <w:r w:rsidRPr="00934B67">
        <w:rPr>
          <w:rFonts w:eastAsia="Calibri" w:cstheme="minorHAnsi"/>
          <w:color w:val="000000"/>
          <w:sz w:val="20"/>
          <w:szCs w:val="20"/>
        </w:rPr>
        <w:t xml:space="preserve">Kč / rok a výše spoluúčasti </w:t>
      </w:r>
      <w:r w:rsidRPr="00934B67" w:rsidR="00BF5ECB">
        <w:rPr>
          <w:rFonts w:eastAsia="Calibri" w:cstheme="minorHAnsi"/>
          <w:color w:val="000000"/>
          <w:sz w:val="20"/>
          <w:szCs w:val="20"/>
        </w:rPr>
        <w:t>není</w:t>
      </w:r>
      <w:r w:rsidRPr="00934B67">
        <w:rPr>
          <w:rFonts w:eastAsia="Calibri" w:cstheme="minorHAnsi"/>
          <w:color w:val="000000"/>
          <w:sz w:val="20"/>
          <w:szCs w:val="20"/>
        </w:rPr>
        <w:t xml:space="preserve"> vyšší než 10%. Na požádání je Zhotovitel povinen Objednateli takovou smlouvu </w:t>
      </w:r>
      <w:r w:rsidRPr="00934B67" w:rsidR="000272B8">
        <w:rPr>
          <w:rFonts w:eastAsia="Calibri" w:cstheme="minorHAnsi"/>
          <w:color w:val="000000"/>
          <w:sz w:val="20"/>
          <w:szCs w:val="20"/>
        </w:rPr>
        <w:t xml:space="preserve">nebo pojistku ve smyslu § 2775 občanského zákoníku </w:t>
      </w:r>
      <w:r w:rsidRPr="00934B67">
        <w:rPr>
          <w:rFonts w:eastAsia="Calibri" w:cstheme="minorHAnsi"/>
          <w:color w:val="000000"/>
          <w:sz w:val="20"/>
          <w:szCs w:val="20"/>
        </w:rPr>
        <w:t>předložit nejpozději v pracovní den následující po doručení žádosti Objednatele o poskytnutí předmětné smlouvy.</w:t>
      </w:r>
      <w:r w:rsidRPr="00934B67" w:rsidR="00BF5ECB">
        <w:rPr>
          <w:rFonts w:eastAsia="Calibri" w:cstheme="minorHAnsi"/>
          <w:color w:val="000000"/>
          <w:sz w:val="20"/>
          <w:szCs w:val="20"/>
        </w:rPr>
        <w:t xml:space="preserve"> Zhotovitel se zavazuje udržovat tuto smlouvu v platnosti a účinnosti po celou dobu provádění díla a trvání záruky za jakost.</w:t>
      </w:r>
    </w:p>
    <w:p w:rsidRPr="00934B67" w:rsidR="0021636E" w:rsidP="00E92FE9" w:rsidRDefault="0021636E" w14:paraId="61E5AB70" w14:textId="77777777">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sidRPr="00934B67">
        <w:rPr>
          <w:rFonts w:eastAsia="Calibri" w:cstheme="minorHAnsi"/>
          <w:color w:val="000000"/>
          <w:sz w:val="20"/>
          <w:szCs w:val="20"/>
        </w:rPr>
        <w:t xml:space="preserve">Objednatel je oprávněn kontrolovat, zda je dílo prováděno zhotovitelem řádně </w:t>
      </w:r>
      <w:r w:rsidRPr="00934B67" w:rsidR="00C83F61">
        <w:rPr>
          <w:rFonts w:eastAsia="Calibri" w:cstheme="minorHAnsi"/>
          <w:color w:val="000000"/>
          <w:sz w:val="20"/>
          <w:szCs w:val="20"/>
        </w:rPr>
        <w:br/>
      </w:r>
      <w:r w:rsidRPr="00934B67">
        <w:rPr>
          <w:rFonts w:eastAsia="Calibri" w:cstheme="minorHAnsi"/>
          <w:color w:val="000000"/>
          <w:sz w:val="20"/>
          <w:szCs w:val="20"/>
        </w:rPr>
        <w:t>a v souladu s touto smlouvou, jeho pokyny a příslušnými právními předpisy.</w:t>
      </w:r>
    </w:p>
    <w:p w:rsidRPr="00934B67" w:rsidR="0021636E" w:rsidP="00E92FE9" w:rsidRDefault="0021636E" w14:paraId="42EEDB74" w14:textId="77777777">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sidRPr="00934B67">
        <w:rPr>
          <w:rFonts w:eastAsia="Calibri" w:cstheme="minorHAnsi"/>
          <w:color w:val="000000"/>
          <w:sz w:val="20"/>
          <w:szCs w:val="20"/>
        </w:rPr>
        <w:t>Smluvní strany se dohodly na tom, že zhotovitel není oprávněn výstupy či podklady pro jeho vytvoření poskytnuté objednatelem bez písemného souhlasu objednatele dále prodávat, poskytovat třetím osobám, zveřejňovat či s nimi jinak nakládat.</w:t>
      </w:r>
    </w:p>
    <w:p w:rsidRPr="00934B67" w:rsidR="0021636E" w:rsidP="00E92FE9" w:rsidRDefault="0021636E" w14:paraId="6065BCF7" w14:textId="77777777">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sidRPr="00934B67">
        <w:rPr>
          <w:rFonts w:eastAsia="Calibri" w:cstheme="minorHAnsi"/>
          <w:color w:val="000000"/>
          <w:sz w:val="20"/>
          <w:szCs w:val="20"/>
        </w:rPr>
        <w:t>Zhotovitel nese až do okamžiku předání díla nebezpečí škody na zhotoveném díle.</w:t>
      </w:r>
    </w:p>
    <w:p w:rsidR="0021636E" w:rsidP="00E92FE9" w:rsidRDefault="0021636E" w14:paraId="3A0F490A" w14:textId="7727AEE6">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sidRPr="00934B67">
        <w:rPr>
          <w:rFonts w:eastAsia="Calibri" w:cstheme="minorHAnsi"/>
          <w:color w:val="000000"/>
          <w:sz w:val="20"/>
          <w:szCs w:val="20"/>
        </w:rPr>
        <w:t>Zhotovitel se zavazuje při poskytování díla respektovat rozhodnutí objednatele, je však současně povinen objednatele upozornit na možné negativní důsledky jeho rozhodnutí, včetně důsledků pro kvalitu a termín odevzdání díla.</w:t>
      </w:r>
    </w:p>
    <w:p w:rsidR="009900D9" w:rsidP="009900D9" w:rsidRDefault="009900D9" w14:paraId="63C0C2DC" w14:textId="77777777">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Pr>
          <w:rFonts w:eastAsia="Calibri" w:cstheme="minorHAnsi"/>
          <w:color w:val="000000"/>
          <w:sz w:val="20"/>
          <w:szCs w:val="20"/>
        </w:rPr>
        <w:t>Smluvní strany jsou povinny při plnění Smlouvy vzájemně spolupracovat, poskytnout si vzájemně veškerou součinnost nezbytně nutnou pro plnění Smlouvy a vzájemně se informovat o skutečnostech, které jsou nebo mohou být významné pro plnění Smlouvy. Zhotovitel se též zavazuje k poskytnutí veškeré případné součinnosti při plnění povinností vyplývajících ze Zákona o zadávání veřejných zakázek. Zhotovitel je dále povinen umožnit kontrolu v místě plnění i kontrolu všech dokladů souvisejících s realizací Díla, a to zejména v souladu se zákonem č. 320/2001 Sb., o finanční kontrole, ve znění pozdějších předpisů, zákonem č. 255/2012 Sb., o kontrole (kontrolní řád), ve znění pozdějších předpisů, a Nařízením Komise (ES) č. 438/2001, kterým se stanoví prováděcí pravidla k nařízení Rady (ES) č. 1260/1999, pokud jde o řídicí a kontrolní systémy pro pomoc poskytovanou ze strukturálních fondů. Tyto povinnosti trvají i po ukončení Smlouvy.</w:t>
      </w:r>
    </w:p>
    <w:p w:rsidR="009900D9" w:rsidP="009900D9" w:rsidRDefault="009900D9" w14:paraId="75005A5E" w14:textId="77777777">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Pr>
          <w:rFonts w:eastAsia="Calibri" w:cstheme="minorHAnsi"/>
          <w:color w:val="000000"/>
          <w:sz w:val="20"/>
          <w:szCs w:val="20"/>
        </w:rPr>
        <w:t>Zhotovitel se zavazuje v průběhu plnění Smlouvy i po jejím ukončení zachovávat mlčenlivost o všech skutečnostech, o kterých se dozví od Objednatele v souvislosti s plněním Smlouvy. Tato povinnost mlčenlivosti se vztahuje na všechny zaměstnance, spolupracovníky a poddodavatele Zhotovitele i po skončení trvání Smlouvy.</w:t>
      </w:r>
    </w:p>
    <w:p w:rsidRPr="00DF2FF8" w:rsidR="009900D9" w:rsidP="009900D9" w:rsidRDefault="009900D9" w14:paraId="2997D04B" w14:textId="1D2AECE3">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color w:val="000000"/>
          <w:sz w:val="20"/>
          <w:szCs w:val="20"/>
        </w:rPr>
        <w:t xml:space="preserve">Zhotovitel je povinen Objednateli umožnit provést kontrolu plnění dle Smlouvy kdykoli po předchozí </w:t>
      </w:r>
      <w:r w:rsidRPr="00DF2FF8">
        <w:rPr>
          <w:rFonts w:eastAsia="Calibri" w:cstheme="minorHAnsi"/>
          <w:sz w:val="20"/>
          <w:szCs w:val="20"/>
        </w:rPr>
        <w:t>výzvě Objednatele, a to po celou dobu trvání Smlouvy.</w:t>
      </w:r>
    </w:p>
    <w:p w:rsidRPr="00DF2FF8" w:rsidR="001C2AF1" w:rsidP="001C2AF1" w:rsidRDefault="001C2AF1" w14:paraId="170BC1AA" w14:textId="77777777">
      <w:pPr>
        <w:pStyle w:val="Odstavecseseznamem"/>
        <w:numPr>
          <w:ilvl w:val="0"/>
          <w:numId w:val="5"/>
        </w:numPr>
        <w:spacing w:after="0"/>
        <w:jc w:val="both"/>
        <w:rPr>
          <w:rFonts w:cstheme="minorHAnsi"/>
          <w:sz w:val="20"/>
          <w:szCs w:val="20"/>
        </w:rPr>
      </w:pPr>
      <w:r w:rsidRPr="00DF2FF8">
        <w:rPr>
          <w:rFonts w:cstheme="minorHAnsi"/>
          <w:sz w:val="20"/>
        </w:rPr>
        <w:t>Zhotovitel je povinen z každého jednání vyhotovit zápis. Každý ze zápisů bude dále obsahovat název projektu, registrační číslo projektu a prvky povinné publicity dle Obecných pravidel Příručky pro žadatele a příjemce v rámci Operačního programu Zaměstnanost, výzva 109.</w:t>
      </w:r>
    </w:p>
    <w:p w:rsidRPr="00DF2FF8" w:rsidR="001C2AF1" w:rsidP="001C2AF1" w:rsidRDefault="001C2AF1" w14:paraId="391146B6" w14:textId="77777777">
      <w:pPr>
        <w:pStyle w:val="Odstavecseseznamem"/>
        <w:numPr>
          <w:ilvl w:val="0"/>
          <w:numId w:val="5"/>
        </w:numPr>
        <w:autoSpaceDE w:val="false"/>
        <w:autoSpaceDN w:val="false"/>
        <w:adjustRightInd w:val="false"/>
        <w:spacing w:after="0"/>
        <w:jc w:val="both"/>
        <w:rPr>
          <w:rFonts w:eastAsia="Calibri" w:cstheme="minorHAnsi"/>
          <w:sz w:val="20"/>
          <w:szCs w:val="20"/>
        </w:rPr>
      </w:pPr>
      <w:r w:rsidRPr="00DF2FF8">
        <w:rPr>
          <w:rFonts w:eastAsia="Calibri" w:cstheme="minorHAnsi"/>
          <w:sz w:val="20"/>
          <w:szCs w:val="20"/>
        </w:rPr>
        <w:t xml:space="preserve">Každý ze zápisů bude obsahovat minimálně tyto náležitosti: pořadové číslo zápisu, datum konání, místo konání, seznam přítomných či omluvených účastníků, program jednání, popis sjednaných úkolů závěrů </w:t>
      </w:r>
      <w:r w:rsidRPr="00DF2FF8">
        <w:rPr>
          <w:rFonts w:eastAsia="Calibri" w:cstheme="minorHAnsi"/>
          <w:sz w:val="20"/>
          <w:szCs w:val="20"/>
        </w:rPr>
        <w:lastRenderedPageBreak/>
        <w:t xml:space="preserve">jednání či kontrolního dne; popis splnění úkolů ujednaných na předchozím jednání či předchozím kontrolním dni. </w:t>
      </w:r>
    </w:p>
    <w:p w:rsidRPr="00DF2FF8" w:rsidR="009900D9" w:rsidP="009900D9" w:rsidRDefault="009900D9" w14:paraId="401EA8BC" w14:textId="77777777">
      <w:pPr>
        <w:pStyle w:val="Odstavecseseznamem"/>
        <w:numPr>
          <w:ilvl w:val="0"/>
          <w:numId w:val="5"/>
        </w:numPr>
        <w:autoSpaceDE w:val="false"/>
        <w:autoSpaceDN w:val="false"/>
        <w:adjustRightInd w:val="false"/>
        <w:spacing w:after="0"/>
        <w:jc w:val="both"/>
        <w:rPr>
          <w:rFonts w:eastAsia="Calibri" w:cstheme="minorHAnsi"/>
          <w:sz w:val="20"/>
          <w:szCs w:val="20"/>
        </w:rPr>
      </w:pPr>
      <w:r w:rsidRPr="00DF2FF8">
        <w:rPr>
          <w:rFonts w:eastAsia="Calibri" w:cstheme="minorHAnsi"/>
          <w:sz w:val="20"/>
          <w:szCs w:val="20"/>
        </w:rPr>
        <w:t>Zhotovitel není oprávněn bez předchozího písemného souhlasu Objednatele provádět jakékoliv zápočty svých pohledávek vůči Objednateli proti jakýmkoliv pohledávkám Objednatele vůči Zhotoviteli, ani postupovat jakákoliv svoje práva a pohledávky vůči Objednateli na třetí osoby.</w:t>
      </w:r>
    </w:p>
    <w:p w:rsidR="009900D9" w:rsidP="009900D9" w:rsidRDefault="009900D9" w14:paraId="733C05D1" w14:textId="09D0A515">
      <w:pPr>
        <w:pStyle w:val="Odstavecseseznamem"/>
        <w:numPr>
          <w:ilvl w:val="0"/>
          <w:numId w:val="5"/>
        </w:numPr>
        <w:autoSpaceDE w:val="false"/>
        <w:autoSpaceDN w:val="false"/>
        <w:adjustRightInd w:val="false"/>
        <w:spacing w:after="0"/>
        <w:jc w:val="both"/>
        <w:rPr>
          <w:rFonts w:eastAsia="Calibri" w:cstheme="minorHAnsi"/>
          <w:sz w:val="20"/>
          <w:szCs w:val="20"/>
        </w:rPr>
      </w:pPr>
      <w:r w:rsidRPr="00DF2FF8">
        <w:rPr>
          <w:rFonts w:eastAsia="Calibri" w:cstheme="minorHAnsi"/>
          <w:sz w:val="20"/>
          <w:szCs w:val="20"/>
        </w:rPr>
        <w:t>Zhotovitel je povinen do konce roku 2031 za účelem ověřování plnění povinností vyplývajících ze skutečnosti, že Objednatel je příjemcem dotace z ESF, OP Zaměstnanost,  poskytovat veškeré požadované informace a doklady zaměstnancům nebo zmocněncům pověřených orgánů (Ministerstvo práce a sociálních věcí; Ministerstvo financí ČR; Evropské komise, Evropský účetní dvůr, Nejvyšší kontrolní úřad, příslušný finanční úřad a další oprávněné orgány státní správy) a je povinen vytvořit výše uvedeným osobám podmínky k provedení kontroly vztahující se k realizaci díla a poskytnout jim při provádění kontroly součinnost.</w:t>
      </w:r>
    </w:p>
    <w:p w:rsidRPr="008E4637" w:rsidR="008E4637" w:rsidP="008E4637" w:rsidRDefault="008E4637" w14:paraId="39F8D35D" w14:textId="77777777">
      <w:pPr>
        <w:pStyle w:val="Odstavecseseznamem"/>
        <w:numPr>
          <w:ilvl w:val="0"/>
          <w:numId w:val="5"/>
        </w:numPr>
        <w:autoSpaceDE w:val="false"/>
        <w:autoSpaceDN w:val="false"/>
        <w:adjustRightInd w:val="false"/>
        <w:spacing w:after="0"/>
        <w:jc w:val="both"/>
        <w:rPr>
          <w:rFonts w:eastAsia="Calibri" w:cstheme="minorHAnsi"/>
          <w:sz w:val="20"/>
          <w:szCs w:val="20"/>
        </w:rPr>
      </w:pPr>
      <w:bookmarkStart w:name="_Hlk78361026" w:id="3"/>
      <w:r w:rsidRPr="008E4637">
        <w:rPr>
          <w:rFonts w:eastAsia="Calibri" w:cstheme="minorHAnsi"/>
          <w:sz w:val="20"/>
          <w:szCs w:val="20"/>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rsidRPr="008E4637" w:rsidR="008E4637" w:rsidP="008E4637" w:rsidRDefault="008E4637" w14:paraId="19D164B7" w14:textId="77777777">
      <w:pPr>
        <w:pStyle w:val="Odstavecseseznamem"/>
        <w:numPr>
          <w:ilvl w:val="0"/>
          <w:numId w:val="5"/>
        </w:numPr>
        <w:autoSpaceDE w:val="false"/>
        <w:autoSpaceDN w:val="false"/>
        <w:adjustRightInd w:val="false"/>
        <w:spacing w:after="0"/>
        <w:jc w:val="both"/>
        <w:rPr>
          <w:rFonts w:eastAsia="Calibri" w:cstheme="minorHAnsi"/>
          <w:sz w:val="20"/>
          <w:szCs w:val="20"/>
        </w:rPr>
      </w:pPr>
      <w:r w:rsidRPr="008E4637">
        <w:rPr>
          <w:rFonts w:eastAsia="Calibri" w:cstheme="minorHAnsi"/>
          <w:sz w:val="20"/>
          <w:szCs w:val="20"/>
        </w:rPr>
        <w:t>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rsidRPr="008E4637" w:rsidR="008E4637" w:rsidP="008E4637" w:rsidRDefault="008E4637" w14:paraId="1111705D" w14:textId="77777777">
      <w:pPr>
        <w:pStyle w:val="Odstavecseseznamem"/>
        <w:numPr>
          <w:ilvl w:val="0"/>
          <w:numId w:val="5"/>
        </w:numPr>
        <w:autoSpaceDE w:val="false"/>
        <w:autoSpaceDN w:val="false"/>
        <w:adjustRightInd w:val="false"/>
        <w:spacing w:after="0"/>
        <w:jc w:val="both"/>
        <w:rPr>
          <w:rFonts w:eastAsia="Calibri" w:cstheme="minorHAnsi"/>
          <w:sz w:val="20"/>
          <w:szCs w:val="20"/>
        </w:rPr>
      </w:pPr>
      <w:r w:rsidRPr="008E4637">
        <w:rPr>
          <w:rFonts w:eastAsia="Calibri" w:cstheme="minorHAnsi"/>
          <w:sz w:val="20"/>
          <w:szCs w:val="20"/>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bookmarkEnd w:id="3"/>
    <w:p w:rsidRPr="00DF2FF8" w:rsidR="008E4637" w:rsidP="008E4637" w:rsidRDefault="008E4637" w14:paraId="2459CBD4" w14:textId="651055E2">
      <w:pPr>
        <w:pStyle w:val="Odstavecseseznamem"/>
        <w:numPr>
          <w:ilvl w:val="0"/>
          <w:numId w:val="5"/>
        </w:numPr>
        <w:autoSpaceDE w:val="false"/>
        <w:autoSpaceDN w:val="false"/>
        <w:adjustRightInd w:val="false"/>
        <w:spacing w:after="0"/>
        <w:jc w:val="both"/>
        <w:rPr>
          <w:rFonts w:eastAsia="Calibri" w:cstheme="minorHAnsi"/>
          <w:sz w:val="20"/>
          <w:szCs w:val="20"/>
        </w:rPr>
      </w:pPr>
      <w:r w:rsidRPr="008E4637">
        <w:rPr>
          <w:rFonts w:eastAsia="Calibri" w:cstheme="minorHAnsi"/>
          <w:sz w:val="20"/>
          <w:szCs w:val="20"/>
        </w:rPr>
        <w:t>Zhotovitel se zavazuje, že veškerý odpad vzniklý v souvislosti s plněním dle této smlouvy bude prodávajícím likvidován v souladu s obecně platnými předpisy, zejm. v souladu se zákonem č. 185/2001 Sb., o odpadech, ve znění pozdějších předpisů.</w:t>
      </w:r>
    </w:p>
    <w:p w:rsidRPr="00DF2FF8" w:rsidR="00B7788F" w:rsidP="00934B67" w:rsidRDefault="00B7788F" w14:paraId="6B43A229" w14:textId="128A6E93">
      <w:pPr>
        <w:pStyle w:val="Odstavecseseznamem"/>
        <w:autoSpaceDE w:val="false"/>
        <w:autoSpaceDN w:val="false"/>
        <w:adjustRightInd w:val="false"/>
        <w:spacing w:after="0"/>
        <w:jc w:val="both"/>
        <w:rPr>
          <w:rFonts w:eastAsia="Calibri" w:cstheme="minorHAnsi"/>
          <w:sz w:val="20"/>
          <w:szCs w:val="20"/>
        </w:rPr>
      </w:pPr>
    </w:p>
    <w:p w:rsidRPr="00DF2FF8" w:rsidR="000523AF" w:rsidP="00934B67" w:rsidRDefault="000523AF" w14:paraId="557CB0B0" w14:textId="77777777">
      <w:pPr>
        <w:autoSpaceDE w:val="false"/>
        <w:autoSpaceDN w:val="false"/>
        <w:adjustRightInd w:val="false"/>
        <w:spacing w:after="0"/>
        <w:ind w:left="1080"/>
        <w:contextualSpacing/>
        <w:jc w:val="center"/>
        <w:rPr>
          <w:rFonts w:eastAsia="Calibri" w:cstheme="minorHAnsi"/>
          <w:b/>
          <w:bCs/>
          <w:sz w:val="20"/>
          <w:szCs w:val="20"/>
        </w:rPr>
      </w:pPr>
      <w:r w:rsidRPr="00DF2FF8">
        <w:rPr>
          <w:rFonts w:eastAsia="Calibri" w:cstheme="minorHAnsi"/>
          <w:b/>
          <w:bCs/>
          <w:sz w:val="20"/>
          <w:szCs w:val="20"/>
        </w:rPr>
        <w:t>Čl. V.</w:t>
      </w:r>
    </w:p>
    <w:p w:rsidRPr="00934B67" w:rsidR="0021636E" w:rsidP="00934B67" w:rsidRDefault="0021636E" w14:paraId="2B9333BE" w14:textId="77777777">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t>Odpovědnost za vady</w:t>
      </w:r>
    </w:p>
    <w:p w:rsidRPr="00DF2FF8" w:rsidR="001C2AF1" w:rsidP="00E92FE9" w:rsidRDefault="0021636E" w14:paraId="0545B907" w14:textId="77777777">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sidRPr="00DF2FF8">
        <w:rPr>
          <w:rFonts w:eastAsia="Calibri" w:cstheme="minorHAnsi"/>
          <w:sz w:val="20"/>
          <w:szCs w:val="20"/>
        </w:rPr>
        <w:t xml:space="preserve">Zjistí-li objednatel případné vady díla, je povinen je neprodleně nahlásit zhotoviteli. </w:t>
      </w:r>
    </w:p>
    <w:p w:rsidRPr="00DF2FF8" w:rsidR="001C2AF1" w:rsidP="00E92FE9" w:rsidRDefault="001C2AF1" w14:paraId="380CB11F" w14:textId="13F6FC9C">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sidRPr="00DF2FF8">
        <w:rPr>
          <w:rFonts w:eastAsia="Calibri" w:cstheme="minorHAnsi"/>
          <w:sz w:val="20"/>
          <w:szCs w:val="20"/>
        </w:rPr>
        <w:t>Zhotovitel poskytuje údaje na kontaktní osobu:xxxxxxx, telefonní číslo:xxxxxxxx, e-mail: xxxxxxx, případně adresu systému helpdesku</w:t>
      </w:r>
    </w:p>
    <w:p w:rsidRPr="00DF2FF8" w:rsidR="0021636E" w:rsidP="00E92FE9" w:rsidRDefault="0021636E" w14:paraId="4934D7C4" w14:textId="66D2978C">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sidRPr="00DF2FF8">
        <w:rPr>
          <w:rFonts w:eastAsia="Calibri" w:cstheme="minorHAnsi"/>
          <w:sz w:val="20"/>
          <w:szCs w:val="20"/>
        </w:rPr>
        <w:t>Objednatel je oprávněn požadovat jejich bezplatné odstranění</w:t>
      </w:r>
      <w:r w:rsidRPr="00DF2FF8" w:rsidR="00D13C1A">
        <w:rPr>
          <w:rFonts w:eastAsia="Calibri" w:cstheme="minorHAnsi"/>
          <w:sz w:val="20"/>
          <w:szCs w:val="20"/>
        </w:rPr>
        <w:t xml:space="preserve">. </w:t>
      </w:r>
      <w:r w:rsidRPr="00DF2FF8">
        <w:rPr>
          <w:rFonts w:eastAsia="Calibri" w:cstheme="minorHAnsi"/>
          <w:sz w:val="20"/>
          <w:szCs w:val="20"/>
        </w:rPr>
        <w:t>Není-li odstranění vad možné, nebo pokud to zhotovitel sám navrhne, může objednatel žádat přiměřenou slevu z ceny díla.</w:t>
      </w:r>
    </w:p>
    <w:p w:rsidRPr="00DF2FF8" w:rsidR="0021636E" w:rsidP="00E92FE9" w:rsidRDefault="0021636E" w14:paraId="0B464895" w14:textId="77777777">
      <w:pPr>
        <w:numPr>
          <w:ilvl w:val="3"/>
          <w:numId w:val="6"/>
        </w:numPr>
        <w:autoSpaceDE w:val="false"/>
        <w:autoSpaceDN w:val="false"/>
        <w:adjustRightInd w:val="false"/>
        <w:spacing w:after="0"/>
        <w:ind w:left="709" w:hanging="425"/>
        <w:contextualSpacing/>
        <w:jc w:val="both"/>
        <w:rPr>
          <w:rFonts w:eastAsia="Calibri" w:cstheme="minorHAnsi"/>
          <w:sz w:val="20"/>
          <w:szCs w:val="20"/>
        </w:rPr>
      </w:pPr>
      <w:r w:rsidRPr="00DF2FF8">
        <w:rPr>
          <w:rFonts w:eastAsia="Calibri" w:cstheme="minorHAnsi"/>
          <w:sz w:val="20"/>
          <w:szCs w:val="20"/>
        </w:rPr>
        <w:t>Zhotovitel se zprošťuje odpovědnosti za vady, jsou-li způsobeny porušením povinnosti objednatele.</w:t>
      </w:r>
    </w:p>
    <w:p w:rsidRPr="00934B67" w:rsidR="0021636E" w:rsidP="00E92FE9" w:rsidRDefault="0021636E" w14:paraId="225B2F75" w14:textId="77777777">
      <w:pPr>
        <w:numPr>
          <w:ilvl w:val="3"/>
          <w:numId w:val="6"/>
        </w:numPr>
        <w:autoSpaceDE w:val="false"/>
        <w:autoSpaceDN w:val="false"/>
        <w:adjustRightInd w:val="false"/>
        <w:spacing w:after="0"/>
        <w:ind w:left="709" w:hanging="425"/>
        <w:contextualSpacing/>
        <w:jc w:val="both"/>
        <w:rPr>
          <w:rFonts w:eastAsia="Calibri" w:cstheme="minorHAnsi"/>
          <w:b/>
          <w:color w:val="000000"/>
          <w:sz w:val="20"/>
          <w:szCs w:val="20"/>
          <w:u w:val="single"/>
        </w:rPr>
      </w:pPr>
      <w:r w:rsidRPr="00934B67">
        <w:rPr>
          <w:rFonts w:eastAsia="Calibri" w:cstheme="minorHAnsi"/>
          <w:color w:val="000000"/>
          <w:sz w:val="20"/>
          <w:szCs w:val="20"/>
        </w:rPr>
        <w:t>Dílo</w:t>
      </w:r>
      <w:r w:rsidRPr="00934B67">
        <w:rPr>
          <w:rFonts w:eastAsia="Times New Roman" w:cstheme="minorHAnsi"/>
          <w:sz w:val="20"/>
          <w:szCs w:val="20"/>
        </w:rPr>
        <w:t xml:space="preserve"> </w:t>
      </w:r>
      <w:r w:rsidRPr="00934B67">
        <w:rPr>
          <w:rFonts w:eastAsia="Calibri" w:cstheme="minorHAnsi"/>
          <w:color w:val="000000"/>
          <w:sz w:val="20"/>
          <w:szCs w:val="20"/>
        </w:rPr>
        <w:t xml:space="preserve">má vady, pokud neodpovídá svou kvalitou či rozsahem podmínkám stanoveným v této smlouvě, nebo požadavkům platných právních předpisů a norem. </w:t>
      </w:r>
    </w:p>
    <w:p w:rsidRPr="00934B67" w:rsidR="0021636E" w:rsidP="00E92FE9" w:rsidRDefault="0021636E" w14:paraId="1F385F3E" w14:textId="10758DD6">
      <w:pPr>
        <w:numPr>
          <w:ilvl w:val="3"/>
          <w:numId w:val="6"/>
        </w:numPr>
        <w:autoSpaceDE w:val="false"/>
        <w:autoSpaceDN w:val="false"/>
        <w:adjustRightInd w:val="false"/>
        <w:spacing w:after="0"/>
        <w:ind w:left="709" w:hanging="425"/>
        <w:contextualSpacing/>
        <w:jc w:val="both"/>
        <w:rPr>
          <w:rFonts w:eastAsia="Calibri" w:cstheme="minorHAnsi"/>
          <w:color w:val="000000"/>
          <w:sz w:val="20"/>
          <w:szCs w:val="20"/>
        </w:rPr>
      </w:pPr>
      <w:r w:rsidRPr="00934B67">
        <w:rPr>
          <w:rFonts w:eastAsia="Calibri" w:cstheme="minorHAnsi"/>
          <w:color w:val="000000"/>
          <w:sz w:val="20"/>
          <w:szCs w:val="20"/>
        </w:rPr>
        <w:t xml:space="preserve">Za bezvadné dílo lze považovat podle této smlouvy pouze takové dílo, které plně odpovídá obecným předpisům a požadavkům uvedeným v této smlouvě. </w:t>
      </w:r>
    </w:p>
    <w:p w:rsidR="00F62E5D" w:rsidP="00280350" w:rsidRDefault="00F62E5D" w14:paraId="08CF0783" w14:textId="7BF6C9C0">
      <w:pPr>
        <w:autoSpaceDE w:val="false"/>
        <w:autoSpaceDN w:val="false"/>
        <w:adjustRightInd w:val="false"/>
        <w:spacing w:after="0"/>
        <w:ind w:left="284"/>
        <w:contextualSpacing/>
        <w:jc w:val="both"/>
        <w:rPr>
          <w:rFonts w:eastAsia="Calibri" w:cstheme="minorHAnsi"/>
          <w:color w:val="000000"/>
          <w:sz w:val="20"/>
          <w:szCs w:val="20"/>
        </w:rPr>
      </w:pPr>
    </w:p>
    <w:p w:rsidR="00BE60B3" w:rsidP="00280350" w:rsidRDefault="00BE60B3" w14:paraId="45A6B2E6" w14:textId="272A0DFA">
      <w:pPr>
        <w:autoSpaceDE w:val="false"/>
        <w:autoSpaceDN w:val="false"/>
        <w:adjustRightInd w:val="false"/>
        <w:spacing w:after="0"/>
        <w:ind w:left="284"/>
        <w:contextualSpacing/>
        <w:jc w:val="both"/>
        <w:rPr>
          <w:rFonts w:eastAsia="Calibri" w:cstheme="minorHAnsi"/>
          <w:color w:val="000000"/>
          <w:sz w:val="20"/>
          <w:szCs w:val="20"/>
        </w:rPr>
      </w:pPr>
    </w:p>
    <w:p w:rsidR="00BE60B3" w:rsidP="00280350" w:rsidRDefault="00BE60B3" w14:paraId="1367034B" w14:textId="71F6150E">
      <w:pPr>
        <w:autoSpaceDE w:val="false"/>
        <w:autoSpaceDN w:val="false"/>
        <w:adjustRightInd w:val="false"/>
        <w:spacing w:after="0"/>
        <w:ind w:left="284"/>
        <w:contextualSpacing/>
        <w:jc w:val="both"/>
        <w:rPr>
          <w:rFonts w:eastAsia="Calibri" w:cstheme="minorHAnsi"/>
          <w:color w:val="000000"/>
          <w:sz w:val="20"/>
          <w:szCs w:val="20"/>
        </w:rPr>
      </w:pPr>
    </w:p>
    <w:p w:rsidRPr="00934B67" w:rsidR="00BE60B3" w:rsidP="00280350" w:rsidRDefault="00BE60B3" w14:paraId="0892BEDD" w14:textId="77777777">
      <w:pPr>
        <w:autoSpaceDE w:val="false"/>
        <w:autoSpaceDN w:val="false"/>
        <w:adjustRightInd w:val="false"/>
        <w:spacing w:after="0"/>
        <w:ind w:left="284"/>
        <w:contextualSpacing/>
        <w:jc w:val="both"/>
        <w:rPr>
          <w:rFonts w:eastAsia="Calibri" w:cstheme="minorHAnsi"/>
          <w:color w:val="000000"/>
          <w:sz w:val="20"/>
          <w:szCs w:val="20"/>
        </w:rPr>
      </w:pPr>
    </w:p>
    <w:p w:rsidRPr="00934B67" w:rsidR="000523AF" w:rsidP="00934B67" w:rsidRDefault="000523AF" w14:paraId="394EA139" w14:textId="3975CA8C">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lastRenderedPageBreak/>
        <w:t>Čl.</w:t>
      </w:r>
      <w:r w:rsidRPr="00934B67" w:rsidR="00B6038C">
        <w:rPr>
          <w:rFonts w:eastAsia="Calibri" w:cstheme="minorHAnsi"/>
          <w:b/>
          <w:bCs/>
          <w:color w:val="000000"/>
          <w:sz w:val="20"/>
          <w:szCs w:val="20"/>
        </w:rPr>
        <w:t xml:space="preserve"> </w:t>
      </w:r>
      <w:r w:rsidRPr="00934B67">
        <w:rPr>
          <w:rFonts w:eastAsia="Calibri" w:cstheme="minorHAnsi"/>
          <w:b/>
          <w:bCs/>
          <w:color w:val="000000"/>
          <w:sz w:val="20"/>
          <w:szCs w:val="20"/>
        </w:rPr>
        <w:t>V</w:t>
      </w:r>
      <w:r w:rsidRPr="00934B67" w:rsidR="00290134">
        <w:rPr>
          <w:rFonts w:eastAsia="Calibri" w:cstheme="minorHAnsi"/>
          <w:b/>
          <w:bCs/>
          <w:color w:val="000000"/>
          <w:sz w:val="20"/>
          <w:szCs w:val="20"/>
        </w:rPr>
        <w:t>I</w:t>
      </w:r>
      <w:r w:rsidRPr="00934B67">
        <w:rPr>
          <w:rFonts w:eastAsia="Calibri" w:cstheme="minorHAnsi"/>
          <w:b/>
          <w:bCs/>
          <w:color w:val="000000"/>
          <w:sz w:val="20"/>
          <w:szCs w:val="20"/>
        </w:rPr>
        <w:t>.</w:t>
      </w:r>
    </w:p>
    <w:p w:rsidRPr="00934B67" w:rsidR="0021636E" w:rsidP="00934B67" w:rsidRDefault="0021636E" w14:paraId="188BDA81" w14:textId="77777777">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t>Ukončení smluvního vztahu</w:t>
      </w:r>
    </w:p>
    <w:p w:rsidRPr="00934B67" w:rsidR="0021636E" w:rsidP="00E92FE9" w:rsidRDefault="0021636E" w14:paraId="484A55B0" w14:textId="77777777">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r w:rsidRPr="00934B67">
        <w:rPr>
          <w:rFonts w:eastAsia="Calibri" w:cstheme="minorHAnsi"/>
          <w:color w:val="000000"/>
          <w:sz w:val="20"/>
          <w:szCs w:val="20"/>
        </w:rPr>
        <w:t>Smluvní strany mohou ukončit tuto smlouvu písemnou dohodou, jejíž součástí bude rovněž finanční vyrovnání dosud provedených prací</w:t>
      </w:r>
      <w:r w:rsidRPr="00934B67" w:rsidR="003313B5">
        <w:rPr>
          <w:rFonts w:eastAsia="Calibri" w:cstheme="minorHAnsi"/>
          <w:color w:val="000000"/>
          <w:sz w:val="20"/>
          <w:szCs w:val="20"/>
        </w:rPr>
        <w:t>, písemnou výpovědí</w:t>
      </w:r>
      <w:r w:rsidRPr="00934B67">
        <w:rPr>
          <w:rFonts w:eastAsia="Calibri" w:cstheme="minorHAnsi"/>
          <w:color w:val="000000"/>
          <w:sz w:val="20"/>
          <w:szCs w:val="20"/>
        </w:rPr>
        <w:t xml:space="preserve"> anebo odstoupením od smlouvy.</w:t>
      </w:r>
    </w:p>
    <w:p w:rsidRPr="00934B67" w:rsidR="0021636E" w:rsidP="00E92FE9" w:rsidRDefault="0021636E" w14:paraId="66C61E12" w14:textId="77777777">
      <w:pPr>
        <w:numPr>
          <w:ilvl w:val="3"/>
          <w:numId w:val="7"/>
        </w:numPr>
        <w:tabs>
          <w:tab w:val="num" w:pos="2835"/>
        </w:tabs>
        <w:autoSpaceDE w:val="false"/>
        <w:autoSpaceDN w:val="false"/>
        <w:adjustRightInd w:val="false"/>
        <w:spacing w:after="0"/>
        <w:ind w:left="709" w:hanging="425"/>
        <w:contextualSpacing/>
        <w:rPr>
          <w:rFonts w:eastAsia="Calibri" w:cstheme="minorHAnsi"/>
          <w:color w:val="000000"/>
          <w:sz w:val="20"/>
          <w:szCs w:val="20"/>
        </w:rPr>
      </w:pPr>
      <w:r w:rsidRPr="00934B67">
        <w:rPr>
          <w:rFonts w:eastAsia="Calibri" w:cstheme="minorHAnsi"/>
          <w:color w:val="000000"/>
          <w:sz w:val="20"/>
          <w:szCs w:val="20"/>
        </w:rPr>
        <w:t>Tuto smlouvu lze zcela nebo zčásti předčasně ukončit:</w:t>
      </w:r>
    </w:p>
    <w:p w:rsidRPr="00934B67" w:rsidR="0021636E" w:rsidP="00934B67" w:rsidRDefault="0021636E" w14:paraId="597C9046" w14:textId="77777777">
      <w:pPr>
        <w:autoSpaceDE w:val="false"/>
        <w:autoSpaceDN w:val="false"/>
        <w:adjustRightInd w:val="false"/>
        <w:spacing w:after="0"/>
        <w:ind w:left="709" w:hanging="709"/>
        <w:contextualSpacing/>
        <w:jc w:val="both"/>
        <w:rPr>
          <w:rFonts w:eastAsia="Calibri" w:cstheme="minorHAnsi"/>
          <w:color w:val="000000"/>
          <w:sz w:val="20"/>
          <w:szCs w:val="20"/>
        </w:rPr>
      </w:pPr>
      <w:r w:rsidRPr="00934B67">
        <w:rPr>
          <w:rFonts w:eastAsia="Calibri" w:cstheme="minorHAnsi"/>
          <w:color w:val="000000"/>
          <w:sz w:val="20"/>
          <w:szCs w:val="20"/>
        </w:rPr>
        <w:tab/>
        <w:t>a)</w:t>
      </w:r>
      <w:r w:rsidRPr="00934B67">
        <w:rPr>
          <w:rFonts w:eastAsia="Calibri" w:cstheme="minorHAnsi"/>
          <w:color w:val="000000"/>
          <w:sz w:val="20"/>
          <w:szCs w:val="20"/>
        </w:rPr>
        <w:tab/>
        <w:t xml:space="preserve"> dohodou smluvních stran,</w:t>
      </w:r>
    </w:p>
    <w:p w:rsidRPr="00934B67" w:rsidR="0021636E" w:rsidP="00934B67" w:rsidRDefault="0021636E" w14:paraId="1AB7B150" w14:textId="1E27316E">
      <w:pPr>
        <w:autoSpaceDE w:val="false"/>
        <w:autoSpaceDN w:val="false"/>
        <w:adjustRightInd w:val="false"/>
        <w:spacing w:after="0"/>
        <w:ind w:left="709" w:hanging="709"/>
        <w:contextualSpacing/>
        <w:rPr>
          <w:rFonts w:eastAsia="Calibri" w:cstheme="minorHAnsi"/>
          <w:color w:val="000000"/>
          <w:sz w:val="20"/>
          <w:szCs w:val="20"/>
        </w:rPr>
      </w:pPr>
      <w:r w:rsidRPr="00934B67">
        <w:rPr>
          <w:rFonts w:eastAsia="Calibri" w:cstheme="minorHAnsi"/>
          <w:color w:val="000000"/>
          <w:sz w:val="20"/>
          <w:szCs w:val="20"/>
        </w:rPr>
        <w:tab/>
        <w:t>b)</w:t>
      </w:r>
      <w:r w:rsidRPr="00934B67">
        <w:rPr>
          <w:rFonts w:eastAsia="Calibri" w:cstheme="minorHAnsi"/>
          <w:color w:val="000000"/>
          <w:sz w:val="20"/>
          <w:szCs w:val="20"/>
        </w:rPr>
        <w:tab/>
        <w:t xml:space="preserve"> odstoupením od smlouvy v případech stanovených zákonem nebo touto</w:t>
      </w:r>
      <w:r w:rsidR="00D657EC">
        <w:rPr>
          <w:rFonts w:eastAsia="Calibri" w:cstheme="minorHAnsi"/>
          <w:color w:val="000000"/>
          <w:sz w:val="20"/>
          <w:szCs w:val="20"/>
        </w:rPr>
        <w:t xml:space="preserve"> </w:t>
      </w:r>
      <w:r w:rsidRPr="00934B67">
        <w:rPr>
          <w:rFonts w:eastAsia="Calibri" w:cstheme="minorHAnsi"/>
          <w:color w:val="000000"/>
          <w:sz w:val="20"/>
          <w:szCs w:val="20"/>
        </w:rPr>
        <w:t>smlouvou.</w:t>
      </w:r>
    </w:p>
    <w:p w:rsidRPr="00934B67" w:rsidR="0021636E" w:rsidP="00934B67" w:rsidRDefault="0021636E" w14:paraId="141A0269" w14:textId="33F22AC9">
      <w:pPr>
        <w:autoSpaceDE w:val="false"/>
        <w:autoSpaceDN w:val="false"/>
        <w:adjustRightInd w:val="false"/>
        <w:spacing w:after="0"/>
        <w:ind w:left="709" w:hanging="1"/>
        <w:contextualSpacing/>
        <w:jc w:val="both"/>
        <w:rPr>
          <w:rFonts w:eastAsia="Calibri" w:cstheme="minorHAnsi"/>
          <w:color w:val="000000"/>
          <w:sz w:val="20"/>
          <w:szCs w:val="20"/>
        </w:rPr>
      </w:pPr>
      <w:r w:rsidRPr="00934B67">
        <w:rPr>
          <w:rFonts w:eastAsia="Calibri" w:cstheme="minorHAnsi"/>
          <w:color w:val="000000"/>
          <w:sz w:val="20"/>
          <w:szCs w:val="20"/>
        </w:rPr>
        <w:t>Obě smluvní strany jsou oprávněny odstoupit od této smlouvy v případě podstatného porušení smlouvy druhou smluvní stranou, přičemž takto lze odstoupit jen v případě, kdy dotčená strana vyzve druhou smluvní stranu k řádnému p</w:t>
      </w:r>
      <w:r w:rsidRPr="00934B67" w:rsidR="000523AF">
        <w:rPr>
          <w:rFonts w:eastAsia="Calibri" w:cstheme="minorHAnsi"/>
          <w:color w:val="000000"/>
          <w:sz w:val="20"/>
          <w:szCs w:val="20"/>
        </w:rPr>
        <w:t xml:space="preserve">lnění závazku a ta tak neučiní ve </w:t>
      </w:r>
      <w:r w:rsidRPr="00934B67">
        <w:rPr>
          <w:rFonts w:eastAsia="Calibri" w:cstheme="minorHAnsi"/>
          <w:color w:val="000000"/>
          <w:sz w:val="20"/>
          <w:szCs w:val="20"/>
        </w:rPr>
        <w:t>lhůt</w:t>
      </w:r>
      <w:r w:rsidRPr="00934B67" w:rsidR="000523AF">
        <w:rPr>
          <w:rFonts w:eastAsia="Calibri" w:cstheme="minorHAnsi"/>
          <w:color w:val="000000"/>
          <w:sz w:val="20"/>
          <w:szCs w:val="20"/>
        </w:rPr>
        <w:t xml:space="preserve">ě jí k tomu stanovené; </w:t>
      </w:r>
      <w:r w:rsidRPr="00934B67">
        <w:rPr>
          <w:rFonts w:eastAsia="Calibri" w:cstheme="minorHAnsi"/>
          <w:color w:val="000000"/>
          <w:sz w:val="20"/>
          <w:szCs w:val="20"/>
        </w:rPr>
        <w:t xml:space="preserve"> výzva musí být písemná a vedle lhůty musí obsahovat i upozornění na možnost odstoupení v případě marného uplynutí lhůty, nebude-li výzva úplná, možnost odstoupení s ní není spojena.</w:t>
      </w:r>
    </w:p>
    <w:p w:rsidRPr="00934B67" w:rsidR="0021636E" w:rsidP="00E92FE9" w:rsidRDefault="0021636E" w14:paraId="2A42631F" w14:textId="3F15714B">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r w:rsidRPr="00934B67">
        <w:rPr>
          <w:rFonts w:eastAsia="Calibri" w:cstheme="minorHAnsi"/>
          <w:color w:val="000000"/>
          <w:sz w:val="20"/>
          <w:szCs w:val="20"/>
        </w:rPr>
        <w:t>Objednatel</w:t>
      </w:r>
      <w:r w:rsidRPr="00934B67">
        <w:rPr>
          <w:rFonts w:eastAsia="Calibri" w:cstheme="minorHAnsi"/>
          <w:sz w:val="20"/>
          <w:szCs w:val="20"/>
        </w:rPr>
        <w:t xml:space="preserve"> </w:t>
      </w:r>
      <w:r w:rsidRPr="00934B67">
        <w:rPr>
          <w:rFonts w:eastAsia="Calibri" w:cstheme="minorHAnsi"/>
          <w:color w:val="000000"/>
          <w:sz w:val="20"/>
          <w:szCs w:val="20"/>
        </w:rPr>
        <w:t>je oprávněn odstoupit od této smlouvy bez jakýchkoliv sankcí v</w:t>
      </w:r>
      <w:r w:rsidRPr="00934B67" w:rsidR="0099739A">
        <w:rPr>
          <w:rFonts w:eastAsia="Calibri" w:cstheme="minorHAnsi"/>
          <w:color w:val="000000"/>
          <w:sz w:val="20"/>
          <w:szCs w:val="20"/>
        </w:rPr>
        <w:t xml:space="preserve"> </w:t>
      </w:r>
      <w:r w:rsidRPr="00934B67">
        <w:rPr>
          <w:rFonts w:eastAsia="Calibri" w:cstheme="minorHAnsi"/>
          <w:color w:val="000000"/>
          <w:sz w:val="20"/>
          <w:szCs w:val="20"/>
        </w:rPr>
        <w:t>případě podstatného p</w:t>
      </w:r>
      <w:r w:rsidRPr="00934B67" w:rsidR="000523AF">
        <w:rPr>
          <w:rFonts w:eastAsia="Calibri" w:cstheme="minorHAnsi"/>
          <w:color w:val="000000"/>
          <w:sz w:val="20"/>
          <w:szCs w:val="20"/>
        </w:rPr>
        <w:t>orušení této smlouvy zhotovitelem</w:t>
      </w:r>
      <w:r w:rsidRPr="00934B67" w:rsidR="0000281C">
        <w:rPr>
          <w:rFonts w:eastAsia="Calibri" w:cstheme="minorHAnsi"/>
          <w:color w:val="000000"/>
          <w:sz w:val="20"/>
          <w:szCs w:val="20"/>
        </w:rPr>
        <w:t>. Za podstatné porušení této smlouvy se považuje zejména:</w:t>
      </w:r>
    </w:p>
    <w:p w:rsidRPr="00D134A5" w:rsidR="0021636E" w:rsidP="00E92FE9" w:rsidRDefault="0021636E" w14:paraId="4FE15C7A" w14:textId="3FBC7E41">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sidRPr="00D134A5">
        <w:rPr>
          <w:rFonts w:eastAsia="Calibri" w:cstheme="minorHAnsi"/>
          <w:color w:val="000000"/>
          <w:sz w:val="20"/>
          <w:szCs w:val="20"/>
        </w:rPr>
        <w:t xml:space="preserve">prodlení s řádným plněním předmětu této smlouvy díla, po dobu delší než </w:t>
      </w:r>
      <w:r w:rsidRPr="00D134A5" w:rsidR="00934B67">
        <w:rPr>
          <w:rFonts w:eastAsia="Calibri" w:cstheme="minorHAnsi"/>
          <w:color w:val="000000"/>
          <w:sz w:val="20"/>
          <w:szCs w:val="20"/>
        </w:rPr>
        <w:t>1</w:t>
      </w:r>
      <w:r w:rsidRPr="00D134A5" w:rsidR="005E68A6">
        <w:rPr>
          <w:rFonts w:eastAsia="Calibri" w:cstheme="minorHAnsi"/>
          <w:color w:val="000000"/>
          <w:sz w:val="20"/>
          <w:szCs w:val="20"/>
        </w:rPr>
        <w:t>0</w:t>
      </w:r>
      <w:r w:rsidRPr="00D134A5">
        <w:rPr>
          <w:rFonts w:eastAsia="Calibri" w:cstheme="minorHAnsi"/>
          <w:color w:val="000000"/>
          <w:sz w:val="20"/>
          <w:szCs w:val="20"/>
        </w:rPr>
        <w:t xml:space="preserve"> dnů, od doby uvedené v dílčí objednávce</w:t>
      </w:r>
      <w:r w:rsidRPr="00D134A5" w:rsidR="00A97B74">
        <w:rPr>
          <w:rFonts w:eastAsia="Calibri" w:cstheme="minorHAnsi"/>
          <w:color w:val="000000"/>
          <w:sz w:val="20"/>
          <w:szCs w:val="20"/>
        </w:rPr>
        <w:t>,</w:t>
      </w:r>
    </w:p>
    <w:p w:rsidRPr="00D134A5" w:rsidR="0021636E" w:rsidP="00E92FE9" w:rsidRDefault="0021636E" w14:paraId="13A5815A" w14:textId="01800B4D">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sidRPr="00D134A5">
        <w:rPr>
          <w:rFonts w:eastAsia="Calibri" w:cstheme="minorHAnsi"/>
          <w:color w:val="000000"/>
          <w:sz w:val="20"/>
          <w:szCs w:val="20"/>
        </w:rPr>
        <w:t xml:space="preserve">prodlení s řádným protokolárním předáním díla delším než </w:t>
      </w:r>
      <w:r w:rsidRPr="00D134A5" w:rsidR="00934B67">
        <w:rPr>
          <w:rFonts w:eastAsia="Calibri" w:cstheme="minorHAnsi"/>
          <w:color w:val="000000"/>
          <w:sz w:val="20"/>
          <w:szCs w:val="20"/>
        </w:rPr>
        <w:t>1</w:t>
      </w:r>
      <w:r w:rsidRPr="00D134A5" w:rsidR="005E68A6">
        <w:rPr>
          <w:rFonts w:eastAsia="Calibri" w:cstheme="minorHAnsi"/>
          <w:color w:val="000000"/>
          <w:sz w:val="20"/>
          <w:szCs w:val="20"/>
        </w:rPr>
        <w:t>0</w:t>
      </w:r>
      <w:r w:rsidRPr="00D134A5">
        <w:rPr>
          <w:rFonts w:eastAsia="Calibri" w:cstheme="minorHAnsi"/>
          <w:color w:val="000000"/>
          <w:sz w:val="20"/>
          <w:szCs w:val="20"/>
        </w:rPr>
        <w:t xml:space="preserve"> dnů, od </w:t>
      </w:r>
      <w:r w:rsidRPr="00D134A5" w:rsidR="00A97B74">
        <w:rPr>
          <w:rFonts w:eastAsia="Calibri" w:cstheme="minorHAnsi"/>
          <w:color w:val="000000"/>
          <w:sz w:val="20"/>
          <w:szCs w:val="20"/>
        </w:rPr>
        <w:t>doby uvedené v dílčí objednávce,</w:t>
      </w:r>
    </w:p>
    <w:p w:rsidRPr="00D134A5" w:rsidR="0021636E" w:rsidP="00E92FE9" w:rsidRDefault="0021636E" w14:paraId="4F6002AE" w14:textId="76BE9827">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sidRPr="00D134A5">
        <w:rPr>
          <w:rFonts w:eastAsia="Calibri" w:cstheme="minorHAnsi"/>
          <w:color w:val="000000"/>
          <w:sz w:val="20"/>
          <w:szCs w:val="20"/>
        </w:rPr>
        <w:t>porušení smluvní povinnosti dle této smlouvy, které nebude odst</w:t>
      </w:r>
      <w:r w:rsidRPr="00D134A5" w:rsidR="000523AF">
        <w:rPr>
          <w:rFonts w:eastAsia="Calibri" w:cstheme="minorHAnsi"/>
          <w:color w:val="000000"/>
          <w:sz w:val="20"/>
          <w:szCs w:val="20"/>
        </w:rPr>
        <w:t xml:space="preserve">raněno ani v dodatečné lhůtě </w:t>
      </w:r>
      <w:r w:rsidRPr="00D134A5" w:rsidR="00934B67">
        <w:rPr>
          <w:rFonts w:eastAsia="Calibri" w:cstheme="minorHAnsi"/>
          <w:color w:val="000000"/>
          <w:sz w:val="20"/>
          <w:szCs w:val="20"/>
        </w:rPr>
        <w:t>1</w:t>
      </w:r>
      <w:r w:rsidRPr="00D134A5" w:rsidR="005E68A6">
        <w:rPr>
          <w:rFonts w:eastAsia="Calibri" w:cstheme="minorHAnsi"/>
          <w:color w:val="000000"/>
          <w:sz w:val="20"/>
          <w:szCs w:val="20"/>
        </w:rPr>
        <w:t>0</w:t>
      </w:r>
      <w:r w:rsidRPr="00D134A5">
        <w:rPr>
          <w:rFonts w:eastAsia="Calibri" w:cstheme="minorHAnsi"/>
          <w:color w:val="000000"/>
          <w:sz w:val="20"/>
          <w:szCs w:val="20"/>
        </w:rPr>
        <w:t xml:space="preserve"> dnů, vůči (</w:t>
      </w:r>
      <w:r w:rsidRPr="00D134A5" w:rsidR="000523AF">
        <w:rPr>
          <w:rFonts w:eastAsia="Calibri" w:cstheme="minorHAnsi"/>
          <w:color w:val="000000"/>
          <w:sz w:val="20"/>
          <w:szCs w:val="20"/>
        </w:rPr>
        <w:t>z</w:t>
      </w:r>
      <w:r w:rsidRPr="00D134A5">
        <w:rPr>
          <w:rFonts w:eastAsia="Calibri" w:cstheme="minorHAnsi"/>
          <w:color w:val="000000"/>
          <w:sz w:val="20"/>
          <w:szCs w:val="20"/>
        </w:rPr>
        <w:t>a podstatné porušení povinnosti se považuje např. zejména prodlení zhotovitele s provedením každé jednotlivé části díla po dobu delší než 30 pracovních dní)</w:t>
      </w:r>
    </w:p>
    <w:p w:rsidRPr="00D134A5" w:rsidR="0021636E" w:rsidP="00E92FE9" w:rsidRDefault="00015FEB" w14:paraId="3153B4C3" w14:textId="435685B0">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sidRPr="00D134A5">
        <w:rPr>
          <w:rFonts w:eastAsia="Calibri" w:cstheme="minorHAnsi"/>
          <w:color w:val="000000"/>
          <w:sz w:val="20"/>
          <w:szCs w:val="20"/>
        </w:rPr>
        <w:t xml:space="preserve">vůči </w:t>
      </w:r>
      <w:r w:rsidRPr="00D134A5" w:rsidR="000523AF">
        <w:rPr>
          <w:rFonts w:eastAsia="Calibri" w:cstheme="minorHAnsi"/>
          <w:color w:val="000000"/>
          <w:sz w:val="20"/>
          <w:szCs w:val="20"/>
        </w:rPr>
        <w:t>majetku zhotovitele</w:t>
      </w:r>
      <w:r w:rsidRPr="00D134A5" w:rsidR="0021636E">
        <w:rPr>
          <w:rFonts w:eastAsia="Calibri" w:cstheme="minorHAnsi"/>
          <w:color w:val="000000"/>
          <w:sz w:val="20"/>
          <w:szCs w:val="20"/>
        </w:rPr>
        <w:t xml:space="preserve"> probíhá insolvenční řízení, v němž </w:t>
      </w:r>
      <w:r w:rsidRPr="00D134A5" w:rsidR="00A97B74">
        <w:rPr>
          <w:rFonts w:eastAsia="Calibri" w:cstheme="minorHAnsi"/>
          <w:color w:val="000000"/>
          <w:sz w:val="20"/>
          <w:szCs w:val="20"/>
        </w:rPr>
        <w:t>bylo vydáno rozhodnutí o úpadku,</w:t>
      </w:r>
    </w:p>
    <w:p w:rsidRPr="00D134A5" w:rsidR="000523AF" w:rsidP="00E92FE9" w:rsidRDefault="000523AF" w14:paraId="734A77BA" w14:textId="77777777">
      <w:pPr>
        <w:pStyle w:val="Odstavecseseznamem"/>
        <w:numPr>
          <w:ilvl w:val="0"/>
          <w:numId w:val="12"/>
        </w:numPr>
        <w:spacing w:after="0"/>
        <w:ind w:left="1276"/>
        <w:jc w:val="both"/>
        <w:rPr>
          <w:rFonts w:eastAsia="Calibri" w:cstheme="minorHAnsi"/>
          <w:color w:val="000000"/>
          <w:sz w:val="20"/>
          <w:szCs w:val="20"/>
        </w:rPr>
      </w:pPr>
      <w:r w:rsidRPr="00D134A5">
        <w:rPr>
          <w:rFonts w:eastAsia="Calibri" w:cstheme="minorHAnsi"/>
          <w:color w:val="000000"/>
          <w:sz w:val="20"/>
          <w:szCs w:val="20"/>
        </w:rPr>
        <w:t>zhotovitel uvedl v rámci zadávacího řízení nepravdivé či zkreslené informace, které by měly zřejmý vliv na výběr zhotovitele pro uzavření smlouvy.</w:t>
      </w:r>
    </w:p>
    <w:p w:rsidRPr="00934B67" w:rsidR="000523AF" w:rsidP="00E92FE9" w:rsidRDefault="000523AF" w14:paraId="0AE00113" w14:textId="02D56919">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bookmarkStart w:name="_Hlk512971859" w:id="4"/>
      <w:r w:rsidRPr="00D134A5">
        <w:rPr>
          <w:rFonts w:eastAsia="Calibri" w:cstheme="minorHAnsi"/>
          <w:color w:val="000000"/>
          <w:sz w:val="20"/>
          <w:szCs w:val="20"/>
        </w:rPr>
        <w:t xml:space="preserve">Objednatel je oprávněn odstoupit od smlouvy bez jakýchkoli sankcí, pokud </w:t>
      </w:r>
      <w:r w:rsidRPr="00D134A5" w:rsidR="00934B67">
        <w:rPr>
          <w:rFonts w:eastAsia="Calibri" w:cstheme="minorHAnsi"/>
          <w:color w:val="000000"/>
          <w:sz w:val="20"/>
          <w:szCs w:val="20"/>
        </w:rPr>
        <w:t>neobdrží finanční prostředky</w:t>
      </w:r>
      <w:r w:rsidR="00934B67">
        <w:rPr>
          <w:rFonts w:eastAsia="Calibri" w:cstheme="minorHAnsi"/>
          <w:color w:val="000000"/>
          <w:sz w:val="20"/>
          <w:szCs w:val="20"/>
        </w:rPr>
        <w:t xml:space="preserve"> od poskytovatele </w:t>
      </w:r>
      <w:r w:rsidRPr="00934B67" w:rsidR="00934B67">
        <w:rPr>
          <w:rFonts w:eastAsia="Calibri" w:cstheme="minorHAnsi"/>
          <w:color w:val="000000"/>
          <w:sz w:val="20"/>
          <w:szCs w:val="20"/>
        </w:rPr>
        <w:t>dotace</w:t>
      </w:r>
      <w:r w:rsidRPr="00934B67">
        <w:rPr>
          <w:rFonts w:eastAsia="Calibri" w:cstheme="minorHAnsi"/>
          <w:color w:val="000000"/>
          <w:sz w:val="20"/>
          <w:szCs w:val="20"/>
        </w:rPr>
        <w:t>.</w:t>
      </w:r>
      <w:r w:rsidRPr="00934B67" w:rsidR="00934B67">
        <w:rPr>
          <w:rFonts w:eastAsia="Calibri" w:cstheme="minorHAnsi"/>
          <w:color w:val="000000"/>
          <w:sz w:val="20"/>
          <w:szCs w:val="20"/>
        </w:rPr>
        <w:t xml:space="preserve"> Skutečně vynaložené náklady zhotovitele budou ze strany objednatele uhrazeny.</w:t>
      </w:r>
      <w:bookmarkEnd w:id="4"/>
      <w:r w:rsidRPr="00934B67" w:rsidR="00934B67">
        <w:rPr>
          <w:rFonts w:eastAsia="Calibri" w:cstheme="minorHAnsi"/>
          <w:color w:val="000000"/>
          <w:sz w:val="20"/>
          <w:szCs w:val="20"/>
        </w:rPr>
        <w:t xml:space="preserve"> </w:t>
      </w:r>
    </w:p>
    <w:p w:rsidRPr="00934B67" w:rsidR="0021636E" w:rsidP="00E92FE9" w:rsidRDefault="0021636E" w14:paraId="4E95FBF6" w14:textId="543ED823">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Pokud odstoupí od této smlouvy některá ze smluvních stran z důvodů uvedených v tomto článku, smluvní strany sepíší protokol o stavu prováděného díla ke dni odstoupení od této smlouvy. Protokol musí obsahovat zejména soupis veškerých uskutečněných prací a dodávek ke dni odstoupení od této smlouvy. Závěrem protokolu smluvní strany uvedou finanční hodnotu dosud provedeného díla.</w:t>
      </w:r>
      <w:r w:rsidRPr="00934B67" w:rsidR="00015FEB">
        <w:rPr>
          <w:rFonts w:eastAsia="Calibri" w:cstheme="minorHAnsi"/>
          <w:color w:val="000000"/>
          <w:sz w:val="20"/>
          <w:szCs w:val="20"/>
        </w:rPr>
        <w:t xml:space="preserve"> </w:t>
      </w:r>
      <w:r w:rsidRPr="00934B67" w:rsidR="00ED77D9">
        <w:rPr>
          <w:rFonts w:eastAsia="Calibri" w:cstheme="minorHAnsi"/>
          <w:color w:val="000000"/>
          <w:sz w:val="20"/>
          <w:szCs w:val="20"/>
        </w:rPr>
        <w:t xml:space="preserve">V případě, že se smluvní strany na finančním ohodnocení díla ke dni odstoupení neshodnou, nechají vypracovat znalecký posudek příslušným soudním znalcem, který bude vybrán ze seznamu soudních znalců a tento výběr provede objednatel po dohodě se zhotovitelem. Náklady na znalecký posudek dle předchozí věty hradí smluvní strany rovným dílem. Smluvní strany se zavazují přijmout tento posudek jako konečný ke stanovení finanční hodnoty díla.   </w:t>
      </w:r>
    </w:p>
    <w:p w:rsidRPr="00934B67" w:rsidR="0021636E" w:rsidP="00E92FE9" w:rsidRDefault="0021636E" w14:paraId="6AEFDFD6" w14:textId="77777777">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Odstoupení od této smlouvy bude oznámeno písemně prostřednictvím datové schránky, případně formou doporučeného dopisu s doručenkou. Účinky odstoupení od této smlouvy nastávají dnem doručení oznámení o odstoupení druhé smluvní straně.</w:t>
      </w:r>
    </w:p>
    <w:p w:rsidRPr="00934B67" w:rsidR="0021636E" w:rsidP="00E92FE9" w:rsidRDefault="0021636E" w14:paraId="0F6AFBEC" w14:textId="77777777">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 xml:space="preserve"> V případě odstoupení od této smlouvy se </w:t>
      </w:r>
      <w:r w:rsidRPr="00934B67" w:rsidR="000523AF">
        <w:rPr>
          <w:rFonts w:eastAsia="Calibri" w:cstheme="minorHAnsi"/>
          <w:color w:val="000000"/>
          <w:sz w:val="20"/>
          <w:szCs w:val="20"/>
        </w:rPr>
        <w:t>zhotovitel</w:t>
      </w:r>
      <w:r w:rsidRPr="00934B67">
        <w:rPr>
          <w:rFonts w:eastAsia="Calibri" w:cstheme="minorHAnsi"/>
          <w:color w:val="000000"/>
          <w:sz w:val="20"/>
          <w:szCs w:val="20"/>
        </w:rPr>
        <w:t xml:space="preserve"> zavazuje na žádost objednatele vrátit podklady, příp. i poskytnout nebo dát k dispozici všechny doklady spjaté s vyhotovením díla.</w:t>
      </w:r>
    </w:p>
    <w:p w:rsidRPr="00934B67" w:rsidR="0021636E" w:rsidP="00E92FE9" w:rsidRDefault="0021636E" w14:paraId="164F44DC" w14:textId="77777777">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Odstoupením od této smlouvy nejsou dotčena práva smluvních stran na úhradu splatné smluvní pokuty a případnou náhradu škody.</w:t>
      </w:r>
    </w:p>
    <w:p w:rsidRPr="00934B67" w:rsidR="0021636E" w:rsidP="00E92FE9" w:rsidRDefault="0021636E" w14:paraId="7A116145" w14:textId="77777777">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 xml:space="preserve">Do doby vyčíslení oprávněných nároků smluvních stran a do doby dohody o vzájemném vyrovnání těchto nároků, je objednatel oprávněn zadržet veškeré fakturované a splatné platby dodavateli. </w:t>
      </w:r>
    </w:p>
    <w:p w:rsidRPr="00934B67" w:rsidR="0021636E" w:rsidP="00E92FE9" w:rsidRDefault="0021636E" w14:paraId="07CD7A7F" w14:textId="0D4E4592">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 xml:space="preserve">Objednavatel je rovněž oprávněn tuto smlouvu ukončit písemnou výpovědí doručenou dodavateli i bez udání důvodu, přičemž </w:t>
      </w:r>
      <w:r w:rsidRPr="00D134A5">
        <w:rPr>
          <w:rFonts w:eastAsia="Calibri" w:cstheme="minorHAnsi"/>
          <w:color w:val="000000"/>
          <w:sz w:val="20"/>
          <w:szCs w:val="20"/>
        </w:rPr>
        <w:t>výpovědní lhůta činí 1 měsíc a začíná běžet prvním dnem ode dne kalendářního měsíce následujícího po měsíci, v němž byla výpověď doručena druhé straně.</w:t>
      </w:r>
      <w:r w:rsidRPr="00D134A5" w:rsidR="00D134A5">
        <w:rPr>
          <w:rFonts w:eastAsia="Calibri" w:cstheme="minorHAnsi"/>
          <w:color w:val="000000"/>
          <w:sz w:val="20"/>
          <w:szCs w:val="20"/>
        </w:rPr>
        <w:t xml:space="preserve"> Skutečně vynaložené náklady zhotovitele budou ze strany objednatele uhrazeny.</w:t>
      </w:r>
    </w:p>
    <w:p w:rsidR="00D657EC" w:rsidP="00280350" w:rsidRDefault="00D657EC" w14:paraId="058ABB84" w14:textId="366D46F5">
      <w:pPr>
        <w:spacing w:after="0"/>
        <w:ind w:left="709" w:hanging="709"/>
        <w:rPr>
          <w:rFonts w:cstheme="minorHAnsi"/>
          <w:sz w:val="20"/>
          <w:szCs w:val="20"/>
        </w:rPr>
      </w:pPr>
    </w:p>
    <w:p w:rsidRPr="00934B67" w:rsidR="00290134" w:rsidP="00934B67" w:rsidRDefault="00290134" w14:paraId="06947D89" w14:textId="77777777">
      <w:pPr>
        <w:autoSpaceDE w:val="false"/>
        <w:autoSpaceDN w:val="false"/>
        <w:adjustRightInd w:val="false"/>
        <w:spacing w:after="0"/>
        <w:ind w:left="709" w:hanging="709"/>
        <w:contextualSpacing/>
        <w:jc w:val="center"/>
        <w:rPr>
          <w:rFonts w:eastAsia="Calibri" w:cstheme="minorHAnsi"/>
          <w:b/>
          <w:bCs/>
          <w:color w:val="000000"/>
          <w:sz w:val="20"/>
          <w:szCs w:val="20"/>
        </w:rPr>
      </w:pPr>
      <w:r w:rsidRPr="00934B67">
        <w:rPr>
          <w:rFonts w:eastAsia="Calibri" w:cstheme="minorHAnsi"/>
          <w:b/>
          <w:bCs/>
          <w:color w:val="000000"/>
          <w:sz w:val="20"/>
          <w:szCs w:val="20"/>
        </w:rPr>
        <w:t>Čl. VII.</w:t>
      </w:r>
    </w:p>
    <w:p w:rsidRPr="00D134A5" w:rsidR="0021636E" w:rsidP="00934B67" w:rsidRDefault="0021636E" w14:paraId="09A0AD3E" w14:textId="77777777">
      <w:pPr>
        <w:autoSpaceDE w:val="false"/>
        <w:autoSpaceDN w:val="false"/>
        <w:adjustRightInd w:val="false"/>
        <w:spacing w:after="0"/>
        <w:ind w:left="709" w:hanging="709"/>
        <w:contextualSpacing/>
        <w:jc w:val="center"/>
        <w:rPr>
          <w:rFonts w:eastAsia="Calibri" w:cstheme="minorHAnsi"/>
          <w:b/>
          <w:bCs/>
          <w:color w:val="000000"/>
          <w:sz w:val="20"/>
          <w:szCs w:val="20"/>
        </w:rPr>
      </w:pPr>
      <w:r w:rsidRPr="00D134A5">
        <w:rPr>
          <w:rFonts w:eastAsia="Calibri" w:cstheme="minorHAnsi"/>
          <w:b/>
          <w:bCs/>
          <w:color w:val="000000"/>
          <w:sz w:val="20"/>
          <w:szCs w:val="20"/>
        </w:rPr>
        <w:t>Sankce</w:t>
      </w:r>
    </w:p>
    <w:p w:rsidRPr="00D134A5" w:rsidR="0021636E" w:rsidP="00E92FE9" w:rsidRDefault="0021636E" w14:paraId="7422C709" w14:textId="455D4DE9">
      <w:pPr>
        <w:pStyle w:val="Odstavecseseznamem"/>
        <w:numPr>
          <w:ilvl w:val="0"/>
          <w:numId w:val="11"/>
        </w:numPr>
        <w:tabs>
          <w:tab w:val="num" w:pos="5324"/>
        </w:tabs>
        <w:autoSpaceDE w:val="false"/>
        <w:autoSpaceDN w:val="false"/>
        <w:adjustRightInd w:val="false"/>
        <w:spacing w:after="0"/>
        <w:ind w:left="709" w:hanging="567"/>
        <w:jc w:val="both"/>
        <w:rPr>
          <w:rFonts w:eastAsia="Calibri" w:cstheme="minorHAnsi"/>
          <w:color w:val="000000"/>
          <w:sz w:val="20"/>
          <w:szCs w:val="20"/>
        </w:rPr>
      </w:pPr>
      <w:r w:rsidRPr="00D134A5">
        <w:rPr>
          <w:rFonts w:eastAsia="Calibri" w:cstheme="minorHAnsi"/>
          <w:color w:val="000000"/>
          <w:sz w:val="20"/>
          <w:szCs w:val="20"/>
        </w:rPr>
        <w:t xml:space="preserve">V případě prodlení zhotovitele se zahájením/předáním díla dle smlouvy je objednatel oprávněn požadovat po zhotoviteli zaplacení smluvní pokuty ve výši </w:t>
      </w:r>
      <w:r w:rsidRPr="00D134A5" w:rsidR="00D134A5">
        <w:rPr>
          <w:rFonts w:eastAsia="Calibri" w:cstheme="minorHAnsi"/>
          <w:color w:val="000000"/>
          <w:sz w:val="20"/>
          <w:szCs w:val="20"/>
        </w:rPr>
        <w:t>0,2%</w:t>
      </w:r>
      <w:r w:rsidRPr="00D134A5" w:rsidR="00BC2672">
        <w:rPr>
          <w:rFonts w:eastAsia="Calibri" w:cstheme="minorHAnsi"/>
          <w:color w:val="000000"/>
          <w:sz w:val="20"/>
          <w:szCs w:val="20"/>
        </w:rPr>
        <w:t>,</w:t>
      </w:r>
      <w:r w:rsidRPr="00D134A5">
        <w:rPr>
          <w:rFonts w:eastAsia="Calibri" w:cstheme="minorHAnsi"/>
          <w:color w:val="000000"/>
          <w:sz w:val="20"/>
          <w:szCs w:val="20"/>
        </w:rPr>
        <w:t xml:space="preserve"> za každý i započatý den prodlení.</w:t>
      </w:r>
    </w:p>
    <w:p w:rsidRPr="00D134A5" w:rsidR="000523AF" w:rsidP="00E92FE9" w:rsidRDefault="000523AF" w14:paraId="753AA837" w14:textId="5D718E0A">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sidRPr="00D134A5">
        <w:rPr>
          <w:rStyle w:val="l-L2Char"/>
          <w:rFonts w:asciiTheme="minorHAnsi" w:hAnsiTheme="minorHAnsi" w:cstheme="minorHAnsi"/>
          <w:b w:val="false"/>
          <w:sz w:val="20"/>
          <w:szCs w:val="20"/>
          <w:u w:val="none"/>
        </w:rPr>
        <w:t xml:space="preserve">Je-li zhotovitel v prodlení </w:t>
      </w:r>
      <w:r w:rsidRPr="00D134A5" w:rsidR="00C83F61">
        <w:rPr>
          <w:rStyle w:val="l-L2Char"/>
          <w:rFonts w:asciiTheme="minorHAnsi" w:hAnsiTheme="minorHAnsi" w:cstheme="minorHAnsi"/>
          <w:b w:val="false"/>
          <w:sz w:val="20"/>
          <w:szCs w:val="20"/>
          <w:u w:val="none"/>
        </w:rPr>
        <w:t xml:space="preserve">díla či jeho části v termínu dle čl. VI. odst. 3 </w:t>
      </w:r>
      <w:r w:rsidRPr="00D134A5">
        <w:rPr>
          <w:rStyle w:val="l-L2Char"/>
          <w:rFonts w:asciiTheme="minorHAnsi" w:hAnsiTheme="minorHAnsi" w:cstheme="minorHAnsi"/>
          <w:b w:val="false"/>
          <w:sz w:val="20"/>
          <w:szCs w:val="20"/>
          <w:u w:val="none"/>
        </w:rPr>
        <w:t>této smlouvy, uhradí objednateli smluvní pokutu ve výši 0,05 % z ceny takového Plnění či jeho části za každý</w:t>
      </w:r>
      <w:r w:rsidRPr="00D134A5" w:rsidR="00B7788F">
        <w:rPr>
          <w:rStyle w:val="l-L2Char"/>
          <w:rFonts w:asciiTheme="minorHAnsi" w:hAnsiTheme="minorHAnsi" w:cstheme="minorHAnsi"/>
          <w:b w:val="false"/>
          <w:sz w:val="20"/>
          <w:szCs w:val="20"/>
          <w:u w:val="none"/>
        </w:rPr>
        <w:t>,</w:t>
      </w:r>
      <w:r w:rsidRPr="00D134A5">
        <w:rPr>
          <w:rStyle w:val="l-L2Char"/>
          <w:rFonts w:asciiTheme="minorHAnsi" w:hAnsiTheme="minorHAnsi" w:cstheme="minorHAnsi"/>
          <w:b w:val="false"/>
          <w:sz w:val="20"/>
          <w:szCs w:val="20"/>
          <w:u w:val="none"/>
        </w:rPr>
        <w:t xml:space="preserve"> byť i jen započatý den prodlení.</w:t>
      </w:r>
    </w:p>
    <w:p w:rsidRPr="0011300F" w:rsidR="003313B5" w:rsidP="00E92FE9" w:rsidRDefault="003313B5" w14:paraId="6654413C" w14:textId="32D55CFF">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sidRPr="00934B67">
        <w:rPr>
          <w:rStyle w:val="l-L2Char"/>
          <w:rFonts w:asciiTheme="minorHAnsi" w:hAnsiTheme="minorHAnsi" w:cstheme="minorHAnsi"/>
          <w:b w:val="false"/>
          <w:sz w:val="20"/>
          <w:szCs w:val="20"/>
          <w:u w:val="none"/>
        </w:rPr>
        <w:t xml:space="preserve">V případě porušení povinnosti stanovené v čl. </w:t>
      </w:r>
      <w:r w:rsidRPr="00934B67" w:rsidR="00C83F61">
        <w:rPr>
          <w:rStyle w:val="l-L2Char"/>
          <w:rFonts w:asciiTheme="minorHAnsi" w:hAnsiTheme="minorHAnsi" w:cstheme="minorHAnsi"/>
          <w:b w:val="false"/>
          <w:sz w:val="20"/>
          <w:szCs w:val="20"/>
          <w:u w:val="none"/>
        </w:rPr>
        <w:t>VIII</w:t>
      </w:r>
      <w:r w:rsidRPr="00934B67">
        <w:rPr>
          <w:rStyle w:val="l-L2Char"/>
          <w:rFonts w:asciiTheme="minorHAnsi" w:hAnsiTheme="minorHAnsi" w:cstheme="minorHAnsi"/>
          <w:b w:val="false"/>
          <w:sz w:val="20"/>
          <w:szCs w:val="20"/>
          <w:u w:val="none"/>
        </w:rPr>
        <w:t xml:space="preserve">. odst. 2 zaplatí zhotovitel objednateli smluvní pokutu </w:t>
      </w:r>
      <w:r w:rsidRPr="0011300F">
        <w:rPr>
          <w:rStyle w:val="l-L2Char"/>
          <w:rFonts w:asciiTheme="minorHAnsi" w:hAnsiTheme="minorHAnsi" w:cstheme="minorHAnsi"/>
          <w:b w:val="false"/>
          <w:sz w:val="20"/>
          <w:szCs w:val="20"/>
          <w:u w:val="none"/>
        </w:rPr>
        <w:t>ve výši 50.000 Kč za každý případ porušení povinnosti.</w:t>
      </w:r>
    </w:p>
    <w:p w:rsidRPr="0011300F" w:rsidR="0011300F" w:rsidP="0011300F" w:rsidRDefault="0011300F" w14:paraId="7ECAD6BC" w14:textId="28651F36">
      <w:pPr>
        <w:pStyle w:val="Odstavecseseznamem"/>
        <w:numPr>
          <w:ilvl w:val="0"/>
          <w:numId w:val="11"/>
        </w:numPr>
        <w:ind w:left="709" w:hanging="567"/>
        <w:rPr>
          <w:rStyle w:val="l-L2Char"/>
          <w:rFonts w:asciiTheme="minorHAnsi" w:hAnsiTheme="minorHAnsi" w:eastAsiaTheme="minorHAnsi" w:cstheme="minorHAnsi"/>
          <w:sz w:val="20"/>
          <w:szCs w:val="20"/>
        </w:rPr>
      </w:pPr>
      <w:r w:rsidRPr="0011300F">
        <w:rPr>
          <w:rStyle w:val="l-L2Char"/>
          <w:rFonts w:asciiTheme="minorHAnsi" w:hAnsiTheme="minorHAnsi" w:eastAsiaTheme="minorHAnsi" w:cstheme="minorHAnsi"/>
          <w:sz w:val="20"/>
          <w:szCs w:val="20"/>
        </w:rPr>
        <w:t>Pro případ nedodržení zásad dle § 6 odst. 4 zákon o zadávání veřejných zakázek, zejména nedodržení či porušení bodů IV.17., IV.18., IV.19. a IV.20. této smlouvy je zhotovitel povinen uhradit objednateli smluvní pokutu ve výši 1.000, - Kč, a to za každý jednotlivý případ porušení povinnosti. Uhrazení smluvní pokuty se nikterak nedotýká nároku na náhradu škody způsobené porušením této povinnosti.</w:t>
      </w:r>
    </w:p>
    <w:p w:rsidRPr="00934B67" w:rsidR="000523AF" w:rsidP="00E92FE9" w:rsidRDefault="000523AF" w14:paraId="4957935B" w14:textId="3406FA1A">
      <w:pPr>
        <w:pStyle w:val="TSlneksmlouvy"/>
        <w:keepNext w:val="false"/>
        <w:numPr>
          <w:ilvl w:val="0"/>
          <w:numId w:val="11"/>
        </w:numPr>
        <w:spacing w:before="0" w:after="0" w:line="276" w:lineRule="auto"/>
        <w:ind w:left="709" w:hanging="567"/>
        <w:jc w:val="both"/>
        <w:rPr>
          <w:rFonts w:asciiTheme="minorHAnsi" w:hAnsiTheme="minorHAnsi" w:cstheme="minorHAnsi"/>
          <w:b w:val="false"/>
          <w:sz w:val="20"/>
          <w:szCs w:val="20"/>
          <w:u w:val="none"/>
        </w:rPr>
      </w:pPr>
      <w:r w:rsidRPr="00934B67">
        <w:rPr>
          <w:rFonts w:asciiTheme="minorHAnsi" w:hAnsiTheme="minorHAnsi" w:cstheme="minorHAnsi"/>
          <w:b w:val="false"/>
          <w:sz w:val="20"/>
          <w:szCs w:val="20"/>
          <w:u w:val="none"/>
        </w:rPr>
        <w:t xml:space="preserve">Všechny výše uvedené smluvní pokuty jsou splatné do </w:t>
      </w:r>
      <w:r w:rsidR="00D134A5">
        <w:rPr>
          <w:rFonts w:asciiTheme="minorHAnsi" w:hAnsiTheme="minorHAnsi" w:cstheme="minorHAnsi"/>
          <w:b w:val="false"/>
          <w:sz w:val="20"/>
          <w:szCs w:val="20"/>
          <w:u w:val="none"/>
          <w:lang w:val="cs-CZ"/>
        </w:rPr>
        <w:t>třiceti</w:t>
      </w:r>
      <w:r w:rsidRPr="00934B67">
        <w:rPr>
          <w:rFonts w:asciiTheme="minorHAnsi" w:hAnsiTheme="minorHAnsi" w:cstheme="minorHAnsi"/>
          <w:b w:val="false"/>
          <w:sz w:val="20"/>
          <w:szCs w:val="20"/>
          <w:u w:val="none"/>
        </w:rPr>
        <w:t xml:space="preserve">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rsidR="000523AF" w:rsidP="00E92FE9" w:rsidRDefault="000523AF" w14:paraId="3FBCEDDD" w14:textId="770EDA1C">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lang w:val="x-none"/>
        </w:rPr>
      </w:pPr>
      <w:r w:rsidRPr="00934B67">
        <w:rPr>
          <w:rFonts w:asciiTheme="minorHAnsi" w:hAnsiTheme="minorHAnsi" w:cstheme="minorHAnsi"/>
          <w:b w:val="false"/>
          <w:sz w:val="20"/>
          <w:szCs w:val="20"/>
          <w:u w:val="none"/>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934B67">
        <w:rPr>
          <w:rStyle w:val="l-L2Char"/>
          <w:rFonts w:asciiTheme="minorHAnsi" w:hAnsiTheme="minorHAnsi" w:cstheme="minorHAnsi"/>
          <w:b w:val="false"/>
          <w:sz w:val="20"/>
          <w:szCs w:val="20"/>
          <w:u w:val="none"/>
        </w:rPr>
        <w:t xml:space="preserve"> </w:t>
      </w:r>
    </w:p>
    <w:p w:rsidRPr="00934B67" w:rsidR="00B7788F" w:rsidP="00E92FE9" w:rsidRDefault="00B7788F" w14:paraId="0FD26221" w14:textId="38FB186B">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sidRPr="00B7788F">
        <w:rPr>
          <w:rStyle w:val="l-L2Char"/>
          <w:rFonts w:asciiTheme="minorHAnsi" w:hAnsiTheme="minorHAnsi" w:cstheme="minorHAnsi"/>
          <w:b w:val="false"/>
          <w:sz w:val="20"/>
          <w:szCs w:val="20"/>
          <w:u w:val="none"/>
        </w:rPr>
        <w:t>Strany vylučují použití ustanovení § 2050 Občanského zákoníku.</w:t>
      </w:r>
    </w:p>
    <w:p w:rsidRPr="00934B67" w:rsidR="00025033" w:rsidP="00934B67" w:rsidRDefault="00025033" w14:paraId="6E641D6C" w14:textId="77777777">
      <w:pPr>
        <w:pStyle w:val="l-L1"/>
        <w:keepNext w:val="false"/>
        <w:numPr>
          <w:ilvl w:val="0"/>
          <w:numId w:val="0"/>
        </w:numPr>
        <w:spacing w:before="0" w:after="0" w:line="276" w:lineRule="auto"/>
        <w:ind w:left="709"/>
        <w:jc w:val="both"/>
        <w:rPr>
          <w:rStyle w:val="l-L2Char"/>
          <w:rFonts w:asciiTheme="minorHAnsi" w:hAnsiTheme="minorHAnsi" w:cstheme="minorHAnsi"/>
          <w:b w:val="false"/>
          <w:sz w:val="20"/>
          <w:szCs w:val="20"/>
          <w:u w:val="none"/>
        </w:rPr>
      </w:pPr>
    </w:p>
    <w:p w:rsidRPr="00934B67" w:rsidR="00290134" w:rsidP="00934B67" w:rsidRDefault="00290134" w14:paraId="000C9B7F" w14:textId="43D3208A">
      <w:pPr>
        <w:spacing w:after="0"/>
        <w:jc w:val="center"/>
        <w:rPr>
          <w:rFonts w:cstheme="minorHAnsi"/>
          <w:b/>
          <w:sz w:val="20"/>
          <w:szCs w:val="20"/>
        </w:rPr>
      </w:pPr>
      <w:r w:rsidRPr="00934B67">
        <w:rPr>
          <w:rFonts w:cstheme="minorHAnsi"/>
          <w:b/>
          <w:sz w:val="20"/>
          <w:szCs w:val="20"/>
        </w:rPr>
        <w:t>Čl. VIII.</w:t>
      </w:r>
    </w:p>
    <w:p w:rsidRPr="00934B67" w:rsidR="009B7E58" w:rsidP="00934B67" w:rsidRDefault="009B7E58" w14:paraId="7EB5FE3F" w14:textId="77777777">
      <w:pPr>
        <w:spacing w:after="0"/>
        <w:ind w:left="737"/>
        <w:jc w:val="center"/>
        <w:rPr>
          <w:rFonts w:cstheme="minorHAnsi"/>
          <w:b/>
          <w:sz w:val="20"/>
          <w:szCs w:val="20"/>
          <w:u w:val="single"/>
          <w:lang w:val="x-none"/>
        </w:rPr>
      </w:pPr>
      <w:r w:rsidRPr="00934B67">
        <w:rPr>
          <w:rFonts w:cstheme="minorHAnsi"/>
          <w:b/>
          <w:sz w:val="20"/>
          <w:szCs w:val="20"/>
          <w:u w:val="single"/>
          <w:lang w:val="x-none"/>
        </w:rPr>
        <w:t>Povinnost mlčenlivosti a ochrana informací</w:t>
      </w:r>
    </w:p>
    <w:p w:rsidRPr="00934B67" w:rsidR="009B7E58" w:rsidP="00E92FE9" w:rsidRDefault="009B7E58" w14:paraId="26E7B00D" w14:textId="77777777">
      <w:pPr>
        <w:pStyle w:val="Odstavecseseznamem"/>
        <w:numPr>
          <w:ilvl w:val="0"/>
          <w:numId w:val="10"/>
        </w:numPr>
        <w:spacing w:after="0"/>
        <w:jc w:val="both"/>
        <w:rPr>
          <w:rFonts w:cstheme="minorHAnsi"/>
          <w:sz w:val="20"/>
          <w:szCs w:val="20"/>
          <w:lang w:val="x-none"/>
        </w:rPr>
      </w:pPr>
      <w:r w:rsidRPr="00934B67">
        <w:rPr>
          <w:rFonts w:cstheme="minorHAnsi"/>
          <w:sz w:val="20"/>
          <w:szCs w:val="20"/>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rsidR="00F23963" w:rsidP="00E92FE9" w:rsidRDefault="009B7E58" w14:paraId="330E7878" w14:textId="77777777">
      <w:pPr>
        <w:pStyle w:val="Odstavecseseznamem"/>
        <w:numPr>
          <w:ilvl w:val="0"/>
          <w:numId w:val="10"/>
        </w:numPr>
        <w:spacing w:after="0"/>
        <w:jc w:val="both"/>
        <w:rPr>
          <w:rFonts w:cstheme="minorHAnsi"/>
          <w:sz w:val="20"/>
          <w:szCs w:val="20"/>
          <w:lang w:val="x-none"/>
        </w:rPr>
      </w:pPr>
      <w:r w:rsidRPr="00934B67">
        <w:rPr>
          <w:rFonts w:cstheme="minorHAnsi"/>
          <w:sz w:val="20"/>
          <w:szCs w:val="20"/>
          <w:lang w:val="x-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rsidRPr="004B6C35" w:rsidR="00F23963" w:rsidP="00E92FE9" w:rsidRDefault="00F23963" w14:paraId="02F9F931" w14:textId="716E6465">
      <w:pPr>
        <w:pStyle w:val="Odstavecseseznamem"/>
        <w:numPr>
          <w:ilvl w:val="0"/>
          <w:numId w:val="10"/>
        </w:numPr>
        <w:spacing w:after="0"/>
        <w:jc w:val="both"/>
        <w:rPr>
          <w:rFonts w:cstheme="minorHAnsi"/>
          <w:sz w:val="20"/>
          <w:szCs w:val="20"/>
          <w:lang w:val="x-none"/>
        </w:rPr>
      </w:pPr>
      <w:r w:rsidRPr="004B6C35">
        <w:rPr>
          <w:rFonts w:cstheme="minorHAnsi"/>
          <w:sz w:val="20"/>
        </w:rPr>
        <w:t xml:space="preserve">V případě, že bude při plnění předmětu smlouvy docházet ke zpracování osobních údajů, je tato smlouva zároveň smlouvou o zpracování osobních údajů ve smyslu §6 Zákona č. 101/2000 Sb., o ochraně osobních údajů a o změně některých zákonů, ve znění pozdějších předpisů (dále jen „ZOOÚ“). </w:t>
      </w:r>
    </w:p>
    <w:p w:rsidRPr="004B6C35" w:rsidR="00F23963" w:rsidP="00F23963" w:rsidRDefault="00F23963" w14:paraId="722F702E" w14:textId="77777777">
      <w:pPr>
        <w:pStyle w:val="Nadpis2"/>
        <w:ind w:left="709" w:hanging="1"/>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Zhotovitel má pro účely ochrany osobních údajů postavení zpracovatele ve smyslu ZOOÚ.</w:t>
      </w:r>
    </w:p>
    <w:p w:rsidRPr="004B6C35" w:rsidR="00F23963" w:rsidP="00F23963" w:rsidRDefault="00F23963" w14:paraId="19714332" w14:textId="5B2F7193">
      <w:pPr>
        <w:pStyle w:val="Nadpis2"/>
        <w:ind w:left="709" w:hanging="283"/>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4.</w:t>
      </w:r>
      <w:r w:rsidRPr="004B6C35">
        <w:rPr>
          <w:rFonts w:asciiTheme="minorHAnsi" w:hAnsiTheme="minorHAnsi" w:cstheme="minorHAnsi"/>
          <w:color w:val="auto"/>
          <w:sz w:val="20"/>
          <w:szCs w:val="22"/>
        </w:rPr>
        <w:tab/>
        <w:t>Zhotovitel je oprávněn zpracovávat osobní údaje pouze za účelem plnění účelu této smlouvy.</w:t>
      </w:r>
    </w:p>
    <w:p w:rsidRPr="004B6C35" w:rsidR="00F23963" w:rsidP="00F23963" w:rsidRDefault="00F23963" w14:paraId="292B8C03" w14:textId="3436833C">
      <w:pPr>
        <w:pStyle w:val="Nadpis2"/>
        <w:ind w:left="709" w:hanging="283"/>
        <w:jc w:val="both"/>
        <w:rPr>
          <w:rFonts w:asciiTheme="minorHAnsi" w:hAnsiTheme="minorHAnsi" w:cstheme="minorHAnsi"/>
          <w:color w:val="auto"/>
          <w:sz w:val="20"/>
          <w:szCs w:val="22"/>
        </w:rPr>
      </w:pPr>
      <w:bookmarkStart w:name="_Ref393189321" w:id="5"/>
      <w:r w:rsidRPr="004B6C35">
        <w:rPr>
          <w:rFonts w:asciiTheme="minorHAnsi" w:hAnsiTheme="minorHAnsi" w:cstheme="minorHAnsi"/>
          <w:color w:val="auto"/>
          <w:sz w:val="20"/>
          <w:szCs w:val="22"/>
        </w:rPr>
        <w:t>5.</w:t>
      </w:r>
      <w:r w:rsidRPr="004B6C35">
        <w:rPr>
          <w:rFonts w:asciiTheme="minorHAnsi" w:hAnsiTheme="minorHAnsi" w:cstheme="minorHAnsi"/>
          <w:color w:val="auto"/>
          <w:sz w:val="20"/>
          <w:szCs w:val="22"/>
        </w:rPr>
        <w:tab/>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bookmarkEnd w:id="5"/>
    </w:p>
    <w:p w:rsidRPr="004B6C35" w:rsidR="00F23963" w:rsidP="00E92FE9" w:rsidRDefault="00F23963" w14:paraId="3CF49FFE" w14:textId="77777777">
      <w:pPr>
        <w:pStyle w:val="Odstavecseseznamem"/>
        <w:numPr>
          <w:ilvl w:val="0"/>
          <w:numId w:val="14"/>
        </w:numPr>
        <w:spacing w:after="0"/>
        <w:jc w:val="both"/>
        <w:rPr>
          <w:rFonts w:cstheme="minorHAnsi"/>
          <w:sz w:val="20"/>
          <w:szCs w:val="20"/>
          <w:lang w:val="x-none"/>
        </w:rPr>
      </w:pPr>
      <w:r w:rsidRPr="004B6C35">
        <w:rPr>
          <w:rFonts w:cstheme="minorHAnsi"/>
          <w:sz w:val="20"/>
        </w:rPr>
        <w:t xml:space="preserve">Zhotovitel učiní v souladu s platnými právními předpisy a </w:t>
      </w:r>
      <w:r w:rsidRPr="004B6C35">
        <w:rPr>
          <w:rFonts w:cstheme="minorHAnsi"/>
          <w:b/>
          <w:sz w:val="20"/>
        </w:rPr>
        <w:t>odst.</w:t>
      </w:r>
      <w:r w:rsidRPr="004B6C35">
        <w:rPr>
          <w:rFonts w:cstheme="minorHAnsi"/>
          <w:sz w:val="20"/>
        </w:rPr>
        <w:t xml:space="preserve"> 4 dostatečná organizační a technická opatření zabraňující přístupu neoprávněných osob k osobním údajům o ochraně osobních údajů.</w:t>
      </w:r>
    </w:p>
    <w:p w:rsidRPr="004B6C35" w:rsidR="00F23963" w:rsidP="00E92FE9" w:rsidRDefault="00F23963" w14:paraId="6AF66351" w14:textId="77777777">
      <w:pPr>
        <w:pStyle w:val="Odstavecseseznamem"/>
        <w:numPr>
          <w:ilvl w:val="0"/>
          <w:numId w:val="14"/>
        </w:numPr>
        <w:spacing w:after="0"/>
        <w:jc w:val="both"/>
        <w:rPr>
          <w:rFonts w:cstheme="minorHAnsi"/>
          <w:sz w:val="20"/>
          <w:szCs w:val="20"/>
          <w:lang w:val="x-none"/>
        </w:rPr>
      </w:pPr>
      <w:r w:rsidRPr="004B6C35">
        <w:rPr>
          <w:rFonts w:cstheme="minorHAnsi"/>
          <w:sz w:val="20"/>
        </w:rPr>
        <w:lastRenderedPageBreak/>
        <w:t>Zhotovitel zajistí, aby jeho zaměstnanci byli v souladu s platnými právními předpisy poučeni o povinnosti mlčenlivosti a o možných následcích pro případ porušení této povinnosti.</w:t>
      </w:r>
    </w:p>
    <w:p w:rsidRPr="004B6C35" w:rsidR="00F23963" w:rsidP="00E92FE9" w:rsidRDefault="00F23963" w14:paraId="56EB350F" w14:textId="77777777">
      <w:pPr>
        <w:pStyle w:val="Odstavecseseznamem"/>
        <w:numPr>
          <w:ilvl w:val="0"/>
          <w:numId w:val="14"/>
        </w:numPr>
        <w:spacing w:after="0"/>
        <w:jc w:val="both"/>
        <w:rPr>
          <w:rFonts w:cstheme="minorHAnsi"/>
          <w:sz w:val="20"/>
          <w:szCs w:val="20"/>
          <w:lang w:val="x-none"/>
        </w:rPr>
      </w:pPr>
      <w:r w:rsidRPr="004B6C35">
        <w:rPr>
          <w:rFonts w:cstheme="minorHAnsi"/>
          <w:sz w:val="20"/>
        </w:rPr>
        <w:t>Zhotovitel zajistí, aby písemnosti a jiné hmotné nosiče informací, které obsahují osobní údaje, byly uchovávány pouze v uzamykatelných místnostech.</w:t>
      </w:r>
    </w:p>
    <w:p w:rsidRPr="004B6C35" w:rsidR="00F23963" w:rsidP="00E92FE9" w:rsidRDefault="00F23963" w14:paraId="2B3D0631" w14:textId="77777777">
      <w:pPr>
        <w:pStyle w:val="Odstavecseseznamem"/>
        <w:numPr>
          <w:ilvl w:val="0"/>
          <w:numId w:val="14"/>
        </w:numPr>
        <w:spacing w:after="0"/>
        <w:jc w:val="both"/>
        <w:rPr>
          <w:rFonts w:cstheme="minorHAnsi"/>
          <w:sz w:val="20"/>
          <w:szCs w:val="20"/>
          <w:lang w:val="x-none"/>
        </w:rPr>
      </w:pPr>
      <w:r w:rsidRPr="004B6C35">
        <w:rPr>
          <w:rFonts w:cstheme="minorHAnsi"/>
          <w:sz w:val="20"/>
        </w:rPr>
        <w:t>Zhotovitel zajistí, aby písemnosti a jiné hmotné nosiče informací, které obsahují citlivé údaje, byly uchovávány v uzamykatelných skříních umístěných v uzamykatelných místnostech.</w:t>
      </w:r>
    </w:p>
    <w:p w:rsidRPr="004B6C35" w:rsidR="00F23963" w:rsidP="00E92FE9" w:rsidRDefault="00F23963" w14:paraId="503EA27E" w14:textId="3D7E2422">
      <w:pPr>
        <w:pStyle w:val="Odstavecseseznamem"/>
        <w:numPr>
          <w:ilvl w:val="0"/>
          <w:numId w:val="14"/>
        </w:numPr>
        <w:spacing w:after="0"/>
        <w:jc w:val="both"/>
        <w:rPr>
          <w:rFonts w:cstheme="minorHAnsi"/>
          <w:sz w:val="20"/>
          <w:szCs w:val="20"/>
          <w:lang w:val="x-none"/>
        </w:rPr>
      </w:pPr>
      <w:r w:rsidRPr="004B6C35">
        <w:rPr>
          <w:rFonts w:cstheme="minorHAnsi"/>
          <w:sz w:val="20"/>
        </w:rPr>
        <w:t>Zhotovitel zajistí, aby elektronické datové soubory obsahující osobní údaje byly uchovávány v paměti počítače pouze</w:t>
      </w:r>
    </w:p>
    <w:p w:rsidRPr="004B6C35" w:rsidR="00F23963" w:rsidP="00E92FE9" w:rsidRDefault="00F23963" w14:paraId="0DECA786" w14:textId="77777777">
      <w:pPr>
        <w:pStyle w:val="Nadpis3"/>
        <w:numPr>
          <w:ilvl w:val="0"/>
          <w:numId w:val="15"/>
        </w:numPr>
        <w:rPr>
          <w:rFonts w:asciiTheme="minorHAnsi" w:hAnsiTheme="minorHAnsi" w:cstheme="minorHAnsi"/>
          <w:color w:val="auto"/>
          <w:sz w:val="20"/>
          <w:szCs w:val="22"/>
        </w:rPr>
      </w:pPr>
      <w:r w:rsidRPr="004B6C35">
        <w:rPr>
          <w:rFonts w:asciiTheme="minorHAnsi" w:hAnsiTheme="minorHAnsi" w:cstheme="minorHAnsi"/>
          <w:color w:val="auto"/>
          <w:sz w:val="20"/>
          <w:szCs w:val="22"/>
        </w:rPr>
        <w:t>je-li přístup k takovýmto souborům chráněn heslem,</w:t>
      </w:r>
    </w:p>
    <w:p w:rsidRPr="00DF2FF8" w:rsidR="00F23963" w:rsidP="00E92FE9" w:rsidRDefault="00F23963" w14:paraId="4AE37ACC" w14:textId="77777777">
      <w:pPr>
        <w:pStyle w:val="Nadpis3"/>
        <w:numPr>
          <w:ilvl w:val="0"/>
          <w:numId w:val="15"/>
        </w:numPr>
        <w:rPr>
          <w:rFonts w:asciiTheme="minorHAnsi" w:hAnsiTheme="minorHAnsi" w:cstheme="minorHAnsi"/>
          <w:color w:val="auto"/>
          <w:sz w:val="20"/>
          <w:szCs w:val="22"/>
        </w:rPr>
      </w:pPr>
      <w:r w:rsidRPr="00DF2FF8">
        <w:rPr>
          <w:rFonts w:asciiTheme="minorHAnsi" w:hAnsiTheme="minorHAnsi" w:cstheme="minorHAnsi"/>
          <w:color w:val="auto"/>
          <w:sz w:val="20"/>
          <w:szCs w:val="22"/>
        </w:rPr>
        <w:t>je-li přístup k užívání počítače, v jehož paměti jsou tyto soubory umístěny, chráněn heslem.</w:t>
      </w:r>
    </w:p>
    <w:p w:rsidRPr="00DF2FF8" w:rsidR="00F23963" w:rsidP="00F23963" w:rsidRDefault="00F23963" w14:paraId="13EACA04" w14:textId="0F3AD506">
      <w:pPr>
        <w:pStyle w:val="Nadpis2"/>
        <w:ind w:left="709" w:hanging="283"/>
        <w:jc w:val="both"/>
        <w:rPr>
          <w:rFonts w:asciiTheme="minorHAnsi" w:hAnsiTheme="minorHAnsi" w:cstheme="minorHAnsi"/>
          <w:color w:val="auto"/>
          <w:sz w:val="20"/>
          <w:szCs w:val="22"/>
        </w:rPr>
      </w:pPr>
      <w:r w:rsidRPr="00DF2FF8">
        <w:rPr>
          <w:rFonts w:asciiTheme="minorHAnsi" w:hAnsiTheme="minorHAnsi" w:cstheme="minorHAnsi"/>
          <w:color w:val="auto"/>
          <w:sz w:val="20"/>
          <w:szCs w:val="22"/>
        </w:rPr>
        <w:t>11.</w:t>
      </w:r>
      <w:r w:rsidRPr="00DF2FF8">
        <w:rPr>
          <w:rFonts w:asciiTheme="minorHAnsi" w:hAnsiTheme="minorHAnsi" w:cstheme="minorHAnsi"/>
          <w:color w:val="auto"/>
          <w:sz w:val="20"/>
          <w:szCs w:val="22"/>
        </w:rPr>
        <w:tab/>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rsidRPr="00DF2FF8" w:rsidR="00F23963" w:rsidP="00F23963" w:rsidRDefault="00F23963" w14:paraId="3154B021" w14:textId="0C7E8E12">
      <w:pPr>
        <w:pStyle w:val="Nadpis2"/>
        <w:ind w:left="709" w:hanging="283"/>
        <w:jc w:val="both"/>
        <w:rPr>
          <w:rFonts w:asciiTheme="minorHAnsi" w:hAnsiTheme="minorHAnsi" w:cstheme="minorHAnsi"/>
          <w:color w:val="auto"/>
          <w:sz w:val="20"/>
          <w:szCs w:val="22"/>
        </w:rPr>
      </w:pPr>
      <w:r w:rsidRPr="00DF2FF8">
        <w:rPr>
          <w:rFonts w:asciiTheme="minorHAnsi" w:hAnsiTheme="minorHAnsi" w:cstheme="minorHAnsi"/>
          <w:color w:val="auto"/>
          <w:sz w:val="20"/>
          <w:szCs w:val="22"/>
        </w:rPr>
        <w:t xml:space="preserve">12. 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rsidRPr="004B6C35" w:rsidR="00F23963" w:rsidP="00F23963" w:rsidRDefault="00F23963" w14:paraId="18F5B011" w14:textId="0DBFB39A">
      <w:pPr>
        <w:pStyle w:val="Nadpis2"/>
        <w:ind w:left="709" w:hanging="283"/>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 xml:space="preserve">13. Zhotovitel se zavazuje, že důvěrné informace jiným subjektům nesdělí, nezpřístupní, ani nevyužije pro sebe nebo pro jinou osobu. </w:t>
      </w:r>
    </w:p>
    <w:p w:rsidRPr="004B6C35" w:rsidR="00F23963" w:rsidP="00F23963" w:rsidRDefault="00F23963" w14:paraId="247039FE" w14:textId="77777777">
      <w:pPr>
        <w:pStyle w:val="Nadpis2"/>
        <w:ind w:left="709"/>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 xml:space="preserve">Zavazuje se zachovat je v přísné tajnosti a sdělit je výlučně těm svým zaměstnancům nebo poddodavatelům, kteří jsou pověřeni plněním smlouvy a za tímto účelem jsou oprávněni se s těmito informacemi v nezbytném rozsahu seznámit. </w:t>
      </w:r>
    </w:p>
    <w:p w:rsidRPr="004B6C35" w:rsidR="00F23963" w:rsidP="00F23963" w:rsidRDefault="00F23963" w14:paraId="006D997F" w14:textId="77777777">
      <w:pPr>
        <w:pStyle w:val="Nadpis2"/>
        <w:ind w:left="709"/>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Zhotovitel se zavazuje zabezpečit, aby i tyto osoby považovaly uvedené informace za důvěrné a zachovávaly o nich mlčenlivost.</w:t>
      </w:r>
    </w:p>
    <w:p w:rsidRPr="004B6C35" w:rsidR="00F23963" w:rsidP="00F23963" w:rsidRDefault="00F23963" w14:paraId="07A656E9" w14:textId="0B9F01EF">
      <w:pPr>
        <w:pStyle w:val="Nadpis2"/>
        <w:ind w:firstLine="426"/>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14. Povinnost plnit ustanovení tohoto článku se nevztahuje na informace, které</w:t>
      </w:r>
    </w:p>
    <w:p w:rsidRPr="004B6C35" w:rsidR="00F23963" w:rsidP="00E92FE9" w:rsidRDefault="00F23963" w14:paraId="1360DDD9"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mohou být zveřejněny bez porušení této smlouvy,</w:t>
      </w:r>
    </w:p>
    <w:p w:rsidRPr="004B6C35" w:rsidR="00F23963" w:rsidP="00E92FE9" w:rsidRDefault="00F23963" w14:paraId="062B8B77"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byly písemným souhlasem obou smluvních stran zproštěny těchto omezení,</w:t>
      </w:r>
    </w:p>
    <w:p w:rsidRPr="004B6C35" w:rsidR="00F23963" w:rsidP="00E92FE9" w:rsidRDefault="00F23963" w14:paraId="4F9203D9"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jsou známé nebo byly zveřejněny jinak, než následkem porušení povinnosti jedné ze smluvních stran,</w:t>
      </w:r>
    </w:p>
    <w:p w:rsidRPr="004B6C35" w:rsidR="00F23963" w:rsidP="00E92FE9" w:rsidRDefault="00F23963" w14:paraId="2FAA7316"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příjemce je zná dříve, než je sdělí smluvní strana,</w:t>
      </w:r>
    </w:p>
    <w:p w:rsidRPr="004B6C35" w:rsidR="00F23963" w:rsidP="00E92FE9" w:rsidRDefault="00F23963" w14:paraId="390DEDA8"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jsou vyžádány soudem, státním zastupitelstvím nebo příslušným správním orgánem na základě zákona, popřípadě, jejichž uveřejnění je stanoveno zákonem,</w:t>
      </w:r>
    </w:p>
    <w:p w:rsidRPr="004B6C35" w:rsidR="00F23963" w:rsidP="00E92FE9" w:rsidRDefault="00F23963" w14:paraId="666317A0"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smluvní strana sdělí osobě vázané zákonnou povinností mlčenlivosti (např. advokátovi nebo daňovému poradci) za účelem uplatňování svých práv.</w:t>
      </w:r>
    </w:p>
    <w:p w:rsidRPr="004B6C35" w:rsidR="00F23963" w:rsidP="00F23963" w:rsidRDefault="00F23963" w14:paraId="028E4DEA" w14:textId="6F1E48B1">
      <w:pPr>
        <w:pStyle w:val="Nadpis2"/>
        <w:ind w:firstLine="426"/>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15.</w:t>
      </w:r>
      <w:r w:rsidRPr="004B6C35" w:rsidR="004B6C35">
        <w:rPr>
          <w:rFonts w:asciiTheme="minorHAnsi" w:hAnsiTheme="minorHAnsi" w:cstheme="minorHAnsi"/>
          <w:color w:val="auto"/>
          <w:sz w:val="20"/>
          <w:szCs w:val="22"/>
        </w:rPr>
        <w:t xml:space="preserve"> </w:t>
      </w:r>
      <w:r w:rsidRPr="004B6C35">
        <w:rPr>
          <w:rFonts w:asciiTheme="minorHAnsi" w:hAnsiTheme="minorHAnsi" w:cstheme="minorHAnsi"/>
          <w:color w:val="auto"/>
          <w:sz w:val="20"/>
          <w:szCs w:val="22"/>
        </w:rPr>
        <w:t>Povinnost ochrany důvěrných informací trvá bez ohledu na ukončení platnosti této smlouvy.</w:t>
      </w:r>
    </w:p>
    <w:p w:rsidRPr="004B6C35" w:rsidR="00F23963" w:rsidP="00F23963" w:rsidRDefault="00F23963" w14:paraId="284FB5FE" w14:textId="69FB6E54">
      <w:pPr>
        <w:pStyle w:val="Nadpis2"/>
        <w:ind w:left="709" w:hanging="283"/>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16. 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Pr="004B6C35" w:rsidR="00F23963" w:rsidP="00F23963" w:rsidRDefault="00F23963" w14:paraId="15059CA8" w14:textId="749A89CE">
      <w:pPr>
        <w:pStyle w:val="Nadpis2"/>
        <w:ind w:left="709" w:hanging="283"/>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17. 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rsidRPr="004B6C35" w:rsidR="009B7E58" w:rsidP="00E92FE9" w:rsidRDefault="009B7E58" w14:paraId="3A0305FB" w14:textId="77777777">
      <w:pPr>
        <w:pStyle w:val="Odstavecseseznamem"/>
        <w:numPr>
          <w:ilvl w:val="0"/>
          <w:numId w:val="17"/>
        </w:numPr>
        <w:spacing w:after="0"/>
        <w:jc w:val="both"/>
        <w:rPr>
          <w:rFonts w:cstheme="minorHAnsi"/>
          <w:sz w:val="20"/>
          <w:szCs w:val="20"/>
          <w:lang w:val="x-none"/>
        </w:rPr>
      </w:pPr>
      <w:r w:rsidRPr="004B6C35">
        <w:rPr>
          <w:rFonts w:cstheme="minorHAnsi"/>
          <w:sz w:val="20"/>
          <w:szCs w:val="20"/>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rsidRPr="004B6C35" w:rsidR="0073637A" w:rsidP="00934B67" w:rsidRDefault="0073637A" w14:paraId="56F5E8C1" w14:textId="77777777">
      <w:pPr>
        <w:spacing w:after="0"/>
        <w:ind w:left="737"/>
        <w:jc w:val="both"/>
        <w:rPr>
          <w:rFonts w:cstheme="minorHAnsi"/>
          <w:sz w:val="20"/>
          <w:szCs w:val="20"/>
        </w:rPr>
      </w:pPr>
    </w:p>
    <w:p w:rsidRPr="00934B67" w:rsidR="00290134" w:rsidP="00934B67" w:rsidRDefault="00290134" w14:paraId="7C64BC9D" w14:textId="77777777">
      <w:pPr>
        <w:autoSpaceDE w:val="false"/>
        <w:autoSpaceDN w:val="false"/>
        <w:adjustRightInd w:val="false"/>
        <w:spacing w:after="0"/>
        <w:jc w:val="center"/>
        <w:rPr>
          <w:rFonts w:eastAsia="Times New Roman" w:cstheme="minorHAnsi"/>
          <w:b/>
          <w:color w:val="000000"/>
          <w:sz w:val="20"/>
          <w:szCs w:val="20"/>
          <w:lang w:eastAsia="cs-CZ"/>
        </w:rPr>
      </w:pPr>
      <w:r w:rsidRPr="00934B67">
        <w:rPr>
          <w:rFonts w:eastAsia="Times New Roman" w:cstheme="minorHAnsi"/>
          <w:b/>
          <w:color w:val="000000"/>
          <w:sz w:val="20"/>
          <w:szCs w:val="20"/>
          <w:lang w:eastAsia="cs-CZ"/>
        </w:rPr>
        <w:t>Čl. IX.</w:t>
      </w:r>
    </w:p>
    <w:p w:rsidRPr="00934B67" w:rsidR="0021636E" w:rsidP="00934B67" w:rsidRDefault="0021636E" w14:paraId="3FA4DEDA" w14:textId="77777777">
      <w:pPr>
        <w:autoSpaceDE w:val="false"/>
        <w:autoSpaceDN w:val="false"/>
        <w:adjustRightInd w:val="false"/>
        <w:spacing w:after="0"/>
        <w:jc w:val="center"/>
        <w:rPr>
          <w:rFonts w:eastAsia="Times New Roman" w:cstheme="minorHAnsi"/>
          <w:color w:val="000000"/>
          <w:sz w:val="20"/>
          <w:szCs w:val="20"/>
          <w:lang w:eastAsia="cs-CZ"/>
        </w:rPr>
      </w:pPr>
      <w:r w:rsidRPr="00934B67">
        <w:rPr>
          <w:rFonts w:eastAsia="Times New Roman" w:cstheme="minorHAnsi"/>
          <w:b/>
          <w:color w:val="000000"/>
          <w:sz w:val="20"/>
          <w:szCs w:val="20"/>
          <w:lang w:eastAsia="cs-CZ"/>
        </w:rPr>
        <w:t xml:space="preserve">Licenční ujednání </w:t>
      </w:r>
    </w:p>
    <w:p w:rsidRPr="00934B67" w:rsidR="0021636E" w:rsidP="00E92FE9" w:rsidRDefault="0021636E" w14:paraId="0E5D4D91" w14:textId="77777777">
      <w:pPr>
        <w:numPr>
          <w:ilvl w:val="0"/>
          <w:numId w:val="8"/>
        </w:numPr>
        <w:autoSpaceDE w:val="false"/>
        <w:autoSpaceDN w:val="false"/>
        <w:adjustRightInd w:val="false"/>
        <w:spacing w:after="0"/>
        <w:contextualSpacing/>
        <w:jc w:val="both"/>
        <w:rPr>
          <w:rFonts w:eastAsia="Calibri" w:cstheme="minorHAnsi"/>
          <w:color w:val="000000"/>
          <w:sz w:val="20"/>
          <w:szCs w:val="20"/>
        </w:rPr>
      </w:pPr>
      <w:r w:rsidRPr="00934B67">
        <w:rPr>
          <w:rFonts w:eastAsia="Calibri" w:cstheme="minorHAnsi"/>
          <w:color w:val="000000"/>
          <w:sz w:val="20"/>
          <w:szCs w:val="20"/>
        </w:rPr>
        <w:lastRenderedPageBreak/>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licence za podmínek sjednaných v tomto článku této smlouvy.</w:t>
      </w:r>
    </w:p>
    <w:p w:rsidRPr="00934B67" w:rsidR="0021636E" w:rsidP="00E92FE9" w:rsidRDefault="0021636E" w14:paraId="2C756701" w14:textId="77777777">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sidRPr="00934B67">
        <w:rPr>
          <w:rFonts w:eastAsia="Calibri" w:cstheme="minorHAnsi"/>
          <w:color w:val="000000"/>
          <w:sz w:val="20"/>
          <w:szCs w:val="20"/>
          <w:lang w:val="x-none"/>
        </w:rPr>
        <w:t>Zhotovitel prohlašuje, že je oprávněn vykonávat svým jménem a na svůj účet majetková práva k předmětu ochrany a že je oprávněn k jeho užití udělit objednateli licenci.</w:t>
      </w:r>
    </w:p>
    <w:p w:rsidRPr="00934B67" w:rsidR="0021636E" w:rsidP="00E92FE9" w:rsidRDefault="0021636E" w14:paraId="2EFD551A" w14:textId="068C7B83">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sidRPr="00934B67">
        <w:rPr>
          <w:rFonts w:eastAsia="Calibri" w:cstheme="minorHAnsi"/>
          <w:color w:val="000000"/>
          <w:sz w:val="20"/>
          <w:szCs w:val="20"/>
          <w:lang w:val="x-none"/>
        </w:rPr>
        <w:t>Zhotovitel poskytuje objednateli nevýhradní oprávnění ke všem v úvahu přicházejícím způsobům užití předmětu ochrany a bez jakéhokoli omezení, to i v případě, pověřil-li zhotovitel provedením díla jinou osobu (</w:t>
      </w:r>
      <w:r w:rsidRPr="00934B67" w:rsidR="00A97B74">
        <w:rPr>
          <w:rFonts w:eastAsia="Calibri" w:cstheme="minorHAnsi"/>
          <w:color w:val="000000"/>
          <w:sz w:val="20"/>
          <w:szCs w:val="20"/>
        </w:rPr>
        <w:t>poddodavatele</w:t>
      </w:r>
      <w:r w:rsidRPr="00934B67">
        <w:rPr>
          <w:rFonts w:eastAsia="Calibri" w:cstheme="minorHAnsi"/>
          <w:color w:val="000000"/>
          <w:sz w:val="20"/>
          <w:szCs w:val="20"/>
          <w:lang w:val="x-none"/>
        </w:rPr>
        <w:t>), a to zejména pokud jde o územní, časový nebo množstevní rozsah užití.</w:t>
      </w:r>
    </w:p>
    <w:p w:rsidRPr="00934B67" w:rsidR="0021636E" w:rsidP="00E92FE9" w:rsidRDefault="0021636E" w14:paraId="47B681B7" w14:textId="77777777">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sidRPr="00934B67">
        <w:rPr>
          <w:rFonts w:eastAsia="Calibri" w:cstheme="minorHAnsi"/>
          <w:color w:val="000000"/>
          <w:sz w:val="20"/>
          <w:szCs w:val="20"/>
          <w:lang w:val="x-none"/>
        </w:rPr>
        <w:t xml:space="preserve">Odměna za poskytnutí této licence je zahrnuta v ceně díla dle této smlouvy. </w:t>
      </w:r>
    </w:p>
    <w:p w:rsidRPr="00934B67" w:rsidR="0021636E" w:rsidP="00E92FE9" w:rsidRDefault="0021636E" w14:paraId="3F9B16F5" w14:textId="77777777">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sidRPr="00934B67">
        <w:rPr>
          <w:rFonts w:eastAsia="Calibri" w:cstheme="minorHAnsi"/>
          <w:color w:val="000000"/>
          <w:sz w:val="20"/>
          <w:szCs w:val="20"/>
          <w:lang w:val="x-none"/>
        </w:rPr>
        <w:t>Objednatel je oprávněn práva tvořící součást licence zcela nebo zčásti jako podlicenci poskytnout třetí osobě.</w:t>
      </w:r>
    </w:p>
    <w:p w:rsidRPr="00934B67" w:rsidR="00892A4E" w:rsidP="00E92FE9" w:rsidRDefault="0021636E" w14:paraId="3BCC87CD" w14:textId="3636DBA4">
      <w:pPr>
        <w:numPr>
          <w:ilvl w:val="0"/>
          <w:numId w:val="8"/>
        </w:numPr>
        <w:autoSpaceDE w:val="false"/>
        <w:autoSpaceDN w:val="false"/>
        <w:adjustRightInd w:val="false"/>
        <w:spacing w:after="0"/>
        <w:contextualSpacing/>
        <w:jc w:val="both"/>
        <w:rPr>
          <w:rFonts w:eastAsia="Calibri" w:cstheme="minorHAnsi"/>
          <w:color w:val="000000"/>
          <w:sz w:val="20"/>
          <w:szCs w:val="20"/>
        </w:rPr>
      </w:pPr>
      <w:r w:rsidRPr="00934B67">
        <w:rPr>
          <w:rFonts w:eastAsia="Calibri" w:cstheme="minorHAnsi"/>
          <w:color w:val="000000"/>
          <w:sz w:val="20"/>
          <w:szCs w:val="20"/>
        </w:rPr>
        <w:t>Objednatel je oprávněn předmět ochrany upravit či jinak měni</w:t>
      </w:r>
      <w:r w:rsidRPr="00934B67" w:rsidR="009B7E58">
        <w:rPr>
          <w:rFonts w:eastAsia="Calibri" w:cstheme="minorHAnsi"/>
          <w:color w:val="000000"/>
          <w:sz w:val="20"/>
          <w:szCs w:val="20"/>
        </w:rPr>
        <w:t>t, a to bez souhlasu zhotovitel</w:t>
      </w:r>
      <w:r w:rsidRPr="00934B67" w:rsidR="00100D49">
        <w:rPr>
          <w:rFonts w:eastAsia="Calibri" w:cstheme="minorHAnsi"/>
          <w:color w:val="000000"/>
          <w:sz w:val="20"/>
          <w:szCs w:val="20"/>
        </w:rPr>
        <w:t>e.</w:t>
      </w:r>
    </w:p>
    <w:p w:rsidRPr="00934B67" w:rsidR="00025033" w:rsidP="00934B67" w:rsidRDefault="00025033" w14:paraId="3818CC74" w14:textId="77777777">
      <w:pPr>
        <w:spacing w:after="0"/>
        <w:jc w:val="center"/>
        <w:rPr>
          <w:rFonts w:cstheme="minorHAnsi"/>
          <w:b/>
          <w:bCs/>
          <w:color w:val="000000"/>
          <w:sz w:val="20"/>
          <w:szCs w:val="20"/>
        </w:rPr>
      </w:pPr>
    </w:p>
    <w:p w:rsidRPr="00934B67" w:rsidR="005E6D0D" w:rsidP="00934B67" w:rsidRDefault="00290134" w14:paraId="1C334ABF" w14:textId="4E0F32B3">
      <w:pPr>
        <w:spacing w:after="0"/>
        <w:jc w:val="center"/>
        <w:rPr>
          <w:rFonts w:eastAsia="Calibri" w:cstheme="minorHAnsi"/>
          <w:color w:val="000000"/>
          <w:sz w:val="20"/>
          <w:szCs w:val="20"/>
        </w:rPr>
      </w:pPr>
      <w:r w:rsidRPr="00934B67">
        <w:rPr>
          <w:rFonts w:cstheme="minorHAnsi"/>
          <w:b/>
          <w:bCs/>
          <w:color w:val="000000"/>
          <w:sz w:val="20"/>
          <w:szCs w:val="20"/>
        </w:rPr>
        <w:t>Čl.</w:t>
      </w:r>
      <w:r w:rsidRPr="00934B67" w:rsidR="0021636E">
        <w:rPr>
          <w:rFonts w:cstheme="minorHAnsi"/>
          <w:b/>
          <w:bCs/>
          <w:color w:val="000000"/>
          <w:sz w:val="20"/>
          <w:szCs w:val="20"/>
        </w:rPr>
        <w:t xml:space="preserve"> </w:t>
      </w:r>
      <w:r w:rsidRPr="00934B67" w:rsidR="005E6D0D">
        <w:rPr>
          <w:rFonts w:cstheme="minorHAnsi"/>
          <w:b/>
          <w:bCs/>
          <w:color w:val="000000"/>
          <w:sz w:val="20"/>
          <w:szCs w:val="20"/>
        </w:rPr>
        <w:t>X.</w:t>
      </w:r>
    </w:p>
    <w:p w:rsidRPr="00934B67" w:rsidR="0021636E" w:rsidP="00280350" w:rsidRDefault="0021636E" w14:paraId="76C752C1" w14:textId="77777777">
      <w:pPr>
        <w:autoSpaceDE w:val="false"/>
        <w:autoSpaceDN w:val="false"/>
        <w:adjustRightInd w:val="false"/>
        <w:spacing w:after="0"/>
        <w:jc w:val="center"/>
        <w:rPr>
          <w:rFonts w:eastAsia="Times New Roman" w:cstheme="minorHAnsi"/>
          <w:b/>
          <w:bCs/>
          <w:color w:val="000000"/>
          <w:sz w:val="20"/>
          <w:szCs w:val="20"/>
          <w:lang w:eastAsia="cs-CZ"/>
        </w:rPr>
      </w:pPr>
      <w:r w:rsidRPr="00934B67">
        <w:rPr>
          <w:rFonts w:eastAsia="Times New Roman" w:cstheme="minorHAnsi"/>
          <w:b/>
          <w:bCs/>
          <w:color w:val="000000"/>
          <w:sz w:val="20"/>
          <w:szCs w:val="20"/>
          <w:lang w:eastAsia="cs-CZ"/>
        </w:rPr>
        <w:t>Závěrečná ustanovení</w:t>
      </w:r>
    </w:p>
    <w:p w:rsidRPr="00934B67" w:rsidR="0021636E" w:rsidP="00E92FE9" w:rsidRDefault="0021636E" w14:paraId="57BEC05B" w14:textId="77777777">
      <w:pPr>
        <w:pStyle w:val="Odstavecseseznamem"/>
        <w:numPr>
          <w:ilvl w:val="3"/>
          <w:numId w:val="9"/>
        </w:numPr>
        <w:tabs>
          <w:tab w:val="clear" w:pos="3164"/>
          <w:tab w:val="num" w:pos="2835"/>
        </w:tabs>
        <w:spacing w:after="0"/>
        <w:ind w:left="709" w:hanging="283"/>
        <w:jc w:val="both"/>
        <w:rPr>
          <w:rFonts w:cstheme="minorHAnsi"/>
          <w:sz w:val="20"/>
          <w:szCs w:val="20"/>
        </w:rPr>
      </w:pPr>
      <w:r w:rsidRPr="00934B67">
        <w:rPr>
          <w:rFonts w:cstheme="minorHAnsi"/>
          <w:sz w:val="20"/>
          <w:szCs w:val="20"/>
        </w:rPr>
        <w:t xml:space="preserve">Smlouva je vyhotovena ve třech (3) exemplářích s platností originálu, objednatel obdrží dva (2) výtisky a </w:t>
      </w:r>
      <w:r w:rsidRPr="00934B67" w:rsidR="00C83F61">
        <w:rPr>
          <w:rFonts w:cstheme="minorHAnsi"/>
          <w:sz w:val="20"/>
          <w:szCs w:val="20"/>
        </w:rPr>
        <w:t>zhotovitel</w:t>
      </w:r>
      <w:r w:rsidRPr="00934B67">
        <w:rPr>
          <w:rFonts w:cstheme="minorHAnsi"/>
          <w:sz w:val="20"/>
          <w:szCs w:val="20"/>
        </w:rPr>
        <w:t xml:space="preserve"> obdrží jeden (1) výtisk.</w:t>
      </w:r>
    </w:p>
    <w:p w:rsidRPr="00934B67" w:rsidR="0021636E" w:rsidP="00E92FE9" w:rsidRDefault="0021636E" w14:paraId="4BE641D8" w14:textId="77777777">
      <w:pPr>
        <w:pStyle w:val="Odstavecseseznamem"/>
        <w:numPr>
          <w:ilvl w:val="3"/>
          <w:numId w:val="9"/>
        </w:numPr>
        <w:tabs>
          <w:tab w:val="clear" w:pos="3164"/>
          <w:tab w:val="num" w:pos="2835"/>
        </w:tabs>
        <w:spacing w:after="0"/>
        <w:ind w:left="709" w:hanging="283"/>
        <w:jc w:val="both"/>
        <w:rPr>
          <w:rFonts w:cstheme="minorHAnsi"/>
          <w:sz w:val="20"/>
          <w:szCs w:val="20"/>
        </w:rPr>
      </w:pPr>
      <w:r w:rsidRPr="00934B67">
        <w:rPr>
          <w:rFonts w:cstheme="minorHAnsi"/>
          <w:sz w:val="20"/>
          <w:szCs w:val="20"/>
        </w:rPr>
        <w:t>Tato smlouva může být měněna pouze písemnými dodatky podepsanými oběma smluvními stranami.</w:t>
      </w:r>
    </w:p>
    <w:p w:rsidRPr="00934B67" w:rsidR="0021636E" w:rsidP="00E92FE9" w:rsidRDefault="00CA28EE" w14:paraId="5B78CCB1" w14:textId="00FB433B">
      <w:pPr>
        <w:pStyle w:val="Odstavecseseznamem"/>
        <w:numPr>
          <w:ilvl w:val="3"/>
          <w:numId w:val="9"/>
        </w:numPr>
        <w:tabs>
          <w:tab w:val="clear" w:pos="3164"/>
          <w:tab w:val="num" w:pos="2835"/>
        </w:tabs>
        <w:spacing w:after="0"/>
        <w:ind w:left="709" w:hanging="283"/>
        <w:jc w:val="both"/>
        <w:rPr>
          <w:rFonts w:cstheme="minorHAnsi"/>
          <w:sz w:val="20"/>
          <w:szCs w:val="20"/>
        </w:rPr>
      </w:pPr>
      <w:r w:rsidRPr="00934B67">
        <w:rPr>
          <w:rFonts w:cstheme="minorHAnsi"/>
          <w:sz w:val="20"/>
          <w:szCs w:val="20"/>
        </w:rPr>
        <w:t>Zhotovitel</w:t>
      </w:r>
      <w:r w:rsidRPr="00934B67" w:rsidR="0021636E">
        <w:rPr>
          <w:rFonts w:cstheme="minorHAnsi"/>
          <w:sz w:val="20"/>
          <w:szCs w:val="20"/>
        </w:rPr>
        <w:t xml:space="preserve"> tímto prohlašuje, že je držitelem veškerých povolení a oprávnění umožňující</w:t>
      </w:r>
      <w:r w:rsidRPr="00934B67" w:rsidR="00D15685">
        <w:rPr>
          <w:rFonts w:cstheme="minorHAnsi"/>
          <w:sz w:val="20"/>
          <w:szCs w:val="20"/>
        </w:rPr>
        <w:t xml:space="preserve"> </w:t>
      </w:r>
      <w:r w:rsidRPr="00934B67" w:rsidR="0021636E">
        <w:rPr>
          <w:rFonts w:cstheme="minorHAnsi"/>
          <w:sz w:val="20"/>
          <w:szCs w:val="20"/>
        </w:rPr>
        <w:t>mu uskutečnit dílo dle této smlouvy.</w:t>
      </w:r>
    </w:p>
    <w:p w:rsidRPr="00934B67" w:rsidR="0021636E" w:rsidP="00E92FE9" w:rsidRDefault="00CA28EE" w14:paraId="4451783E" w14:textId="77777777">
      <w:pPr>
        <w:pStyle w:val="Odstavecseseznamem"/>
        <w:numPr>
          <w:ilvl w:val="3"/>
          <w:numId w:val="9"/>
        </w:numPr>
        <w:tabs>
          <w:tab w:val="clear" w:pos="3164"/>
          <w:tab w:val="num" w:pos="2835"/>
        </w:tabs>
        <w:spacing w:after="0"/>
        <w:ind w:left="709" w:hanging="283"/>
        <w:jc w:val="both"/>
        <w:rPr>
          <w:rFonts w:cstheme="minorHAnsi"/>
          <w:sz w:val="20"/>
          <w:szCs w:val="20"/>
        </w:rPr>
      </w:pPr>
      <w:r w:rsidRPr="00934B67">
        <w:rPr>
          <w:rFonts w:cstheme="minorHAnsi"/>
          <w:sz w:val="20"/>
          <w:szCs w:val="20"/>
        </w:rPr>
        <w:t>Zhotovitel</w:t>
      </w:r>
      <w:r w:rsidRPr="00934B67" w:rsidR="0021636E">
        <w:rPr>
          <w:rFonts w:cstheme="minorHAnsi"/>
          <w:sz w:val="20"/>
          <w:szCs w:val="20"/>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r w:rsidRPr="00934B67" w:rsidR="003313B5">
        <w:rPr>
          <w:rFonts w:cstheme="minorHAnsi"/>
          <w:sz w:val="20"/>
          <w:szCs w:val="20"/>
        </w:rPr>
        <w:t xml:space="preserve"> Porušením této povinnosti se považuje za podstatné porušení této smlouvy.</w:t>
      </w:r>
    </w:p>
    <w:p w:rsidRPr="00934B67" w:rsidR="0021636E" w:rsidP="00E92FE9" w:rsidRDefault="0021636E" w14:paraId="047EC97B"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Pr="00934B67" w:rsidR="0021636E" w:rsidP="00E92FE9" w:rsidRDefault="0021636E" w14:paraId="0F0416D4"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 xml:space="preserve">Vlastnické právo k realizovanému dílu přechází ze zhotovitele na objednatele okamžikem protokolárního předání díla objednateli. </w:t>
      </w:r>
    </w:p>
    <w:p w:rsidRPr="00934B67" w:rsidR="0021636E" w:rsidP="00E92FE9" w:rsidRDefault="0021636E" w14:paraId="2AEC7DC3" w14:textId="77D7AFC6">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Pr="00934B67" w:rsidR="00025033" w:rsidP="00E92FE9" w:rsidRDefault="00025033" w14:paraId="327CE64D" w14:textId="328ACA6A">
      <w:pPr>
        <w:pStyle w:val="Odstavecseseznamem"/>
        <w:numPr>
          <w:ilvl w:val="3"/>
          <w:numId w:val="9"/>
        </w:numPr>
        <w:tabs>
          <w:tab w:val="clear" w:pos="3164"/>
        </w:tabs>
        <w:spacing w:after="0"/>
        <w:ind w:left="709" w:hanging="425"/>
        <w:jc w:val="both"/>
        <w:rPr>
          <w:rFonts w:cstheme="minorHAnsi"/>
          <w:sz w:val="20"/>
          <w:szCs w:val="20"/>
        </w:rPr>
      </w:pPr>
      <w:r w:rsidRPr="00934B67">
        <w:rPr>
          <w:rFonts w:cstheme="minorHAnsi"/>
          <w:sz w:val="20"/>
          <w:szCs w:val="20"/>
        </w:rPr>
        <w:t xml:space="preserve">Zhotovitel je povinen minimálně do konce roku </w:t>
      </w:r>
      <w:r w:rsidR="004B6C35">
        <w:rPr>
          <w:rFonts w:cstheme="minorHAnsi"/>
          <w:sz w:val="20"/>
          <w:szCs w:val="20"/>
        </w:rPr>
        <w:t>2031</w:t>
      </w:r>
      <w:r w:rsidR="00741A6A">
        <w:rPr>
          <w:rFonts w:cstheme="minorHAnsi"/>
          <w:sz w:val="20"/>
          <w:szCs w:val="20"/>
        </w:rPr>
        <w:t xml:space="preserve"> </w:t>
      </w:r>
      <w:r w:rsidRPr="00934B67">
        <w:rPr>
          <w:rFonts w:cstheme="minorHAnsi"/>
          <w:sz w:val="20"/>
          <w:szCs w:val="20"/>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Pr="00934B67" w:rsidR="00054CE4" w:rsidP="00E92FE9" w:rsidRDefault="00054CE4" w14:paraId="3B225FBB"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Není-li ve smlouvě stanoveno jinak, řídí se všechny vztahy mezi smluvními stranami právním řádem České republiky především příslušnými ustanoveními občanského zákoníku a předpisy s ním souvisejícími.</w:t>
      </w:r>
    </w:p>
    <w:p w:rsidRPr="00DF2FF8" w:rsidR="00054CE4" w:rsidP="00E92FE9" w:rsidRDefault="00054CE4" w14:paraId="30BF585C" w14:textId="31E59DD9">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lastRenderedPageBreak/>
        <w:t xml:space="preserve">Smluvní strany se zavazují vyvinout maximální úsilí k řešení případných sporů vyplývajících z této smlouvy nejdříve smírčí cestou. Nedosáhnou-li strany smíru, má každá ze smluvních stran právo předložit všechny spory vznikající z této </w:t>
      </w:r>
      <w:r w:rsidRPr="00DF2FF8" w:rsidR="004A40BB">
        <w:rPr>
          <w:rFonts w:cstheme="minorHAnsi"/>
          <w:sz w:val="20"/>
          <w:szCs w:val="20"/>
        </w:rPr>
        <w:t>smlouvy a</w:t>
      </w:r>
      <w:r w:rsidRPr="00DF2FF8">
        <w:rPr>
          <w:rFonts w:cstheme="minorHAnsi"/>
          <w:sz w:val="20"/>
          <w:szCs w:val="20"/>
        </w:rPr>
        <w:t xml:space="preserve"> v souvislosti s ní věcně a místně příslušnému soudu.</w:t>
      </w:r>
    </w:p>
    <w:p w:rsidRPr="00DF2FF8" w:rsidR="00054CE4" w:rsidP="00E92FE9" w:rsidRDefault="00054CE4" w14:paraId="37AD8994" w14:textId="0C63264F">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t>Smluvní strany prohlašují, že ujednání obsažená v této smlouvě jsou výrazem jejich pravé a svobodné vůle a na důkaz toho připojují níže své podpisy.</w:t>
      </w:r>
    </w:p>
    <w:p w:rsidRPr="00DF2FF8" w:rsidR="001F1256" w:rsidP="00E92FE9" w:rsidRDefault="001F1256" w14:paraId="52C151E1" w14:textId="3965F597">
      <w:pPr>
        <w:pStyle w:val="Odstavecseseznamem"/>
        <w:numPr>
          <w:ilvl w:val="3"/>
          <w:numId w:val="9"/>
        </w:numPr>
        <w:tabs>
          <w:tab w:val="clear" w:pos="3164"/>
        </w:tabs>
        <w:spacing w:after="0"/>
        <w:ind w:left="709" w:hanging="425"/>
        <w:jc w:val="both"/>
        <w:rPr>
          <w:rFonts w:cstheme="minorHAnsi"/>
          <w:strike/>
          <w:sz w:val="20"/>
          <w:szCs w:val="20"/>
        </w:rPr>
      </w:pPr>
      <w:r w:rsidRPr="00DF2FF8">
        <w:rPr>
          <w:rFonts w:cstheme="minorHAnsi"/>
          <w:sz w:val="20"/>
          <w:szCs w:val="20"/>
        </w:rPr>
        <w:t xml:space="preserve">Tato smlouva nabývá platnosti </w:t>
      </w:r>
      <w:r w:rsidRPr="00DF2FF8" w:rsidR="001C2AF1">
        <w:rPr>
          <w:rFonts w:cstheme="minorHAnsi"/>
          <w:sz w:val="20"/>
          <w:szCs w:val="20"/>
        </w:rPr>
        <w:t xml:space="preserve">a účinnosti </w:t>
      </w:r>
      <w:r w:rsidRPr="00DF2FF8">
        <w:rPr>
          <w:rFonts w:cstheme="minorHAnsi"/>
          <w:sz w:val="20"/>
          <w:szCs w:val="20"/>
        </w:rPr>
        <w:t>dnem jejího podpisu oběma smluvními stranami.</w:t>
      </w:r>
      <w:r w:rsidRPr="00DF2FF8">
        <w:rPr>
          <w:rFonts w:cstheme="minorHAnsi"/>
          <w:strike/>
          <w:sz w:val="20"/>
          <w:szCs w:val="20"/>
        </w:rPr>
        <w:t xml:space="preserve"> </w:t>
      </w:r>
    </w:p>
    <w:p w:rsidRPr="00DF2FF8" w:rsidR="00C97F5B" w:rsidP="00E92FE9" w:rsidRDefault="00C97F5B" w14:paraId="0BB9E0B9" w14:textId="37133D9C">
      <w:pPr>
        <w:pStyle w:val="Odstavecseseznamem"/>
        <w:numPr>
          <w:ilvl w:val="3"/>
          <w:numId w:val="9"/>
        </w:numPr>
        <w:tabs>
          <w:tab w:val="clear" w:pos="3164"/>
        </w:tabs>
        <w:ind w:left="709" w:hanging="425"/>
        <w:rPr>
          <w:rFonts w:cstheme="minorHAnsi"/>
          <w:sz w:val="20"/>
          <w:szCs w:val="20"/>
        </w:rPr>
      </w:pPr>
      <w:r w:rsidRPr="00DF2FF8">
        <w:rPr>
          <w:rFonts w:cstheme="minorHAnsi"/>
          <w:sz w:val="20"/>
          <w:szCs w:val="20"/>
        </w:rPr>
        <w:t xml:space="preserve">Smlouva byla schválena radou města </w:t>
      </w:r>
      <w:r w:rsidRPr="00DF2FF8" w:rsidR="0031316E">
        <w:rPr>
          <w:rFonts w:cstheme="minorHAnsi"/>
          <w:sz w:val="20"/>
          <w:szCs w:val="20"/>
        </w:rPr>
        <w:t>Staré M</w:t>
      </w:r>
      <w:r w:rsidRPr="00DF2FF8" w:rsidR="00E92FE9">
        <w:rPr>
          <w:rFonts w:cstheme="minorHAnsi"/>
          <w:sz w:val="20"/>
          <w:szCs w:val="20"/>
        </w:rPr>
        <w:t xml:space="preserve">ěsto </w:t>
      </w:r>
      <w:r w:rsidRPr="00DF2FF8">
        <w:rPr>
          <w:rFonts w:cstheme="minorHAnsi"/>
          <w:sz w:val="20"/>
          <w:szCs w:val="20"/>
        </w:rPr>
        <w:t xml:space="preserve">dne </w:t>
      </w:r>
      <w:r w:rsidRPr="00DF2FF8" w:rsidR="00E92FE9">
        <w:rPr>
          <w:rFonts w:cstheme="minorHAnsi"/>
          <w:sz w:val="20"/>
          <w:szCs w:val="20"/>
        </w:rPr>
        <w:t>xxxxxxxx</w:t>
      </w:r>
      <w:r w:rsidRPr="00DF2FF8">
        <w:rPr>
          <w:rFonts w:cstheme="minorHAnsi"/>
          <w:sz w:val="20"/>
          <w:szCs w:val="20"/>
        </w:rPr>
        <w:t xml:space="preserve"> č. usnesením …</w:t>
      </w:r>
    </w:p>
    <w:p w:rsidRPr="00DF2FF8" w:rsidR="00054CE4" w:rsidP="00E92FE9" w:rsidRDefault="00054CE4" w14:paraId="1783C989"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t>Nedílnou součástí této smlouvy jsou přílohy:</w:t>
      </w:r>
    </w:p>
    <w:p w:rsidRPr="00DF2FF8" w:rsidR="00100D49" w:rsidP="00E92FE9" w:rsidRDefault="00100D49" w14:paraId="35D74D49" w14:textId="20F4543D">
      <w:pPr>
        <w:numPr>
          <w:ilvl w:val="1"/>
          <w:numId w:val="9"/>
        </w:numPr>
        <w:spacing w:after="0"/>
        <w:ind w:right="7"/>
        <w:jc w:val="both"/>
        <w:rPr>
          <w:rFonts w:cstheme="minorHAnsi"/>
          <w:sz w:val="20"/>
          <w:szCs w:val="20"/>
        </w:rPr>
      </w:pPr>
      <w:r w:rsidRPr="00DF2FF8">
        <w:rPr>
          <w:rFonts w:cstheme="minorHAnsi"/>
          <w:sz w:val="20"/>
          <w:szCs w:val="20"/>
        </w:rPr>
        <w:t xml:space="preserve">příloha č. 1 – </w:t>
      </w:r>
      <w:r w:rsidRPr="00BE60B3" w:rsidR="00BE60B3">
        <w:rPr>
          <w:rFonts w:cstheme="minorHAnsi"/>
          <w:sz w:val="20"/>
          <w:szCs w:val="20"/>
        </w:rPr>
        <w:t>Požadavky na interaktivní úřední desku</w:t>
      </w:r>
      <w:r w:rsidRPr="00DF2FF8" w:rsidR="0009440B">
        <w:rPr>
          <w:rFonts w:cstheme="minorHAnsi"/>
          <w:sz w:val="20"/>
          <w:szCs w:val="20"/>
        </w:rPr>
        <w:t xml:space="preserve"> </w:t>
      </w:r>
    </w:p>
    <w:p w:rsidRPr="00DF2FF8" w:rsidR="00100D49" w:rsidP="00E92FE9" w:rsidRDefault="00100D49" w14:paraId="24217A51" w14:textId="25937F21">
      <w:pPr>
        <w:numPr>
          <w:ilvl w:val="1"/>
          <w:numId w:val="9"/>
        </w:numPr>
        <w:spacing w:after="0"/>
        <w:ind w:right="7"/>
        <w:jc w:val="both"/>
        <w:rPr>
          <w:rFonts w:cstheme="minorHAnsi"/>
          <w:sz w:val="20"/>
          <w:szCs w:val="20"/>
        </w:rPr>
      </w:pPr>
      <w:r w:rsidRPr="00DF2FF8">
        <w:rPr>
          <w:rFonts w:cstheme="minorHAnsi"/>
          <w:sz w:val="20"/>
          <w:szCs w:val="20"/>
        </w:rPr>
        <w:t xml:space="preserve">příloha č. 2 – </w:t>
      </w:r>
      <w:r w:rsidRPr="00DF2FF8" w:rsidR="004C6180">
        <w:rPr>
          <w:rFonts w:cstheme="minorHAnsi"/>
          <w:sz w:val="20"/>
          <w:szCs w:val="20"/>
        </w:rPr>
        <w:t>Č</w:t>
      </w:r>
      <w:r w:rsidRPr="00DF2FF8">
        <w:rPr>
          <w:rFonts w:cstheme="minorHAnsi"/>
          <w:sz w:val="20"/>
          <w:szCs w:val="20"/>
        </w:rPr>
        <w:t xml:space="preserve">asový harmonogram </w:t>
      </w:r>
    </w:p>
    <w:p w:rsidRPr="00DF2FF8" w:rsidR="00100D49" w:rsidP="00E92FE9" w:rsidRDefault="00100D49" w14:paraId="335E381D" w14:textId="215EF174">
      <w:pPr>
        <w:numPr>
          <w:ilvl w:val="1"/>
          <w:numId w:val="9"/>
        </w:numPr>
        <w:spacing w:after="0"/>
        <w:ind w:right="7"/>
        <w:jc w:val="both"/>
        <w:rPr>
          <w:rFonts w:cstheme="minorHAnsi"/>
          <w:sz w:val="20"/>
          <w:szCs w:val="20"/>
        </w:rPr>
      </w:pPr>
      <w:r w:rsidRPr="00DF2FF8">
        <w:rPr>
          <w:rFonts w:cstheme="minorHAnsi"/>
          <w:sz w:val="20"/>
          <w:szCs w:val="20"/>
        </w:rPr>
        <w:t xml:space="preserve">příloha č. 3 </w:t>
      </w:r>
      <w:r w:rsidRPr="00DF2FF8" w:rsidR="004C6180">
        <w:rPr>
          <w:rFonts w:cstheme="minorHAnsi"/>
          <w:sz w:val="20"/>
          <w:szCs w:val="20"/>
        </w:rPr>
        <w:t>–</w:t>
      </w:r>
      <w:r w:rsidRPr="00DF2FF8">
        <w:rPr>
          <w:rFonts w:cstheme="minorHAnsi"/>
          <w:sz w:val="20"/>
          <w:szCs w:val="20"/>
        </w:rPr>
        <w:t xml:space="preserve"> </w:t>
      </w:r>
      <w:r w:rsidRPr="00DF2FF8" w:rsidR="004C6180">
        <w:rPr>
          <w:rFonts w:cstheme="minorHAnsi"/>
          <w:sz w:val="20"/>
          <w:szCs w:val="20"/>
        </w:rPr>
        <w:t>C</w:t>
      </w:r>
      <w:r w:rsidRPr="00DF2FF8">
        <w:rPr>
          <w:rFonts w:cstheme="minorHAnsi"/>
          <w:sz w:val="20"/>
          <w:szCs w:val="20"/>
        </w:rPr>
        <w:t xml:space="preserve">ena </w:t>
      </w:r>
    </w:p>
    <w:p w:rsidRPr="00DF2FF8" w:rsidR="00D636B4" w:rsidP="00934B67" w:rsidRDefault="00D636B4" w14:paraId="5261C0E3" w14:textId="0B31A4D4">
      <w:pPr>
        <w:spacing w:after="0"/>
        <w:ind w:left="1704" w:right="7"/>
        <w:jc w:val="both"/>
        <w:rPr>
          <w:rFonts w:cstheme="minorHAnsi"/>
          <w:sz w:val="20"/>
          <w:szCs w:val="20"/>
        </w:rPr>
      </w:pPr>
    </w:p>
    <w:p w:rsidRPr="00DF2FF8" w:rsidR="00D636B4" w:rsidP="00934B67" w:rsidRDefault="00D636B4" w14:paraId="0A8CFCC3" w14:textId="77777777">
      <w:pPr>
        <w:spacing w:after="0"/>
        <w:ind w:left="1704" w:right="7"/>
        <w:jc w:val="both"/>
        <w:rPr>
          <w:rFonts w:cstheme="minorHAnsi"/>
          <w:sz w:val="20"/>
          <w:szCs w:val="20"/>
        </w:rPr>
      </w:pPr>
    </w:p>
    <w:tbl>
      <w:tblPr>
        <w:tblW w:w="0" w:type="auto"/>
        <w:tblLayout w:type="fixed"/>
        <w:tblCellMar>
          <w:left w:w="70" w:type="dxa"/>
          <w:right w:w="70" w:type="dxa"/>
        </w:tblCellMar>
        <w:tblLook w:firstRow="0" w:lastRow="0" w:firstColumn="0" w:lastColumn="0" w:noHBand="0" w:noVBand="0" w:val="0000"/>
      </w:tblPr>
      <w:tblGrid>
        <w:gridCol w:w="4323"/>
        <w:gridCol w:w="4819"/>
      </w:tblGrid>
      <w:tr w:rsidRPr="00DF2FF8" w:rsidR="00D636B4" w:rsidTr="00565CCE" w14:paraId="59E54915" w14:textId="77777777">
        <w:tc>
          <w:tcPr>
            <w:tcW w:w="4323" w:type="dxa"/>
          </w:tcPr>
          <w:p w:rsidRPr="00DF2FF8" w:rsidR="00D636B4" w:rsidP="00934B67" w:rsidRDefault="00D636B4" w14:paraId="30936C3B" w14:textId="77777777">
            <w:pPr>
              <w:spacing w:after="0"/>
              <w:rPr>
                <w:rFonts w:cstheme="minorHAnsi"/>
              </w:rPr>
            </w:pPr>
            <w:r w:rsidRPr="00DF2FF8">
              <w:rPr>
                <w:rFonts w:cstheme="minorHAnsi"/>
              </w:rPr>
              <w:t xml:space="preserve">Za </w:t>
            </w:r>
            <w:r w:rsidRPr="00DF2FF8">
              <w:rPr>
                <w:rStyle w:val="Styl11bTun"/>
                <w:rFonts w:asciiTheme="minorHAnsi" w:hAnsiTheme="minorHAnsi" w:cstheme="minorHAnsi"/>
              </w:rPr>
              <w:t>Zhotovitele</w:t>
            </w:r>
            <w:r w:rsidRPr="00DF2FF8">
              <w:rPr>
                <w:rFonts w:cstheme="minorHAnsi"/>
              </w:rPr>
              <w:t>:</w:t>
            </w:r>
          </w:p>
          <w:p w:rsidRPr="00DF2FF8" w:rsidR="00D636B4" w:rsidP="00934B67" w:rsidRDefault="00D636B4" w14:paraId="22ABE58F" w14:textId="77777777">
            <w:pPr>
              <w:spacing w:after="0"/>
              <w:rPr>
                <w:rFonts w:cstheme="minorHAnsi"/>
                <w:spacing w:val="60"/>
              </w:rPr>
            </w:pPr>
          </w:p>
        </w:tc>
        <w:tc>
          <w:tcPr>
            <w:tcW w:w="4819" w:type="dxa"/>
          </w:tcPr>
          <w:p w:rsidRPr="00DF2FF8" w:rsidR="00D636B4" w:rsidP="00934B67" w:rsidRDefault="00D636B4" w14:paraId="3792556C" w14:textId="77777777">
            <w:pPr>
              <w:spacing w:after="0"/>
              <w:rPr>
                <w:rFonts w:cstheme="minorHAnsi"/>
              </w:rPr>
            </w:pPr>
            <w:r w:rsidRPr="00DF2FF8">
              <w:rPr>
                <w:rFonts w:cstheme="minorHAnsi"/>
              </w:rPr>
              <w:t xml:space="preserve">Za </w:t>
            </w:r>
            <w:r w:rsidRPr="00DF2FF8">
              <w:rPr>
                <w:rStyle w:val="Styl11bTun"/>
                <w:rFonts w:asciiTheme="minorHAnsi" w:hAnsiTheme="minorHAnsi" w:cstheme="minorHAnsi"/>
              </w:rPr>
              <w:t>Objednatele</w:t>
            </w:r>
            <w:r w:rsidRPr="00DF2FF8">
              <w:rPr>
                <w:rFonts w:cstheme="minorHAnsi"/>
              </w:rPr>
              <w:t>:</w:t>
            </w:r>
          </w:p>
          <w:p w:rsidRPr="00DF2FF8" w:rsidR="00D636B4" w:rsidP="00934B67" w:rsidRDefault="00D636B4" w14:paraId="03E3EC1A" w14:textId="77777777">
            <w:pPr>
              <w:spacing w:after="0"/>
              <w:rPr>
                <w:rFonts w:cstheme="minorHAnsi"/>
                <w:spacing w:val="60"/>
              </w:rPr>
            </w:pPr>
          </w:p>
        </w:tc>
      </w:tr>
      <w:tr w:rsidRPr="00B507ED" w:rsidR="00D636B4" w:rsidTr="00565CCE" w14:paraId="65F4AB11" w14:textId="77777777">
        <w:tc>
          <w:tcPr>
            <w:tcW w:w="4323" w:type="dxa"/>
          </w:tcPr>
          <w:p w:rsidRPr="00DF2FF8" w:rsidR="00D636B4" w:rsidP="00934B67" w:rsidRDefault="00D636B4" w14:paraId="4C3187D7" w14:textId="77777777">
            <w:pPr>
              <w:spacing w:after="0"/>
              <w:rPr>
                <w:rFonts w:cstheme="minorHAnsi"/>
              </w:rPr>
            </w:pPr>
            <w:r w:rsidRPr="00DF2FF8">
              <w:rPr>
                <w:rFonts w:cstheme="minorHAnsi"/>
              </w:rPr>
              <w:t>V …………., dne ……………</w:t>
            </w:r>
          </w:p>
          <w:p w:rsidRPr="00DF2FF8" w:rsidR="00D636B4" w:rsidP="00934B67" w:rsidRDefault="00D636B4" w14:paraId="23351B73" w14:textId="77777777">
            <w:pPr>
              <w:spacing w:after="0"/>
              <w:rPr>
                <w:rFonts w:cstheme="minorHAnsi"/>
                <w:b/>
                <w:spacing w:val="60"/>
              </w:rPr>
            </w:pPr>
          </w:p>
        </w:tc>
        <w:tc>
          <w:tcPr>
            <w:tcW w:w="4819" w:type="dxa"/>
          </w:tcPr>
          <w:p w:rsidRPr="00B507ED" w:rsidR="00D636B4" w:rsidP="00934B67" w:rsidRDefault="00E92FE9" w14:paraId="476AC42C" w14:textId="6F82FA26">
            <w:pPr>
              <w:spacing w:after="0"/>
              <w:rPr>
                <w:rFonts w:cstheme="minorHAnsi"/>
                <w:b/>
                <w:spacing w:val="60"/>
              </w:rPr>
            </w:pPr>
            <w:r w:rsidRPr="00DF2FF8">
              <w:rPr>
                <w:rFonts w:cstheme="minorHAnsi"/>
              </w:rPr>
              <w:t xml:space="preserve">Staré </w:t>
            </w:r>
            <w:r w:rsidRPr="00DF2FF8" w:rsidR="00995A2B">
              <w:rPr>
                <w:rFonts w:cstheme="minorHAnsi"/>
              </w:rPr>
              <w:t>M</w:t>
            </w:r>
            <w:r w:rsidRPr="00DF2FF8">
              <w:rPr>
                <w:rFonts w:cstheme="minorHAnsi"/>
              </w:rPr>
              <w:t>ěsto</w:t>
            </w:r>
            <w:r w:rsidRPr="00DF2FF8" w:rsidR="00D636B4">
              <w:rPr>
                <w:rFonts w:cstheme="minorHAnsi"/>
              </w:rPr>
              <w:t>, dne</w:t>
            </w:r>
            <w:r w:rsidRPr="00B507ED" w:rsidR="00D636B4">
              <w:rPr>
                <w:rFonts w:cstheme="minorHAnsi"/>
              </w:rPr>
              <w:t xml:space="preserve"> </w:t>
            </w:r>
          </w:p>
        </w:tc>
      </w:tr>
      <w:tr w:rsidRPr="00B507ED" w:rsidR="00D636B4" w:rsidTr="00565CCE" w14:paraId="6FC63151" w14:textId="77777777">
        <w:tc>
          <w:tcPr>
            <w:tcW w:w="4323" w:type="dxa"/>
          </w:tcPr>
          <w:p w:rsidRPr="00B507ED" w:rsidR="00D636B4" w:rsidP="00934B67" w:rsidRDefault="00D636B4" w14:paraId="6D47309F" w14:textId="5DC96A9A">
            <w:pPr>
              <w:spacing w:after="0"/>
              <w:rPr>
                <w:rFonts w:cstheme="minorHAnsi"/>
              </w:rPr>
            </w:pPr>
            <w:r w:rsidRPr="00B507ED">
              <w:rPr>
                <w:rFonts w:cstheme="minorHAnsi"/>
              </w:rPr>
              <w:t>.............................................</w:t>
            </w:r>
          </w:p>
        </w:tc>
        <w:tc>
          <w:tcPr>
            <w:tcW w:w="4819" w:type="dxa"/>
          </w:tcPr>
          <w:p w:rsidRPr="00B507ED" w:rsidR="00D636B4" w:rsidP="00934B67" w:rsidRDefault="00D636B4" w14:paraId="28F18C8D" w14:textId="77777777">
            <w:pPr>
              <w:spacing w:after="0"/>
              <w:rPr>
                <w:rFonts w:cstheme="minorHAnsi"/>
                <w:lang w:val="de-DE"/>
              </w:rPr>
            </w:pPr>
            <w:r w:rsidRPr="00B507ED">
              <w:rPr>
                <w:rFonts w:cstheme="minorHAnsi"/>
                <w:lang w:val="de-DE"/>
              </w:rPr>
              <w:t>.............................................</w:t>
            </w:r>
          </w:p>
          <w:p w:rsidR="00B7788F" w:rsidP="00934B67" w:rsidRDefault="00E92FE9" w14:paraId="7622B73B" w14:textId="2970EE54">
            <w:pPr>
              <w:spacing w:after="0"/>
              <w:rPr>
                <w:rFonts w:cstheme="minorHAnsi"/>
                <w:spacing w:val="60"/>
                <w:lang w:val="de-DE"/>
              </w:rPr>
            </w:pPr>
            <w:r w:rsidRPr="00E92FE9">
              <w:rPr>
                <w:rFonts w:cstheme="minorHAnsi"/>
                <w:sz w:val="20"/>
              </w:rPr>
              <w:t>Ing. Kamil Psotka</w:t>
            </w:r>
          </w:p>
          <w:p w:rsidRPr="003650E0" w:rsidR="00D636B4" w:rsidP="00934B67" w:rsidRDefault="00D636B4" w14:paraId="55A9D7BC" w14:textId="6C73CC21">
            <w:pPr>
              <w:spacing w:after="0"/>
              <w:rPr>
                <w:rFonts w:cstheme="minorHAnsi"/>
                <w:spacing w:val="60"/>
                <w:lang w:val="de-DE"/>
              </w:rPr>
            </w:pPr>
            <w:r w:rsidRPr="00934B67">
              <w:rPr>
                <w:rFonts w:cstheme="minorHAnsi"/>
                <w:sz w:val="20"/>
              </w:rPr>
              <w:t>starosta</w:t>
            </w:r>
          </w:p>
        </w:tc>
      </w:tr>
    </w:tbl>
    <w:p w:rsidRPr="00934B67" w:rsidR="004C6180" w:rsidP="00934B67" w:rsidRDefault="004C6180" w14:paraId="00E5EC64" w14:textId="2C518814">
      <w:pPr>
        <w:spacing w:after="0"/>
        <w:rPr>
          <w:rFonts w:cstheme="minorHAnsi"/>
          <w:sz w:val="20"/>
          <w:szCs w:val="20"/>
        </w:rPr>
      </w:pPr>
    </w:p>
    <w:p w:rsidR="00D636B4" w:rsidP="00934B67" w:rsidRDefault="00D636B4" w14:paraId="4EDE2B4D" w14:textId="0AB57EDB">
      <w:pPr>
        <w:spacing w:after="0"/>
        <w:rPr>
          <w:rFonts w:cstheme="minorHAnsi"/>
          <w:sz w:val="20"/>
          <w:szCs w:val="20"/>
        </w:rPr>
      </w:pPr>
    </w:p>
    <w:p w:rsidR="00D134A5" w:rsidP="00934B67" w:rsidRDefault="00D134A5" w14:paraId="6FD04F01" w14:textId="2573C317">
      <w:pPr>
        <w:spacing w:after="0"/>
        <w:rPr>
          <w:rFonts w:cstheme="minorHAnsi"/>
          <w:sz w:val="20"/>
          <w:szCs w:val="20"/>
        </w:rPr>
      </w:pPr>
    </w:p>
    <w:p w:rsidR="00D134A5" w:rsidP="00934B67" w:rsidRDefault="00D134A5" w14:paraId="65100838" w14:textId="33183565">
      <w:pPr>
        <w:spacing w:after="0"/>
        <w:rPr>
          <w:rFonts w:cstheme="minorHAnsi"/>
          <w:sz w:val="20"/>
          <w:szCs w:val="20"/>
        </w:rPr>
      </w:pPr>
    </w:p>
    <w:p w:rsidR="00D134A5" w:rsidP="00934B67" w:rsidRDefault="00D134A5" w14:paraId="42C5307E" w14:textId="21E23295">
      <w:pPr>
        <w:spacing w:after="0"/>
        <w:rPr>
          <w:rFonts w:cstheme="minorHAnsi"/>
          <w:sz w:val="20"/>
          <w:szCs w:val="20"/>
        </w:rPr>
      </w:pPr>
    </w:p>
    <w:p w:rsidR="00D134A5" w:rsidP="00934B67" w:rsidRDefault="00D134A5" w14:paraId="7DBB4BAD" w14:textId="15532BFA">
      <w:pPr>
        <w:spacing w:after="0"/>
        <w:rPr>
          <w:rFonts w:cstheme="minorHAnsi"/>
          <w:sz w:val="20"/>
          <w:szCs w:val="20"/>
        </w:rPr>
      </w:pPr>
    </w:p>
    <w:p w:rsidR="00D134A5" w:rsidP="00934B67" w:rsidRDefault="00D134A5" w14:paraId="32CAE0AD" w14:textId="2C1A11EF">
      <w:pPr>
        <w:spacing w:after="0"/>
        <w:rPr>
          <w:rFonts w:cstheme="minorHAnsi"/>
          <w:sz w:val="20"/>
          <w:szCs w:val="20"/>
        </w:rPr>
      </w:pPr>
    </w:p>
    <w:p w:rsidR="00D134A5" w:rsidP="00934B67" w:rsidRDefault="00D134A5" w14:paraId="7F2EC36E" w14:textId="400C4959">
      <w:pPr>
        <w:spacing w:after="0"/>
        <w:rPr>
          <w:rFonts w:cstheme="minorHAnsi"/>
          <w:sz w:val="20"/>
          <w:szCs w:val="20"/>
        </w:rPr>
      </w:pPr>
    </w:p>
    <w:p w:rsidR="00D134A5" w:rsidP="00934B67" w:rsidRDefault="00D134A5" w14:paraId="3266B4DF" w14:textId="2935AB2D">
      <w:pPr>
        <w:spacing w:after="0"/>
        <w:rPr>
          <w:rFonts w:cstheme="minorHAnsi"/>
          <w:sz w:val="20"/>
          <w:szCs w:val="20"/>
        </w:rPr>
      </w:pPr>
    </w:p>
    <w:p w:rsidR="00D134A5" w:rsidP="00934B67" w:rsidRDefault="00D134A5" w14:paraId="0AF4A0DD" w14:textId="20589D89">
      <w:pPr>
        <w:spacing w:after="0"/>
        <w:rPr>
          <w:rFonts w:cstheme="minorHAnsi"/>
          <w:sz w:val="20"/>
          <w:szCs w:val="20"/>
        </w:rPr>
      </w:pPr>
    </w:p>
    <w:p w:rsidR="009260B5" w:rsidP="00934B67" w:rsidRDefault="009260B5" w14:paraId="02A04586" w14:textId="5997D45C">
      <w:pPr>
        <w:spacing w:after="0"/>
        <w:rPr>
          <w:rFonts w:cstheme="minorHAnsi"/>
          <w:sz w:val="20"/>
          <w:szCs w:val="20"/>
        </w:rPr>
      </w:pPr>
    </w:p>
    <w:p w:rsidR="009260B5" w:rsidP="00934B67" w:rsidRDefault="009260B5" w14:paraId="30BAAD7C" w14:textId="049E3349">
      <w:pPr>
        <w:spacing w:after="0"/>
        <w:rPr>
          <w:rFonts w:cstheme="minorHAnsi"/>
          <w:sz w:val="20"/>
          <w:szCs w:val="20"/>
        </w:rPr>
      </w:pPr>
    </w:p>
    <w:p w:rsidR="009260B5" w:rsidP="00934B67" w:rsidRDefault="009260B5" w14:paraId="442224B4" w14:textId="6CE6D52B">
      <w:pPr>
        <w:spacing w:after="0"/>
        <w:rPr>
          <w:rFonts w:cstheme="minorHAnsi"/>
          <w:sz w:val="20"/>
          <w:szCs w:val="20"/>
        </w:rPr>
      </w:pPr>
    </w:p>
    <w:p w:rsidR="009260B5" w:rsidP="00934B67" w:rsidRDefault="009260B5" w14:paraId="6E8CD345" w14:textId="2B91F9A0">
      <w:pPr>
        <w:spacing w:after="0"/>
        <w:rPr>
          <w:rFonts w:cstheme="minorHAnsi"/>
          <w:sz w:val="20"/>
          <w:szCs w:val="20"/>
        </w:rPr>
      </w:pPr>
    </w:p>
    <w:p w:rsidR="009260B5" w:rsidP="00934B67" w:rsidRDefault="009260B5" w14:paraId="1A2236D6" w14:textId="2D9E5CB3">
      <w:pPr>
        <w:spacing w:after="0"/>
        <w:rPr>
          <w:rFonts w:cstheme="minorHAnsi"/>
          <w:sz w:val="20"/>
          <w:szCs w:val="20"/>
        </w:rPr>
      </w:pPr>
    </w:p>
    <w:p w:rsidR="009260B5" w:rsidP="00934B67" w:rsidRDefault="009260B5" w14:paraId="2F571845" w14:textId="3B4ACF5B">
      <w:pPr>
        <w:spacing w:after="0"/>
        <w:rPr>
          <w:rFonts w:cstheme="minorHAnsi"/>
          <w:sz w:val="20"/>
          <w:szCs w:val="20"/>
        </w:rPr>
      </w:pPr>
    </w:p>
    <w:p w:rsidR="009260B5" w:rsidP="00934B67" w:rsidRDefault="009260B5" w14:paraId="4001AA0E" w14:textId="3E487615">
      <w:pPr>
        <w:spacing w:after="0"/>
        <w:rPr>
          <w:rFonts w:cstheme="minorHAnsi"/>
          <w:sz w:val="20"/>
          <w:szCs w:val="20"/>
        </w:rPr>
      </w:pPr>
    </w:p>
    <w:p w:rsidR="00E92FE9" w:rsidP="00934B67" w:rsidRDefault="00E92FE9" w14:paraId="7CE6E76E" w14:textId="41496511">
      <w:pPr>
        <w:spacing w:after="0"/>
        <w:rPr>
          <w:rFonts w:cstheme="minorHAnsi"/>
          <w:sz w:val="20"/>
          <w:szCs w:val="20"/>
        </w:rPr>
      </w:pPr>
    </w:p>
    <w:p w:rsidR="00E92FE9" w:rsidP="00934B67" w:rsidRDefault="00E92FE9" w14:paraId="37B70BA0" w14:textId="0445D9C9">
      <w:pPr>
        <w:spacing w:after="0"/>
        <w:rPr>
          <w:rFonts w:cstheme="minorHAnsi"/>
          <w:sz w:val="20"/>
          <w:szCs w:val="20"/>
        </w:rPr>
      </w:pPr>
    </w:p>
    <w:p w:rsidR="00E92FE9" w:rsidP="00934B67" w:rsidRDefault="00E92FE9" w14:paraId="06C0B3A3" w14:textId="290E0D88">
      <w:pPr>
        <w:spacing w:after="0"/>
        <w:rPr>
          <w:rFonts w:cstheme="minorHAnsi"/>
          <w:sz w:val="20"/>
          <w:szCs w:val="20"/>
        </w:rPr>
      </w:pPr>
    </w:p>
    <w:p w:rsidR="00DF2FF8" w:rsidP="00934B67" w:rsidRDefault="00DF2FF8" w14:paraId="1B29D96C" w14:textId="2F86D4DC">
      <w:pPr>
        <w:spacing w:after="0"/>
        <w:rPr>
          <w:rFonts w:cstheme="minorHAnsi"/>
          <w:sz w:val="20"/>
          <w:szCs w:val="20"/>
        </w:rPr>
      </w:pPr>
    </w:p>
    <w:p w:rsidR="00DF2FF8" w:rsidP="00934B67" w:rsidRDefault="00DF2FF8" w14:paraId="62A0C07B" w14:textId="4C05103D">
      <w:pPr>
        <w:spacing w:after="0"/>
        <w:rPr>
          <w:rFonts w:cstheme="minorHAnsi"/>
          <w:sz w:val="20"/>
          <w:szCs w:val="20"/>
        </w:rPr>
      </w:pPr>
    </w:p>
    <w:p w:rsidR="00DF2FF8" w:rsidP="00934B67" w:rsidRDefault="00DF2FF8" w14:paraId="794CE107" w14:textId="1561C6D3">
      <w:pPr>
        <w:spacing w:after="0"/>
        <w:rPr>
          <w:rFonts w:cstheme="minorHAnsi"/>
          <w:sz w:val="20"/>
          <w:szCs w:val="20"/>
        </w:rPr>
      </w:pPr>
    </w:p>
    <w:p w:rsidR="00DF2FF8" w:rsidP="00934B67" w:rsidRDefault="00DF2FF8" w14:paraId="63155B1A" w14:textId="4554D51A">
      <w:pPr>
        <w:spacing w:after="0"/>
        <w:rPr>
          <w:rFonts w:cstheme="minorHAnsi"/>
          <w:sz w:val="20"/>
          <w:szCs w:val="20"/>
        </w:rPr>
      </w:pPr>
    </w:p>
    <w:p w:rsidR="00DF2FF8" w:rsidP="00934B67" w:rsidRDefault="00DF2FF8" w14:paraId="62802C6C" w14:textId="6A350D3D">
      <w:pPr>
        <w:spacing w:after="0"/>
        <w:rPr>
          <w:rFonts w:cstheme="minorHAnsi"/>
          <w:sz w:val="20"/>
          <w:szCs w:val="20"/>
        </w:rPr>
      </w:pPr>
    </w:p>
    <w:p w:rsidR="00DF2FF8" w:rsidP="00934B67" w:rsidRDefault="00DF2FF8" w14:paraId="1049CD7B" w14:textId="77777777">
      <w:pPr>
        <w:spacing w:after="0"/>
        <w:rPr>
          <w:rFonts w:cstheme="minorHAnsi"/>
          <w:sz w:val="20"/>
          <w:szCs w:val="20"/>
        </w:rPr>
      </w:pPr>
    </w:p>
    <w:p w:rsidR="00E92FE9" w:rsidP="00934B67" w:rsidRDefault="00E92FE9" w14:paraId="608CFBE2" w14:textId="1BA80391">
      <w:pPr>
        <w:spacing w:after="0"/>
        <w:rPr>
          <w:rFonts w:cstheme="minorHAnsi"/>
          <w:sz w:val="20"/>
          <w:szCs w:val="20"/>
        </w:rPr>
      </w:pPr>
    </w:p>
    <w:p w:rsidR="00E92FE9" w:rsidP="00934B67" w:rsidRDefault="00E92FE9" w14:paraId="179D8BD3" w14:textId="1209CF55">
      <w:pPr>
        <w:spacing w:after="0"/>
        <w:rPr>
          <w:rFonts w:cstheme="minorHAnsi"/>
          <w:sz w:val="20"/>
          <w:szCs w:val="20"/>
        </w:rPr>
      </w:pPr>
    </w:p>
    <w:p w:rsidR="00E92FE9" w:rsidP="00934B67" w:rsidRDefault="00E92FE9" w14:paraId="1D63B3C4" w14:textId="00B0D2AC">
      <w:pPr>
        <w:spacing w:after="0"/>
        <w:rPr>
          <w:rFonts w:cstheme="minorHAnsi"/>
          <w:sz w:val="20"/>
          <w:szCs w:val="20"/>
        </w:rPr>
      </w:pPr>
    </w:p>
    <w:p w:rsidR="00BE60B3" w:rsidP="00934B67" w:rsidRDefault="00BE60B3" w14:paraId="1A8EAE4F" w14:textId="6EC1CB6A">
      <w:pPr>
        <w:spacing w:after="0"/>
        <w:rPr>
          <w:rFonts w:cstheme="minorHAnsi"/>
          <w:sz w:val="20"/>
          <w:szCs w:val="20"/>
        </w:rPr>
      </w:pPr>
    </w:p>
    <w:p w:rsidR="00BE60B3" w:rsidP="00934B67" w:rsidRDefault="00BE60B3" w14:paraId="1BA58820" w14:textId="77777777">
      <w:pPr>
        <w:spacing w:after="0"/>
        <w:rPr>
          <w:rFonts w:cstheme="minorHAnsi"/>
          <w:sz w:val="20"/>
          <w:szCs w:val="20"/>
        </w:rPr>
      </w:pPr>
    </w:p>
    <w:p w:rsidR="00E92FE9" w:rsidP="00934B67" w:rsidRDefault="00E92FE9" w14:paraId="76CB9460" w14:textId="7B0820C8">
      <w:pPr>
        <w:spacing w:after="0"/>
        <w:rPr>
          <w:rFonts w:cstheme="minorHAnsi"/>
          <w:sz w:val="20"/>
          <w:szCs w:val="20"/>
        </w:rPr>
      </w:pPr>
    </w:p>
    <w:p w:rsidR="00E92FE9" w:rsidP="00934B67" w:rsidRDefault="00E92FE9" w14:paraId="01DE86E1" w14:textId="50E920B5">
      <w:pPr>
        <w:spacing w:after="0"/>
        <w:rPr>
          <w:rFonts w:cstheme="minorHAnsi"/>
          <w:sz w:val="20"/>
          <w:szCs w:val="20"/>
        </w:rPr>
      </w:pPr>
    </w:p>
    <w:p w:rsidRPr="00090357" w:rsidR="00054CE4" w:rsidP="00934B67" w:rsidRDefault="00054CE4" w14:paraId="2D116BDB" w14:textId="40F4A410">
      <w:pPr>
        <w:spacing w:after="0"/>
        <w:jc w:val="both"/>
        <w:rPr>
          <w:rFonts w:cstheme="minorHAnsi"/>
          <w:b/>
          <w:sz w:val="20"/>
          <w:szCs w:val="20"/>
        </w:rPr>
      </w:pPr>
      <w:r w:rsidRPr="00090357">
        <w:rPr>
          <w:rFonts w:cstheme="minorHAnsi"/>
          <w:b/>
          <w:sz w:val="20"/>
          <w:szCs w:val="20"/>
        </w:rPr>
        <w:t xml:space="preserve">Příloha č. 1 – </w:t>
      </w:r>
      <w:r w:rsidRPr="00090357" w:rsidR="0009440B">
        <w:rPr>
          <w:rFonts w:cstheme="minorHAnsi"/>
          <w:b/>
          <w:sz w:val="20"/>
          <w:szCs w:val="20"/>
        </w:rPr>
        <w:t xml:space="preserve">Požadavky na </w:t>
      </w:r>
      <w:r w:rsidRPr="00090357" w:rsidR="004C6180">
        <w:rPr>
          <w:rFonts w:cstheme="minorHAnsi"/>
          <w:b/>
          <w:sz w:val="20"/>
          <w:szCs w:val="20"/>
        </w:rPr>
        <w:t>i</w:t>
      </w:r>
      <w:r w:rsidRPr="00090357" w:rsidR="0009440B">
        <w:rPr>
          <w:rFonts w:cstheme="minorHAnsi"/>
          <w:b/>
          <w:sz w:val="20"/>
          <w:szCs w:val="20"/>
        </w:rPr>
        <w:t>nteraktivní úřední desku (IUD)</w:t>
      </w:r>
    </w:p>
    <w:p w:rsidR="00E92FE9" w:rsidP="00E92FE9" w:rsidRDefault="00E92FE9" w14:paraId="392DF8C8" w14:textId="77777777">
      <w:pPr>
        <w:pStyle w:val="Odstavecseseznamem"/>
        <w:numPr>
          <w:ilvl w:val="0"/>
          <w:numId w:val="18"/>
        </w:numPr>
      </w:pPr>
      <w:r>
        <w:t>Jednostranná volně stojící digitální úřední deska (kiosek)</w:t>
      </w:r>
    </w:p>
    <w:p w:rsidR="00E92FE9" w:rsidP="00E92FE9" w:rsidRDefault="00E92FE9" w14:paraId="33ADF403" w14:textId="77777777">
      <w:pPr>
        <w:pStyle w:val="Odstavecseseznamem"/>
        <w:numPr>
          <w:ilvl w:val="0"/>
          <w:numId w:val="18"/>
        </w:numPr>
      </w:pPr>
      <w:r>
        <w:t>Velikost displeje 55 palců</w:t>
      </w:r>
    </w:p>
    <w:p w:rsidR="00E92FE9" w:rsidP="00E92FE9" w:rsidRDefault="00E92FE9" w14:paraId="3376EB63" w14:textId="77777777">
      <w:pPr>
        <w:pStyle w:val="Odstavecseseznamem"/>
        <w:numPr>
          <w:ilvl w:val="0"/>
          <w:numId w:val="18"/>
        </w:numPr>
      </w:pPr>
      <w:r>
        <w:t>Barevný dotykový TFT LED display</w:t>
      </w:r>
    </w:p>
    <w:p w:rsidR="00E92FE9" w:rsidP="00E92FE9" w:rsidRDefault="00E92FE9" w14:paraId="7430F5B3" w14:textId="77777777">
      <w:pPr>
        <w:pStyle w:val="Odstavecseseznamem"/>
        <w:numPr>
          <w:ilvl w:val="0"/>
          <w:numId w:val="18"/>
        </w:numPr>
      </w:pPr>
      <w:r>
        <w:t>Poměr stran displeje 16:9</w:t>
      </w:r>
    </w:p>
    <w:p w:rsidR="00E92FE9" w:rsidP="00E92FE9" w:rsidRDefault="00E92FE9" w14:paraId="154ED1D6" w14:textId="77777777">
      <w:pPr>
        <w:pStyle w:val="Odstavecseseznamem"/>
        <w:numPr>
          <w:ilvl w:val="0"/>
          <w:numId w:val="18"/>
        </w:numPr>
      </w:pPr>
      <w:r>
        <w:t>Orientace displeje na výšku</w:t>
      </w:r>
    </w:p>
    <w:p w:rsidR="00E92FE9" w:rsidP="00E92FE9" w:rsidRDefault="00E92FE9" w14:paraId="0BD4B153" w14:textId="77777777">
      <w:pPr>
        <w:pStyle w:val="Odstavecseseznamem"/>
        <w:numPr>
          <w:ilvl w:val="0"/>
          <w:numId w:val="18"/>
        </w:numPr>
      </w:pPr>
      <w:r>
        <w:t>Rozlišení displeje min. 1080x1920px</w:t>
      </w:r>
    </w:p>
    <w:p w:rsidR="00E92FE9" w:rsidP="00E92FE9" w:rsidRDefault="00E92FE9" w14:paraId="79A36190" w14:textId="77777777">
      <w:pPr>
        <w:pStyle w:val="Odstavecseseznamem"/>
        <w:numPr>
          <w:ilvl w:val="0"/>
          <w:numId w:val="18"/>
        </w:numPr>
      </w:pPr>
      <w:r>
        <w:t>Svítivost displeje min. 2500 cd/m</w:t>
      </w:r>
      <w:r>
        <w:rPr>
          <w:vertAlign w:val="superscript"/>
        </w:rPr>
        <w:t>2</w:t>
      </w:r>
    </w:p>
    <w:p w:rsidR="00E92FE9" w:rsidP="00E92FE9" w:rsidRDefault="00E92FE9" w14:paraId="0BE2DC28" w14:textId="77777777">
      <w:pPr>
        <w:pStyle w:val="Odstavecseseznamem"/>
        <w:numPr>
          <w:ilvl w:val="0"/>
          <w:numId w:val="18"/>
        </w:numPr>
      </w:pPr>
      <w:r>
        <w:t>Senzor jasu – při nižší intenzitě okolního světla dojde k automatickému ztlumení jasu displeje</w:t>
      </w:r>
    </w:p>
    <w:p w:rsidR="00E92FE9" w:rsidP="00E92FE9" w:rsidRDefault="00E92FE9" w14:paraId="1924B457" w14:textId="77777777">
      <w:pPr>
        <w:pStyle w:val="Odstavecseseznamem"/>
        <w:numPr>
          <w:ilvl w:val="0"/>
          <w:numId w:val="18"/>
        </w:numPr>
      </w:pPr>
      <w:r>
        <w:t>Technologie zaručující velmi dobře čitelný obsah na slunci</w:t>
      </w:r>
    </w:p>
    <w:p w:rsidR="00E92FE9" w:rsidP="00E92FE9" w:rsidRDefault="00E92FE9" w14:paraId="30271DDC" w14:textId="77777777">
      <w:pPr>
        <w:pStyle w:val="Odstavecseseznamem"/>
        <w:numPr>
          <w:ilvl w:val="0"/>
          <w:numId w:val="18"/>
        </w:numPr>
      </w:pPr>
      <w:r>
        <w:t>Tvrzené ochranné sklo displeje s antireflexní povrchovou úpravou, možnost ovládání dotykem i v rukavicích</w:t>
      </w:r>
    </w:p>
    <w:p w:rsidR="00E92FE9" w:rsidP="00E92FE9" w:rsidRDefault="00E92FE9" w14:paraId="67B159DC" w14:textId="77777777">
      <w:pPr>
        <w:pStyle w:val="Odstavecseseznamem"/>
        <w:numPr>
          <w:ilvl w:val="0"/>
          <w:numId w:val="18"/>
        </w:numPr>
      </w:pPr>
      <w:r>
        <w:t>Mezera mezi ochranným sklem a displejem z důvodu ochrany obrazovky před poškozením</w:t>
      </w:r>
    </w:p>
    <w:p w:rsidR="00E92FE9" w:rsidP="00E92FE9" w:rsidRDefault="00E92FE9" w14:paraId="19D13E11" w14:textId="77777777">
      <w:pPr>
        <w:pStyle w:val="Odstavecseseznamem"/>
        <w:numPr>
          <w:ilvl w:val="0"/>
          <w:numId w:val="18"/>
        </w:numPr>
      </w:pPr>
      <w:r>
        <w:t>Antivandal provedení jak konstrukce kiosku, tak překrytí zobrazovací plochy</w:t>
      </w:r>
    </w:p>
    <w:p w:rsidR="00E92FE9" w:rsidP="00E92FE9" w:rsidRDefault="00E92FE9" w14:paraId="0B46D04B" w14:textId="77777777">
      <w:pPr>
        <w:pStyle w:val="Odstavecseseznamem"/>
        <w:numPr>
          <w:ilvl w:val="0"/>
          <w:numId w:val="18"/>
        </w:numPr>
      </w:pPr>
      <w:r>
        <w:t>Připojení LAN 1GB(RJ 45), popř. rozšířené o WIFI min. ve standartu 802.11ac</w:t>
      </w:r>
    </w:p>
    <w:p w:rsidR="00E92FE9" w:rsidP="00E92FE9" w:rsidRDefault="00E92FE9" w14:paraId="36B196FA" w14:textId="77777777">
      <w:pPr>
        <w:pStyle w:val="Odstavecseseznamem"/>
        <w:numPr>
          <w:ilvl w:val="0"/>
          <w:numId w:val="18"/>
        </w:numPr>
      </w:pPr>
      <w:r>
        <w:t>Napájení AC 220V-240V, 50/60Hz</w:t>
      </w:r>
    </w:p>
    <w:p w:rsidR="00E92FE9" w:rsidP="00E92FE9" w:rsidRDefault="00E92FE9" w14:paraId="55F9C478" w14:textId="77777777">
      <w:pPr>
        <w:pStyle w:val="Odstavecseseznamem"/>
        <w:numPr>
          <w:ilvl w:val="0"/>
          <w:numId w:val="18"/>
        </w:numPr>
      </w:pPr>
      <w:r>
        <w:t>Přepěťová ochrana</w:t>
      </w:r>
    </w:p>
    <w:p w:rsidR="00E92FE9" w:rsidP="00E92FE9" w:rsidRDefault="00E92FE9" w14:paraId="69F30CA7" w14:textId="77777777">
      <w:pPr>
        <w:pStyle w:val="Odstavecseseznamem"/>
        <w:numPr>
          <w:ilvl w:val="0"/>
          <w:numId w:val="18"/>
        </w:numPr>
      </w:pPr>
      <w:r>
        <w:t>Krytí min. IP 65</w:t>
      </w:r>
    </w:p>
    <w:p w:rsidR="00E92FE9" w:rsidP="00E92FE9" w:rsidRDefault="00E92FE9" w14:paraId="2C395370" w14:textId="77777777">
      <w:pPr>
        <w:pStyle w:val="Odstavecseseznamem"/>
        <w:numPr>
          <w:ilvl w:val="0"/>
          <w:numId w:val="18"/>
        </w:numPr>
      </w:pPr>
      <w:r>
        <w:t>Rozsah provozních teplot min. -30 až +55</w:t>
      </w:r>
      <w:r>
        <w:rPr>
          <w:lang w:val="en-US"/>
        </w:rPr>
        <w:t xml:space="preserve"> °C</w:t>
      </w:r>
    </w:p>
    <w:p w:rsidR="00E92FE9" w:rsidP="00E92FE9" w:rsidRDefault="00E92FE9" w14:paraId="2E42B153" w14:textId="77777777">
      <w:pPr>
        <w:pStyle w:val="Odstavecseseznamem"/>
        <w:numPr>
          <w:ilvl w:val="0"/>
          <w:numId w:val="18"/>
        </w:numPr>
      </w:pPr>
      <w:r>
        <w:t>24/7/365 - vhodné pro non-stop provoz</w:t>
      </w:r>
    </w:p>
    <w:p w:rsidR="00E92FE9" w:rsidP="00E92FE9" w:rsidRDefault="00E92FE9" w14:paraId="4F999B7D" w14:textId="77777777">
      <w:pPr>
        <w:pStyle w:val="Odstavecseseznamem"/>
        <w:numPr>
          <w:ilvl w:val="0"/>
          <w:numId w:val="18"/>
        </w:numPr>
      </w:pPr>
      <w:r>
        <w:t>UPS na dobu provozu digitální úřední desky min. 60 minut při výpadku el. energie, záložní zdroj je možné umístit do budovy městského úřadu</w:t>
      </w:r>
    </w:p>
    <w:p w:rsidR="00E92FE9" w:rsidP="00E92FE9" w:rsidRDefault="00E92FE9" w14:paraId="52EED82F" w14:textId="0AFDCC36">
      <w:pPr>
        <w:pStyle w:val="Odstavecseseznamem"/>
        <w:numPr>
          <w:ilvl w:val="0"/>
          <w:numId w:val="18"/>
        </w:numPr>
      </w:pPr>
      <w:r>
        <w:t xml:space="preserve">Automatické korektní ukončením software a operačního systému při výpadku el. energie delším </w:t>
      </w:r>
      <w:r w:rsidR="004A40BB">
        <w:t>než 45</w:t>
      </w:r>
      <w:r>
        <w:t xml:space="preserve"> minut. </w:t>
      </w:r>
    </w:p>
    <w:p w:rsidR="00E92FE9" w:rsidP="00E92FE9" w:rsidRDefault="00E92FE9" w14:paraId="2FE871BF" w14:textId="77777777">
      <w:pPr>
        <w:pStyle w:val="Odstavecseseznamem"/>
        <w:numPr>
          <w:ilvl w:val="0"/>
          <w:numId w:val="18"/>
        </w:numPr>
      </w:pPr>
      <w:r>
        <w:t>Automatické znovuspuštění digitální úřední desky po výpadku el. Energie</w:t>
      </w:r>
    </w:p>
    <w:p w:rsidR="00E92FE9" w:rsidP="00E92FE9" w:rsidRDefault="00E92FE9" w14:paraId="03606ABB" w14:textId="77777777">
      <w:pPr>
        <w:pStyle w:val="Odstavecseseznamem"/>
        <w:numPr>
          <w:ilvl w:val="0"/>
          <w:numId w:val="18"/>
        </w:numPr>
      </w:pPr>
      <w:r>
        <w:t>Operační systém Windows 10</w:t>
      </w:r>
    </w:p>
    <w:p w:rsidR="00E92FE9" w:rsidP="00E92FE9" w:rsidRDefault="00E92FE9" w14:paraId="24EB4035" w14:textId="77777777">
      <w:pPr>
        <w:pStyle w:val="Odstavecseseznamem"/>
        <w:numPr>
          <w:ilvl w:val="0"/>
          <w:numId w:val="18"/>
        </w:numPr>
      </w:pPr>
      <w:r>
        <w:t>Procesor – dostatečně výkonný pro plynulý provoz všech funkcí kiosku</w:t>
      </w:r>
    </w:p>
    <w:p w:rsidR="00E92FE9" w:rsidP="00E92FE9" w:rsidRDefault="00E92FE9" w14:paraId="700AF489" w14:textId="77777777">
      <w:pPr>
        <w:pStyle w:val="Odstavecseseznamem"/>
        <w:numPr>
          <w:ilvl w:val="0"/>
          <w:numId w:val="18"/>
        </w:numPr>
      </w:pPr>
      <w:r>
        <w:t>Paměť – min. 4GB DDR4</w:t>
      </w:r>
    </w:p>
    <w:p w:rsidR="00E92FE9" w:rsidP="00E92FE9" w:rsidRDefault="00E92FE9" w14:paraId="6F543051" w14:textId="77777777">
      <w:pPr>
        <w:pStyle w:val="Odstavecseseznamem"/>
        <w:numPr>
          <w:ilvl w:val="0"/>
          <w:numId w:val="18"/>
        </w:numPr>
      </w:pPr>
      <w:r>
        <w:t>HDD – min. 128GB SSD</w:t>
      </w:r>
    </w:p>
    <w:p w:rsidR="00E92FE9" w:rsidP="00E92FE9" w:rsidRDefault="00E92FE9" w14:paraId="0BCE79B5" w14:textId="77777777">
      <w:pPr>
        <w:pStyle w:val="Odstavecseseznamem"/>
        <w:numPr>
          <w:ilvl w:val="0"/>
          <w:numId w:val="18"/>
        </w:numPr>
      </w:pPr>
      <w:r>
        <w:t>Grafická karta – dostatečně výkonná pro plynulý provoz a ovládání kiosku</w:t>
      </w:r>
    </w:p>
    <w:p w:rsidR="00E92FE9" w:rsidP="00E92FE9" w:rsidRDefault="00E92FE9" w14:paraId="0B1FC5FC" w14:textId="77777777">
      <w:pPr>
        <w:pStyle w:val="Odstavecseseznamem"/>
        <w:numPr>
          <w:ilvl w:val="0"/>
          <w:numId w:val="18"/>
        </w:numPr>
      </w:pPr>
      <w:r>
        <w:t>Připojení metalickým kabelem UTP/FTP</w:t>
      </w:r>
    </w:p>
    <w:p w:rsidR="00E92FE9" w:rsidP="00E92FE9" w:rsidRDefault="00E92FE9" w14:paraId="5CFB14FC" w14:textId="77777777">
      <w:pPr>
        <w:pStyle w:val="Odstavecseseznamem"/>
        <w:numPr>
          <w:ilvl w:val="0"/>
          <w:numId w:val="18"/>
        </w:numPr>
      </w:pPr>
      <w:r>
        <w:t>Instalace na betonovou základnu, jejíž rozměry dodá dodavatel kiosku</w:t>
      </w:r>
    </w:p>
    <w:p w:rsidR="00E92FE9" w:rsidP="00E92FE9" w:rsidRDefault="00E92FE9" w14:paraId="2760E97B" w14:textId="77777777">
      <w:pPr>
        <w:rPr>
          <w:b/>
        </w:rPr>
      </w:pPr>
      <w:r>
        <w:rPr>
          <w:b/>
        </w:rPr>
        <w:t>Ostatní technické požadavky</w:t>
      </w:r>
    </w:p>
    <w:p w:rsidR="00E92FE9" w:rsidP="00E92FE9" w:rsidRDefault="00E92FE9" w14:paraId="4BE9D6AB" w14:textId="77777777">
      <w:pPr>
        <w:pStyle w:val="Odstavecseseznamem"/>
        <w:numPr>
          <w:ilvl w:val="0"/>
          <w:numId w:val="19"/>
        </w:numPr>
      </w:pPr>
      <w:r>
        <w:t>Servisní smlouva</w:t>
      </w:r>
    </w:p>
    <w:p w:rsidR="00E92FE9" w:rsidP="00E92FE9" w:rsidRDefault="00E92FE9" w14:paraId="64DD46CB" w14:textId="77777777">
      <w:pPr>
        <w:pStyle w:val="Odstavecseseznamem"/>
        <w:numPr>
          <w:ilvl w:val="0"/>
          <w:numId w:val="19"/>
        </w:numPr>
      </w:pPr>
      <w:r>
        <w:t>Možnost výběru barvy rámu konstrukce (předpoklad odstín šedé)</w:t>
      </w:r>
    </w:p>
    <w:p w:rsidR="00E92FE9" w:rsidP="00E92FE9" w:rsidRDefault="00E92FE9" w14:paraId="17F1D06F" w14:textId="77777777">
      <w:pPr>
        <w:pStyle w:val="Odstavecseseznamem"/>
        <w:numPr>
          <w:ilvl w:val="0"/>
          <w:numId w:val="19"/>
        </w:numPr>
      </w:pPr>
      <w:r>
        <w:t>dodržení zákonných povinností OVM</w:t>
      </w:r>
    </w:p>
    <w:p w:rsidR="00E92FE9" w:rsidP="00E92FE9" w:rsidRDefault="00E92FE9" w14:paraId="56FF8B8D" w14:textId="77777777">
      <w:pPr>
        <w:rPr>
          <w:b/>
        </w:rPr>
      </w:pPr>
      <w:r>
        <w:rPr>
          <w:b/>
        </w:rPr>
        <w:t>Podmínky pro napojení elektronické úřední desky</w:t>
      </w:r>
    </w:p>
    <w:p w:rsidR="00E92FE9" w:rsidP="00E92FE9" w:rsidRDefault="00E92FE9" w14:paraId="24998B99" w14:textId="77777777">
      <w:pPr>
        <w:pStyle w:val="Odstavecseseznamem"/>
        <w:numPr>
          <w:ilvl w:val="0"/>
          <w:numId w:val="20"/>
        </w:numPr>
      </w:pPr>
      <w:r>
        <w:lastRenderedPageBreak/>
        <w:t>zadavatel zajistí výkopové práce, uložení kabeláže s podmínkou dodržení rozestupu datového kabelu od elektrického kabelu a opětovné překrytí kabeláže vně budovy Městského úřadu Staré Město, náměstí Hrdinů 100.</w:t>
      </w:r>
    </w:p>
    <w:p w:rsidR="00E92FE9" w:rsidP="00E92FE9" w:rsidRDefault="00E92FE9" w14:paraId="318D2B39" w14:textId="77777777">
      <w:pPr>
        <w:pStyle w:val="Odstavecseseznamem"/>
        <w:numPr>
          <w:ilvl w:val="0"/>
          <w:numId w:val="20"/>
        </w:numPr>
      </w:pPr>
      <w:r>
        <w:t xml:space="preserve">Pokládku kabeláže uvnitř budovy Městského Staré Město, náměstí Hrdinů 100 zajistí zadavatel, včetně zajištění revizí. Připojení elektrické a datové sítě zajistí zadavatel. </w:t>
      </w:r>
    </w:p>
    <w:p w:rsidRPr="00DF2FF8" w:rsidR="00E92FE9" w:rsidP="00E92FE9" w:rsidRDefault="00E92FE9" w14:paraId="0FBFFDDB" w14:textId="77777777">
      <w:pPr>
        <w:pStyle w:val="Odstavecseseznamem"/>
        <w:numPr>
          <w:ilvl w:val="0"/>
          <w:numId w:val="20"/>
        </w:numPr>
      </w:pPr>
      <w:r>
        <w:t xml:space="preserve">Instalace a zapojení datového rozvodu LAN bude realizováno pomocí 2 kabelů FTP PP Cat5e. Jeden bude sloužit jako datový kabel pro připojení elektronické úřední desky a druhý bude sloužit jako rezerva pro </w:t>
      </w:r>
      <w:r w:rsidRPr="00DF2FF8">
        <w:t>případné připojení např. veřejného wifi.</w:t>
      </w:r>
    </w:p>
    <w:p w:rsidRPr="00DF2FF8" w:rsidR="00E92FE9" w:rsidP="00E92FE9" w:rsidRDefault="00E92FE9" w14:paraId="537A6D5C" w14:textId="5EADC7A8">
      <w:pPr>
        <w:pStyle w:val="Odstavecseseznamem"/>
        <w:numPr>
          <w:ilvl w:val="0"/>
          <w:numId w:val="20"/>
        </w:numPr>
      </w:pPr>
      <w:r w:rsidRPr="00DF2FF8">
        <w:t xml:space="preserve">Přípojky LAN budou zapojeny do stávající datové sítě budovy radnice. Předpokládaná délka instalace LAN činí 2 x cca </w:t>
      </w:r>
      <w:r w:rsidRPr="00DF2FF8" w:rsidR="00F91C2B">
        <w:t xml:space="preserve">20 </w:t>
      </w:r>
      <w:r w:rsidRPr="00DF2FF8">
        <w:t>metrů kabelu FTP.</w:t>
      </w:r>
    </w:p>
    <w:p w:rsidR="00E92FE9" w:rsidP="00E92FE9" w:rsidRDefault="00E92FE9" w14:paraId="296EDDED" w14:textId="77777777">
      <w:pPr>
        <w:rPr>
          <w:b/>
        </w:rPr>
      </w:pPr>
      <w:r>
        <w:rPr>
          <w:b/>
        </w:rPr>
        <w:t>Software a správa</w:t>
      </w:r>
    </w:p>
    <w:p w:rsidR="00E92FE9" w:rsidP="00E92FE9" w:rsidRDefault="00E92FE9" w14:paraId="1D4497F4" w14:textId="77777777">
      <w:pPr>
        <w:pStyle w:val="Odstavecseseznamem"/>
        <w:numPr>
          <w:ilvl w:val="0"/>
          <w:numId w:val="21"/>
        </w:numPr>
      </w:pPr>
      <w:r>
        <w:t>Hlavní aplikací bude zobrazovací SW, který bude mít maximální prioritu, a jeho vypnutí nebo minimalizace bude speciálně zabezpečena tak, aby se nedala provést přes veřejně přístupné (dotykové) rozhraní elektronické úřední desky.</w:t>
      </w:r>
    </w:p>
    <w:p w:rsidR="00E92FE9" w:rsidP="00E92FE9" w:rsidRDefault="00E92FE9" w14:paraId="6B8630B9" w14:textId="77777777">
      <w:pPr>
        <w:pStyle w:val="Odstavecseseznamem"/>
        <w:numPr>
          <w:ilvl w:val="0"/>
          <w:numId w:val="21"/>
        </w:numPr>
      </w:pPr>
      <w:r>
        <w:t>Bude zajištěna ochrana proti nežádoucím přístupům do administrace kiosku přes vzdálený přístup</w:t>
      </w:r>
    </w:p>
    <w:p w:rsidR="00E92FE9" w:rsidP="00E92FE9" w:rsidRDefault="00E92FE9" w14:paraId="1608152E" w14:textId="77777777">
      <w:pPr>
        <w:pStyle w:val="Odstavecseseznamem"/>
        <w:numPr>
          <w:ilvl w:val="0"/>
          <w:numId w:val="21"/>
        </w:numPr>
      </w:pPr>
      <w:r>
        <w:t>K zobrazení úřední desky na informačním kiosku bude použita webová úřední deska s upraveným vzhledem nebo napojení na spisovou službu Geovap s upravenou grafickou podobou. Úpravu vzhledu pro kiosek provede dodavatel elektronické úřední desky.</w:t>
      </w:r>
    </w:p>
    <w:p w:rsidR="00E92FE9" w:rsidP="00E92FE9" w:rsidRDefault="00E92FE9" w14:paraId="4F2155CF" w14:textId="77777777">
      <w:pPr>
        <w:pStyle w:val="Odstavecseseznamem"/>
        <w:numPr>
          <w:ilvl w:val="0"/>
          <w:numId w:val="21"/>
        </w:numPr>
      </w:pPr>
      <w:r>
        <w:t>K procházení webových stránek města a povolených webových stránek zajistí kioskový internetový prohlížeč.</w:t>
      </w:r>
    </w:p>
    <w:p w:rsidR="00E92FE9" w:rsidP="00E92FE9" w:rsidRDefault="00E92FE9" w14:paraId="4CE5C6B5" w14:textId="77777777">
      <w:pPr>
        <w:pStyle w:val="Odstavecseseznamem"/>
        <w:numPr>
          <w:ilvl w:val="0"/>
          <w:numId w:val="21"/>
        </w:numPr>
      </w:pPr>
      <w:r>
        <w:t>Pro pohodlné psaní např. do vyhledávacího pole bude použita virtuální klávesnice zobrazující se na obrazovce kiosku.</w:t>
      </w:r>
    </w:p>
    <w:p w:rsidR="00E92FE9" w:rsidP="00E92FE9" w:rsidRDefault="00E92FE9" w14:paraId="2604E5CC" w14:textId="77777777">
      <w:pPr>
        <w:pStyle w:val="Odstavecseseznamem"/>
        <w:numPr>
          <w:ilvl w:val="0"/>
          <w:numId w:val="21"/>
        </w:numPr>
      </w:pPr>
      <w:r>
        <w:t>Dodavatel zajistí propojení s moduly stávající webové elektronické úřední desky nebo s rozhraním spisové služby Geovap.</w:t>
      </w:r>
    </w:p>
    <w:p w:rsidR="00E92FE9" w:rsidP="00E92FE9" w:rsidRDefault="00E92FE9" w14:paraId="24F086FF" w14:textId="77777777">
      <w:pPr>
        <w:pStyle w:val="Odstavecseseznamem"/>
        <w:numPr>
          <w:ilvl w:val="0"/>
          <w:numId w:val="21"/>
        </w:numPr>
      </w:pPr>
      <w:r>
        <w:t>Při vyvěšení dokumentu na úřední desku možnost připojení dne vyvěšení samostatným datovým souborem nesoucího časovou informací, u něhož bude rovněž zajištěna jeho autenticita a autenticita vazby na vyvěšovaný dokument (obdobně v případě data sejmutí dokumentu v digitální podobě).</w:t>
      </w:r>
    </w:p>
    <w:p w:rsidR="00E92FE9" w:rsidP="00E92FE9" w:rsidRDefault="00E92FE9" w14:paraId="3A77ADD8" w14:textId="77777777">
      <w:pPr>
        <w:pStyle w:val="Odstavecseseznamem"/>
        <w:numPr>
          <w:ilvl w:val="0"/>
          <w:numId w:val="21"/>
        </w:numPr>
      </w:pPr>
      <w:r>
        <w:t>Správa obsahu elektronické úřední desky musí probíhat vzdáleně.</w:t>
      </w:r>
    </w:p>
    <w:p w:rsidR="00E92FE9" w:rsidP="00E92FE9" w:rsidRDefault="00E92FE9" w14:paraId="1C54FCB4" w14:textId="77777777">
      <w:pPr>
        <w:pStyle w:val="Odstavecseseznamem"/>
        <w:numPr>
          <w:ilvl w:val="0"/>
          <w:numId w:val="21"/>
        </w:numPr>
      </w:pPr>
      <w:r>
        <w:t>Je nutné, aby prohlížeč umožňoval zobrazení i příloh (běžné soubory PDF, JPG, PNG, BMP, XLS, DOC, TXT, RTF). Úpravu vzhledu pro kiosek provede dodavatel elektronické úřední desky.</w:t>
      </w:r>
    </w:p>
    <w:p w:rsidR="00E92FE9" w:rsidP="00E92FE9" w:rsidRDefault="00E92FE9" w14:paraId="036F58F1" w14:textId="77777777">
      <w:pPr>
        <w:pStyle w:val="Odstavecseseznamem"/>
        <w:numPr>
          <w:ilvl w:val="0"/>
          <w:numId w:val="21"/>
        </w:numPr>
      </w:pPr>
      <w:r>
        <w:t>Bude zabezpečeno, aby se veřejnost nedostala na jiné než kupujícím povolené stránky (whitelist).</w:t>
      </w:r>
    </w:p>
    <w:p w:rsidR="00E92FE9" w:rsidP="00E92FE9" w:rsidRDefault="00E92FE9" w14:paraId="61B3B6F8" w14:textId="77777777">
      <w:pPr>
        <w:pStyle w:val="Odstavecseseznamem"/>
        <w:numPr>
          <w:ilvl w:val="0"/>
          <w:numId w:val="21"/>
        </w:numPr>
      </w:pPr>
      <w:r>
        <w:t>Uživatel bude mít možnost přepnout do rozložení přizpůsobeného pro vozíčkáře.</w:t>
      </w:r>
    </w:p>
    <w:p w:rsidR="00E92FE9" w:rsidP="00E92FE9" w:rsidRDefault="00E92FE9" w14:paraId="467F2262" w14:textId="77777777">
      <w:pPr>
        <w:pStyle w:val="Odstavecseseznamem"/>
        <w:numPr>
          <w:ilvl w:val="0"/>
          <w:numId w:val="21"/>
        </w:numPr>
      </w:pPr>
      <w:r>
        <w:t>Po delší době nečinnosti dojde k přepnutí do „úsporného“ zobrazení, kdy bude celý prostor obrazovky vyplněn polem pro zobrazování obrázků (plakátů). Při dotyku dojde k návratu na defaultní zobrazení.</w:t>
      </w:r>
    </w:p>
    <w:p w:rsidR="00E92FE9" w:rsidP="00E92FE9" w:rsidRDefault="00E92FE9" w14:paraId="1656DEB9" w14:textId="77777777">
      <w:pPr>
        <w:pStyle w:val="Odstavecseseznamem"/>
        <w:numPr>
          <w:ilvl w:val="0"/>
          <w:numId w:val="21"/>
        </w:numPr>
      </w:pPr>
      <w:r>
        <w:t>Zadavatel (Město Staré Město) bude mít možnost administrace whitelistu (viz výše), obrázků (bannerů, plakátů), zdrojů RSS, statického textu v poli pro text, výchozích odkazů ve webovém prohlížeči, intervalů pro zobrazování obrázků, RSS a přechodu do „úsporného“ zobrazení.</w:t>
      </w:r>
    </w:p>
    <w:p w:rsidR="00E92FE9" w:rsidP="00E92FE9" w:rsidRDefault="00E92FE9" w14:paraId="1DAB1FDF" w14:textId="77777777">
      <w:pPr>
        <w:pStyle w:val="Odstavecseseznamem"/>
        <w:numPr>
          <w:ilvl w:val="0"/>
          <w:numId w:val="21"/>
        </w:numPr>
      </w:pPr>
      <w:r>
        <w:lastRenderedPageBreak/>
        <w:t>Správa obrázků (případně videa) bude realizována prostřednictvím webového rozhraní. Toto bude mít publikační funkcionalitu – tedy možnost zadat data publikování OD a DO. Publikace pak bude probíhat automaticky podle zadaného data.</w:t>
      </w:r>
    </w:p>
    <w:p w:rsidR="00E92FE9" w:rsidP="00E92FE9" w:rsidRDefault="00E92FE9" w14:paraId="48F27E7C" w14:textId="77777777">
      <w:pPr>
        <w:pStyle w:val="Odstavecseseznamem"/>
        <w:numPr>
          <w:ilvl w:val="0"/>
          <w:numId w:val="21"/>
        </w:numPr>
      </w:pPr>
      <w:r>
        <w:t>Správce bude mít možnost nastavení času automatického vypnutí a zapnutí obrazovky</w:t>
      </w:r>
    </w:p>
    <w:p w:rsidRPr="00DF2FF8" w:rsidR="00E92FE9" w:rsidP="00E92FE9" w:rsidRDefault="00E92FE9" w14:paraId="19EB3809" w14:textId="77777777">
      <w:pPr>
        <w:pStyle w:val="Odstavecseseznamem"/>
        <w:numPr>
          <w:ilvl w:val="0"/>
          <w:numId w:val="21"/>
        </w:numPr>
      </w:pPr>
      <w:r w:rsidRPr="00DF2FF8">
        <w:t>Součástí bude SW pro vzdálenou správu a online monitorování, který sleduje neoprávněné vniknutí, chod LCD panelu, vzduchotechniky, počítače a zobrazovacího software a v případě problémů zasílá upozornění správcům elektronické úřední desky.</w:t>
      </w:r>
    </w:p>
    <w:p w:rsidRPr="00DF2FF8" w:rsidR="00F91C2B" w:rsidP="00F91C2B" w:rsidRDefault="00F91C2B" w14:paraId="43AA309A" w14:textId="77777777">
      <w:pPr>
        <w:pStyle w:val="Odstavecseseznamem"/>
        <w:numPr>
          <w:ilvl w:val="0"/>
          <w:numId w:val="21"/>
        </w:numPr>
      </w:pPr>
      <w:r w:rsidRPr="00DF2FF8">
        <w:t>Zadavatel požaduje trvalou licenci SW.</w:t>
      </w:r>
    </w:p>
    <w:p w:rsidRPr="00DF2FF8" w:rsidR="00F91C2B" w:rsidP="00F91C2B" w:rsidRDefault="00F91C2B" w14:paraId="731764FA" w14:textId="77777777">
      <w:pPr>
        <w:pStyle w:val="Odstavecseseznamem"/>
        <w:numPr>
          <w:ilvl w:val="0"/>
          <w:numId w:val="21"/>
        </w:numPr>
      </w:pPr>
      <w:r w:rsidRPr="00DF2FF8">
        <w:t>Zadavatel nepřipouští v souvislosti s provozováním elektronické úřední desky úhradu udržovacích nebo provozních poplatků např. za licence, správu, hosting, atd.</w:t>
      </w:r>
    </w:p>
    <w:p w:rsidR="00E92FE9" w:rsidP="00E92FE9" w:rsidRDefault="00E92FE9" w14:paraId="5EB4C4A0" w14:textId="77777777">
      <w:pPr>
        <w:rPr>
          <w:b/>
        </w:rPr>
      </w:pPr>
      <w:r>
        <w:rPr>
          <w:b/>
        </w:rPr>
        <w:t xml:space="preserve">Montáž a uvedení do provozu </w:t>
      </w:r>
    </w:p>
    <w:p w:rsidR="00E92FE9" w:rsidP="00E92FE9" w:rsidRDefault="00E92FE9" w14:paraId="57E80664" w14:textId="77777777">
      <w:pPr>
        <w:pStyle w:val="Odstavecseseznamem"/>
        <w:numPr>
          <w:ilvl w:val="0"/>
          <w:numId w:val="22"/>
        </w:numPr>
      </w:pPr>
      <w:r>
        <w:t>Montáž elektronické úřední desky před budovu městského úřadu a její uvedení do provozu.</w:t>
      </w:r>
    </w:p>
    <w:p w:rsidR="00E92FE9" w:rsidP="00E92FE9" w:rsidRDefault="00E92FE9" w14:paraId="7B4A031D" w14:textId="21E4F32A">
      <w:pPr>
        <w:pStyle w:val="Odstavecseseznamem"/>
        <w:numPr>
          <w:ilvl w:val="0"/>
          <w:numId w:val="22"/>
        </w:numPr>
      </w:pPr>
      <w:r>
        <w:t xml:space="preserve">Zaškolení obsluhy </w:t>
      </w:r>
      <w:r w:rsidR="0094673E">
        <w:t>v počtu dvou osob v délce 7 hodin</w:t>
      </w:r>
    </w:p>
    <w:p w:rsidR="00E92FE9" w:rsidP="00E92FE9" w:rsidRDefault="00E92FE9" w14:paraId="6166791A" w14:textId="77777777">
      <w:pPr>
        <w:rPr>
          <w:b/>
        </w:rPr>
      </w:pPr>
      <w:r>
        <w:rPr>
          <w:b/>
        </w:rPr>
        <w:t>Dokumentace</w:t>
      </w:r>
    </w:p>
    <w:p w:rsidR="00E92FE9" w:rsidP="00E92FE9" w:rsidRDefault="00E92FE9" w14:paraId="3340C72B" w14:textId="77777777">
      <w:pPr>
        <w:pStyle w:val="Odstavecseseznamem"/>
        <w:numPr>
          <w:ilvl w:val="0"/>
          <w:numId w:val="23"/>
        </w:numPr>
      </w:pPr>
      <w:r>
        <w:t>Dokumentace k HW.</w:t>
      </w:r>
    </w:p>
    <w:p w:rsidR="00E92FE9" w:rsidP="00E92FE9" w:rsidRDefault="00E92FE9" w14:paraId="5725859A" w14:textId="77777777">
      <w:pPr>
        <w:pStyle w:val="Odstavecseseznamem"/>
        <w:numPr>
          <w:ilvl w:val="0"/>
          <w:numId w:val="23"/>
        </w:numPr>
      </w:pPr>
      <w:r>
        <w:t>Dokumentace k dodanému SW.</w:t>
      </w:r>
    </w:p>
    <w:p w:rsidR="00E92FE9" w:rsidP="00E92FE9" w:rsidRDefault="00E92FE9" w14:paraId="55833BA3" w14:textId="77777777">
      <w:pPr>
        <w:pStyle w:val="Odstavecseseznamem"/>
        <w:numPr>
          <w:ilvl w:val="0"/>
          <w:numId w:val="23"/>
        </w:numPr>
      </w:pPr>
      <w:r>
        <w:t>Servisní dokumentace – popis zapojení a nastavení HW a SW, bezpečnostních opatření.</w:t>
      </w:r>
    </w:p>
    <w:p w:rsidR="00E92FE9" w:rsidP="00E92FE9" w:rsidRDefault="00E92FE9" w14:paraId="2693BC20" w14:textId="77777777">
      <w:pPr>
        <w:pStyle w:val="Odstavecseseznamem"/>
        <w:numPr>
          <w:ilvl w:val="0"/>
          <w:numId w:val="23"/>
        </w:numPr>
      </w:pPr>
      <w:r>
        <w:t>Dokumentace skutečného provedení.</w:t>
      </w:r>
    </w:p>
    <w:p w:rsidRPr="00DF2FF8" w:rsidR="00E92FE9" w:rsidP="00E92FE9" w:rsidRDefault="00E92FE9" w14:paraId="0CA4DE49" w14:textId="77777777">
      <w:pPr>
        <w:rPr>
          <w:b/>
        </w:rPr>
      </w:pPr>
      <w:r w:rsidRPr="00DF2FF8">
        <w:rPr>
          <w:b/>
        </w:rPr>
        <w:t>Záruka, jakost, vady zboží a servis</w:t>
      </w:r>
    </w:p>
    <w:p w:rsidRPr="00DF2FF8" w:rsidR="00E92FE9" w:rsidP="00E92FE9" w:rsidRDefault="00E92FE9" w14:paraId="2BF05503" w14:textId="77777777">
      <w:pPr>
        <w:pStyle w:val="Odstavecseseznamem"/>
        <w:numPr>
          <w:ilvl w:val="0"/>
          <w:numId w:val="24"/>
        </w:numPr>
      </w:pPr>
      <w:r w:rsidRPr="00DF2FF8">
        <w:t xml:space="preserve">Uchazeč je povinen dodat zboží v dohodnutém množství, jakosti a provedení. </w:t>
      </w:r>
    </w:p>
    <w:p w:rsidRPr="00DF2FF8" w:rsidR="00E92FE9" w:rsidP="00E92FE9" w:rsidRDefault="00E92FE9" w14:paraId="3DFA1A4C" w14:textId="77777777">
      <w:pPr>
        <w:pStyle w:val="Odstavecseseznamem"/>
        <w:numPr>
          <w:ilvl w:val="0"/>
          <w:numId w:val="24"/>
        </w:numPr>
      </w:pPr>
      <w:r w:rsidRPr="00DF2FF8">
        <w:t xml:space="preserve">Zadavatel požaduje I. jakost dodaného zboží. Zboží musí být nové. </w:t>
      </w:r>
    </w:p>
    <w:p w:rsidRPr="00DF2FF8" w:rsidR="00E92FE9" w:rsidP="00E92FE9" w:rsidRDefault="00E92FE9" w14:paraId="3ECFB704" w14:textId="77777777">
      <w:pPr>
        <w:pStyle w:val="Odstavecseseznamem"/>
        <w:numPr>
          <w:ilvl w:val="0"/>
          <w:numId w:val="24"/>
        </w:numPr>
      </w:pPr>
      <w:r w:rsidRPr="00DF2FF8">
        <w:t>Uchazeč zaručuje funkčnost zboží v režimu 24 hodin/ 7dnů v týdnu/ 365 dnů v roce.</w:t>
      </w:r>
    </w:p>
    <w:p w:rsidRPr="00DF2FF8" w:rsidR="00F91C2B" w:rsidP="00F91C2B" w:rsidRDefault="00F91C2B" w14:paraId="076D1B84" w14:textId="3F8CB3C4">
      <w:pPr>
        <w:pStyle w:val="Odstavecseseznamem"/>
        <w:numPr>
          <w:ilvl w:val="0"/>
          <w:numId w:val="24"/>
        </w:numPr>
      </w:pPr>
      <w:r w:rsidRPr="00DF2FF8">
        <w:t xml:space="preserve">Zadavatel požaduje na zboží záruku za jakost v délce 60 měsíců. Uchazeč je povinen zahájit veškeré odstraňování vad v případě nefunkčnosti LCD panelu nejpozději </w:t>
      </w:r>
      <w:r w:rsidRPr="00DF2FF8" w:rsidR="004A40BB">
        <w:t>do 24</w:t>
      </w:r>
      <w:r w:rsidRPr="00DF2FF8">
        <w:t xml:space="preserve"> hodin od okamžiku nahlášení této vady Zadavatelem a vadu odstranit nejpozději do 48 hodin od okamžiku nahlášení této vady Zadavatelem.</w:t>
      </w:r>
    </w:p>
    <w:p w:rsidR="00E92FE9" w:rsidP="00E92FE9" w:rsidRDefault="00E92FE9" w14:paraId="2301FC20" w14:textId="77777777">
      <w:pPr>
        <w:pStyle w:val="Odstavecseseznamem"/>
        <w:numPr>
          <w:ilvl w:val="0"/>
          <w:numId w:val="24"/>
        </w:numPr>
      </w:pPr>
      <w:r w:rsidRPr="00DF2FF8">
        <w:t xml:space="preserve">Záruční doba začíná běžet dnem předání zboží Zadavateli na základě předávacího protokolu. Záruční doba se staví po dobu, po kterou nemůže Zadavatel zboží řádně užívat pro vady, za které nese odpovědnost Uchazeč. </w:t>
      </w:r>
      <w:r>
        <w:t>Ode dne výměny vadného zboží počíná na vyměněné zboží běžet nová záruční doba.</w:t>
      </w:r>
    </w:p>
    <w:p w:rsidR="00E92FE9" w:rsidP="00E92FE9" w:rsidRDefault="00E92FE9" w14:paraId="1E322554" w14:textId="77777777">
      <w:pPr>
        <w:pStyle w:val="Odstavecseseznamem"/>
        <w:numPr>
          <w:ilvl w:val="0"/>
          <w:numId w:val="24"/>
        </w:numPr>
      </w:pPr>
      <w:r>
        <w:t>V případě výměny nebo opravy v servisním středisku Uchazeče nebo autorizovaném servisním středisku výrobce zabezpečí Uchazeč bezplatně dopravu vadného zboží od Zadavatele do servisu a dopravu opraveného nebo vyměněného zboží zpět k Zadavateli.</w:t>
      </w:r>
    </w:p>
    <w:p w:rsidR="00E92FE9" w:rsidP="00E92FE9" w:rsidRDefault="00E92FE9" w14:paraId="04CEC8DB" w14:textId="77777777">
      <w:pPr>
        <w:pStyle w:val="Odstavecseseznamem"/>
        <w:numPr>
          <w:ilvl w:val="0"/>
          <w:numId w:val="24"/>
        </w:numPr>
      </w:pPr>
      <w:r>
        <w:t xml:space="preserve">Zadavatel poskytne pro plnění záručního servisu tuto nutnou součinnost: </w:t>
      </w:r>
    </w:p>
    <w:p w:rsidR="00E92FE9" w:rsidP="00E92FE9" w:rsidRDefault="00E92FE9" w14:paraId="0BFC3C06" w14:textId="77777777">
      <w:pPr>
        <w:pStyle w:val="Odstavecseseznamem"/>
        <w:numPr>
          <w:ilvl w:val="1"/>
          <w:numId w:val="24"/>
        </w:numPr>
      </w:pPr>
      <w:r>
        <w:t xml:space="preserve">umožní provedení opravy v nejkratším možném čase, </w:t>
      </w:r>
    </w:p>
    <w:p w:rsidR="00E92FE9" w:rsidP="00E92FE9" w:rsidRDefault="00E92FE9" w14:paraId="66976A13" w14:textId="77777777">
      <w:pPr>
        <w:pStyle w:val="Odstavecseseznamem"/>
        <w:numPr>
          <w:ilvl w:val="1"/>
          <w:numId w:val="24"/>
        </w:numPr>
      </w:pPr>
      <w:r>
        <w:t>zajistí přítomnost pověřené osoby při servisním zásahu.</w:t>
      </w:r>
    </w:p>
    <w:p w:rsidR="00E92FE9" w:rsidP="00E92FE9" w:rsidRDefault="00E92FE9" w14:paraId="59CD4812" w14:textId="77777777">
      <w:pPr>
        <w:pStyle w:val="Odstavecseseznamem"/>
        <w:numPr>
          <w:ilvl w:val="0"/>
          <w:numId w:val="24"/>
        </w:numPr>
      </w:pPr>
      <w:r>
        <w:t xml:space="preserve">Záruční servis bude prováděn bezplatně s výjimkou neoprávněných požadavků na záruční servis, např. v důsledku chyby obsluhy apod. </w:t>
      </w:r>
    </w:p>
    <w:p w:rsidR="00E92FE9" w:rsidP="00E92FE9" w:rsidRDefault="00E92FE9" w14:paraId="3352CD55" w14:textId="77777777">
      <w:pPr>
        <w:pStyle w:val="Odstavecseseznamem"/>
        <w:numPr>
          <w:ilvl w:val="0"/>
          <w:numId w:val="24"/>
        </w:numPr>
      </w:pPr>
      <w:r>
        <w:t>Uchazeč uhradí škodu, která Zadavateli vznikla vadným plněním, v plné výši. Uchazeč rovněž Zadavateli uhradí náklady vzniklé při uplatňování práv z odpovědnosti za vady.</w:t>
      </w:r>
    </w:p>
    <w:p w:rsidR="00E92FE9" w:rsidP="00E92FE9" w:rsidRDefault="00E92FE9" w14:paraId="0A9BF3D9" w14:textId="77777777">
      <w:pPr>
        <w:pStyle w:val="Odstavecseseznamem"/>
        <w:numPr>
          <w:ilvl w:val="0"/>
          <w:numId w:val="24"/>
        </w:numPr>
      </w:pPr>
      <w:r>
        <w:lastRenderedPageBreak/>
        <w:t>Nebezpečí škody na zboží přechází na Zadavatele okamžikem převzetí zboží.</w:t>
      </w:r>
    </w:p>
    <w:p w:rsidRPr="00934B67" w:rsidR="00054CE4" w:rsidP="00934B67" w:rsidRDefault="00054CE4" w14:paraId="715774D1" w14:textId="77777777">
      <w:pPr>
        <w:spacing w:after="0"/>
        <w:rPr>
          <w:rFonts w:cstheme="minorHAnsi"/>
          <w:color w:val="000000" w:themeColor="text1"/>
          <w:sz w:val="20"/>
          <w:szCs w:val="20"/>
        </w:rPr>
      </w:pPr>
    </w:p>
    <w:p w:rsidRPr="00934B67" w:rsidR="00054CE4" w:rsidP="00934B67" w:rsidRDefault="00054CE4" w14:paraId="432962A6" w14:textId="77777777">
      <w:pPr>
        <w:spacing w:after="0"/>
        <w:rPr>
          <w:rFonts w:cstheme="minorHAnsi"/>
          <w:color w:val="000000" w:themeColor="text1"/>
          <w:sz w:val="20"/>
          <w:szCs w:val="20"/>
        </w:rPr>
      </w:pPr>
    </w:p>
    <w:p w:rsidRPr="00934B67" w:rsidR="00054CE4" w:rsidP="00934B67" w:rsidRDefault="00054CE4" w14:paraId="25BA435D" w14:textId="77777777">
      <w:pPr>
        <w:spacing w:after="0"/>
        <w:rPr>
          <w:rFonts w:cstheme="minorHAnsi"/>
          <w:color w:val="000000" w:themeColor="text1"/>
          <w:sz w:val="20"/>
          <w:szCs w:val="20"/>
        </w:rPr>
      </w:pPr>
    </w:p>
    <w:p w:rsidRPr="00934B67" w:rsidR="00054CE4" w:rsidP="00934B67" w:rsidRDefault="00054CE4" w14:paraId="75B6FE14" w14:textId="77777777">
      <w:pPr>
        <w:spacing w:after="0"/>
        <w:rPr>
          <w:rFonts w:cstheme="minorHAnsi"/>
          <w:color w:val="000000" w:themeColor="text1"/>
          <w:sz w:val="20"/>
          <w:szCs w:val="20"/>
        </w:rPr>
      </w:pPr>
    </w:p>
    <w:p w:rsidRPr="00934B67" w:rsidR="00054CE4" w:rsidP="00934B67" w:rsidRDefault="00054CE4" w14:paraId="083E476B" w14:textId="77777777">
      <w:pPr>
        <w:spacing w:after="0"/>
        <w:jc w:val="both"/>
        <w:rPr>
          <w:rFonts w:cstheme="minorHAnsi"/>
          <w:sz w:val="20"/>
          <w:szCs w:val="20"/>
        </w:rPr>
      </w:pPr>
      <w:r w:rsidRPr="00934B67">
        <w:rPr>
          <w:rFonts w:cstheme="minorHAnsi"/>
          <w:sz w:val="20"/>
          <w:szCs w:val="20"/>
        </w:rPr>
        <w:br w:type="page"/>
      </w:r>
    </w:p>
    <w:p w:rsidRPr="00934B67" w:rsidR="00D32CB8" w:rsidP="00934B67" w:rsidRDefault="00D32CB8" w14:paraId="58469AFA" w14:textId="77777777">
      <w:pPr>
        <w:spacing w:after="0"/>
        <w:rPr>
          <w:rFonts w:cstheme="minorHAnsi"/>
          <w:sz w:val="20"/>
          <w:szCs w:val="20"/>
        </w:rPr>
      </w:pPr>
      <w:r w:rsidRPr="00934B67">
        <w:rPr>
          <w:rFonts w:cstheme="minorHAnsi"/>
          <w:sz w:val="20"/>
          <w:szCs w:val="20"/>
          <w:highlight w:val="yellow"/>
        </w:rPr>
        <w:lastRenderedPageBreak/>
        <w:t>Příloha č 2: časový harmonogram</w:t>
      </w:r>
    </w:p>
    <w:p w:rsidRPr="00934B67" w:rsidR="00D32CB8" w:rsidP="00934B67" w:rsidRDefault="00D32CB8" w14:paraId="27B4511F" w14:textId="64CA5691">
      <w:pPr>
        <w:spacing w:after="0"/>
        <w:rPr>
          <w:rFonts w:cstheme="minorHAnsi"/>
          <w:sz w:val="20"/>
          <w:szCs w:val="20"/>
        </w:rPr>
      </w:pPr>
      <w:r w:rsidRPr="00934B67">
        <w:rPr>
          <w:rFonts w:cstheme="minorHAnsi"/>
          <w:b/>
          <w:sz w:val="20"/>
          <w:szCs w:val="20"/>
          <w:highlight w:val="yellow"/>
        </w:rPr>
        <w:t xml:space="preserve">DOPLNÍ </w:t>
      </w:r>
      <w:r w:rsidR="00B7788F">
        <w:rPr>
          <w:rFonts w:cstheme="minorHAnsi"/>
          <w:b/>
          <w:sz w:val="20"/>
          <w:szCs w:val="20"/>
          <w:highlight w:val="yellow"/>
        </w:rPr>
        <w:t>ÚČASTNÍK ZADÁVACÍHO ŘÍZENÍ</w:t>
      </w:r>
      <w:r w:rsidRPr="00934B67" w:rsidR="00B7788F">
        <w:rPr>
          <w:rFonts w:cstheme="minorHAnsi"/>
          <w:color w:val="000000"/>
          <w:sz w:val="20"/>
          <w:szCs w:val="20"/>
          <w:lang w:eastAsia="cs-CZ"/>
        </w:rPr>
        <w:t> </w:t>
      </w:r>
    </w:p>
    <w:p w:rsidRPr="00934B67" w:rsidR="00D32CB8" w:rsidP="00934B67" w:rsidRDefault="00D32CB8" w14:paraId="4B98E61B" w14:textId="77777777">
      <w:pPr>
        <w:spacing w:after="0"/>
        <w:rPr>
          <w:rFonts w:cstheme="minorHAnsi"/>
          <w:sz w:val="20"/>
          <w:szCs w:val="20"/>
        </w:rPr>
      </w:pPr>
      <w:r w:rsidRPr="00934B67">
        <w:rPr>
          <w:rFonts w:cstheme="minorHAnsi"/>
          <w:sz w:val="20"/>
          <w:szCs w:val="20"/>
        </w:rPr>
        <w:br w:type="page"/>
      </w:r>
    </w:p>
    <w:p w:rsidRPr="00934B67" w:rsidR="00B66819" w:rsidP="00934B67" w:rsidRDefault="00DC2301" w14:paraId="43C07D77" w14:textId="77777777">
      <w:pPr>
        <w:spacing w:after="0"/>
        <w:rPr>
          <w:rFonts w:cstheme="minorHAnsi"/>
          <w:sz w:val="20"/>
          <w:szCs w:val="20"/>
          <w:highlight w:val="yellow"/>
        </w:rPr>
      </w:pPr>
      <w:r w:rsidRPr="00934B67">
        <w:rPr>
          <w:rFonts w:cstheme="minorHAnsi"/>
          <w:sz w:val="20"/>
          <w:szCs w:val="20"/>
          <w:highlight w:val="yellow"/>
        </w:rPr>
        <w:lastRenderedPageBreak/>
        <w:t xml:space="preserve">Příloha č 3: </w:t>
      </w:r>
      <w:r w:rsidRPr="00934B67" w:rsidR="006901CB">
        <w:rPr>
          <w:rFonts w:cstheme="minorHAnsi"/>
          <w:sz w:val="20"/>
          <w:szCs w:val="20"/>
          <w:highlight w:val="yellow"/>
        </w:rPr>
        <w:t>c</w:t>
      </w:r>
      <w:r w:rsidRPr="00934B67">
        <w:rPr>
          <w:rFonts w:cstheme="minorHAnsi"/>
          <w:sz w:val="20"/>
          <w:szCs w:val="20"/>
          <w:highlight w:val="yellow"/>
        </w:rPr>
        <w:t>ena</w:t>
      </w:r>
    </w:p>
    <w:p w:rsidRPr="00934B67" w:rsidR="00DC2301" w:rsidP="00934B67" w:rsidRDefault="00DC2301" w14:paraId="4A9A0809" w14:textId="77777777">
      <w:pPr>
        <w:spacing w:after="0"/>
        <w:rPr>
          <w:rFonts w:cstheme="minorHAnsi"/>
          <w:sz w:val="20"/>
          <w:szCs w:val="20"/>
          <w:highlight w:val="yellow"/>
        </w:rPr>
      </w:pPr>
    </w:p>
    <w:tbl>
      <w:tblPr>
        <w:tblW w:w="8925" w:type="dxa"/>
        <w:tblInd w:w="-5" w:type="dxa"/>
        <w:tblCellMar>
          <w:left w:w="70" w:type="dxa"/>
          <w:right w:w="70" w:type="dxa"/>
        </w:tblCellMar>
        <w:tblLook w:firstRow="1" w:lastRow="0" w:firstColumn="1" w:lastColumn="0" w:noHBand="0" w:noVBand="1" w:val="04A0"/>
      </w:tblPr>
      <w:tblGrid>
        <w:gridCol w:w="2180"/>
        <w:gridCol w:w="3490"/>
        <w:gridCol w:w="3255"/>
      </w:tblGrid>
      <w:tr w:rsidRPr="00B7788F" w:rsidR="008B471C" w:rsidTr="008B471C" w14:paraId="2E920417" w14:textId="77777777">
        <w:trPr>
          <w:cantSplit/>
          <w:trHeight w:val="756"/>
        </w:trPr>
        <w:tc>
          <w:tcPr>
            <w:tcW w:w="2180" w:type="dxa"/>
            <w:vMerge w:val="restart"/>
            <w:tcBorders>
              <w:top w:val="single" w:color="auto" w:sz="4" w:space="0"/>
              <w:left w:val="single" w:color="auto" w:sz="4" w:space="0"/>
              <w:bottom w:val="single" w:color="auto" w:sz="4" w:space="0"/>
              <w:right w:val="single" w:color="auto" w:sz="4" w:space="0"/>
            </w:tcBorders>
            <w:noWrap/>
            <w:vAlign w:val="center"/>
            <w:hideMark/>
          </w:tcPr>
          <w:p w:rsidRPr="00934B67" w:rsidR="008B471C" w:rsidP="00934B67" w:rsidRDefault="008B471C" w14:paraId="1825E224" w14:textId="77777777">
            <w:pPr>
              <w:spacing w:after="0"/>
              <w:jc w:val="center"/>
              <w:rPr>
                <w:rFonts w:eastAsia="Times New Roman" w:cstheme="minorHAnsi"/>
                <w:b/>
                <w:bCs/>
                <w:color w:val="000000"/>
                <w:sz w:val="20"/>
                <w:szCs w:val="20"/>
                <w:highlight w:val="yellow"/>
                <w:lang w:eastAsia="cs-CZ"/>
              </w:rPr>
            </w:pPr>
            <w:r w:rsidRPr="00934B67">
              <w:rPr>
                <w:rFonts w:eastAsia="Times New Roman" w:cstheme="minorHAnsi"/>
                <w:b/>
                <w:bCs/>
                <w:color w:val="000000"/>
                <w:sz w:val="20"/>
                <w:szCs w:val="20"/>
                <w:highlight w:val="yellow"/>
                <w:lang w:eastAsia="cs-CZ"/>
              </w:rPr>
              <w:t>Produkt</w:t>
            </w:r>
          </w:p>
        </w:tc>
        <w:tc>
          <w:tcPr>
            <w:tcW w:w="6745" w:type="dxa"/>
            <w:gridSpan w:val="2"/>
            <w:tcBorders>
              <w:top w:val="single" w:color="auto" w:sz="4" w:space="0"/>
              <w:left w:val="nil"/>
              <w:bottom w:val="single" w:color="auto" w:sz="4" w:space="0"/>
              <w:right w:val="single" w:color="auto" w:sz="4" w:space="0"/>
            </w:tcBorders>
            <w:noWrap/>
            <w:vAlign w:val="center"/>
            <w:hideMark/>
          </w:tcPr>
          <w:p w:rsidRPr="00934B67" w:rsidR="008B471C" w:rsidP="00934B67" w:rsidRDefault="008B471C" w14:paraId="0061449E" w14:textId="77777777">
            <w:pPr>
              <w:spacing w:after="0"/>
              <w:jc w:val="center"/>
              <w:rPr>
                <w:rFonts w:eastAsia="Times New Roman" w:cstheme="minorHAnsi"/>
                <w:b/>
                <w:bCs/>
                <w:color w:val="000000"/>
                <w:sz w:val="20"/>
                <w:szCs w:val="20"/>
                <w:highlight w:val="yellow"/>
                <w:lang w:eastAsia="cs-CZ"/>
              </w:rPr>
            </w:pPr>
            <w:r w:rsidRPr="00934B67">
              <w:rPr>
                <w:rFonts w:eastAsia="Times New Roman" w:cstheme="minorHAnsi"/>
                <w:b/>
                <w:bCs/>
                <w:color w:val="000000"/>
                <w:sz w:val="20"/>
                <w:szCs w:val="20"/>
                <w:highlight w:val="yellow"/>
                <w:lang w:eastAsia="cs-CZ"/>
              </w:rPr>
              <w:t xml:space="preserve">Cena v Kč / produkt </w:t>
            </w:r>
          </w:p>
        </w:tc>
      </w:tr>
      <w:tr w:rsidRPr="00B7788F" w:rsidR="008B471C" w:rsidTr="008B471C" w14:paraId="601071EC" w14:textId="77777777">
        <w:trPr>
          <w:trHeight w:val="28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34B67" w:rsidR="008B471C" w:rsidP="00280350" w:rsidRDefault="008B471C" w14:paraId="32B3C405" w14:textId="77777777">
            <w:pPr>
              <w:spacing w:after="0"/>
              <w:rPr>
                <w:rFonts w:eastAsia="Times New Roman" w:cstheme="minorHAnsi"/>
                <w:b/>
                <w:bCs/>
                <w:color w:val="000000"/>
                <w:sz w:val="20"/>
                <w:szCs w:val="20"/>
                <w:highlight w:val="yellow"/>
                <w:lang w:eastAsia="cs-CZ"/>
              </w:rPr>
            </w:pPr>
          </w:p>
        </w:tc>
        <w:tc>
          <w:tcPr>
            <w:tcW w:w="3490" w:type="dxa"/>
            <w:tcBorders>
              <w:top w:val="nil"/>
              <w:left w:val="nil"/>
              <w:bottom w:val="single" w:color="auto" w:sz="4" w:space="0"/>
              <w:right w:val="single" w:color="auto" w:sz="4" w:space="0"/>
            </w:tcBorders>
            <w:noWrap/>
            <w:vAlign w:val="center"/>
            <w:hideMark/>
          </w:tcPr>
          <w:p w:rsidRPr="00934B67" w:rsidR="008B471C" w:rsidP="00934B67" w:rsidRDefault="008B471C" w14:paraId="3573B7A1" w14:textId="77777777">
            <w:pPr>
              <w:spacing w:after="0"/>
              <w:jc w:val="center"/>
              <w:rPr>
                <w:rFonts w:eastAsia="Times New Roman" w:cstheme="minorHAnsi"/>
                <w:b/>
                <w:bCs/>
                <w:color w:val="000000"/>
                <w:sz w:val="20"/>
                <w:szCs w:val="20"/>
                <w:highlight w:val="yellow"/>
                <w:lang w:eastAsia="cs-CZ"/>
              </w:rPr>
            </w:pPr>
            <w:r w:rsidRPr="00934B67">
              <w:rPr>
                <w:rFonts w:eastAsia="Times New Roman" w:cstheme="minorHAnsi"/>
                <w:b/>
                <w:bCs/>
                <w:color w:val="000000"/>
                <w:sz w:val="20"/>
                <w:szCs w:val="20"/>
                <w:highlight w:val="yellow"/>
                <w:lang w:eastAsia="cs-CZ"/>
              </w:rPr>
              <w:t xml:space="preserve"> bez DPH</w:t>
            </w:r>
          </w:p>
        </w:tc>
        <w:tc>
          <w:tcPr>
            <w:tcW w:w="3255" w:type="dxa"/>
            <w:tcBorders>
              <w:top w:val="nil"/>
              <w:left w:val="nil"/>
              <w:bottom w:val="single" w:color="auto" w:sz="4" w:space="0"/>
              <w:right w:val="single" w:color="auto" w:sz="4" w:space="0"/>
            </w:tcBorders>
            <w:noWrap/>
            <w:vAlign w:val="center"/>
            <w:hideMark/>
          </w:tcPr>
          <w:p w:rsidRPr="00934B67" w:rsidR="008B471C" w:rsidP="00934B67" w:rsidRDefault="008B471C" w14:paraId="33585DBA" w14:textId="77777777">
            <w:pPr>
              <w:spacing w:after="0"/>
              <w:jc w:val="center"/>
              <w:rPr>
                <w:rFonts w:eastAsia="Times New Roman" w:cstheme="minorHAnsi"/>
                <w:b/>
                <w:bCs/>
                <w:color w:val="000000"/>
                <w:sz w:val="20"/>
                <w:szCs w:val="20"/>
                <w:highlight w:val="yellow"/>
                <w:lang w:eastAsia="cs-CZ"/>
              </w:rPr>
            </w:pPr>
            <w:r w:rsidRPr="00934B67">
              <w:rPr>
                <w:rFonts w:eastAsia="Times New Roman" w:cstheme="minorHAnsi"/>
                <w:b/>
                <w:bCs/>
                <w:color w:val="000000"/>
                <w:sz w:val="20"/>
                <w:szCs w:val="20"/>
                <w:highlight w:val="yellow"/>
                <w:lang w:eastAsia="cs-CZ"/>
              </w:rPr>
              <w:t xml:space="preserve"> s DPH (21%)</w:t>
            </w:r>
          </w:p>
        </w:tc>
      </w:tr>
      <w:tr w:rsidRPr="00B7788F" w:rsidR="008B471C" w:rsidTr="008B471C" w14:paraId="59B0D01C" w14:textId="77777777">
        <w:trPr>
          <w:cantSplit/>
          <w:trHeight w:val="288"/>
        </w:trPr>
        <w:tc>
          <w:tcPr>
            <w:tcW w:w="2180" w:type="dxa"/>
            <w:tcBorders>
              <w:top w:val="nil"/>
              <w:left w:val="single" w:color="auto" w:sz="4" w:space="0"/>
              <w:bottom w:val="single" w:color="auto" w:sz="4" w:space="0"/>
              <w:right w:val="single" w:color="auto" w:sz="4" w:space="0"/>
            </w:tcBorders>
            <w:noWrap/>
            <w:vAlign w:val="center"/>
            <w:hideMark/>
          </w:tcPr>
          <w:p w:rsidRPr="00934B67" w:rsidR="008B471C" w:rsidP="00934B67" w:rsidRDefault="008B471C" w14:paraId="71EF6444" w14:textId="77777777">
            <w:pPr>
              <w:spacing w:after="0"/>
              <w:jc w:val="both"/>
              <w:rPr>
                <w:rFonts w:eastAsia="Times New Roman" w:cstheme="minorHAnsi"/>
                <w:b/>
                <w:bCs/>
                <w:color w:val="000000"/>
                <w:sz w:val="20"/>
                <w:szCs w:val="20"/>
                <w:highlight w:val="yellow"/>
                <w:lang w:eastAsia="cs-CZ"/>
              </w:rPr>
            </w:pPr>
            <w:r w:rsidRPr="00934B67">
              <w:rPr>
                <w:rFonts w:eastAsia="Times New Roman" w:cstheme="minorHAnsi"/>
                <w:b/>
                <w:bCs/>
                <w:color w:val="000000"/>
                <w:sz w:val="20"/>
                <w:szCs w:val="20"/>
                <w:highlight w:val="yellow"/>
                <w:lang w:eastAsia="cs-CZ"/>
              </w:rPr>
              <w:t>IUD</w:t>
            </w:r>
          </w:p>
        </w:tc>
        <w:tc>
          <w:tcPr>
            <w:tcW w:w="3490" w:type="dxa"/>
            <w:tcBorders>
              <w:top w:val="nil"/>
              <w:left w:val="nil"/>
              <w:bottom w:val="single" w:color="auto" w:sz="4" w:space="0"/>
              <w:right w:val="single" w:color="auto" w:sz="4" w:space="0"/>
            </w:tcBorders>
            <w:noWrap/>
            <w:vAlign w:val="center"/>
            <w:hideMark/>
          </w:tcPr>
          <w:p w:rsidRPr="00934B67" w:rsidR="008B471C" w:rsidP="00934B67" w:rsidRDefault="008B471C" w14:paraId="07E67660" w14:textId="77777777">
            <w:pPr>
              <w:spacing w:after="0"/>
              <w:jc w:val="center"/>
              <w:rPr>
                <w:rFonts w:eastAsia="Times New Roman" w:cstheme="minorHAnsi"/>
                <w:b/>
                <w:bCs/>
                <w:color w:val="FF0000"/>
                <w:sz w:val="20"/>
                <w:szCs w:val="20"/>
                <w:highlight w:val="yellow"/>
                <w:lang w:eastAsia="cs-CZ"/>
              </w:rPr>
            </w:pPr>
            <w:r w:rsidRPr="00934B67">
              <w:rPr>
                <w:rFonts w:eastAsia="Times New Roman" w:cstheme="minorHAnsi"/>
                <w:b/>
                <w:bCs/>
                <w:color w:val="FF0000"/>
                <w:sz w:val="20"/>
                <w:szCs w:val="20"/>
                <w:highlight w:val="yellow"/>
                <w:lang w:eastAsia="cs-CZ"/>
              </w:rPr>
              <w:t>DOPLNÍ DODAVATEL</w:t>
            </w:r>
          </w:p>
        </w:tc>
        <w:tc>
          <w:tcPr>
            <w:tcW w:w="3255" w:type="dxa"/>
            <w:tcBorders>
              <w:top w:val="nil"/>
              <w:left w:val="nil"/>
              <w:bottom w:val="single" w:color="auto" w:sz="4" w:space="0"/>
              <w:right w:val="single" w:color="auto" w:sz="4" w:space="0"/>
            </w:tcBorders>
            <w:noWrap/>
            <w:vAlign w:val="center"/>
            <w:hideMark/>
          </w:tcPr>
          <w:p w:rsidRPr="00934B67" w:rsidR="008B471C" w:rsidP="00934B67" w:rsidRDefault="008B471C" w14:paraId="2F57E31E" w14:textId="77777777">
            <w:pPr>
              <w:spacing w:after="0"/>
              <w:jc w:val="center"/>
              <w:rPr>
                <w:rFonts w:eastAsia="Times New Roman" w:cstheme="minorHAnsi"/>
                <w:b/>
                <w:bCs/>
                <w:color w:val="FF0000"/>
                <w:sz w:val="20"/>
                <w:szCs w:val="20"/>
                <w:highlight w:val="yellow"/>
                <w:lang w:eastAsia="cs-CZ"/>
              </w:rPr>
            </w:pPr>
            <w:r w:rsidRPr="00934B67">
              <w:rPr>
                <w:rFonts w:eastAsia="Times New Roman" w:cstheme="minorHAnsi"/>
                <w:b/>
                <w:bCs/>
                <w:color w:val="FF0000"/>
                <w:sz w:val="20"/>
                <w:szCs w:val="20"/>
                <w:highlight w:val="yellow"/>
                <w:lang w:eastAsia="cs-CZ"/>
              </w:rPr>
              <w:t>DOPLNÍ DODAVATEL</w:t>
            </w:r>
          </w:p>
        </w:tc>
      </w:tr>
      <w:tr w:rsidRPr="00B7788F" w:rsidR="008B471C" w:rsidTr="008B471C" w14:paraId="2C8CE796" w14:textId="77777777">
        <w:trPr>
          <w:cantSplit/>
          <w:trHeight w:val="288"/>
        </w:trPr>
        <w:tc>
          <w:tcPr>
            <w:tcW w:w="2180" w:type="dxa"/>
            <w:tcBorders>
              <w:top w:val="nil"/>
              <w:left w:val="single" w:color="auto" w:sz="4" w:space="0"/>
              <w:bottom w:val="single" w:color="auto" w:sz="4" w:space="0"/>
              <w:right w:val="single" w:color="auto" w:sz="4" w:space="0"/>
            </w:tcBorders>
            <w:noWrap/>
            <w:vAlign w:val="center"/>
            <w:hideMark/>
          </w:tcPr>
          <w:p w:rsidRPr="00934B67" w:rsidR="008B471C" w:rsidP="00934B67" w:rsidRDefault="008B471C" w14:paraId="6F2CB6AF" w14:textId="10D0F3CB">
            <w:pPr>
              <w:spacing w:after="0"/>
              <w:rPr>
                <w:rFonts w:eastAsia="Times New Roman" w:cstheme="minorHAnsi"/>
                <w:b/>
                <w:bCs/>
                <w:color w:val="000000"/>
                <w:sz w:val="20"/>
                <w:szCs w:val="20"/>
                <w:highlight w:val="yellow"/>
                <w:lang w:eastAsia="cs-CZ"/>
              </w:rPr>
            </w:pPr>
            <w:r w:rsidRPr="00934B67">
              <w:rPr>
                <w:rFonts w:eastAsia="Times New Roman" w:cstheme="minorHAnsi"/>
                <w:b/>
                <w:bCs/>
                <w:color w:val="000000"/>
                <w:sz w:val="20"/>
                <w:szCs w:val="20"/>
                <w:highlight w:val="yellow"/>
                <w:lang w:eastAsia="cs-CZ"/>
              </w:rPr>
              <w:t xml:space="preserve">Software </w:t>
            </w:r>
            <w:r w:rsidRPr="00934B67" w:rsidR="004A40BB">
              <w:rPr>
                <w:rFonts w:eastAsia="Times New Roman" w:cstheme="minorHAnsi"/>
                <w:b/>
                <w:bCs/>
                <w:color w:val="000000"/>
                <w:sz w:val="20"/>
                <w:szCs w:val="20"/>
                <w:highlight w:val="yellow"/>
                <w:lang w:eastAsia="cs-CZ"/>
              </w:rPr>
              <w:t>a licence</w:t>
            </w:r>
          </w:p>
        </w:tc>
        <w:tc>
          <w:tcPr>
            <w:tcW w:w="3490" w:type="dxa"/>
            <w:tcBorders>
              <w:top w:val="nil"/>
              <w:left w:val="nil"/>
              <w:bottom w:val="single" w:color="auto" w:sz="4" w:space="0"/>
              <w:right w:val="single" w:color="auto" w:sz="4" w:space="0"/>
            </w:tcBorders>
            <w:noWrap/>
            <w:vAlign w:val="center"/>
            <w:hideMark/>
          </w:tcPr>
          <w:p w:rsidRPr="00934B67" w:rsidR="008B471C" w:rsidP="00934B67" w:rsidRDefault="008B471C" w14:paraId="216942B9" w14:textId="77777777">
            <w:pPr>
              <w:spacing w:after="0"/>
              <w:jc w:val="center"/>
              <w:rPr>
                <w:rFonts w:eastAsia="Times New Roman" w:cstheme="minorHAnsi"/>
                <w:b/>
                <w:bCs/>
                <w:color w:val="FF0000"/>
                <w:sz w:val="20"/>
                <w:szCs w:val="20"/>
                <w:highlight w:val="yellow"/>
                <w:lang w:eastAsia="cs-CZ"/>
              </w:rPr>
            </w:pPr>
            <w:r w:rsidRPr="00934B67">
              <w:rPr>
                <w:rFonts w:eastAsia="Times New Roman" w:cstheme="minorHAnsi"/>
                <w:b/>
                <w:bCs/>
                <w:color w:val="FF0000"/>
                <w:sz w:val="20"/>
                <w:szCs w:val="20"/>
                <w:highlight w:val="yellow"/>
                <w:lang w:eastAsia="cs-CZ"/>
              </w:rPr>
              <w:t>DOPLNÍ DODAVATEL</w:t>
            </w:r>
          </w:p>
        </w:tc>
        <w:tc>
          <w:tcPr>
            <w:tcW w:w="3255" w:type="dxa"/>
            <w:tcBorders>
              <w:top w:val="nil"/>
              <w:left w:val="nil"/>
              <w:bottom w:val="single" w:color="auto" w:sz="4" w:space="0"/>
              <w:right w:val="single" w:color="auto" w:sz="4" w:space="0"/>
            </w:tcBorders>
            <w:noWrap/>
            <w:vAlign w:val="center"/>
            <w:hideMark/>
          </w:tcPr>
          <w:p w:rsidRPr="00934B67" w:rsidR="008B471C" w:rsidP="00934B67" w:rsidRDefault="008B471C" w14:paraId="5E318374" w14:textId="77777777">
            <w:pPr>
              <w:spacing w:after="0"/>
              <w:jc w:val="center"/>
              <w:rPr>
                <w:rFonts w:eastAsia="Times New Roman" w:cstheme="minorHAnsi"/>
                <w:b/>
                <w:bCs/>
                <w:color w:val="FF0000"/>
                <w:sz w:val="20"/>
                <w:szCs w:val="20"/>
                <w:highlight w:val="yellow"/>
                <w:lang w:eastAsia="cs-CZ"/>
              </w:rPr>
            </w:pPr>
            <w:r w:rsidRPr="00934B67">
              <w:rPr>
                <w:rFonts w:eastAsia="Times New Roman" w:cstheme="minorHAnsi"/>
                <w:b/>
                <w:bCs/>
                <w:color w:val="FF0000"/>
                <w:sz w:val="20"/>
                <w:szCs w:val="20"/>
                <w:highlight w:val="yellow"/>
                <w:lang w:eastAsia="cs-CZ"/>
              </w:rPr>
              <w:t>DOPLNÍ DODAVATEL</w:t>
            </w:r>
          </w:p>
        </w:tc>
      </w:tr>
      <w:tr w:rsidRPr="00B7788F" w:rsidR="008B471C" w:rsidTr="008B471C" w14:paraId="2BD6E517" w14:textId="77777777">
        <w:trPr>
          <w:cantSplit/>
          <w:trHeight w:val="288"/>
        </w:trPr>
        <w:tc>
          <w:tcPr>
            <w:tcW w:w="2180" w:type="dxa"/>
            <w:tcBorders>
              <w:top w:val="nil"/>
              <w:left w:val="single" w:color="auto" w:sz="4" w:space="0"/>
              <w:bottom w:val="single" w:color="auto" w:sz="4" w:space="0"/>
              <w:right w:val="single" w:color="auto" w:sz="4" w:space="0"/>
            </w:tcBorders>
            <w:noWrap/>
            <w:vAlign w:val="center"/>
            <w:hideMark/>
          </w:tcPr>
          <w:p w:rsidRPr="00934B67" w:rsidR="008B471C" w:rsidP="00934B67" w:rsidRDefault="008B471C" w14:paraId="349D354B" w14:textId="77777777">
            <w:pPr>
              <w:spacing w:after="0"/>
              <w:rPr>
                <w:rFonts w:eastAsia="Times New Roman" w:cstheme="minorHAnsi"/>
                <w:b/>
                <w:bCs/>
                <w:color w:val="000000"/>
                <w:sz w:val="20"/>
                <w:szCs w:val="20"/>
                <w:highlight w:val="yellow"/>
                <w:lang w:eastAsia="cs-CZ"/>
              </w:rPr>
            </w:pPr>
            <w:r w:rsidRPr="00934B67">
              <w:rPr>
                <w:rFonts w:eastAsia="Times New Roman" w:cstheme="minorHAnsi"/>
                <w:b/>
                <w:bCs/>
                <w:color w:val="000000"/>
                <w:sz w:val="20"/>
                <w:szCs w:val="20"/>
                <w:highlight w:val="yellow"/>
                <w:lang w:eastAsia="cs-CZ"/>
              </w:rPr>
              <w:t>Montáž a zprovoznění</w:t>
            </w:r>
          </w:p>
        </w:tc>
        <w:tc>
          <w:tcPr>
            <w:tcW w:w="3490" w:type="dxa"/>
            <w:tcBorders>
              <w:top w:val="nil"/>
              <w:left w:val="nil"/>
              <w:bottom w:val="single" w:color="auto" w:sz="4" w:space="0"/>
              <w:right w:val="single" w:color="auto" w:sz="4" w:space="0"/>
            </w:tcBorders>
            <w:noWrap/>
            <w:vAlign w:val="center"/>
            <w:hideMark/>
          </w:tcPr>
          <w:p w:rsidRPr="00934B67" w:rsidR="008B471C" w:rsidP="00934B67" w:rsidRDefault="008B471C" w14:paraId="0E1242E2" w14:textId="77777777">
            <w:pPr>
              <w:spacing w:after="0"/>
              <w:jc w:val="center"/>
              <w:rPr>
                <w:rFonts w:eastAsia="Times New Roman" w:cstheme="minorHAnsi"/>
                <w:b/>
                <w:bCs/>
                <w:color w:val="FF0000"/>
                <w:sz w:val="20"/>
                <w:szCs w:val="20"/>
                <w:highlight w:val="yellow"/>
                <w:lang w:eastAsia="cs-CZ"/>
              </w:rPr>
            </w:pPr>
            <w:r w:rsidRPr="00934B67">
              <w:rPr>
                <w:rFonts w:eastAsia="Times New Roman" w:cstheme="minorHAnsi"/>
                <w:b/>
                <w:bCs/>
                <w:color w:val="FF0000"/>
                <w:sz w:val="20"/>
                <w:szCs w:val="20"/>
                <w:highlight w:val="yellow"/>
                <w:lang w:eastAsia="cs-CZ"/>
              </w:rPr>
              <w:t>DOPLNÍ DODAVATEL</w:t>
            </w:r>
          </w:p>
        </w:tc>
        <w:tc>
          <w:tcPr>
            <w:tcW w:w="3255" w:type="dxa"/>
            <w:tcBorders>
              <w:top w:val="nil"/>
              <w:left w:val="nil"/>
              <w:bottom w:val="single" w:color="auto" w:sz="4" w:space="0"/>
              <w:right w:val="single" w:color="auto" w:sz="4" w:space="0"/>
            </w:tcBorders>
            <w:noWrap/>
            <w:vAlign w:val="center"/>
            <w:hideMark/>
          </w:tcPr>
          <w:p w:rsidRPr="00934B67" w:rsidR="008B471C" w:rsidP="00934B67" w:rsidRDefault="008B471C" w14:paraId="6D9C9A43" w14:textId="77777777">
            <w:pPr>
              <w:spacing w:after="0"/>
              <w:jc w:val="center"/>
              <w:rPr>
                <w:rFonts w:eastAsia="Times New Roman" w:cstheme="minorHAnsi"/>
                <w:b/>
                <w:bCs/>
                <w:color w:val="FF0000"/>
                <w:sz w:val="20"/>
                <w:szCs w:val="20"/>
                <w:highlight w:val="yellow"/>
                <w:lang w:eastAsia="cs-CZ"/>
              </w:rPr>
            </w:pPr>
            <w:r w:rsidRPr="00934B67">
              <w:rPr>
                <w:rFonts w:eastAsia="Times New Roman" w:cstheme="minorHAnsi"/>
                <w:b/>
                <w:bCs/>
                <w:color w:val="FF0000"/>
                <w:sz w:val="20"/>
                <w:szCs w:val="20"/>
                <w:highlight w:val="yellow"/>
                <w:lang w:eastAsia="cs-CZ"/>
              </w:rPr>
              <w:t>DOPLNÍ DODAVATEL</w:t>
            </w:r>
          </w:p>
        </w:tc>
      </w:tr>
      <w:tr w:rsidRPr="00B507ED" w:rsidR="008B471C" w:rsidTr="008B471C" w14:paraId="354B76D5" w14:textId="77777777">
        <w:trPr>
          <w:cantSplit/>
          <w:trHeight w:val="288"/>
        </w:trPr>
        <w:tc>
          <w:tcPr>
            <w:tcW w:w="2180" w:type="dxa"/>
            <w:tcBorders>
              <w:top w:val="nil"/>
              <w:left w:val="single" w:color="auto" w:sz="4" w:space="0"/>
              <w:bottom w:val="single" w:color="auto" w:sz="4" w:space="0"/>
              <w:right w:val="single" w:color="auto" w:sz="4" w:space="0"/>
            </w:tcBorders>
            <w:noWrap/>
            <w:vAlign w:val="center"/>
            <w:hideMark/>
          </w:tcPr>
          <w:p w:rsidRPr="00934B67" w:rsidR="008B471C" w:rsidP="00934B67" w:rsidRDefault="008B471C" w14:paraId="6E1F7ACB" w14:textId="77777777">
            <w:pPr>
              <w:spacing w:after="0"/>
              <w:rPr>
                <w:rFonts w:eastAsia="Times New Roman" w:cstheme="minorHAnsi"/>
                <w:b/>
                <w:bCs/>
                <w:color w:val="000000"/>
                <w:sz w:val="20"/>
                <w:szCs w:val="20"/>
                <w:highlight w:val="yellow"/>
                <w:lang w:eastAsia="cs-CZ"/>
              </w:rPr>
            </w:pPr>
            <w:r w:rsidRPr="00934B67">
              <w:rPr>
                <w:rFonts w:eastAsia="Times New Roman" w:cstheme="minorHAnsi"/>
                <w:b/>
                <w:bCs/>
                <w:color w:val="000000"/>
                <w:sz w:val="20"/>
                <w:szCs w:val="20"/>
                <w:highlight w:val="yellow"/>
                <w:lang w:eastAsia="cs-CZ"/>
              </w:rPr>
              <w:t>Celková cena</w:t>
            </w:r>
          </w:p>
        </w:tc>
        <w:tc>
          <w:tcPr>
            <w:tcW w:w="3490" w:type="dxa"/>
            <w:tcBorders>
              <w:top w:val="nil"/>
              <w:left w:val="nil"/>
              <w:bottom w:val="single" w:color="auto" w:sz="4" w:space="0"/>
              <w:right w:val="single" w:color="auto" w:sz="4" w:space="0"/>
            </w:tcBorders>
            <w:noWrap/>
            <w:vAlign w:val="center"/>
            <w:hideMark/>
          </w:tcPr>
          <w:p w:rsidRPr="00934B67" w:rsidR="008B471C" w:rsidP="00934B67" w:rsidRDefault="008B471C" w14:paraId="48B6BCF9" w14:textId="77777777">
            <w:pPr>
              <w:spacing w:after="0"/>
              <w:jc w:val="center"/>
              <w:rPr>
                <w:rFonts w:eastAsia="Times New Roman" w:cstheme="minorHAnsi"/>
                <w:b/>
                <w:bCs/>
                <w:color w:val="FF0000"/>
                <w:sz w:val="20"/>
                <w:szCs w:val="20"/>
                <w:highlight w:val="yellow"/>
                <w:lang w:eastAsia="cs-CZ"/>
              </w:rPr>
            </w:pPr>
            <w:r w:rsidRPr="00934B67">
              <w:rPr>
                <w:rFonts w:eastAsia="Times New Roman" w:cstheme="minorHAnsi"/>
                <w:b/>
                <w:bCs/>
                <w:color w:val="FF0000"/>
                <w:sz w:val="20"/>
                <w:szCs w:val="20"/>
                <w:highlight w:val="yellow"/>
                <w:lang w:eastAsia="cs-CZ"/>
              </w:rPr>
              <w:t>DOPLNÍ DODAVATEL</w:t>
            </w:r>
          </w:p>
        </w:tc>
        <w:tc>
          <w:tcPr>
            <w:tcW w:w="3255" w:type="dxa"/>
            <w:tcBorders>
              <w:top w:val="nil"/>
              <w:left w:val="nil"/>
              <w:bottom w:val="single" w:color="auto" w:sz="4" w:space="0"/>
              <w:right w:val="single" w:color="auto" w:sz="4" w:space="0"/>
            </w:tcBorders>
            <w:noWrap/>
            <w:vAlign w:val="center"/>
            <w:hideMark/>
          </w:tcPr>
          <w:p w:rsidRPr="00934B67" w:rsidR="008B471C" w:rsidP="00934B67" w:rsidRDefault="008B471C" w14:paraId="257C86C8" w14:textId="77777777">
            <w:pPr>
              <w:spacing w:after="0"/>
              <w:jc w:val="center"/>
              <w:rPr>
                <w:rFonts w:eastAsia="Times New Roman" w:cstheme="minorHAnsi"/>
                <w:b/>
                <w:bCs/>
                <w:color w:val="FF0000"/>
                <w:sz w:val="20"/>
                <w:szCs w:val="20"/>
                <w:lang w:eastAsia="cs-CZ"/>
              </w:rPr>
            </w:pPr>
            <w:r w:rsidRPr="00934B67">
              <w:rPr>
                <w:rFonts w:eastAsia="Times New Roman" w:cstheme="minorHAnsi"/>
                <w:b/>
                <w:bCs/>
                <w:color w:val="FF0000"/>
                <w:sz w:val="20"/>
                <w:szCs w:val="20"/>
                <w:highlight w:val="yellow"/>
                <w:lang w:eastAsia="cs-CZ"/>
              </w:rPr>
              <w:t>DOPLNÍ DODAVATEL</w:t>
            </w:r>
          </w:p>
        </w:tc>
      </w:tr>
    </w:tbl>
    <w:p w:rsidRPr="00934B67" w:rsidR="00DC2301" w:rsidP="00934B67" w:rsidRDefault="00DC2301" w14:paraId="563C4B40" w14:textId="77777777">
      <w:pPr>
        <w:spacing w:after="0"/>
        <w:rPr>
          <w:rFonts w:eastAsia="Times New Roman" w:cstheme="minorHAnsi"/>
          <w:sz w:val="20"/>
          <w:szCs w:val="20"/>
        </w:rPr>
      </w:pPr>
    </w:p>
    <w:p w:rsidRPr="00934B67" w:rsidR="00DC2301" w:rsidP="00934B67" w:rsidRDefault="00DC2301" w14:paraId="621FC524" w14:textId="77777777">
      <w:pPr>
        <w:spacing w:after="0"/>
        <w:rPr>
          <w:rFonts w:cstheme="minorHAnsi"/>
          <w:b/>
          <w:sz w:val="20"/>
          <w:szCs w:val="20"/>
        </w:rPr>
      </w:pPr>
    </w:p>
    <w:p w:rsidRPr="00934B67" w:rsidR="00DC2301" w:rsidP="00934B67" w:rsidRDefault="00DC2301" w14:paraId="77DAEFAF" w14:textId="77777777">
      <w:pPr>
        <w:spacing w:after="0"/>
        <w:rPr>
          <w:rFonts w:cstheme="minorHAnsi"/>
          <w:sz w:val="20"/>
          <w:szCs w:val="20"/>
        </w:rPr>
      </w:pPr>
    </w:p>
    <w:sectPr w:rsidRPr="00934B67" w:rsidR="00DC2301" w:rsidSect="009260B5">
      <w:headerReference w:type="default" r:id="rId12"/>
      <w:footerReference w:type="default" r:id="rId13"/>
      <w:pgSz w:w="11906" w:h="16838"/>
      <w:pgMar w:top="1417" w:right="1417" w:bottom="1417" w:left="1417" w:header="284" w:footer="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751CD6" w:rsidP="006632B7" w:rsidRDefault="00751CD6" w14:paraId="2AED358B" w14:textId="77777777">
      <w:pPr>
        <w:spacing w:after="0" w:line="240" w:lineRule="auto"/>
      </w:pPr>
      <w:r>
        <w:separator/>
      </w:r>
    </w:p>
  </w:endnote>
  <w:endnote w:type="continuationSeparator" w:id="0">
    <w:p w:rsidR="00751CD6" w:rsidP="006632B7" w:rsidRDefault="00751CD6" w14:paraId="5605225A"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276405021"/>
      <w:docPartObj>
        <w:docPartGallery w:val="Page Numbers (Bottom of Page)"/>
        <w:docPartUnique/>
      </w:docPartObj>
    </w:sdtPr>
    <w:sdtEndPr/>
    <w:sdtContent>
      <w:sdt>
        <w:sdtPr>
          <w:id w:val="-1204400544"/>
          <w:docPartObj>
            <w:docPartGallery w:val="Page Numbers (Top of Page)"/>
            <w:docPartUnique/>
          </w:docPartObj>
        </w:sdtPr>
        <w:sdtEndPr/>
        <w:sdtContent>
          <w:p w:rsidRPr="009260B5" w:rsidR="009260B5" w:rsidRDefault="009260B5" w14:paraId="3AE74BD7" w14:textId="536023BB">
            <w:pPr>
              <w:pStyle w:val="Zpat"/>
              <w:jc w:val="center"/>
            </w:pPr>
            <w:r w:rsidRPr="009260B5">
              <w:rPr>
                <w:sz w:val="18"/>
                <w:szCs w:val="18"/>
              </w:rPr>
              <w:t xml:space="preserve">Stránka </w:t>
            </w:r>
            <w:r w:rsidRPr="009260B5">
              <w:rPr>
                <w:bCs/>
                <w:sz w:val="18"/>
                <w:szCs w:val="18"/>
              </w:rPr>
              <w:fldChar w:fldCharType="begin"/>
            </w:r>
            <w:r w:rsidRPr="009260B5">
              <w:rPr>
                <w:bCs/>
                <w:sz w:val="18"/>
                <w:szCs w:val="18"/>
              </w:rPr>
              <w:instrText>PAGE</w:instrText>
            </w:r>
            <w:r w:rsidRPr="009260B5">
              <w:rPr>
                <w:bCs/>
                <w:sz w:val="18"/>
                <w:szCs w:val="18"/>
              </w:rPr>
              <w:fldChar w:fldCharType="separate"/>
            </w:r>
            <w:r w:rsidR="005D7A9E">
              <w:rPr>
                <w:bCs/>
                <w:noProof/>
                <w:sz w:val="18"/>
                <w:szCs w:val="18"/>
              </w:rPr>
              <w:t>9</w:t>
            </w:r>
            <w:r w:rsidRPr="009260B5">
              <w:rPr>
                <w:bCs/>
                <w:sz w:val="18"/>
                <w:szCs w:val="18"/>
              </w:rPr>
              <w:fldChar w:fldCharType="end"/>
            </w:r>
            <w:r w:rsidRPr="009260B5">
              <w:rPr>
                <w:sz w:val="18"/>
                <w:szCs w:val="18"/>
              </w:rPr>
              <w:t xml:space="preserve"> z </w:t>
            </w:r>
            <w:r w:rsidRPr="009260B5">
              <w:rPr>
                <w:bCs/>
                <w:sz w:val="18"/>
                <w:szCs w:val="18"/>
              </w:rPr>
              <w:fldChar w:fldCharType="begin"/>
            </w:r>
            <w:r w:rsidRPr="009260B5">
              <w:rPr>
                <w:bCs/>
                <w:sz w:val="18"/>
                <w:szCs w:val="18"/>
              </w:rPr>
              <w:instrText>NUMPAGES</w:instrText>
            </w:r>
            <w:r w:rsidRPr="009260B5">
              <w:rPr>
                <w:bCs/>
                <w:sz w:val="18"/>
                <w:szCs w:val="18"/>
              </w:rPr>
              <w:fldChar w:fldCharType="separate"/>
            </w:r>
            <w:r w:rsidR="005D7A9E">
              <w:rPr>
                <w:bCs/>
                <w:noProof/>
                <w:sz w:val="18"/>
                <w:szCs w:val="18"/>
              </w:rPr>
              <w:t>16</w:t>
            </w:r>
            <w:r w:rsidRPr="009260B5">
              <w:rPr>
                <w:bCs/>
                <w:sz w:val="18"/>
                <w:szCs w:val="18"/>
              </w:rPr>
              <w:fldChar w:fldCharType="end"/>
            </w:r>
          </w:p>
        </w:sdtContent>
      </w:sdt>
    </w:sdtContent>
  </w:sdt>
  <w:p w:rsidR="009260B5" w:rsidP="009260B5" w:rsidRDefault="009260B5" w14:paraId="4B29BB60" w14:textId="77777777">
    <w:pPr>
      <w:pStyle w:val="Zpat"/>
      <w:jc w:val="cen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751CD6" w:rsidP="006632B7" w:rsidRDefault="00751CD6" w14:paraId="74201090" w14:textId="77777777">
      <w:pPr>
        <w:spacing w:after="0" w:line="240" w:lineRule="auto"/>
      </w:pPr>
      <w:r>
        <w:separator/>
      </w:r>
    </w:p>
  </w:footnote>
  <w:footnote w:type="continuationSeparator" w:id="0">
    <w:p w:rsidR="00751CD6" w:rsidP="006632B7" w:rsidRDefault="00751CD6" w14:paraId="5F82C645"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025033" w:rsidP="00934B67" w:rsidRDefault="00DF2FF8" w14:paraId="61FAEB87" w14:textId="1AA8D776">
    <w:pPr>
      <w:tabs>
        <w:tab w:val="center" w:pos="4536"/>
        <w:tab w:val="right" w:pos="9072"/>
      </w:tabs>
      <w:jc w:val="center"/>
    </w:pPr>
    <w:r>
      <w:rPr>
        <w:noProof/>
        <w:lang w:eastAsia="cs-CZ"/>
      </w:rPr>
      <w:drawing>
        <wp:inline distT="0" distB="0" distL="0" distR="0">
          <wp:extent cx="2950845" cy="609600"/>
          <wp:effectExtent l="0" t="0" r="1905"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950845" cy="609600"/>
                  </a:xfrm>
                  <a:prstGeom prst="rect">
                    <a:avLst/>
                  </a:prstGeom>
                  <a:noFill/>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9890C2E"/>
    <w:multiLevelType w:val="hybridMultilevel"/>
    <w:tmpl w:val="CBC28B6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128523AA"/>
    <w:multiLevelType w:val="hybridMultilevel"/>
    <w:tmpl w:val="DABA89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4A4101D"/>
    <w:multiLevelType w:val="hybridMultilevel"/>
    <w:tmpl w:val="3EBC0C60"/>
    <w:lvl w:ilvl="0" w:tplc="17DA4F14">
      <w:start w:val="1"/>
      <w:numFmt w:val="decimal"/>
      <w:lvlText w:val="%1."/>
      <w:lvlJc w:val="left"/>
      <w:pPr>
        <w:ind w:left="720" w:hanging="360"/>
      </w:pPr>
      <w:rPr>
        <w:strike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D6B4724"/>
    <w:multiLevelType w:val="hybridMultilevel"/>
    <w:tmpl w:val="C91E0D7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4">
    <w:nsid w:val="27105B36"/>
    <w:multiLevelType w:val="multilevel"/>
    <w:tmpl w:val="2F16BA6C"/>
    <w:lvl w:ilvl="0">
      <w:start w:val="1"/>
      <w:numFmt w:val="decimal"/>
      <w:lvlText w:val="%1."/>
      <w:lvlJc w:val="left"/>
      <w:pPr>
        <w:tabs>
          <w:tab w:val="num" w:pos="568"/>
        </w:tabs>
        <w:ind w:left="568" w:hanging="284"/>
      </w:pPr>
      <w:rPr>
        <w:rFonts w:hint="default"/>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strike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860127B"/>
    <w:multiLevelType w:val="hybridMultilevel"/>
    <w:tmpl w:val="60C6166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6">
    <w:nsid w:val="2B2972E4"/>
    <w:multiLevelType w:val="hybridMultilevel"/>
    <w:tmpl w:val="C93C9D3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7">
    <w:nsid w:val="2BB8749E"/>
    <w:multiLevelType w:val="multilevel"/>
    <w:tmpl w:val="3CAACEE0"/>
    <w:lvl w:ilvl="0">
      <w:start w:val="1"/>
      <w:numFmt w:val="upperRoman"/>
      <w:pStyle w:val="l-L1"/>
      <w:suff w:val="nothing"/>
      <w:lvlText w:val="Čl. %1"/>
      <w:lvlJc w:val="left"/>
      <w:pPr>
        <w:ind w:left="4820" w:firstLine="0"/>
      </w:pPr>
      <w:rPr>
        <w:rFonts w:hint="default" w:ascii="Times New Roman" w:hAnsi="Times New Roman" w:cs="Times New Roman"/>
        <w:b/>
        <w:i w:val="false"/>
        <w:caps w:val="false"/>
        <w:strike w:val="false"/>
        <w:dstrike w:val="false"/>
        <w:vanish w:val="false"/>
        <w:color w:val="000000"/>
        <w:sz w:val="22"/>
        <w:szCs w:val="24"/>
        <w:vertAlign w:val="baseline"/>
      </w:rPr>
    </w:lvl>
    <w:lvl w:ilvl="1">
      <w:start w:val="1"/>
      <w:numFmt w:val="decimal"/>
      <w:isLgl/>
      <w:lvlText w:val="%1.%2"/>
      <w:lvlJc w:val="left"/>
      <w:pPr>
        <w:tabs>
          <w:tab w:val="num" w:pos="737"/>
        </w:tabs>
        <w:ind w:left="737" w:hanging="737"/>
      </w:pPr>
      <w:rPr>
        <w:rFonts w:hint="default"/>
        <w:b w:val="false"/>
      </w:rPr>
    </w:lvl>
    <w:lvl w:ilvl="2">
      <w:start w:val="1"/>
      <w:numFmt w:val="decimal"/>
      <w:isLgl/>
      <w:lvlText w:val="%1.%2.%3"/>
      <w:lvlJc w:val="left"/>
      <w:pPr>
        <w:tabs>
          <w:tab w:val="num" w:pos="1304"/>
        </w:tabs>
        <w:ind w:left="1304" w:hanging="737"/>
      </w:pPr>
      <w:rPr>
        <w:rFonts w:hint="default"/>
        <w:b w:val="false"/>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6D7075"/>
    <w:multiLevelType w:val="multilevel"/>
    <w:tmpl w:val="0896BA90"/>
    <w:lvl w:ilvl="0">
      <w:start w:val="1"/>
      <w:numFmt w:val="decimal"/>
      <w:lvlText w:val="%1."/>
      <w:lvlJc w:val="left"/>
      <w:pPr>
        <w:ind w:left="720" w:hanging="360"/>
      </w:pPr>
    </w:lvl>
    <w:lvl w:ilvl="1">
      <w:start w:val="9"/>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0E505BA"/>
    <w:multiLevelType w:val="hybridMultilevel"/>
    <w:tmpl w:val="82EE495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62C6FCD"/>
    <w:multiLevelType w:val="multilevel"/>
    <w:tmpl w:val="DCC632B6"/>
    <w:lvl w:ilvl="0">
      <w:start w:val="1"/>
      <w:numFmt w:val="upperRoman"/>
      <w:pStyle w:val="TSlneksmlouvy"/>
      <w:suff w:val="nothing"/>
      <w:lvlText w:val="Čl. %1"/>
      <w:lvlJc w:val="left"/>
      <w:pPr>
        <w:ind w:left="3686" w:firstLine="0"/>
      </w:pPr>
      <w:rPr>
        <w:rFonts w:hint="default" w:ascii="Times New Roman" w:hAnsi="Times New Roman" w:cs="Times New Roman"/>
        <w:b/>
        <w:i w:val="false"/>
        <w:caps w:val="false"/>
        <w:strike w:val="false"/>
        <w:dstrike w:val="false"/>
        <w:vanish w:val="false"/>
        <w:color w:val="000000"/>
        <w:sz w:val="22"/>
        <w:szCs w:val="24"/>
        <w:vertAlign w:val="baseline"/>
      </w:rPr>
    </w:lvl>
    <w:lvl w:ilvl="1">
      <w:start w:val="1"/>
      <w:numFmt w:val="decimal"/>
      <w:isLgl/>
      <w:lvlText w:val="%1.%2"/>
      <w:lvlJc w:val="left"/>
      <w:pPr>
        <w:tabs>
          <w:tab w:val="num" w:pos="737"/>
        </w:tabs>
        <w:ind w:left="737" w:hanging="737"/>
      </w:pPr>
      <w:rPr>
        <w:rFonts w:hint="default"/>
        <w:strike w:val="false"/>
        <w:color w:val="auto"/>
      </w:rPr>
    </w:lvl>
    <w:lvl w:ilvl="2">
      <w:start w:val="1"/>
      <w:numFmt w:val="decimal"/>
      <w:isLgl/>
      <w:lvlText w:val="%1.%2.%3"/>
      <w:lvlJc w:val="left"/>
      <w:pPr>
        <w:tabs>
          <w:tab w:val="num" w:pos="1304"/>
        </w:tabs>
        <w:ind w:left="1304" w:hanging="737"/>
      </w:pPr>
      <w:rPr>
        <w:rFonts w:hint="default"/>
        <w:b w:val="false"/>
        <w:i w:val="false"/>
        <w:color w:val="auto"/>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1A804D9"/>
    <w:multiLevelType w:val="hybridMultilevel"/>
    <w:tmpl w:val="425052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1F76E74"/>
    <w:multiLevelType w:val="hybridMultilevel"/>
    <w:tmpl w:val="5978B986"/>
    <w:lvl w:ilvl="0" w:tplc="55529FC2">
      <w:start w:val="6"/>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DBA1F66"/>
    <w:multiLevelType w:val="multilevel"/>
    <w:tmpl w:val="86B69C00"/>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575B04C1"/>
    <w:multiLevelType w:val="hybridMultilevel"/>
    <w:tmpl w:val="0EEA848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5">
    <w:nsid w:val="5A11199C"/>
    <w:multiLevelType w:val="hybridMultilevel"/>
    <w:tmpl w:val="488ED5E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F2269DE"/>
    <w:multiLevelType w:val="hybridMultilevel"/>
    <w:tmpl w:val="832EE286"/>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17">
    <w:nsid w:val="63B855B9"/>
    <w:multiLevelType w:val="hybridMultilevel"/>
    <w:tmpl w:val="A91AD7E0"/>
    <w:lvl w:ilvl="0" w:tplc="EACC34B8">
      <w:start w:val="18"/>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9A70773"/>
    <w:multiLevelType w:val="hybridMultilevel"/>
    <w:tmpl w:val="ECE2483C"/>
    <w:lvl w:ilvl="0" w:tplc="04050001">
      <w:start w:val="1"/>
      <w:numFmt w:val="bullet"/>
      <w:lvlText w:val=""/>
      <w:lvlJc w:val="left"/>
      <w:pPr>
        <w:ind w:left="720" w:hanging="360"/>
      </w:pPr>
      <w:rPr>
        <w:rFonts w:hint="default" w:ascii="Symbol" w:hAnsi="Symbol"/>
      </w:rPr>
    </w:lvl>
    <w:lvl w:ilvl="1" w:tplc="87404744">
      <w:numFmt w:val="bullet"/>
      <w:lvlText w:val="-"/>
      <w:lvlJc w:val="left"/>
      <w:pPr>
        <w:ind w:left="1785" w:hanging="705"/>
      </w:pPr>
      <w:rPr>
        <w:rFonts w:hint="default" w:ascii="Calibri" w:hAnsi="Calibri" w:eastAsiaTheme="minorHAnsi" w:cstheme="minorBidi"/>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9">
    <w:nsid w:val="6C136C6C"/>
    <w:multiLevelType w:val="hybridMultilevel"/>
    <w:tmpl w:val="74A8DC9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0">
    <w:nsid w:val="6E19717F"/>
    <w:multiLevelType w:val="hybridMultilevel"/>
    <w:tmpl w:val="D29A1F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10F210A"/>
    <w:multiLevelType w:val="hybridMultilevel"/>
    <w:tmpl w:val="72A8F85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2">
    <w:nsid w:val="7A16709F"/>
    <w:multiLevelType w:val="hybridMultilevel"/>
    <w:tmpl w:val="423C4632"/>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3">
    <w:nsid w:val="7E2B0CAD"/>
    <w:multiLevelType w:val="multilevel"/>
    <w:tmpl w:val="D6DC2C80"/>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num w:numId="1">
    <w:abstractNumId w:val="8"/>
  </w:num>
  <w:num w:numId="2">
    <w:abstractNumId w:val="10"/>
  </w:num>
  <w:num w:numId="3">
    <w:abstractNumId w:val="2"/>
  </w:num>
  <w:num w:numId="4">
    <w:abstractNumId w:val="7"/>
  </w:num>
  <w:num w:numId="5">
    <w:abstractNumId w:val="9"/>
  </w:num>
  <w:num w:numId="6">
    <w:abstractNumId w:val="13"/>
  </w:num>
  <w:num w:numId="7">
    <w:abstractNumId w:val="23"/>
  </w:num>
  <w:num w:numId="8">
    <w:abstractNumId w:val="11"/>
  </w:num>
  <w:num w:numId="9">
    <w:abstractNumId w:val="4"/>
  </w:num>
  <w:num w:numId="10">
    <w:abstractNumId w:val="15"/>
  </w:num>
  <w:num w:numId="11">
    <w:abstractNumId w:val="0"/>
  </w:num>
  <w:num w:numId="12">
    <w:abstractNumId w:val="1"/>
  </w:num>
  <w:num w:numId="13">
    <w:abstractNumId w:val="22"/>
  </w:num>
  <w:num w:numId="14">
    <w:abstractNumId w:val="12"/>
  </w:num>
  <w:num w:numId="15">
    <w:abstractNumId w:val="16"/>
  </w:num>
  <w:num w:numId="16">
    <w:abstractNumId w:val="20"/>
  </w:num>
  <w:num w:numId="17">
    <w:abstractNumId w:val="17"/>
  </w:num>
  <w:num w:numId="18">
    <w:abstractNumId w:val="19"/>
  </w:num>
  <w:num w:numId="19">
    <w:abstractNumId w:val="21"/>
  </w:num>
  <w:num w:numId="20">
    <w:abstractNumId w:val="6"/>
  </w:num>
  <w:num w:numId="21">
    <w:abstractNumId w:val="14"/>
  </w:num>
  <w:num w:numId="22">
    <w:abstractNumId w:val="5"/>
  </w:num>
  <w:num w:numId="23">
    <w:abstractNumId w:val="3"/>
  </w:num>
  <w:num w:numId="24">
    <w:abstractNumId w:val="18"/>
  </w:num>
  <w:num w:numId="25">
    <w:abstractNumId w:val="2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characterSpacingControl w:val="doNotCompress"/>
  <w:hdrShapeDefaults>
    <o:shapedefaults spidmax="1433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A8"/>
    <w:rsid w:val="0000281C"/>
    <w:rsid w:val="000128F1"/>
    <w:rsid w:val="00015FEB"/>
    <w:rsid w:val="00025033"/>
    <w:rsid w:val="000272B8"/>
    <w:rsid w:val="0004005B"/>
    <w:rsid w:val="0005064C"/>
    <w:rsid w:val="000523AF"/>
    <w:rsid w:val="00054CE4"/>
    <w:rsid w:val="000652FA"/>
    <w:rsid w:val="000654C6"/>
    <w:rsid w:val="00086E4E"/>
    <w:rsid w:val="00090357"/>
    <w:rsid w:val="0009440B"/>
    <w:rsid w:val="000A1CA7"/>
    <w:rsid w:val="000A62E2"/>
    <w:rsid w:val="000D59BF"/>
    <w:rsid w:val="000E08EC"/>
    <w:rsid w:val="000E7D5D"/>
    <w:rsid w:val="00100D49"/>
    <w:rsid w:val="0011300F"/>
    <w:rsid w:val="00116D4D"/>
    <w:rsid w:val="001303FE"/>
    <w:rsid w:val="00154281"/>
    <w:rsid w:val="00154436"/>
    <w:rsid w:val="001550A0"/>
    <w:rsid w:val="0017275B"/>
    <w:rsid w:val="001846FC"/>
    <w:rsid w:val="001A3C8E"/>
    <w:rsid w:val="001C2AF1"/>
    <w:rsid w:val="001F1256"/>
    <w:rsid w:val="001F214F"/>
    <w:rsid w:val="002028B8"/>
    <w:rsid w:val="0021636E"/>
    <w:rsid w:val="00225C96"/>
    <w:rsid w:val="00260F6C"/>
    <w:rsid w:val="00280350"/>
    <w:rsid w:val="00290134"/>
    <w:rsid w:val="002B07BD"/>
    <w:rsid w:val="002B59F2"/>
    <w:rsid w:val="002C7EA7"/>
    <w:rsid w:val="002D18DA"/>
    <w:rsid w:val="002D3D6D"/>
    <w:rsid w:val="002E0AF9"/>
    <w:rsid w:val="002F6569"/>
    <w:rsid w:val="0030139B"/>
    <w:rsid w:val="00312647"/>
    <w:rsid w:val="0031316E"/>
    <w:rsid w:val="003313B5"/>
    <w:rsid w:val="00364744"/>
    <w:rsid w:val="003650E0"/>
    <w:rsid w:val="003826E5"/>
    <w:rsid w:val="0039344B"/>
    <w:rsid w:val="003A3417"/>
    <w:rsid w:val="003B420F"/>
    <w:rsid w:val="003C24E9"/>
    <w:rsid w:val="003D149F"/>
    <w:rsid w:val="004035F3"/>
    <w:rsid w:val="0041097A"/>
    <w:rsid w:val="00433172"/>
    <w:rsid w:val="0043601D"/>
    <w:rsid w:val="0045696A"/>
    <w:rsid w:val="00462333"/>
    <w:rsid w:val="0049528C"/>
    <w:rsid w:val="004A40BB"/>
    <w:rsid w:val="004A4713"/>
    <w:rsid w:val="004B6C35"/>
    <w:rsid w:val="004C6180"/>
    <w:rsid w:val="004D7629"/>
    <w:rsid w:val="004E0423"/>
    <w:rsid w:val="004E5B1D"/>
    <w:rsid w:val="004F063E"/>
    <w:rsid w:val="00511EC6"/>
    <w:rsid w:val="005135C8"/>
    <w:rsid w:val="005457A1"/>
    <w:rsid w:val="005701A2"/>
    <w:rsid w:val="00582A64"/>
    <w:rsid w:val="0059078A"/>
    <w:rsid w:val="005B5C0A"/>
    <w:rsid w:val="005C052F"/>
    <w:rsid w:val="005C0B4F"/>
    <w:rsid w:val="005C26FB"/>
    <w:rsid w:val="005C58B8"/>
    <w:rsid w:val="005D7A9E"/>
    <w:rsid w:val="005E1C07"/>
    <w:rsid w:val="005E68A6"/>
    <w:rsid w:val="005E6D0D"/>
    <w:rsid w:val="00614745"/>
    <w:rsid w:val="00657FA8"/>
    <w:rsid w:val="00661F04"/>
    <w:rsid w:val="006632B7"/>
    <w:rsid w:val="006669A8"/>
    <w:rsid w:val="006901CB"/>
    <w:rsid w:val="006B3776"/>
    <w:rsid w:val="006B4C45"/>
    <w:rsid w:val="006D203B"/>
    <w:rsid w:val="006F2A93"/>
    <w:rsid w:val="00701176"/>
    <w:rsid w:val="0073637A"/>
    <w:rsid w:val="00741A6A"/>
    <w:rsid w:val="00751CD6"/>
    <w:rsid w:val="007527D2"/>
    <w:rsid w:val="0076337D"/>
    <w:rsid w:val="007A5EF6"/>
    <w:rsid w:val="007A5FDD"/>
    <w:rsid w:val="007C75FA"/>
    <w:rsid w:val="007F4992"/>
    <w:rsid w:val="008352EB"/>
    <w:rsid w:val="00842194"/>
    <w:rsid w:val="00865839"/>
    <w:rsid w:val="008760B6"/>
    <w:rsid w:val="008861C7"/>
    <w:rsid w:val="00892A4E"/>
    <w:rsid w:val="008B471C"/>
    <w:rsid w:val="008C55A2"/>
    <w:rsid w:val="008E02E8"/>
    <w:rsid w:val="008E1D61"/>
    <w:rsid w:val="008E4637"/>
    <w:rsid w:val="008E5715"/>
    <w:rsid w:val="0090246C"/>
    <w:rsid w:val="009121B8"/>
    <w:rsid w:val="00917500"/>
    <w:rsid w:val="009203ED"/>
    <w:rsid w:val="0092212B"/>
    <w:rsid w:val="009260B5"/>
    <w:rsid w:val="0093285C"/>
    <w:rsid w:val="00934B67"/>
    <w:rsid w:val="0094673E"/>
    <w:rsid w:val="009900D9"/>
    <w:rsid w:val="00990490"/>
    <w:rsid w:val="00995A2B"/>
    <w:rsid w:val="0099739A"/>
    <w:rsid w:val="009B7E58"/>
    <w:rsid w:val="009D35C3"/>
    <w:rsid w:val="009F5163"/>
    <w:rsid w:val="00A01B30"/>
    <w:rsid w:val="00A06715"/>
    <w:rsid w:val="00A1087B"/>
    <w:rsid w:val="00A65124"/>
    <w:rsid w:val="00A7269D"/>
    <w:rsid w:val="00A86802"/>
    <w:rsid w:val="00A97B74"/>
    <w:rsid w:val="00AC60BC"/>
    <w:rsid w:val="00AE4832"/>
    <w:rsid w:val="00B07598"/>
    <w:rsid w:val="00B35F30"/>
    <w:rsid w:val="00B507ED"/>
    <w:rsid w:val="00B6038C"/>
    <w:rsid w:val="00B61DC9"/>
    <w:rsid w:val="00B66819"/>
    <w:rsid w:val="00B7788F"/>
    <w:rsid w:val="00B83539"/>
    <w:rsid w:val="00BA41FF"/>
    <w:rsid w:val="00BC2672"/>
    <w:rsid w:val="00BD0A3D"/>
    <w:rsid w:val="00BD0D13"/>
    <w:rsid w:val="00BD7F7D"/>
    <w:rsid w:val="00BE2A29"/>
    <w:rsid w:val="00BE60B3"/>
    <w:rsid w:val="00BF5ECB"/>
    <w:rsid w:val="00C15685"/>
    <w:rsid w:val="00C4780B"/>
    <w:rsid w:val="00C83F61"/>
    <w:rsid w:val="00C849DF"/>
    <w:rsid w:val="00C97F5B"/>
    <w:rsid w:val="00CA28EE"/>
    <w:rsid w:val="00CA4046"/>
    <w:rsid w:val="00CB742E"/>
    <w:rsid w:val="00CC42E8"/>
    <w:rsid w:val="00CF278D"/>
    <w:rsid w:val="00CF2AAC"/>
    <w:rsid w:val="00CF498B"/>
    <w:rsid w:val="00CF632A"/>
    <w:rsid w:val="00D03AE2"/>
    <w:rsid w:val="00D134A5"/>
    <w:rsid w:val="00D13C1A"/>
    <w:rsid w:val="00D15685"/>
    <w:rsid w:val="00D32CB8"/>
    <w:rsid w:val="00D34854"/>
    <w:rsid w:val="00D46C53"/>
    <w:rsid w:val="00D55355"/>
    <w:rsid w:val="00D60AE6"/>
    <w:rsid w:val="00D636B4"/>
    <w:rsid w:val="00D657EC"/>
    <w:rsid w:val="00D70F9A"/>
    <w:rsid w:val="00D7637B"/>
    <w:rsid w:val="00D85F2B"/>
    <w:rsid w:val="00D93327"/>
    <w:rsid w:val="00DA65F6"/>
    <w:rsid w:val="00DC0F51"/>
    <w:rsid w:val="00DC2301"/>
    <w:rsid w:val="00DC5C08"/>
    <w:rsid w:val="00DF2FF8"/>
    <w:rsid w:val="00E15BBA"/>
    <w:rsid w:val="00E168E1"/>
    <w:rsid w:val="00E451B4"/>
    <w:rsid w:val="00E46105"/>
    <w:rsid w:val="00E73285"/>
    <w:rsid w:val="00E76B5F"/>
    <w:rsid w:val="00E87135"/>
    <w:rsid w:val="00E92AB9"/>
    <w:rsid w:val="00E92FE9"/>
    <w:rsid w:val="00E96249"/>
    <w:rsid w:val="00EA1A30"/>
    <w:rsid w:val="00EC1616"/>
    <w:rsid w:val="00EC3E06"/>
    <w:rsid w:val="00ED3A87"/>
    <w:rsid w:val="00ED77D9"/>
    <w:rsid w:val="00EF3355"/>
    <w:rsid w:val="00EF492B"/>
    <w:rsid w:val="00F23963"/>
    <w:rsid w:val="00F34D54"/>
    <w:rsid w:val="00F52713"/>
    <w:rsid w:val="00F62E5D"/>
    <w:rsid w:val="00F727E1"/>
    <w:rsid w:val="00F85716"/>
    <w:rsid w:val="00F91C2B"/>
    <w:rsid w:val="00FA0B3E"/>
    <w:rsid w:val="00FA3EA8"/>
    <w:rsid w:val="00FA7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4337" v:ext="edit"/>
    <o:shapelayout v:ext="edit">
      <o:idmap data="1" v:ext="edit"/>
    </o:shapelayout>
  </w:shapeDefaults>
  <w:decimalSymbol w:val=","/>
  <w:listSeparator w:val=";"/>
  <w14:docId w14:val="4F7E33E0"/>
  <w15:docId w15:val="{BED6274A-1844-4EA8-9D16-A2CE766C321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65839"/>
  </w:style>
  <w:style w:type="paragraph" w:styleId="Nadpis1">
    <w:name w:val="heading 1"/>
    <w:basedOn w:val="Normln"/>
    <w:next w:val="Normln"/>
    <w:link w:val="Nadpis1Char"/>
    <w:uiPriority w:val="9"/>
    <w:qFormat/>
    <w:rsid w:val="00054CE4"/>
    <w:pPr>
      <w:keepNext/>
      <w:keepLines/>
      <w:spacing w:before="240" w:after="0" w:line="259" w:lineRule="auto"/>
      <w:outlineLvl w:val="0"/>
    </w:pPr>
    <w:rPr>
      <w:rFonts w:asciiTheme="majorHAnsi" w:hAnsiTheme="majorHAnsi" w:eastAsiaTheme="majorEastAsia" w:cstheme="majorBidi"/>
      <w:color w:val="365F91" w:themeColor="accent1" w:themeShade="BF"/>
      <w:sz w:val="32"/>
      <w:szCs w:val="32"/>
    </w:rPr>
  </w:style>
  <w:style w:type="paragraph" w:styleId="Nadpis2">
    <w:name w:val="heading 2"/>
    <w:basedOn w:val="Normln"/>
    <w:next w:val="Normln"/>
    <w:link w:val="Nadpis2Char"/>
    <w:uiPriority w:val="9"/>
    <w:unhideWhenUsed/>
    <w:qFormat/>
    <w:rsid w:val="00054CE4"/>
    <w:pPr>
      <w:keepNext/>
      <w:keepLines/>
      <w:spacing w:before="40" w:after="0" w:line="259" w:lineRule="auto"/>
      <w:outlineLvl w:val="1"/>
    </w:pPr>
    <w:rPr>
      <w:rFonts w:asciiTheme="majorHAnsi" w:hAnsiTheme="majorHAnsi" w:eastAsiaTheme="majorEastAsia" w:cstheme="majorBidi"/>
      <w:color w:val="365F91" w:themeColor="accent1" w:themeShade="BF"/>
      <w:sz w:val="26"/>
      <w:szCs w:val="26"/>
    </w:rPr>
  </w:style>
  <w:style w:type="paragraph" w:styleId="Nadpis3">
    <w:name w:val="heading 3"/>
    <w:basedOn w:val="Normln"/>
    <w:next w:val="Normln"/>
    <w:link w:val="Nadpis3Char"/>
    <w:uiPriority w:val="9"/>
    <w:unhideWhenUsed/>
    <w:qFormat/>
    <w:rsid w:val="00054CE4"/>
    <w:pPr>
      <w:keepNext/>
      <w:keepLines/>
      <w:spacing w:before="40" w:after="0" w:line="259" w:lineRule="auto"/>
      <w:outlineLvl w:val="2"/>
    </w:pPr>
    <w:rPr>
      <w:rFonts w:asciiTheme="majorHAnsi" w:hAnsiTheme="majorHAnsi" w:eastAsiaTheme="majorEastAsia" w:cstheme="majorBidi"/>
      <w:color w:val="243F60" w:themeColor="accent1" w:themeShade="7F"/>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865839"/>
    <w:pPr>
      <w:spacing w:after="0" w:line="240" w:lineRule="auto"/>
    </w:pPr>
  </w:style>
  <w:style w:type="paragraph" w:styleId="Odstavecseseznamem">
    <w:name w:val="List Paragraph"/>
    <w:basedOn w:val="Normln"/>
    <w:link w:val="OdstavecseseznamemChar"/>
    <w:uiPriority w:val="34"/>
    <w:qFormat/>
    <w:rsid w:val="00D55355"/>
    <w:pPr>
      <w:ind w:left="720"/>
      <w:contextualSpacing/>
    </w:pPr>
  </w:style>
  <w:style w:type="character" w:styleId="Odkaznakoment">
    <w:name w:val="annotation reference"/>
    <w:basedOn w:val="Standardnpsmoodstavce"/>
    <w:uiPriority w:val="99"/>
    <w:semiHidden/>
    <w:unhideWhenUsed/>
    <w:rsid w:val="00A06715"/>
    <w:rPr>
      <w:sz w:val="16"/>
      <w:szCs w:val="16"/>
    </w:rPr>
  </w:style>
  <w:style w:type="paragraph" w:styleId="Textkomente">
    <w:name w:val="annotation text"/>
    <w:basedOn w:val="Normln"/>
    <w:link w:val="TextkomenteChar"/>
    <w:unhideWhenUsed/>
    <w:rsid w:val="00A06715"/>
    <w:pPr>
      <w:spacing w:line="240" w:lineRule="auto"/>
    </w:pPr>
    <w:rPr>
      <w:sz w:val="20"/>
      <w:szCs w:val="20"/>
    </w:rPr>
  </w:style>
  <w:style w:type="character" w:styleId="TextkomenteChar" w:customStyle="true">
    <w:name w:val="Text komentáře Char"/>
    <w:basedOn w:val="Standardnpsmoodstavce"/>
    <w:link w:val="Textkomente"/>
    <w:rsid w:val="00A06715"/>
    <w:rPr>
      <w:sz w:val="20"/>
      <w:szCs w:val="20"/>
    </w:rPr>
  </w:style>
  <w:style w:type="paragraph" w:styleId="Pedmtkomente">
    <w:name w:val="annotation subject"/>
    <w:basedOn w:val="Textkomente"/>
    <w:next w:val="Textkomente"/>
    <w:link w:val="PedmtkomenteChar"/>
    <w:uiPriority w:val="99"/>
    <w:semiHidden/>
    <w:unhideWhenUsed/>
    <w:rsid w:val="00A06715"/>
    <w:rPr>
      <w:b/>
      <w:bCs/>
    </w:rPr>
  </w:style>
  <w:style w:type="character" w:styleId="PedmtkomenteChar" w:customStyle="true">
    <w:name w:val="Předmět komentáře Char"/>
    <w:basedOn w:val="TextkomenteChar"/>
    <w:link w:val="Pedmtkomente"/>
    <w:uiPriority w:val="99"/>
    <w:semiHidden/>
    <w:rsid w:val="00A06715"/>
    <w:rPr>
      <w:b/>
      <w:bCs/>
      <w:sz w:val="20"/>
      <w:szCs w:val="20"/>
    </w:rPr>
  </w:style>
  <w:style w:type="paragraph" w:styleId="Textbubliny">
    <w:name w:val="Balloon Text"/>
    <w:basedOn w:val="Normln"/>
    <w:link w:val="TextbublinyChar"/>
    <w:uiPriority w:val="99"/>
    <w:semiHidden/>
    <w:unhideWhenUsed/>
    <w:rsid w:val="00A067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A06715"/>
    <w:rPr>
      <w:rFonts w:ascii="Tahoma" w:hAnsi="Tahoma" w:cs="Tahoma"/>
      <w:sz w:val="16"/>
      <w:szCs w:val="16"/>
    </w:rPr>
  </w:style>
  <w:style w:type="paragraph" w:styleId="TSlneksmlouvy" w:customStyle="true">
    <w:name w:val="TS Článek smlouvy"/>
    <w:basedOn w:val="Normln"/>
    <w:next w:val="Normln"/>
    <w:link w:val="TSlneksmlouvyChar"/>
    <w:rsid w:val="005C052F"/>
    <w:pPr>
      <w:keepNext/>
      <w:numPr>
        <w:numId w:val="2"/>
      </w:numPr>
      <w:suppressAutoHyphens/>
      <w:spacing w:before="480" w:after="240" w:line="280" w:lineRule="exact"/>
      <w:jc w:val="center"/>
      <w:outlineLvl w:val="0"/>
    </w:pPr>
    <w:rPr>
      <w:rFonts w:ascii="Arial" w:hAnsi="Arial" w:eastAsia="Times New Roman" w:cs="Times New Roman"/>
      <w:b/>
      <w:szCs w:val="24"/>
      <w:u w:val="single"/>
      <w:lang w:val="x-none"/>
    </w:rPr>
  </w:style>
  <w:style w:type="paragraph" w:styleId="l-L1" w:customStyle="true">
    <w:name w:val="Čl. - L1"/>
    <w:basedOn w:val="Normln"/>
    <w:link w:val="l-L1Char"/>
    <w:qFormat/>
    <w:rsid w:val="00EA1A30"/>
    <w:pPr>
      <w:keepNext/>
      <w:numPr>
        <w:numId w:val="4"/>
      </w:numPr>
      <w:suppressAutoHyphens/>
      <w:spacing w:before="480" w:after="240" w:line="288" w:lineRule="auto"/>
      <w:ind w:left="4395"/>
      <w:jc w:val="center"/>
      <w:outlineLvl w:val="0"/>
    </w:pPr>
    <w:rPr>
      <w:rFonts w:ascii="Times New Roman" w:hAnsi="Times New Roman" w:eastAsia="Times New Roman" w:cs="Times New Roman"/>
      <w:b/>
      <w:szCs w:val="24"/>
      <w:u w:val="single"/>
    </w:rPr>
  </w:style>
  <w:style w:type="character" w:styleId="OdstavecseseznamemChar" w:customStyle="true">
    <w:name w:val="Odstavec se seznamem Char"/>
    <w:basedOn w:val="Standardnpsmoodstavce"/>
    <w:link w:val="Odstavecseseznamem"/>
    <w:uiPriority w:val="34"/>
    <w:locked/>
    <w:rsid w:val="0021636E"/>
  </w:style>
  <w:style w:type="character" w:styleId="l-L1Char" w:customStyle="true">
    <w:name w:val="Čl. - L1 Char"/>
    <w:link w:val="l-L1"/>
    <w:rsid w:val="000523AF"/>
    <w:rPr>
      <w:rFonts w:ascii="Times New Roman" w:hAnsi="Times New Roman" w:eastAsia="Times New Roman" w:cs="Times New Roman"/>
      <w:b/>
      <w:szCs w:val="24"/>
      <w:u w:val="single"/>
    </w:rPr>
  </w:style>
  <w:style w:type="paragraph" w:styleId="l-L2" w:customStyle="true">
    <w:name w:val="Čl - L2"/>
    <w:basedOn w:val="Normln"/>
    <w:link w:val="l-L2Char"/>
    <w:qFormat/>
    <w:rsid w:val="000523AF"/>
    <w:pPr>
      <w:tabs>
        <w:tab w:val="num" w:pos="737"/>
      </w:tabs>
      <w:spacing w:after="0" w:line="280" w:lineRule="exact"/>
      <w:ind w:left="737" w:hanging="737"/>
      <w:jc w:val="both"/>
    </w:pPr>
    <w:rPr>
      <w:rFonts w:ascii="Arial" w:hAnsi="Arial" w:eastAsia="Times New Roman" w:cs="Times New Roman"/>
      <w:szCs w:val="24"/>
      <w:lang w:eastAsia="cs-CZ"/>
    </w:rPr>
  </w:style>
  <w:style w:type="character" w:styleId="l-L2Char" w:customStyle="true">
    <w:name w:val="Čl - L2 Char"/>
    <w:link w:val="l-L2"/>
    <w:rsid w:val="000523AF"/>
    <w:rPr>
      <w:rFonts w:ascii="Arial" w:hAnsi="Arial" w:eastAsia="Times New Roman" w:cs="Times New Roman"/>
      <w:szCs w:val="24"/>
      <w:lang w:eastAsia="cs-CZ"/>
    </w:rPr>
  </w:style>
  <w:style w:type="character" w:styleId="TSlneksmlouvyChar" w:customStyle="true">
    <w:name w:val="TS Článek smlouvy Char"/>
    <w:link w:val="TSlneksmlouvy"/>
    <w:rsid w:val="000523AF"/>
    <w:rPr>
      <w:rFonts w:ascii="Arial" w:hAnsi="Arial" w:eastAsia="Times New Roman" w:cs="Times New Roman"/>
      <w:b/>
      <w:szCs w:val="24"/>
      <w:u w:val="single"/>
      <w:lang w:val="x-none"/>
    </w:rPr>
  </w:style>
  <w:style w:type="paragraph" w:styleId="Zhlav">
    <w:name w:val="header"/>
    <w:basedOn w:val="Normln"/>
    <w:link w:val="ZhlavChar"/>
    <w:uiPriority w:val="99"/>
    <w:unhideWhenUsed/>
    <w:rsid w:val="006632B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632B7"/>
  </w:style>
  <w:style w:type="paragraph" w:styleId="Zpat">
    <w:name w:val="footer"/>
    <w:basedOn w:val="Normln"/>
    <w:link w:val="ZpatChar"/>
    <w:uiPriority w:val="99"/>
    <w:unhideWhenUsed/>
    <w:rsid w:val="006632B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632B7"/>
  </w:style>
  <w:style w:type="character" w:styleId="Nadpis1Char" w:customStyle="true">
    <w:name w:val="Nadpis 1 Char"/>
    <w:basedOn w:val="Standardnpsmoodstavce"/>
    <w:link w:val="Nadpis1"/>
    <w:uiPriority w:val="9"/>
    <w:rsid w:val="00054CE4"/>
    <w:rPr>
      <w:rFonts w:asciiTheme="majorHAnsi" w:hAnsiTheme="majorHAnsi" w:eastAsiaTheme="majorEastAsia" w:cstheme="majorBidi"/>
      <w:color w:val="365F91" w:themeColor="accent1" w:themeShade="BF"/>
      <w:sz w:val="32"/>
      <w:szCs w:val="32"/>
    </w:rPr>
  </w:style>
  <w:style w:type="character" w:styleId="Nadpis2Char" w:customStyle="true">
    <w:name w:val="Nadpis 2 Char"/>
    <w:basedOn w:val="Standardnpsmoodstavce"/>
    <w:link w:val="Nadpis2"/>
    <w:uiPriority w:val="9"/>
    <w:rsid w:val="00054CE4"/>
    <w:rPr>
      <w:rFonts w:asciiTheme="majorHAnsi" w:hAnsiTheme="majorHAnsi" w:eastAsiaTheme="majorEastAsia" w:cstheme="majorBidi"/>
      <w:color w:val="365F91" w:themeColor="accent1" w:themeShade="BF"/>
      <w:sz w:val="26"/>
      <w:szCs w:val="26"/>
    </w:rPr>
  </w:style>
  <w:style w:type="character" w:styleId="Nadpis3Char" w:customStyle="true">
    <w:name w:val="Nadpis 3 Char"/>
    <w:basedOn w:val="Standardnpsmoodstavce"/>
    <w:link w:val="Nadpis3"/>
    <w:uiPriority w:val="9"/>
    <w:rsid w:val="00054CE4"/>
    <w:rPr>
      <w:rFonts w:asciiTheme="majorHAnsi" w:hAnsiTheme="majorHAnsi" w:eastAsiaTheme="majorEastAsia" w:cstheme="majorBidi"/>
      <w:color w:val="243F60" w:themeColor="accent1" w:themeShade="7F"/>
      <w:sz w:val="24"/>
      <w:szCs w:val="24"/>
    </w:rPr>
  </w:style>
  <w:style w:type="table" w:styleId="Mkatabulky">
    <w:name w:val="Table Grid"/>
    <w:basedOn w:val="Normlntabulka"/>
    <w:uiPriority w:val="39"/>
    <w:rsid w:val="00E76B5F"/>
    <w:pPr>
      <w:spacing w:after="0" w:line="240" w:lineRule="auto"/>
    </w:pPr>
    <w:rPr>
      <w:rFonts w:ascii="Calibri" w:hAnsi="Calibri" w:eastAsia="Calibri"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11bTun" w:customStyle="true">
    <w:name w:val="Styl 11 b. Tučné"/>
    <w:rsid w:val="00D636B4"/>
    <w:rPr>
      <w:rFonts w:ascii="Tahoma" w:hAnsi="Tahoma"/>
      <w:b/>
      <w:bCs/>
      <w:sz w:val="20"/>
    </w:rPr>
  </w:style>
  <w:style w:type="paragraph" w:styleId="Revize">
    <w:name w:val="Revision"/>
    <w:hidden/>
    <w:uiPriority w:val="99"/>
    <w:semiHidden/>
    <w:rsid w:val="00B507ED"/>
    <w:pPr>
      <w:spacing w:after="0" w:line="240" w:lineRule="auto"/>
    </w:pPr>
  </w:style>
  <w:style w:type="character" w:styleId="datalabel" w:customStyle="true">
    <w:name w:val="datalabel"/>
    <w:rsid w:val="0076337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465880">
      <w:bodyDiv w:val="true"/>
      <w:marLeft w:val="0"/>
      <w:marRight w:val="0"/>
      <w:marTop w:val="0"/>
      <w:marBottom w:val="0"/>
      <w:divBdr>
        <w:top w:val="none" w:color="auto" w:sz="0" w:space="0"/>
        <w:left w:val="none" w:color="auto" w:sz="0" w:space="0"/>
        <w:bottom w:val="none" w:color="auto" w:sz="0" w:space="0"/>
        <w:right w:val="none" w:color="auto" w:sz="0" w:space="0"/>
      </w:divBdr>
    </w:div>
    <w:div w:id="54284776">
      <w:bodyDiv w:val="true"/>
      <w:marLeft w:val="0"/>
      <w:marRight w:val="0"/>
      <w:marTop w:val="0"/>
      <w:marBottom w:val="0"/>
      <w:divBdr>
        <w:top w:val="none" w:color="auto" w:sz="0" w:space="0"/>
        <w:left w:val="none" w:color="auto" w:sz="0" w:space="0"/>
        <w:bottom w:val="none" w:color="auto" w:sz="0" w:space="0"/>
        <w:right w:val="none" w:color="auto" w:sz="0" w:space="0"/>
      </w:divBdr>
    </w:div>
    <w:div w:id="86081081">
      <w:bodyDiv w:val="true"/>
      <w:marLeft w:val="0"/>
      <w:marRight w:val="0"/>
      <w:marTop w:val="0"/>
      <w:marBottom w:val="0"/>
      <w:divBdr>
        <w:top w:val="none" w:color="auto" w:sz="0" w:space="0"/>
        <w:left w:val="none" w:color="auto" w:sz="0" w:space="0"/>
        <w:bottom w:val="none" w:color="auto" w:sz="0" w:space="0"/>
        <w:right w:val="none" w:color="auto" w:sz="0" w:space="0"/>
      </w:divBdr>
    </w:div>
    <w:div w:id="1265961928">
      <w:bodyDiv w:val="true"/>
      <w:marLeft w:val="0"/>
      <w:marRight w:val="0"/>
      <w:marTop w:val="0"/>
      <w:marBottom w:val="0"/>
      <w:divBdr>
        <w:top w:val="none" w:color="auto" w:sz="0" w:space="0"/>
        <w:left w:val="none" w:color="auto" w:sz="0" w:space="0"/>
        <w:bottom w:val="none" w:color="auto" w:sz="0" w:space="0"/>
        <w:right w:val="none" w:color="auto" w:sz="0" w:space="0"/>
      </w:divBdr>
    </w:div>
    <w:div w:id="1399985632">
      <w:bodyDiv w:val="true"/>
      <w:marLeft w:val="0"/>
      <w:marRight w:val="0"/>
      <w:marTop w:val="0"/>
      <w:marBottom w:val="0"/>
      <w:divBdr>
        <w:top w:val="none" w:color="auto" w:sz="0" w:space="0"/>
        <w:left w:val="none" w:color="auto" w:sz="0" w:space="0"/>
        <w:bottom w:val="none" w:color="auto" w:sz="0" w:space="0"/>
        <w:right w:val="none" w:color="auto" w:sz="0" w:space="0"/>
      </w:divBdr>
    </w:div>
    <w:div w:id="1593313810">
      <w:bodyDiv w:val="true"/>
      <w:marLeft w:val="0"/>
      <w:marRight w:val="0"/>
      <w:marTop w:val="0"/>
      <w:marBottom w:val="0"/>
      <w:divBdr>
        <w:top w:val="none" w:color="auto" w:sz="0" w:space="0"/>
        <w:left w:val="none" w:color="auto" w:sz="0" w:space="0"/>
        <w:bottom w:val="none" w:color="auto" w:sz="0" w:space="0"/>
        <w:right w:val="none" w:color="auto" w:sz="0" w:space="0"/>
      </w:divBdr>
    </w:div>
    <w:div w:id="1629701600">
      <w:bodyDiv w:val="true"/>
      <w:marLeft w:val="0"/>
      <w:marRight w:val="0"/>
      <w:marTop w:val="0"/>
      <w:marBottom w:val="0"/>
      <w:divBdr>
        <w:top w:val="none" w:color="auto" w:sz="0" w:space="0"/>
        <w:left w:val="none" w:color="auto" w:sz="0" w:space="0"/>
        <w:bottom w:val="none" w:color="auto" w:sz="0" w:space="0"/>
        <w:right w:val="none" w:color="auto" w:sz="0" w:space="0"/>
      </w:divBdr>
    </w:div>
    <w:div w:id="1773621715">
      <w:bodyDiv w:val="true"/>
      <w:marLeft w:val="0"/>
      <w:marRight w:val="0"/>
      <w:marTop w:val="0"/>
      <w:marBottom w:val="0"/>
      <w:divBdr>
        <w:top w:val="none" w:color="auto" w:sz="0" w:space="0"/>
        <w:left w:val="none" w:color="auto" w:sz="0" w:space="0"/>
        <w:bottom w:val="none" w:color="auto" w:sz="0" w:space="0"/>
        <w:right w:val="none" w:color="auto" w:sz="0" w:space="0"/>
      </w:divBdr>
    </w:div>
    <w:div w:id="1808552260">
      <w:bodyDiv w:val="true"/>
      <w:marLeft w:val="0"/>
      <w:marRight w:val="0"/>
      <w:marTop w:val="0"/>
      <w:marBottom w:val="0"/>
      <w:divBdr>
        <w:top w:val="none" w:color="auto" w:sz="0" w:space="0"/>
        <w:left w:val="none" w:color="auto" w:sz="0" w:space="0"/>
        <w:bottom w:val="none" w:color="auto" w:sz="0" w:space="0"/>
        <w:right w:val="none" w:color="auto" w:sz="0" w:space="0"/>
      </w:divBdr>
    </w:div>
    <w:div w:id="1892110917">
      <w:bodyDiv w:val="true"/>
      <w:marLeft w:val="0"/>
      <w:marRight w:val="0"/>
      <w:marTop w:val="0"/>
      <w:marBottom w:val="0"/>
      <w:divBdr>
        <w:top w:val="none" w:color="auto" w:sz="0" w:space="0"/>
        <w:left w:val="none" w:color="auto" w:sz="0" w:space="0"/>
        <w:bottom w:val="none" w:color="auto" w:sz="0" w:space="0"/>
        <w:right w:val="none" w:color="auto" w:sz="0" w:space="0"/>
      </w:divBdr>
    </w:div>
    <w:div w:id="1921450768">
      <w:bodyDiv w:val="true"/>
      <w:marLeft w:val="0"/>
      <w:marRight w:val="0"/>
      <w:marTop w:val="0"/>
      <w:marBottom w:val="0"/>
      <w:divBdr>
        <w:top w:val="none" w:color="auto" w:sz="0" w:space="0"/>
        <w:left w:val="none" w:color="auto" w:sz="0" w:space="0"/>
        <w:bottom w:val="none" w:color="auto" w:sz="0" w:space="0"/>
        <w:right w:val="none" w:color="auto" w:sz="0" w:space="0"/>
      </w:divBdr>
    </w:div>
    <w:div w:id="1930775639">
      <w:bodyDiv w:val="true"/>
      <w:marLeft w:val="0"/>
      <w:marRight w:val="0"/>
      <w:marTop w:val="0"/>
      <w:marBottom w:val="0"/>
      <w:divBdr>
        <w:top w:val="none" w:color="auto" w:sz="0" w:space="0"/>
        <w:left w:val="none" w:color="auto" w:sz="0" w:space="0"/>
        <w:bottom w:val="none" w:color="auto" w:sz="0" w:space="0"/>
        <w:right w:val="none" w:color="auto" w:sz="0" w:space="0"/>
      </w:divBdr>
    </w:div>
    <w:div w:id="21017562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footer1.xml" Type="http://schemas.openxmlformats.org/officeDocument/2006/relationships/footer" Id="rId13"/>
    <Relationship Target="../customXml/item3.xml" Type="http://schemas.openxmlformats.org/officeDocument/2006/relationships/customXml" Id="rId3"/>
    <Relationship Target="styles.xml" Type="http://schemas.openxmlformats.org/officeDocument/2006/relationships/style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numbering.xml" Type="http://schemas.openxmlformats.org/officeDocument/2006/relationships/numbering" Id="rId6"/>
    <Relationship Target="endnotes.xml" Type="http://schemas.openxmlformats.org/officeDocument/2006/relationships/endnotes" Id="rId11"/>
    <Relationship Target="../customXml/item5.xml" Type="http://schemas.openxmlformats.org/officeDocument/2006/relationships/customXml" Id="rId5"/>
    <Relationship Target="theme/theme1.xml" Type="http://schemas.openxmlformats.org/officeDocument/2006/relationships/theme" Id="rId1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_rels/item5.xml.rels><?xml version="1.0" encoding="UTF-8" standalone="yes"?>
<Relationships xmlns="http://schemas.openxmlformats.org/package/2006/relationships">
    <Relationship Target="itemProps5.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_dlc_DocId xmlns="479bcf5a-a9a2-4276-a82c-9dc3fc969238">SEATDHZXVHZ7-2130634766-46601</_dlc_DocId>
    <_dlc_DocIdUrl xmlns="479bcf5a-a9a2-4276-a82c-9dc3fc969238">
      <Url>https://portal.spucr.cz/weby/ict/_layouts/15/DocIdRedir.aspx?ID=SEATDHZXVHZ7-2130634766-46601</Url>
      <Description>SEATDHZXVHZ7-2130634766-46601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ED49C70F370D3D45A7D4AE837C2302F7" ma:contentTypeName="Dokument" ma:contentTypeScope="" ma:contentTypeVersion="2" ma:versionID="a09c41a2b72e8ce1f26cc8d2d6ddbd8f">
  <xsd:schema xmlns:xsd="http://www.w3.org/2001/XMLSchema" xmlns:ns2="479bcf5a-a9a2-4276-a82c-9dc3fc969238" xmlns:p="http://schemas.microsoft.com/office/2006/metadata/properties" xmlns:xs="http://www.w3.org/2001/XMLSchema" ma:fieldsID="348d27addf5bd9cc7f8f2697379625a9" ma:root="true" ns2:_="" targetNamespace="http://schemas.microsoft.com/office/2006/metadata/properties">
    <xsd:import namespace="479bcf5a-a9a2-4276-a82c-9dc3fc969238"/>
    <xsd:element name="properties">
      <xsd:complexType>
        <xsd:sequence>
          <xsd:element name="documentManagement">
            <xsd:complexType>
              <xsd:all>
                <xsd:element minOccurs="0" ref="ns2:_dlc_DocId"/>
                <xsd:element minOccurs="0" ref="ns2:_dlc_DocIdUrl"/>
                <xsd:element minOccurs="0" ref="ns2:_dlc_DocIdPersistId"/>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79bcf5a-a9a2-4276-a82c-9dc3fc969238">
    <xsd:import namespace="http://schemas.microsoft.com/office/2006/documentManagement/types"/>
    <xsd:import namespace="http://schemas.microsoft.com/office/infopath/2007/PartnerControls"/>
    <xsd:element ma:description="Hodnota ID dokumentu přiřazená této položce" ma:displayName="Hodnota ID dokumentu" ma:index="8" ma:internalName="_dlc_DocId" ma:readOnly="true" name="_dlc_DocId" nillable="true">
      <xsd:simpleType>
        <xsd:restriction base="dms:Text"/>
      </xsd:simpleType>
    </xsd:element>
    <xsd:element ma:description="Trvalý odkaz na tento dokument" ma:displayName="ID dokumentu"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Ponechat ID po přidání" ma:displayName="Zachovat ID" ma:hidden="true" ma:index="10" ma:internalName="_dlc_DocIdPersistId" ma:readOnly="true" name="_dlc_DocIdPersistId" nillable="true">
      <xsd:simpleType>
        <xsd:restriction base="dms:Boolean"/>
      </xsd:simpleType>
    </xsd:element>
    <xsd:element ma:description="" ma:displayName="Sdílí se s" ma:index="11"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B49BE5-6EFC-4794-9703-2C25658F3C80}">
  <ds:schemaRefs>
    <ds:schemaRef ds:uri="http://schemas.microsoft.com/office/2006/metadata/properties"/>
    <ds:schemaRef ds:uri="http://schemas.microsoft.com/office/infopath/2007/PartnerControls"/>
    <ds:schemaRef ds:uri="479bcf5a-a9a2-4276-a82c-9dc3fc969238"/>
  </ds:schemaRefs>
</ds:datastoreItem>
</file>

<file path=customXml/itemProps2.xml><?xml version="1.0" encoding="utf-8"?>
<ds:datastoreItem xmlns:ds="http://schemas.openxmlformats.org/officeDocument/2006/customXml" ds:itemID="{308EA9E1-AD96-4F80-B92F-169BE0A2F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bcf5a-a9a2-4276-a82c-9dc3fc96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36B7F-C4CC-4CED-93F0-033E7A0C07ED}">
  <ds:schemaRefs>
    <ds:schemaRef ds:uri="http://schemas.openxmlformats.org/officeDocument/2006/bibliography"/>
  </ds:schemaRefs>
</ds:datastoreItem>
</file>

<file path=customXml/itemProps4.xml><?xml version="1.0" encoding="utf-8"?>
<ds:datastoreItem xmlns:ds="http://schemas.openxmlformats.org/officeDocument/2006/customXml" ds:itemID="{F5F2E4B4-F1AB-4DD5-8B39-284095FA2CED}">
  <ds:schemaRefs>
    <ds:schemaRef ds:uri="http://schemas.microsoft.com/sharepoint/v3/contenttype/forms"/>
  </ds:schemaRefs>
</ds:datastoreItem>
</file>

<file path=customXml/itemProps5.xml><?xml version="1.0" encoding="utf-8"?>
<ds:datastoreItem xmlns:ds="http://schemas.openxmlformats.org/officeDocument/2006/customXml" ds:itemID="{DE81889E-9391-429C-B146-ADEC712198E5}">
  <ds:schemaRefs>
    <ds:schemaRef ds:uri="http://schemas.microsoft.com/sharepoint/event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Státní pozemkový úřad</properties:Company>
  <properties:Pages>16</properties:Pages>
  <properties:Words>5777</properties:Words>
  <properties:Characters>34089</properties:Characters>
  <properties:Lines>284</properties:Lines>
  <properties:Paragraphs>79</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39787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2021-08-05T11:09:00Z</dcterms:created>
  <dc:creator/>
  <cp:lastModifiedBy/>
  <cp:lastPrinted>2018-03-15T08:17:00Z</cp:lastPrinted>
  <dcterms:modified xmlns:xsi="http://www.w3.org/2001/XMLSchema-instance" xsi:type="dcterms:W3CDTF">2021-08-05T11:49:00Z</dcterms:modified>
  <cp:revision>3</cp:revision>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dlc_DocIdItemGuid">
    <vt:lpwstr>52c2a4b7-acd6-4e55-a146-fa71c7c651d2</vt:lpwstr>
  </prop:property>
  <prop:property fmtid="{D5CDD505-2E9C-101B-9397-08002B2CF9AE}" pid="3" name="ContentTypeId">
    <vt:lpwstr>0x010100ED49C70F370D3D45A7D4AE837C2302F7</vt:lpwstr>
  </prop:property>
</prop:Properties>
</file>