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E95656" w:rsidR="00B40B42" w:rsidP="00B40B42" w:rsidRDefault="00B40B42" w14:paraId="019D8D29" w14:textId="656DEAE7">
      <w:pPr>
        <w:pStyle w:val="Zhlav"/>
        <w:jc w:val="right"/>
        <w:rPr>
          <w:sz w:val="20"/>
          <w:szCs w:val="20"/>
        </w:rPr>
      </w:pPr>
      <w:r w:rsidRPr="00E95656">
        <w:rPr>
          <w:sz w:val="20"/>
          <w:szCs w:val="20"/>
        </w:rPr>
        <w:t xml:space="preserve">Příloha č. </w:t>
      </w:r>
      <w:r w:rsidRPr="00E95656" w:rsidR="00F273AD">
        <w:rPr>
          <w:sz w:val="20"/>
          <w:szCs w:val="20"/>
        </w:rPr>
        <w:t>4b</w:t>
      </w:r>
      <w:r w:rsidRPr="00E95656">
        <w:rPr>
          <w:sz w:val="20"/>
          <w:szCs w:val="20"/>
        </w:rPr>
        <w:t xml:space="preserve"> zadávací dokumentace</w:t>
      </w:r>
      <w:r w:rsidRPr="00E95656" w:rsidR="00DF6BE5">
        <w:rPr>
          <w:sz w:val="20"/>
          <w:szCs w:val="20"/>
        </w:rPr>
        <w:t xml:space="preserve"> – Čestn</w:t>
      </w:r>
      <w:r w:rsidRPr="00E95656" w:rsidR="00F273AD">
        <w:rPr>
          <w:sz w:val="20"/>
          <w:szCs w:val="20"/>
        </w:rPr>
        <w:t>é</w:t>
      </w:r>
      <w:r w:rsidRPr="00E95656" w:rsidR="00DF6BE5">
        <w:rPr>
          <w:sz w:val="20"/>
          <w:szCs w:val="20"/>
        </w:rPr>
        <w:t xml:space="preserve"> prohlášení</w:t>
      </w:r>
    </w:p>
    <w:p w:rsidRPr="00E95656" w:rsidR="00863D7E" w:rsidP="00B40B42" w:rsidRDefault="00863D7E" w14:paraId="143D1CFD" w14:textId="77777777">
      <w:pPr>
        <w:jc w:val="center"/>
      </w:pPr>
    </w:p>
    <w:p w:rsidRPr="00E95656" w:rsidR="00B40B42" w:rsidP="00B40B42" w:rsidRDefault="00B40B42" w14:paraId="078DC725" w14:textId="77777777">
      <w:pPr>
        <w:jc w:val="center"/>
      </w:pPr>
    </w:p>
    <w:p w:rsidRPr="00E95656" w:rsidR="00B40B42" w:rsidP="00B40B42" w:rsidRDefault="00B40B42" w14:paraId="651D7C04" w14:textId="77777777">
      <w:pPr>
        <w:jc w:val="center"/>
        <w:rPr>
          <w:b/>
          <w:sz w:val="28"/>
          <w:szCs w:val="28"/>
        </w:rPr>
      </w:pPr>
      <w:r w:rsidRPr="00E95656">
        <w:rPr>
          <w:b/>
          <w:sz w:val="28"/>
          <w:szCs w:val="28"/>
        </w:rPr>
        <w:t>PROHLÁŠENÍ DODAVATELE KE KVALIFIKACI</w:t>
      </w:r>
    </w:p>
    <w:p w:rsidRPr="00E95656" w:rsidR="00C45EEC" w:rsidP="00C45EEC" w:rsidRDefault="005F3E69" w14:paraId="372B9609" w14:textId="77777777">
      <w:pPr>
        <w:jc w:val="center"/>
        <w:rPr>
          <w:sz w:val="20"/>
          <w:szCs w:val="20"/>
        </w:rPr>
      </w:pPr>
      <w:r w:rsidRPr="00E95656">
        <w:rPr>
          <w:sz w:val="20"/>
          <w:szCs w:val="20"/>
        </w:rPr>
        <w:t xml:space="preserve">k </w:t>
      </w:r>
      <w:r w:rsidRPr="00E95656" w:rsidR="00C45EEC">
        <w:rPr>
          <w:sz w:val="20"/>
          <w:szCs w:val="20"/>
        </w:rPr>
        <w:t>veřejné zakáz</w:t>
      </w:r>
      <w:r w:rsidRPr="00E95656">
        <w:rPr>
          <w:sz w:val="20"/>
          <w:szCs w:val="20"/>
        </w:rPr>
        <w:t>ce</w:t>
      </w:r>
      <w:r w:rsidRPr="00E95656" w:rsidR="00C45EEC">
        <w:rPr>
          <w:sz w:val="20"/>
          <w:szCs w:val="20"/>
        </w:rPr>
        <w:t xml:space="preserve"> zadávané prostřednictvím elektronického nástroje dle § 211 odst. 3 zákona</w:t>
      </w:r>
      <w:r w:rsidRPr="00E95656">
        <w:rPr>
          <w:sz w:val="20"/>
          <w:szCs w:val="20"/>
        </w:rPr>
        <w:t xml:space="preserve"> </w:t>
      </w:r>
      <w:r w:rsidRPr="00E95656" w:rsidR="00C45EEC">
        <w:rPr>
          <w:sz w:val="20"/>
          <w:szCs w:val="20"/>
        </w:rPr>
        <w:t xml:space="preserve">č. 134/2016 Sb., o  zadávání veřejných zakázek, ve znění pozdějších předpisů </w:t>
      </w:r>
    </w:p>
    <w:p w:rsidRPr="00E95656" w:rsidR="00C45EEC" w:rsidP="00C45EEC" w:rsidRDefault="00C45EEC" w14:paraId="1E279AB5" w14:textId="77777777">
      <w:pPr>
        <w:jc w:val="center"/>
        <w:rPr>
          <w:b/>
          <w:sz w:val="20"/>
          <w:szCs w:val="20"/>
        </w:rPr>
      </w:pPr>
      <w:r w:rsidRPr="00E95656">
        <w:rPr>
          <w:sz w:val="20"/>
          <w:szCs w:val="20"/>
        </w:rPr>
        <w:t>(dále také „zákon“)</w:t>
      </w:r>
    </w:p>
    <w:p w:rsidRPr="00E95656" w:rsidR="00174C15" w:rsidP="00174C15" w:rsidRDefault="00174C15" w14:paraId="7066D782" w14:textId="1B19C0AA">
      <w:pPr>
        <w:jc w:val="center"/>
        <w:rPr>
          <w:b/>
        </w:rPr>
      </w:pPr>
      <w:r w:rsidRPr="00E95656">
        <w:rPr>
          <w:b/>
        </w:rPr>
        <w:t>„</w:t>
      </w:r>
      <w:r w:rsidRPr="00E95656" w:rsidR="002033B9">
        <w:rPr>
          <w:b/>
        </w:rPr>
        <w:t>Automatizace procesů na MěÚ v Orlové</w:t>
      </w:r>
      <w:r w:rsidRPr="00E95656">
        <w:rPr>
          <w:b/>
        </w:rPr>
        <w:t>“</w:t>
      </w:r>
    </w:p>
    <w:p w:rsidRPr="00E95656" w:rsidR="001F7FE0" w:rsidP="00B40B42" w:rsidRDefault="001F7FE0" w14:paraId="34669A8D" w14:textId="77777777">
      <w:pPr>
        <w:jc w:val="center"/>
        <w:rPr>
          <w:b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E95656" w:rsidR="00E95656" w:rsidTr="00CF4C7D" w14:paraId="38502AAF" w14:textId="77777777">
        <w:tc>
          <w:tcPr>
            <w:tcW w:w="4606" w:type="dxa"/>
            <w:shd w:val="clear" w:color="auto" w:fill="D9D9D9" w:themeFill="background1" w:themeFillShade="D9"/>
          </w:tcPr>
          <w:p w:rsidRPr="00E95656" w:rsidR="00B40B42" w:rsidP="00B40B42" w:rsidRDefault="00B40B42" w14:paraId="5F43E4AB" w14:textId="77777777">
            <w:pPr>
              <w:rPr>
                <w:b/>
                <w:sz w:val="20"/>
                <w:szCs w:val="20"/>
              </w:rPr>
            </w:pPr>
            <w:r w:rsidRPr="00E95656">
              <w:rPr>
                <w:b/>
                <w:sz w:val="20"/>
                <w:szCs w:val="20"/>
              </w:rPr>
              <w:t>Zadavatel: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Pr="00E95656" w:rsidR="00B40B42" w:rsidP="00B40B42" w:rsidRDefault="00B40B42" w14:paraId="4AA85EF8" w14:textId="77777777">
            <w:pPr>
              <w:rPr>
                <w:sz w:val="20"/>
                <w:szCs w:val="20"/>
              </w:rPr>
            </w:pPr>
            <w:r w:rsidRPr="00E95656">
              <w:rPr>
                <w:sz w:val="20"/>
                <w:szCs w:val="20"/>
              </w:rPr>
              <w:t>město Orlová</w:t>
            </w:r>
          </w:p>
        </w:tc>
      </w:tr>
      <w:tr w:rsidRPr="00E95656" w:rsidR="00E95656" w:rsidTr="00CF4C7D" w14:paraId="7578E75E" w14:textId="77777777">
        <w:tc>
          <w:tcPr>
            <w:tcW w:w="4606" w:type="dxa"/>
            <w:shd w:val="clear" w:color="auto" w:fill="D9D9D9" w:themeFill="background1" w:themeFillShade="D9"/>
          </w:tcPr>
          <w:p w:rsidRPr="00E95656" w:rsidR="00B40B42" w:rsidP="00B40B42" w:rsidRDefault="00B40B42" w14:paraId="76824633" w14:textId="77777777">
            <w:pPr>
              <w:rPr>
                <w:b/>
                <w:sz w:val="20"/>
                <w:szCs w:val="20"/>
              </w:rPr>
            </w:pPr>
            <w:r w:rsidRPr="00E95656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Pr="00E95656" w:rsidR="00B40B42" w:rsidP="00B40B42" w:rsidRDefault="00B40B42" w14:paraId="7ECC0F6E" w14:textId="77777777">
            <w:pPr>
              <w:rPr>
                <w:sz w:val="20"/>
                <w:szCs w:val="20"/>
              </w:rPr>
            </w:pPr>
            <w:r w:rsidRPr="00E95656">
              <w:rPr>
                <w:sz w:val="20"/>
                <w:szCs w:val="20"/>
              </w:rPr>
              <w:t>Osvobození 796, 735 14 Orlová-Lutyně</w:t>
            </w:r>
          </w:p>
        </w:tc>
      </w:tr>
      <w:tr w:rsidRPr="00E95656" w:rsidR="00E95656" w:rsidTr="00CF4C7D" w14:paraId="4B496C18" w14:textId="77777777">
        <w:tc>
          <w:tcPr>
            <w:tcW w:w="4606" w:type="dxa"/>
            <w:shd w:val="clear" w:color="auto" w:fill="D9D9D9" w:themeFill="background1" w:themeFillShade="D9"/>
          </w:tcPr>
          <w:p w:rsidRPr="00E95656" w:rsidR="00B40B42" w:rsidP="00B40B42" w:rsidRDefault="00B40B42" w14:paraId="3A50FD75" w14:textId="77777777">
            <w:pPr>
              <w:rPr>
                <w:b/>
                <w:sz w:val="20"/>
                <w:szCs w:val="20"/>
              </w:rPr>
            </w:pPr>
            <w:r w:rsidRPr="00E95656">
              <w:rPr>
                <w:b/>
                <w:sz w:val="20"/>
                <w:szCs w:val="20"/>
              </w:rPr>
              <w:t>Zastoupený: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Pr="00E95656" w:rsidR="00B40B42" w:rsidP="00B40B42" w:rsidRDefault="005F3E69" w14:paraId="5018322B" w14:textId="77777777">
            <w:pPr>
              <w:rPr>
                <w:sz w:val="20"/>
                <w:szCs w:val="20"/>
              </w:rPr>
            </w:pPr>
            <w:r w:rsidRPr="00E95656">
              <w:rPr>
                <w:sz w:val="20"/>
                <w:szCs w:val="20"/>
              </w:rPr>
              <w:t xml:space="preserve">Mgr. Miroslavem Chlubnou, </w:t>
            </w:r>
            <w:r w:rsidRPr="00E95656" w:rsidR="00B40B42">
              <w:rPr>
                <w:sz w:val="20"/>
                <w:szCs w:val="20"/>
              </w:rPr>
              <w:t>starostou</w:t>
            </w:r>
          </w:p>
        </w:tc>
      </w:tr>
      <w:tr w:rsidRPr="00E95656" w:rsidR="00E95656" w:rsidTr="00CF4C7D" w14:paraId="6E5F8D8E" w14:textId="77777777">
        <w:tc>
          <w:tcPr>
            <w:tcW w:w="4606" w:type="dxa"/>
            <w:shd w:val="clear" w:color="auto" w:fill="D9D9D9" w:themeFill="background1" w:themeFillShade="D9"/>
          </w:tcPr>
          <w:p w:rsidRPr="00E95656" w:rsidR="00B40B42" w:rsidP="00B40B42" w:rsidRDefault="00B40B42" w14:paraId="5AC4B1B4" w14:textId="77777777">
            <w:pPr>
              <w:rPr>
                <w:b/>
                <w:sz w:val="20"/>
                <w:szCs w:val="20"/>
              </w:rPr>
            </w:pPr>
            <w:r w:rsidRPr="00E95656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Pr="00E95656" w:rsidR="00B40B42" w:rsidP="00B40B42" w:rsidRDefault="00B40B42" w14:paraId="46E23030" w14:textId="77777777">
            <w:pPr>
              <w:rPr>
                <w:sz w:val="20"/>
                <w:szCs w:val="20"/>
              </w:rPr>
            </w:pPr>
            <w:r w:rsidRPr="00E95656">
              <w:rPr>
                <w:sz w:val="20"/>
                <w:szCs w:val="20"/>
              </w:rPr>
              <w:t>00297577</w:t>
            </w:r>
          </w:p>
        </w:tc>
      </w:tr>
    </w:tbl>
    <w:p w:rsidRPr="00E95656" w:rsidR="001F7FE0" w:rsidP="00B40B42" w:rsidRDefault="001F7FE0" w14:paraId="62C684E8" w14:textId="77777777">
      <w:pPr>
        <w:jc w:val="center"/>
        <w:rPr>
          <w:b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E95656" w:rsidR="00E95656" w:rsidTr="00CF4C7D" w14:paraId="091B9EA2" w14:textId="77777777">
        <w:tc>
          <w:tcPr>
            <w:tcW w:w="4606" w:type="dxa"/>
            <w:shd w:val="clear" w:color="auto" w:fill="D9D9D9" w:themeFill="background1" w:themeFillShade="D9"/>
          </w:tcPr>
          <w:p w:rsidRPr="00E95656" w:rsidR="00F86CDD" w:rsidP="0059014A" w:rsidRDefault="00F86CDD" w14:paraId="74E5B017" w14:textId="77777777">
            <w:pPr>
              <w:rPr>
                <w:b/>
                <w:sz w:val="20"/>
                <w:szCs w:val="20"/>
              </w:rPr>
            </w:pPr>
            <w:r w:rsidRPr="00E95656">
              <w:rPr>
                <w:b/>
                <w:sz w:val="20"/>
                <w:szCs w:val="20"/>
              </w:rPr>
              <w:t>Dodavatel:</w:t>
            </w:r>
          </w:p>
        </w:tc>
        <w:tc>
          <w:tcPr>
            <w:tcW w:w="4606" w:type="dxa"/>
          </w:tcPr>
          <w:p w:rsidRPr="00E95656" w:rsidR="00F86CDD" w:rsidP="0059014A" w:rsidRDefault="00F86CDD" w14:paraId="2AA14D34" w14:textId="77777777">
            <w:pPr>
              <w:rPr>
                <w:sz w:val="20"/>
                <w:szCs w:val="20"/>
              </w:rPr>
            </w:pPr>
            <w:r w:rsidRPr="00E95656">
              <w:rPr>
                <w:sz w:val="20"/>
                <w:szCs w:val="20"/>
              </w:rPr>
              <w:t xml:space="preserve"> </w:t>
            </w:r>
            <w:r w:rsidRPr="00E95656" w:rsidR="00CF4C7D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[doplní účastník]</w:t>
            </w:r>
          </w:p>
        </w:tc>
      </w:tr>
      <w:tr w:rsidRPr="00E95656" w:rsidR="00E95656" w:rsidTr="00CF4C7D" w14:paraId="03A62AB1" w14:textId="77777777">
        <w:tc>
          <w:tcPr>
            <w:tcW w:w="4606" w:type="dxa"/>
            <w:shd w:val="clear" w:color="auto" w:fill="D9D9D9" w:themeFill="background1" w:themeFillShade="D9"/>
          </w:tcPr>
          <w:p w:rsidRPr="00E95656" w:rsidR="00F86CDD" w:rsidP="0059014A" w:rsidRDefault="00F86CDD" w14:paraId="03A15F0F" w14:textId="77777777">
            <w:pPr>
              <w:rPr>
                <w:b/>
                <w:sz w:val="20"/>
                <w:szCs w:val="20"/>
              </w:rPr>
            </w:pPr>
            <w:r w:rsidRPr="00E95656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4606" w:type="dxa"/>
          </w:tcPr>
          <w:p w:rsidRPr="00E95656" w:rsidR="00F86CDD" w:rsidP="0059014A" w:rsidRDefault="00F86CDD" w14:paraId="60C86A62" w14:textId="77777777">
            <w:pPr>
              <w:rPr>
                <w:sz w:val="20"/>
                <w:szCs w:val="20"/>
              </w:rPr>
            </w:pPr>
            <w:r w:rsidRPr="00E95656">
              <w:rPr>
                <w:sz w:val="20"/>
                <w:szCs w:val="20"/>
              </w:rPr>
              <w:t xml:space="preserve"> </w:t>
            </w:r>
            <w:r w:rsidRPr="00E95656" w:rsidR="00CF4C7D">
              <w:rPr>
                <w:sz w:val="20"/>
                <w:szCs w:val="20"/>
                <w:highlight w:val="yellow"/>
              </w:rPr>
              <w:t>[doplní účastník]</w:t>
            </w:r>
          </w:p>
        </w:tc>
      </w:tr>
      <w:tr w:rsidRPr="00E95656" w:rsidR="00E95656" w:rsidTr="00CF4C7D" w14:paraId="3ACD615D" w14:textId="77777777">
        <w:tc>
          <w:tcPr>
            <w:tcW w:w="4606" w:type="dxa"/>
            <w:shd w:val="clear" w:color="auto" w:fill="D9D9D9" w:themeFill="background1" w:themeFillShade="D9"/>
          </w:tcPr>
          <w:p w:rsidRPr="00E95656" w:rsidR="00F86CDD" w:rsidP="0059014A" w:rsidRDefault="00F86CDD" w14:paraId="18C069CC" w14:textId="77777777">
            <w:pPr>
              <w:rPr>
                <w:b/>
                <w:sz w:val="20"/>
                <w:szCs w:val="20"/>
              </w:rPr>
            </w:pPr>
            <w:r w:rsidRPr="00E95656">
              <w:rPr>
                <w:b/>
                <w:sz w:val="20"/>
                <w:szCs w:val="20"/>
              </w:rPr>
              <w:t>Zastoupený:</w:t>
            </w:r>
          </w:p>
        </w:tc>
        <w:tc>
          <w:tcPr>
            <w:tcW w:w="4606" w:type="dxa"/>
          </w:tcPr>
          <w:p w:rsidRPr="00E95656" w:rsidR="00F86CDD" w:rsidP="0059014A" w:rsidRDefault="00F86CDD" w14:paraId="28A77201" w14:textId="77777777">
            <w:pPr>
              <w:rPr>
                <w:sz w:val="20"/>
                <w:szCs w:val="20"/>
              </w:rPr>
            </w:pPr>
            <w:r w:rsidRPr="00E95656">
              <w:rPr>
                <w:sz w:val="20"/>
                <w:szCs w:val="20"/>
              </w:rPr>
              <w:t xml:space="preserve"> </w:t>
            </w:r>
            <w:r w:rsidRPr="00E95656" w:rsidR="00CF4C7D">
              <w:rPr>
                <w:sz w:val="20"/>
                <w:szCs w:val="20"/>
                <w:highlight w:val="yellow"/>
              </w:rPr>
              <w:t>[doplní účastník]</w:t>
            </w:r>
          </w:p>
        </w:tc>
      </w:tr>
      <w:tr w:rsidRPr="00E95656" w:rsidR="00E95656" w:rsidTr="00CF4C7D" w14:paraId="6AD7F6C3" w14:textId="77777777">
        <w:tc>
          <w:tcPr>
            <w:tcW w:w="4606" w:type="dxa"/>
            <w:shd w:val="clear" w:color="auto" w:fill="D9D9D9" w:themeFill="background1" w:themeFillShade="D9"/>
          </w:tcPr>
          <w:p w:rsidRPr="00E95656" w:rsidR="00F86CDD" w:rsidP="0059014A" w:rsidRDefault="00F86CDD" w14:paraId="741CEDD2" w14:textId="77777777">
            <w:pPr>
              <w:rPr>
                <w:b/>
                <w:sz w:val="20"/>
                <w:szCs w:val="20"/>
              </w:rPr>
            </w:pPr>
            <w:r w:rsidRPr="00E95656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4606" w:type="dxa"/>
          </w:tcPr>
          <w:p w:rsidRPr="00E95656" w:rsidR="00F86CDD" w:rsidP="0059014A" w:rsidRDefault="00F86CDD" w14:paraId="14DC849B" w14:textId="77777777">
            <w:pPr>
              <w:rPr>
                <w:sz w:val="20"/>
                <w:szCs w:val="20"/>
              </w:rPr>
            </w:pPr>
            <w:r w:rsidRPr="00E95656">
              <w:rPr>
                <w:sz w:val="20"/>
                <w:szCs w:val="20"/>
              </w:rPr>
              <w:t xml:space="preserve"> </w:t>
            </w:r>
            <w:r w:rsidRPr="00E95656" w:rsidR="00CF4C7D">
              <w:rPr>
                <w:sz w:val="20"/>
                <w:szCs w:val="20"/>
                <w:highlight w:val="yellow"/>
              </w:rPr>
              <w:t>[doplní účastník]</w:t>
            </w:r>
          </w:p>
        </w:tc>
      </w:tr>
    </w:tbl>
    <w:p w:rsidRPr="00E95656" w:rsidR="00133FD3" w:rsidP="00B40B42" w:rsidRDefault="00133FD3" w14:paraId="7A22897A" w14:textId="77777777">
      <w:pPr>
        <w:jc w:val="both"/>
        <w:rPr>
          <w:sz w:val="20"/>
          <w:szCs w:val="20"/>
        </w:rPr>
      </w:pPr>
    </w:p>
    <w:p w:rsidRPr="00E95656" w:rsidR="00B40B42" w:rsidP="00B40B42" w:rsidRDefault="00861346" w14:paraId="1A010A3A" w14:textId="77777777">
      <w:pPr>
        <w:jc w:val="both"/>
      </w:pPr>
      <w:r w:rsidRPr="00E95656">
        <w:t>J</w:t>
      </w:r>
      <w:r w:rsidRPr="00E95656" w:rsidR="00F86CDD">
        <w:t xml:space="preserve">ako </w:t>
      </w:r>
      <w:r w:rsidRPr="00E95656" w:rsidR="00B40B42">
        <w:t>osoba oprávněná jednat jménem nebo za dodavatele tímto čestně prohlašuji, že níže uvedené údaje jsou pravdivé a že bez výhrad:</w:t>
      </w:r>
    </w:p>
    <w:p w:rsidRPr="00E95656" w:rsidR="001F7FE0" w:rsidP="00B40B42" w:rsidRDefault="001F7FE0" w14:paraId="34F2251E" w14:textId="77777777">
      <w:pPr>
        <w:jc w:val="both"/>
      </w:pPr>
    </w:p>
    <w:p w:rsidRPr="00E95656" w:rsidR="00C2122A" w:rsidP="00C2122A" w:rsidRDefault="00C2122A" w14:paraId="568F40DE" w14:textId="77777777">
      <w:pPr>
        <w:pStyle w:val="Textpsmene"/>
        <w:spacing w:line="276" w:lineRule="auto"/>
        <w:ind w:right="-2"/>
        <w:rPr>
          <w:rFonts w:ascii="Arial" w:hAnsi="Arial" w:cs="Arial"/>
          <w:bCs/>
          <w:sz w:val="22"/>
          <w:szCs w:val="22"/>
        </w:rPr>
      </w:pPr>
      <w:r w:rsidRPr="00E95656">
        <w:rPr>
          <w:rFonts w:ascii="Arial" w:hAnsi="Arial" w:cs="Arial"/>
          <w:bCs/>
          <w:sz w:val="22"/>
          <w:szCs w:val="22"/>
        </w:rPr>
        <w:t>1</w:t>
      </w:r>
      <w:r w:rsidRPr="00E95656">
        <w:rPr>
          <w:rFonts w:ascii="Arial" w:hAnsi="Arial" w:cs="Arial"/>
          <w:b/>
          <w:sz w:val="22"/>
          <w:szCs w:val="22"/>
        </w:rPr>
        <w:t xml:space="preserve">. Prohlašuji místopřísežně, že splňuji základní způsobilost ve smyslu § 74 zákona pro veřejnou zakázku pod označením „Automatizace procesů na MěÚ v Orlové“, neboť </w:t>
      </w:r>
      <w:r w:rsidRPr="00E95656">
        <w:rPr>
          <w:rFonts w:ascii="Arial" w:hAnsi="Arial" w:cs="Arial"/>
          <w:b/>
          <w:sz w:val="22"/>
          <w:szCs w:val="22"/>
          <w:u w:val="single"/>
        </w:rPr>
        <w:t>NEJSEM</w:t>
      </w:r>
      <w:r w:rsidRPr="00E95656">
        <w:rPr>
          <w:rFonts w:ascii="Arial" w:hAnsi="Arial" w:cs="Arial"/>
          <w:b/>
          <w:sz w:val="22"/>
          <w:szCs w:val="22"/>
        </w:rPr>
        <w:t xml:space="preserve"> dodavatelem, který</w:t>
      </w:r>
      <w:r w:rsidRPr="00E95656">
        <w:rPr>
          <w:rFonts w:ascii="Arial" w:hAnsi="Arial" w:cs="Arial"/>
          <w:bCs/>
          <w:sz w:val="22"/>
          <w:szCs w:val="22"/>
        </w:rPr>
        <w:t xml:space="preserve">  </w:t>
      </w:r>
    </w:p>
    <w:p w:rsidRPr="00E95656" w:rsidR="00C2122A" w:rsidP="00C2122A" w:rsidRDefault="00C2122A" w14:paraId="50B86947" w14:textId="77777777">
      <w:pPr>
        <w:pStyle w:val="Textpsmene"/>
        <w:spacing w:line="276" w:lineRule="auto"/>
        <w:ind w:left="3686" w:right="-2"/>
        <w:rPr>
          <w:rFonts w:ascii="Arial" w:hAnsi="Arial" w:cs="Arial"/>
          <w:sz w:val="22"/>
          <w:szCs w:val="22"/>
        </w:rPr>
      </w:pPr>
    </w:p>
    <w:p w:rsidRPr="00E95656" w:rsidR="00C2122A" w:rsidP="00C2122A" w:rsidRDefault="00C2122A" w14:paraId="4DABA075" w14:textId="77777777">
      <w:pPr>
        <w:widowControl w:val="false"/>
        <w:numPr>
          <w:ilvl w:val="1"/>
          <w:numId w:val="7"/>
        </w:numPr>
        <w:tabs>
          <w:tab w:val="clear" w:pos="1440"/>
          <w:tab w:val="num" w:pos="1080"/>
        </w:tabs>
        <w:autoSpaceDE w:val="false"/>
        <w:autoSpaceDN w:val="false"/>
        <w:adjustRightInd w:val="false"/>
        <w:spacing w:line="276" w:lineRule="auto"/>
        <w:ind w:left="1080" w:right="-1" w:hanging="540"/>
        <w:jc w:val="both"/>
      </w:pPr>
      <w:r w:rsidRPr="00E95656">
        <w:t>byl v zemi svého sídla v posledních 5 letech před zahájením zadávacího řízení pravomocně odsouzen pro trestný čin uvedený v příloze č. 3 k tomuto zákonu nebo obdobný trestný čin podle právního řádu země sídla dodavatele; k zahlazeným odsouzením se nepřihlíží;</w:t>
      </w:r>
    </w:p>
    <w:p w:rsidRPr="00E95656" w:rsidR="00C2122A" w:rsidP="00C2122A" w:rsidRDefault="00C2122A" w14:paraId="4C379646" w14:textId="77777777">
      <w:pPr>
        <w:widowControl w:val="false"/>
        <w:tabs>
          <w:tab w:val="num" w:pos="1080"/>
        </w:tabs>
        <w:autoSpaceDE w:val="false"/>
        <w:autoSpaceDN w:val="false"/>
        <w:adjustRightInd w:val="false"/>
        <w:spacing w:before="120" w:line="276" w:lineRule="auto"/>
        <w:ind w:left="1077"/>
        <w:jc w:val="both"/>
        <w:rPr>
          <w:i/>
        </w:rPr>
      </w:pPr>
      <w:r w:rsidRPr="00E95656">
        <w:rPr>
          <w:i/>
        </w:rPr>
        <w:t>- je-li dodavatelem právnická osoba, musí tuto podmínku splňovat tato právnická osoba a zároveň každý člen statutárního orgánu; je-li členem statutárního orgánu dodavatele právnická osoba, musí tuto podmínku splňovat tato právnická osoba, každý člen statutárního orgánu této právnické osoby a osoba zastupující tuto právnickou osobu v statutárním orgánu dodavatele,</w:t>
      </w:r>
    </w:p>
    <w:p w:rsidRPr="00E95656" w:rsidR="00C2122A" w:rsidP="00C2122A" w:rsidRDefault="00C2122A" w14:paraId="0B8CD93E" w14:textId="77777777">
      <w:pPr>
        <w:widowControl w:val="false"/>
        <w:tabs>
          <w:tab w:val="num" w:pos="1080"/>
        </w:tabs>
        <w:autoSpaceDE w:val="false"/>
        <w:autoSpaceDN w:val="false"/>
        <w:adjustRightInd w:val="false"/>
        <w:spacing w:before="120" w:line="276" w:lineRule="auto"/>
        <w:ind w:left="1077"/>
        <w:jc w:val="both"/>
        <w:rPr>
          <w:i/>
        </w:rPr>
      </w:pPr>
      <w:r w:rsidRPr="00E95656">
        <w:rPr>
          <w:i/>
        </w:rPr>
        <w:t>- účastní-li se zadávacího řízení pobočka závodu české právnické osoby, musí tuto podmínku splňovat výše uvedené osoby a vedoucí pobočky závodu.</w:t>
      </w:r>
    </w:p>
    <w:p w:rsidRPr="00E95656" w:rsidR="00C2122A" w:rsidP="00C2122A" w:rsidRDefault="00C2122A" w14:paraId="3576E2E3" w14:textId="77777777">
      <w:pPr>
        <w:widowControl w:val="false"/>
        <w:tabs>
          <w:tab w:val="num" w:pos="1080"/>
        </w:tabs>
        <w:autoSpaceDE w:val="false"/>
        <w:autoSpaceDN w:val="false"/>
        <w:adjustRightInd w:val="false"/>
        <w:spacing w:before="120" w:line="276" w:lineRule="auto"/>
        <w:ind w:left="1077"/>
        <w:jc w:val="both"/>
        <w:rPr>
          <w:i/>
        </w:rPr>
      </w:pPr>
      <w:r w:rsidRPr="00E95656">
        <w:rPr>
          <w:i/>
        </w:rPr>
        <w:t xml:space="preserve">- účastní-li se zadávacího řízení pobočka závodu zahraniční právnické osoby, musí tuto podmínku splňovat tato právnická osoba a vedoucí pobočky závodu, </w:t>
      </w:r>
    </w:p>
    <w:p w:rsidRPr="00E95656" w:rsidR="00C2122A" w:rsidP="00C2122A" w:rsidRDefault="00C2122A" w14:paraId="2CEADD42" w14:textId="77777777">
      <w:pPr>
        <w:widowControl w:val="false"/>
        <w:autoSpaceDE w:val="false"/>
        <w:autoSpaceDN w:val="false"/>
        <w:adjustRightInd w:val="false"/>
        <w:spacing w:line="276" w:lineRule="auto"/>
        <w:ind w:left="1080" w:right="-1"/>
        <w:jc w:val="both"/>
      </w:pPr>
    </w:p>
    <w:p w:rsidRPr="00E95656" w:rsidR="00C2122A" w:rsidP="00C2122A" w:rsidRDefault="00C2122A" w14:paraId="4936E8B2" w14:textId="77777777">
      <w:pPr>
        <w:widowControl w:val="false"/>
        <w:numPr>
          <w:ilvl w:val="1"/>
          <w:numId w:val="7"/>
        </w:numPr>
        <w:tabs>
          <w:tab w:val="clear" w:pos="1440"/>
          <w:tab w:val="num" w:pos="1080"/>
        </w:tabs>
        <w:autoSpaceDE w:val="false"/>
        <w:autoSpaceDN w:val="false"/>
        <w:adjustRightInd w:val="false"/>
        <w:spacing w:line="276" w:lineRule="auto"/>
        <w:ind w:left="1080" w:right="-1" w:hanging="540"/>
        <w:jc w:val="both"/>
      </w:pPr>
      <w:r w:rsidRPr="00E95656">
        <w:t>má v České republice nebo v zemi svého sídla v evidenci daní zachycen splatný daňový nedoplatek,</w:t>
      </w:r>
    </w:p>
    <w:p w:rsidRPr="00E95656" w:rsidR="00C2122A" w:rsidP="00C2122A" w:rsidRDefault="00C2122A" w14:paraId="5A89C596" w14:textId="77777777">
      <w:pPr>
        <w:widowControl w:val="false"/>
        <w:tabs>
          <w:tab w:val="num" w:pos="1080"/>
        </w:tabs>
        <w:autoSpaceDE w:val="false"/>
        <w:autoSpaceDN w:val="false"/>
        <w:adjustRightInd w:val="false"/>
        <w:spacing w:line="276" w:lineRule="auto"/>
        <w:ind w:left="1080" w:right="-1" w:hanging="540"/>
        <w:jc w:val="both"/>
        <w:rPr>
          <w:sz w:val="16"/>
          <w:szCs w:val="16"/>
        </w:rPr>
      </w:pPr>
    </w:p>
    <w:p w:rsidRPr="00E95656" w:rsidR="00C2122A" w:rsidP="00C2122A" w:rsidRDefault="00C2122A" w14:paraId="726DEBEC" w14:textId="77777777">
      <w:pPr>
        <w:widowControl w:val="false"/>
        <w:numPr>
          <w:ilvl w:val="1"/>
          <w:numId w:val="7"/>
        </w:numPr>
        <w:tabs>
          <w:tab w:val="clear" w:pos="1440"/>
          <w:tab w:val="num" w:pos="1080"/>
        </w:tabs>
        <w:autoSpaceDE w:val="false"/>
        <w:autoSpaceDN w:val="false"/>
        <w:adjustRightInd w:val="false"/>
        <w:spacing w:line="276" w:lineRule="auto"/>
        <w:ind w:left="1080" w:right="-1" w:hanging="540"/>
        <w:jc w:val="both"/>
      </w:pPr>
      <w:r w:rsidRPr="00E95656">
        <w:t>má v České republice nebo v zemi svého sídla splatný nedoplatek na pojistném nebo na penále na veřejné zdravotní pojištění,</w:t>
      </w:r>
    </w:p>
    <w:p w:rsidRPr="00E95656" w:rsidR="00C2122A" w:rsidP="00C2122A" w:rsidRDefault="00C2122A" w14:paraId="7E00B42B" w14:textId="77777777">
      <w:pPr>
        <w:widowControl w:val="false"/>
        <w:tabs>
          <w:tab w:val="num" w:pos="1080"/>
        </w:tabs>
        <w:autoSpaceDE w:val="false"/>
        <w:autoSpaceDN w:val="false"/>
        <w:adjustRightInd w:val="false"/>
        <w:spacing w:line="276" w:lineRule="auto"/>
        <w:ind w:left="1080" w:right="-1" w:hanging="540"/>
        <w:jc w:val="both"/>
        <w:rPr>
          <w:sz w:val="16"/>
          <w:szCs w:val="16"/>
        </w:rPr>
      </w:pPr>
    </w:p>
    <w:p w:rsidRPr="00E95656" w:rsidR="00C2122A" w:rsidP="00C2122A" w:rsidRDefault="00C2122A" w14:paraId="7C0CC423" w14:textId="77777777">
      <w:pPr>
        <w:widowControl w:val="false"/>
        <w:numPr>
          <w:ilvl w:val="1"/>
          <w:numId w:val="7"/>
        </w:numPr>
        <w:tabs>
          <w:tab w:val="clear" w:pos="1440"/>
          <w:tab w:val="num" w:pos="1080"/>
        </w:tabs>
        <w:autoSpaceDE w:val="false"/>
        <w:autoSpaceDN w:val="false"/>
        <w:adjustRightInd w:val="false"/>
        <w:spacing w:line="276" w:lineRule="auto"/>
        <w:ind w:left="1080" w:right="-1" w:hanging="540"/>
        <w:jc w:val="both"/>
      </w:pPr>
      <w:r w:rsidRPr="00E95656">
        <w:t>má v České republice nebo v zemi svého sídla splatný nedoplatek na pojistném nebo na penále na sociální zabezpečení a příspěvku na státní politiku zaměstnanosti,</w:t>
      </w:r>
    </w:p>
    <w:p w:rsidRPr="00E95656" w:rsidR="00C2122A" w:rsidP="00C2122A" w:rsidRDefault="00C2122A" w14:paraId="10CD6FEC" w14:textId="77777777">
      <w:pPr>
        <w:widowControl w:val="false"/>
        <w:tabs>
          <w:tab w:val="num" w:pos="1080"/>
        </w:tabs>
        <w:autoSpaceDE w:val="false"/>
        <w:autoSpaceDN w:val="false"/>
        <w:adjustRightInd w:val="false"/>
        <w:spacing w:line="276" w:lineRule="auto"/>
        <w:ind w:left="1080" w:right="-1" w:hanging="540"/>
        <w:jc w:val="both"/>
        <w:rPr>
          <w:sz w:val="16"/>
          <w:szCs w:val="16"/>
        </w:rPr>
      </w:pPr>
    </w:p>
    <w:p w:rsidRPr="00E95656" w:rsidR="00C2122A" w:rsidP="00C2122A" w:rsidRDefault="00C2122A" w14:paraId="344B784B" w14:textId="77777777">
      <w:pPr>
        <w:widowControl w:val="false"/>
        <w:numPr>
          <w:ilvl w:val="1"/>
          <w:numId w:val="7"/>
        </w:numPr>
        <w:tabs>
          <w:tab w:val="clear" w:pos="1440"/>
          <w:tab w:val="num" w:pos="1080"/>
        </w:tabs>
        <w:autoSpaceDE w:val="false"/>
        <w:autoSpaceDN w:val="false"/>
        <w:adjustRightInd w:val="false"/>
        <w:spacing w:line="276" w:lineRule="auto"/>
        <w:ind w:left="1080" w:right="-1" w:hanging="540"/>
        <w:jc w:val="both"/>
      </w:pPr>
      <w:r w:rsidRPr="00E95656">
        <w:lastRenderedPageBreak/>
        <w:t>je v likvidaci, proti němuž bylo vydáno rozhodnutí o úpadku, vůči němuž byla nařízena nucená správa podle jiného právního předpisu nebo v obdobné situaci podle právního řádu země sídla dodavatele,</w:t>
      </w:r>
    </w:p>
    <w:p w:rsidRPr="00E95656" w:rsidR="00C2122A" w:rsidP="00C2122A" w:rsidRDefault="00C2122A" w14:paraId="4E529AA1" w14:textId="77777777">
      <w:pPr>
        <w:autoSpaceDE w:val="false"/>
        <w:autoSpaceDN w:val="false"/>
        <w:jc w:val="both"/>
        <w:rPr>
          <w:b/>
        </w:rPr>
      </w:pPr>
    </w:p>
    <w:p w:rsidRPr="00E95656" w:rsidR="00C2122A" w:rsidP="00C2122A" w:rsidRDefault="00C2122A" w14:paraId="5202F3F8" w14:textId="52371972">
      <w:pPr>
        <w:autoSpaceDE w:val="false"/>
        <w:autoSpaceDN w:val="false"/>
        <w:ind w:left="284" w:hanging="284"/>
        <w:jc w:val="both"/>
        <w:rPr>
          <w:b/>
        </w:rPr>
      </w:pPr>
      <w:r w:rsidRPr="00E95656">
        <w:rPr>
          <w:b/>
        </w:rPr>
        <w:t>2.</w:t>
      </w:r>
      <w:r w:rsidRPr="00E95656">
        <w:rPr>
          <w:b/>
        </w:rPr>
        <w:tab/>
        <w:t>splňuji profesní způsobilost v souladu s § 77 odst. 1 z</w:t>
      </w:r>
      <w:r w:rsidRPr="00E95656" w:rsidR="005E40B2">
        <w:rPr>
          <w:b/>
        </w:rPr>
        <w:t>ákona a § 77 odst. 2 písm. a) a </w:t>
      </w:r>
      <w:r w:rsidRPr="00E95656">
        <w:rPr>
          <w:b/>
        </w:rPr>
        <w:t>c) zákona a dále v rozsahu podle požadavků zadavatele vymezených zadávací dokumentací předmětné veřejné zakázky:</w:t>
      </w:r>
    </w:p>
    <w:p w:rsidRPr="00E95656" w:rsidR="00C2122A" w:rsidP="00C2122A" w:rsidRDefault="00C2122A" w14:paraId="565656FF" w14:textId="51431FC9">
      <w:pPr>
        <w:tabs>
          <w:tab w:val="left" w:pos="851"/>
        </w:tabs>
        <w:autoSpaceDE w:val="false"/>
        <w:autoSpaceDN w:val="false"/>
        <w:ind w:left="708" w:hanging="348"/>
        <w:jc w:val="both"/>
      </w:pPr>
      <w:r w:rsidRPr="00E95656">
        <w:t>1.</w:t>
      </w:r>
      <w:r w:rsidRPr="00E95656">
        <w:tab/>
        <w:t xml:space="preserve">Jsem zapsán v obchodním rejstříku nebo jiné obdobné evidence, pokud jiný právní předpis zápis do takové evidence vyžaduje. Pravdivost tohoto tvrzení lze ověřit z veřejně dostupných zdrojů (Veřejný rejstřík a Sbírka listin).  </w:t>
      </w:r>
    </w:p>
    <w:p w:rsidRPr="00E95656" w:rsidR="00C2122A" w:rsidP="00C2122A" w:rsidRDefault="005E40B2" w14:paraId="42816DEC" w14:textId="51467DA6">
      <w:pPr>
        <w:tabs>
          <w:tab w:val="left" w:pos="851"/>
        </w:tabs>
        <w:autoSpaceDE w:val="false"/>
        <w:autoSpaceDN w:val="false"/>
        <w:ind w:left="708" w:hanging="348"/>
        <w:jc w:val="both"/>
      </w:pPr>
      <w:bookmarkStart w:name="_Hlk78355804" w:id="0"/>
      <w:r w:rsidRPr="00E95656">
        <w:t>2.</w:t>
      </w:r>
      <w:r w:rsidRPr="00E95656">
        <w:tab/>
      </w:r>
      <w:r w:rsidRPr="00E95656" w:rsidR="00C2122A">
        <w:t>Jsem oprávněn podnikat v rozsahu odpovídajícímu předmětu veřejné zakázky, pokud jiné právní předpisy takové oprávnění vyžadují, např:</w:t>
      </w:r>
    </w:p>
    <w:p w:rsidRPr="00E95656" w:rsidR="000416F5" w:rsidP="005E40B2" w:rsidRDefault="000416F5" w14:paraId="79F454C5" w14:textId="4B1AE9C4">
      <w:pPr>
        <w:pStyle w:val="Odstavecseseznamem"/>
        <w:numPr>
          <w:ilvl w:val="0"/>
          <w:numId w:val="8"/>
        </w:numPr>
        <w:tabs>
          <w:tab w:val="left" w:pos="993"/>
        </w:tabs>
        <w:autoSpaceDE w:val="false"/>
        <w:autoSpaceDN w:val="false"/>
        <w:ind w:left="993" w:hanging="284"/>
        <w:jc w:val="both"/>
      </w:pPr>
      <w:r w:rsidRPr="00E95656">
        <w:t>poskytování software, poradenství v oblasti informačních technologií, zpracování dat, hostingové a související činnosti a webové portály,</w:t>
      </w:r>
    </w:p>
    <w:p w:rsidRPr="00E95656" w:rsidR="000416F5" w:rsidP="005E40B2" w:rsidRDefault="000416F5" w14:paraId="4EC42962" w14:textId="6286E336">
      <w:pPr>
        <w:pStyle w:val="Odstavecseseznamem"/>
        <w:numPr>
          <w:ilvl w:val="0"/>
          <w:numId w:val="8"/>
        </w:numPr>
        <w:tabs>
          <w:tab w:val="left" w:pos="993"/>
        </w:tabs>
        <w:autoSpaceDE w:val="false"/>
        <w:autoSpaceDN w:val="false"/>
        <w:ind w:left="993" w:hanging="284"/>
        <w:jc w:val="both"/>
      </w:pPr>
      <w:r w:rsidRPr="00E95656">
        <w:t>zprostředkování obchodu a služeb,</w:t>
      </w:r>
    </w:p>
    <w:p w:rsidRPr="00E95656" w:rsidR="000416F5" w:rsidP="005E40B2" w:rsidRDefault="000416F5" w14:paraId="6BC774BE" w14:textId="7A5D8522">
      <w:pPr>
        <w:pStyle w:val="Odstavecseseznamem"/>
        <w:numPr>
          <w:ilvl w:val="0"/>
          <w:numId w:val="8"/>
        </w:numPr>
        <w:tabs>
          <w:tab w:val="left" w:pos="993"/>
        </w:tabs>
        <w:autoSpaceDE w:val="false"/>
        <w:autoSpaceDN w:val="false"/>
        <w:ind w:left="993" w:hanging="284"/>
        <w:jc w:val="both"/>
      </w:pPr>
      <w:r w:rsidRPr="00E95656">
        <w:t>výroba, obchod a služby jinde nezařazené apod.</w:t>
      </w:r>
    </w:p>
    <w:bookmarkEnd w:id="0"/>
    <w:p w:rsidRPr="00E95656" w:rsidR="00861346" w:rsidP="00861346" w:rsidRDefault="00861346" w14:paraId="34CB9A84" w14:textId="77777777">
      <w:pPr>
        <w:tabs>
          <w:tab w:val="left" w:pos="851"/>
        </w:tabs>
        <w:autoSpaceDE w:val="false"/>
        <w:autoSpaceDN w:val="false"/>
        <w:ind w:left="708" w:hanging="348"/>
        <w:jc w:val="both"/>
      </w:pPr>
    </w:p>
    <w:p w:rsidRPr="00E95656" w:rsidR="00C7624B" w:rsidP="00B40B42" w:rsidRDefault="00B40B42" w14:paraId="01F381AA" w14:textId="005223EE">
      <w:pPr>
        <w:tabs>
          <w:tab w:val="left" w:pos="709"/>
        </w:tabs>
        <w:autoSpaceDE w:val="false"/>
        <w:autoSpaceDN w:val="false"/>
        <w:ind w:left="284" w:hanging="284"/>
        <w:jc w:val="both"/>
        <w:rPr>
          <w:b/>
        </w:rPr>
      </w:pPr>
      <w:r w:rsidRPr="00E95656">
        <w:rPr>
          <w:b/>
        </w:rPr>
        <w:t>3.</w:t>
      </w:r>
      <w:r w:rsidRPr="00E95656">
        <w:rPr>
          <w:b/>
        </w:rPr>
        <w:tab/>
        <w:t xml:space="preserve">splňuji technickou kvalifikaci v souladu s § 79 </w:t>
      </w:r>
      <w:r w:rsidRPr="00E95656" w:rsidR="005D75AA">
        <w:rPr>
          <w:b/>
        </w:rPr>
        <w:t>zákona prokáže účastník zadávacího řízení, který předloží pro:</w:t>
      </w:r>
    </w:p>
    <w:p w:rsidRPr="00E95656" w:rsidR="005D75AA" w:rsidP="005D75AA" w:rsidRDefault="005D75AA" w14:paraId="6ADAC714" w14:textId="463C27CE">
      <w:pPr>
        <w:tabs>
          <w:tab w:val="left" w:pos="-3300"/>
        </w:tabs>
        <w:autoSpaceDE w:val="false"/>
        <w:autoSpaceDN w:val="false"/>
        <w:ind w:right="142"/>
        <w:jc w:val="both"/>
      </w:pPr>
      <w:bookmarkStart w:name="_Hlk1998028" w:id="1"/>
      <w:r w:rsidRPr="00E95656">
        <w:t>1.</w:t>
      </w:r>
      <w:r w:rsidRPr="00E95656">
        <w:rPr>
          <w:b/>
        </w:rPr>
        <w:t xml:space="preserve"> </w:t>
      </w:r>
      <w:r w:rsidRPr="00E95656">
        <w:t xml:space="preserve">Seznam významných služeb poskytnutých za poslední 3 roky před zahájením zadávacího řízení včetně uvedení ceny a doby jejich poskytnutí a identifikace objednatele. Seznam musí být podepsán osobou oprávněnou jednat jménem nebo za zhotovitele. Seznam musí obsahovat nejméně 3 významné služby obdobného charakteru. Každá z těchto služeb musí dosahovat finančního objemu nejméně 100 tis. Kč bez DPH. Za významnou službu zadavatel považuje účast zhotovitele na zakázce </w:t>
      </w:r>
      <w:r w:rsidRPr="00E95656" w:rsidR="00012C12">
        <w:t>při</w:t>
      </w:r>
      <w:r w:rsidRPr="00E95656" w:rsidR="00AE2B97">
        <w:t xml:space="preserve"> návrhu automatizace procesů se zaměřením na administrativu anebo veřejnou správu.</w:t>
      </w:r>
      <w:r w:rsidRPr="00E95656" w:rsidR="00012C12">
        <w:t xml:space="preserve"> </w:t>
      </w:r>
    </w:p>
    <w:p w:rsidRPr="00E95656" w:rsidR="00E06A4B" w:rsidP="005D75AA" w:rsidRDefault="00E06A4B" w14:paraId="6A5D34DB" w14:textId="14C1AE0C">
      <w:pPr>
        <w:tabs>
          <w:tab w:val="left" w:pos="-3300"/>
        </w:tabs>
        <w:autoSpaceDE w:val="false"/>
        <w:autoSpaceDN w:val="false"/>
        <w:ind w:right="142"/>
        <w:jc w:val="both"/>
      </w:pPr>
    </w:p>
    <w:p w:rsidRPr="00E95656" w:rsidR="005D75AA" w:rsidP="005D75AA" w:rsidRDefault="005D75AA" w14:paraId="2FB6BA97" w14:textId="58E6971A">
      <w:pPr>
        <w:widowControl w:val="false"/>
        <w:tabs>
          <w:tab w:val="left" w:pos="-3300"/>
          <w:tab w:val="left" w:pos="709"/>
        </w:tabs>
        <w:adjustRightInd w:val="false"/>
        <w:spacing w:after="120"/>
        <w:ind w:right="139"/>
        <w:jc w:val="both"/>
      </w:pPr>
    </w:p>
    <w:bookmarkEnd w:id="1"/>
    <w:p w:rsidRPr="00E95656" w:rsidR="00E71487" w:rsidP="00866F88" w:rsidRDefault="00E71487" w14:paraId="2F155CB9" w14:textId="77777777">
      <w:pPr>
        <w:tabs>
          <w:tab w:val="left" w:pos="709"/>
        </w:tabs>
        <w:autoSpaceDE w:val="false"/>
        <w:autoSpaceDN w:val="false"/>
        <w:jc w:val="both"/>
        <w:rPr>
          <w:b/>
          <w:sz w:val="20"/>
          <w:szCs w:val="20"/>
        </w:rPr>
      </w:pPr>
    </w:p>
    <w:tbl>
      <w:tblPr>
        <w:tblW w:w="53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844"/>
        <w:gridCol w:w="2579"/>
        <w:gridCol w:w="2656"/>
        <w:gridCol w:w="1847"/>
        <w:gridCol w:w="1964"/>
      </w:tblGrid>
      <w:tr w:rsidRPr="00E95656" w:rsidR="00E95656" w:rsidTr="00C43E17" w14:paraId="1A6AE047" w14:textId="77777777">
        <w:trPr>
          <w:trHeight w:val="311"/>
          <w:jc w:val="center"/>
        </w:trPr>
        <w:tc>
          <w:tcPr>
            <w:tcW w:w="5000" w:type="pct"/>
            <w:gridSpan w:val="5"/>
            <w:vAlign w:val="center"/>
          </w:tcPr>
          <w:p w:rsidRPr="00E95656" w:rsidR="005D75AA" w:rsidP="005D75AA" w:rsidRDefault="005D75AA" w14:paraId="11A8F926" w14:textId="572054BF">
            <w:pPr>
              <w:pStyle w:val="Nadpis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656">
              <w:rPr>
                <w:rFonts w:ascii="Arial" w:hAnsi="Arial" w:cs="Arial"/>
                <w:sz w:val="20"/>
                <w:szCs w:val="20"/>
              </w:rPr>
              <w:t>SEZNAM VÝZNAMNÝCH SLUŽEB</w:t>
            </w:r>
          </w:p>
        </w:tc>
      </w:tr>
      <w:tr w:rsidRPr="00E95656" w:rsidR="00E95656" w:rsidTr="009A3FCF" w14:paraId="1EFC16E7" w14:textId="77777777">
        <w:trPr>
          <w:trHeight w:val="368"/>
          <w:jc w:val="center"/>
        </w:trPr>
        <w:tc>
          <w:tcPr>
            <w:tcW w:w="426" w:type="pct"/>
            <w:vAlign w:val="center"/>
          </w:tcPr>
          <w:p w:rsidRPr="00E95656" w:rsidR="005D75AA" w:rsidP="00223F74" w:rsidRDefault="005D75AA" w14:paraId="0F79D22E" w14:textId="77777777">
            <w:pPr>
              <w:rPr>
                <w:sz w:val="20"/>
                <w:szCs w:val="20"/>
              </w:rPr>
            </w:pPr>
            <w:r w:rsidRPr="00E95656">
              <w:rPr>
                <w:sz w:val="20"/>
                <w:szCs w:val="20"/>
              </w:rPr>
              <w:t>Název:</w:t>
            </w:r>
          </w:p>
        </w:tc>
        <w:tc>
          <w:tcPr>
            <w:tcW w:w="4574" w:type="pct"/>
            <w:gridSpan w:val="4"/>
            <w:vAlign w:val="center"/>
          </w:tcPr>
          <w:p w:rsidRPr="00E95656" w:rsidR="005D75AA" w:rsidP="00223F74" w:rsidRDefault="005D75AA" w14:paraId="4F80E5C8" w14:textId="0A38C07C">
            <w:pPr>
              <w:pStyle w:val="Nadpis2"/>
              <w:jc w:val="center"/>
              <w:rPr>
                <w:rFonts w:ascii="Arial" w:hAnsi="Arial" w:cs="Arial"/>
                <w:b w:val="false"/>
                <w:bCs w:val="false"/>
                <w:i w:val="false"/>
                <w:iCs w:val="false"/>
                <w:sz w:val="22"/>
                <w:szCs w:val="22"/>
              </w:rPr>
            </w:pPr>
            <w:r w:rsidRPr="00E95656">
              <w:rPr>
                <w:rFonts w:ascii="Arial" w:hAnsi="Arial" w:cs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Automatizace procesů </w:t>
            </w:r>
          </w:p>
        </w:tc>
      </w:tr>
      <w:tr w:rsidRPr="00E95656" w:rsidR="00E95656" w:rsidTr="00C43E17" w14:paraId="7FB6A998" w14:textId="77777777">
        <w:trPr>
          <w:trHeight w:val="407"/>
          <w:jc w:val="center"/>
        </w:trPr>
        <w:tc>
          <w:tcPr>
            <w:tcW w:w="5000" w:type="pct"/>
            <w:gridSpan w:val="5"/>
            <w:tcBorders>
              <w:bottom w:val="single" w:color="auto" w:sz="4" w:space="0"/>
            </w:tcBorders>
            <w:shd w:val="clear" w:color="auto" w:fill="BFBFBF"/>
            <w:vAlign w:val="center"/>
          </w:tcPr>
          <w:p w:rsidRPr="00E95656" w:rsidR="005D75AA" w:rsidP="00223F74" w:rsidRDefault="005D75AA" w14:paraId="48076F50" w14:textId="7777777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95656">
              <w:rPr>
                <w:b/>
                <w:bCs/>
                <w:i/>
                <w:sz w:val="20"/>
                <w:szCs w:val="20"/>
              </w:rPr>
              <w:t xml:space="preserve">2. Technická kvalifikace </w:t>
            </w:r>
          </w:p>
          <w:p w:rsidRPr="00E95656" w:rsidR="005D75AA" w:rsidP="00223F74" w:rsidRDefault="005D75AA" w14:paraId="60463045" w14:textId="7777777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95656">
              <w:rPr>
                <w:b/>
                <w:sz w:val="20"/>
                <w:szCs w:val="20"/>
              </w:rPr>
              <w:t>Seznam významných služeb poskytnutých účastníkem za poslední 3 roky před zahájením zadávacího řízení</w:t>
            </w:r>
          </w:p>
        </w:tc>
      </w:tr>
      <w:tr w:rsidRPr="00E95656" w:rsidR="00E95656" w:rsidTr="009A3FCF" w14:paraId="2F22E1B5" w14:textId="77777777">
        <w:trPr>
          <w:trHeight w:val="971"/>
          <w:jc w:val="center"/>
        </w:trPr>
        <w:tc>
          <w:tcPr>
            <w:tcW w:w="42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95656" w:rsidR="005D75AA" w:rsidP="00223F74" w:rsidRDefault="005D75AA" w14:paraId="1D9526F4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95656">
              <w:rPr>
                <w:b/>
                <w:bCs/>
                <w:sz w:val="20"/>
                <w:szCs w:val="20"/>
              </w:rPr>
              <w:t>p.č</w:t>
            </w:r>
            <w:proofErr w:type="spellEnd"/>
            <w:r w:rsidRPr="00E95656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Pr="00E95656" w:rsidR="005D75AA" w:rsidP="00223F74" w:rsidRDefault="005D75AA" w14:paraId="7E04267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E95656">
              <w:rPr>
                <w:b/>
                <w:bCs/>
                <w:sz w:val="20"/>
                <w:szCs w:val="20"/>
              </w:rPr>
              <w:t>Název / popis významné služby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Pr="00E95656" w:rsidR="005D75AA" w:rsidP="00223F74" w:rsidRDefault="005D75AA" w14:paraId="0045B766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E95656">
              <w:rPr>
                <w:b/>
                <w:bCs/>
                <w:sz w:val="20"/>
                <w:szCs w:val="20"/>
              </w:rPr>
              <w:t>Cena poskytnuté služby v Kč bez DPH</w:t>
            </w:r>
          </w:p>
        </w:tc>
        <w:tc>
          <w:tcPr>
            <w:tcW w:w="93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95656" w:rsidR="005D75AA" w:rsidP="00223F74" w:rsidRDefault="005D75AA" w14:paraId="0D996ED8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E95656">
              <w:rPr>
                <w:b/>
                <w:bCs/>
                <w:sz w:val="20"/>
                <w:szCs w:val="20"/>
              </w:rPr>
              <w:t>Doba poskytnuté služby (od – do)</w:t>
            </w:r>
          </w:p>
        </w:tc>
        <w:tc>
          <w:tcPr>
            <w:tcW w:w="99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95656" w:rsidR="005D75AA" w:rsidP="00223F74" w:rsidRDefault="005D75AA" w14:paraId="523DFD15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E95656">
              <w:rPr>
                <w:b/>
                <w:bCs/>
                <w:sz w:val="20"/>
                <w:szCs w:val="20"/>
              </w:rPr>
              <w:t>Identifikace objednatele služby (název, kontaktní osoba, kontakt)</w:t>
            </w:r>
          </w:p>
        </w:tc>
      </w:tr>
      <w:tr w:rsidRPr="00E95656" w:rsidR="00E95656" w:rsidTr="009A3FCF" w14:paraId="777E0EC0" w14:textId="77777777">
        <w:trPr>
          <w:trHeight w:val="567"/>
          <w:jc w:val="center"/>
        </w:trPr>
        <w:tc>
          <w:tcPr>
            <w:tcW w:w="426" w:type="pct"/>
            <w:shd w:val="clear" w:color="auto" w:fill="auto"/>
            <w:vAlign w:val="center"/>
          </w:tcPr>
          <w:p w:rsidRPr="00E95656" w:rsidR="005D75AA" w:rsidP="00223F74" w:rsidRDefault="005D75AA" w14:paraId="6839A8F4" w14:textId="77777777">
            <w:pPr>
              <w:jc w:val="center"/>
              <w:rPr>
                <w:b/>
                <w:sz w:val="20"/>
                <w:szCs w:val="20"/>
              </w:rPr>
            </w:pPr>
            <w:r w:rsidRPr="00E95656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Pr="00E95656" w:rsidR="005D75AA" w:rsidP="00223F74" w:rsidRDefault="005D75AA" w14:paraId="07138E6F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E95656" w:rsidR="005D75AA" w:rsidP="00223F74" w:rsidRDefault="005D75AA" w14:paraId="144BDA1F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Pr="00E95656" w:rsidR="005D75AA" w:rsidP="00223F74" w:rsidRDefault="005D75AA" w14:paraId="3CFB87AA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Pr="00E95656" w:rsidR="005D75AA" w:rsidP="00223F74" w:rsidRDefault="005D75AA" w14:paraId="18906BA3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Pr="00E95656" w:rsidR="00E95656" w:rsidTr="009A3FCF" w14:paraId="204E5ABB" w14:textId="77777777">
        <w:trPr>
          <w:trHeight w:val="567"/>
          <w:jc w:val="center"/>
        </w:trPr>
        <w:tc>
          <w:tcPr>
            <w:tcW w:w="426" w:type="pct"/>
            <w:shd w:val="clear" w:color="auto" w:fill="auto"/>
            <w:vAlign w:val="center"/>
          </w:tcPr>
          <w:p w:rsidRPr="00E95656" w:rsidR="005D75AA" w:rsidP="00223F74" w:rsidRDefault="005D75AA" w14:paraId="3A08C0FB" w14:textId="77777777">
            <w:pPr>
              <w:jc w:val="center"/>
              <w:rPr>
                <w:b/>
                <w:sz w:val="20"/>
                <w:szCs w:val="20"/>
              </w:rPr>
            </w:pPr>
            <w:r w:rsidRPr="00E9565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Pr="00E95656" w:rsidR="005D75AA" w:rsidP="00223F74" w:rsidRDefault="005D75AA" w14:paraId="7CE01FF1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E95656" w:rsidR="005D75AA" w:rsidP="00223F74" w:rsidRDefault="005D75AA" w14:paraId="3D365AAF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Pr="00E95656" w:rsidR="005D75AA" w:rsidP="00223F74" w:rsidRDefault="005D75AA" w14:paraId="6941C868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Pr="00E95656" w:rsidR="005D75AA" w:rsidP="00223F74" w:rsidRDefault="005D75AA" w14:paraId="1BB24002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Pr="00E95656" w:rsidR="00C43E17" w:rsidTr="009A3FCF" w14:paraId="68A39434" w14:textId="77777777">
        <w:trPr>
          <w:trHeight w:val="567"/>
          <w:jc w:val="center"/>
        </w:trPr>
        <w:tc>
          <w:tcPr>
            <w:tcW w:w="426" w:type="pct"/>
            <w:shd w:val="clear" w:color="auto" w:fill="auto"/>
            <w:vAlign w:val="center"/>
          </w:tcPr>
          <w:p w:rsidRPr="00E95656" w:rsidR="005D75AA" w:rsidP="00223F74" w:rsidRDefault="005D75AA" w14:paraId="78FB6EC7" w14:textId="77777777">
            <w:pPr>
              <w:jc w:val="center"/>
              <w:rPr>
                <w:b/>
                <w:sz w:val="20"/>
                <w:szCs w:val="20"/>
              </w:rPr>
            </w:pPr>
            <w:r w:rsidRPr="00E9565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Pr="00E95656" w:rsidR="005D75AA" w:rsidP="00223F74" w:rsidRDefault="005D75AA" w14:paraId="60D5C6FF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E95656" w:rsidR="005D75AA" w:rsidP="00223F74" w:rsidRDefault="005D75AA" w14:paraId="04400479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Pr="00E95656" w:rsidR="005D75AA" w:rsidP="00223F74" w:rsidRDefault="005D75AA" w14:paraId="26F855A6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Pr="00E95656" w:rsidR="005D75AA" w:rsidP="00223F74" w:rsidRDefault="005D75AA" w14:paraId="1FFA83EB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Pr="00E95656" w:rsidR="00B40B42" w:rsidP="00B40B42" w:rsidRDefault="00B40B42" w14:paraId="4E7FB108" w14:textId="0DED7C6A">
      <w:pPr>
        <w:tabs>
          <w:tab w:val="left" w:pos="2977"/>
          <w:tab w:val="left" w:pos="3544"/>
        </w:tabs>
        <w:jc w:val="both"/>
        <w:rPr>
          <w:b/>
        </w:rPr>
      </w:pPr>
    </w:p>
    <w:p w:rsidRPr="00E95656" w:rsidR="009A3FCF" w:rsidP="00B40B42" w:rsidRDefault="009A3FCF" w14:paraId="6ACA9731" w14:textId="791724D7">
      <w:pPr>
        <w:tabs>
          <w:tab w:val="left" w:pos="2977"/>
          <w:tab w:val="left" w:pos="3544"/>
        </w:tabs>
        <w:jc w:val="both"/>
        <w:rPr>
          <w:b/>
        </w:rPr>
      </w:pPr>
    </w:p>
    <w:p w:rsidRPr="00E95656" w:rsidR="009A3FCF" w:rsidP="009A3FCF" w:rsidRDefault="009A3FCF" w14:paraId="56857FF3" w14:textId="25402ABD">
      <w:pPr>
        <w:pStyle w:val="Tabulkatext"/>
        <w:ind w:left="0"/>
        <w:jc w:val="both"/>
        <w:rPr>
          <w:rFonts w:ascii="Arial" w:hAnsi="Arial" w:cs="Arial"/>
          <w:color w:val="auto"/>
          <w:sz w:val="22"/>
        </w:rPr>
      </w:pPr>
    </w:p>
    <w:p w:rsidRPr="00E95656" w:rsidR="003161DB" w:rsidP="003161DB" w:rsidRDefault="003161DB" w14:paraId="1710C461" w14:textId="77777777">
      <w:pPr>
        <w:jc w:val="both"/>
      </w:pPr>
      <w:r w:rsidRPr="00E95656">
        <w:lastRenderedPageBreak/>
        <w:t xml:space="preserve">Beru na vědomí, že doklady prokazující základní způsobilost (bod 1) a profesní způsobilost (bod 2) musí prokazovat splnění požadovaného kritéria způsobilosti nejpozději v době 3 měsíců přede dnem zahájení zadávacího řízení. </w:t>
      </w:r>
    </w:p>
    <w:p w:rsidRPr="00E95656" w:rsidR="00AE2B97" w:rsidP="009A3FCF" w:rsidRDefault="00AE2B97" w14:paraId="213FB76F" w14:textId="4DE58A7D">
      <w:pPr>
        <w:pStyle w:val="Tabulkatext"/>
        <w:ind w:left="0"/>
        <w:jc w:val="both"/>
        <w:rPr>
          <w:rFonts w:ascii="Arial" w:hAnsi="Arial" w:eastAsia="Times New Roman" w:cs="Arial"/>
          <w:color w:val="auto"/>
          <w:sz w:val="22"/>
        </w:rPr>
      </w:pPr>
      <w:r w:rsidRPr="00E95656">
        <w:rPr>
          <w:rFonts w:ascii="Arial" w:hAnsi="Arial" w:eastAsia="Times New Roman" w:cs="Arial"/>
          <w:color w:val="auto"/>
          <w:sz w:val="22"/>
        </w:rPr>
        <w:t>Beru na vědomí, že účastník zakázky, který neprokáže naplnění minimálních požadavků na technickou kvalifikaci, bude vyloučen.</w:t>
      </w:r>
    </w:p>
    <w:p w:rsidRPr="00E95656" w:rsidR="009A3FCF" w:rsidP="00B40B42" w:rsidRDefault="009A3FCF" w14:paraId="07ED37A2" w14:textId="77777777">
      <w:pPr>
        <w:tabs>
          <w:tab w:val="left" w:pos="2977"/>
          <w:tab w:val="left" w:pos="3544"/>
        </w:tabs>
        <w:jc w:val="both"/>
      </w:pPr>
    </w:p>
    <w:p w:rsidRPr="00E95656" w:rsidR="00133FD3" w:rsidP="00B40B42" w:rsidRDefault="00133FD3" w14:paraId="13B75F38" w14:textId="77777777">
      <w:pPr>
        <w:tabs>
          <w:tab w:val="left" w:pos="2977"/>
          <w:tab w:val="left" w:pos="3544"/>
        </w:tabs>
        <w:jc w:val="both"/>
      </w:pPr>
    </w:p>
    <w:p w:rsidRPr="00E95656" w:rsidR="001F7FE0" w:rsidP="001F7FE0" w:rsidRDefault="001F7FE0" w14:paraId="7CCC9C9D" w14:textId="77777777">
      <w:pPr>
        <w:jc w:val="both"/>
      </w:pPr>
      <w:r w:rsidRPr="00E95656">
        <w:t>V ………………………</w:t>
      </w:r>
      <w:proofErr w:type="gramStart"/>
      <w:r w:rsidRPr="00E95656">
        <w:t>…….</w:t>
      </w:r>
      <w:proofErr w:type="gramEnd"/>
      <w:r w:rsidRPr="00E95656">
        <w:t>. dne ……………. 20</w:t>
      </w:r>
      <w:r w:rsidRPr="00E95656" w:rsidR="0026688C">
        <w:t>2</w:t>
      </w:r>
      <w:r w:rsidRPr="00E95656" w:rsidR="00AF37F6">
        <w:t>1</w:t>
      </w:r>
    </w:p>
    <w:p w:rsidRPr="00E95656" w:rsidR="001F7FE0" w:rsidP="001F7FE0" w:rsidRDefault="001F7FE0" w14:paraId="50A138DB" w14:textId="77777777">
      <w:pPr>
        <w:autoSpaceDE w:val="false"/>
        <w:spacing w:before="120" w:after="120"/>
        <w:rPr>
          <w:b/>
          <w:bCs/>
        </w:rPr>
      </w:pPr>
    </w:p>
    <w:p w:rsidRPr="00E95656" w:rsidR="001F7FE0" w:rsidP="001F7FE0" w:rsidRDefault="001F7FE0" w14:paraId="540F1348" w14:textId="77777777">
      <w:pPr>
        <w:tabs>
          <w:tab w:val="left" w:pos="2977"/>
          <w:tab w:val="left" w:pos="3544"/>
        </w:tabs>
      </w:pPr>
      <w:r w:rsidRPr="00E95656">
        <w:rPr>
          <w:b/>
          <w:bCs/>
        </w:rPr>
        <w:t xml:space="preserve">Osoba oprávněná zastupovat dodavatele </w:t>
      </w:r>
      <w:r w:rsidRPr="00E95656">
        <w:rPr>
          <w:bCs/>
        </w:rPr>
        <w:t>(</w:t>
      </w:r>
      <w:r w:rsidRPr="00E95656">
        <w:t>pokud Prohlášení dodavatele ke kvalifikaci podepisuje zmocněná osoba, musí být součástí tohoto prohlášení plná moc):</w:t>
      </w:r>
    </w:p>
    <w:p w:rsidRPr="00E95656" w:rsidR="005D75AA" w:rsidP="001F7FE0" w:rsidRDefault="005D75AA" w14:paraId="37158A0C" w14:textId="77777777">
      <w:pPr>
        <w:pStyle w:val="Odstavecseseznamem"/>
        <w:widowControl w:val="false"/>
        <w:autoSpaceDE w:val="false"/>
        <w:spacing w:line="360" w:lineRule="auto"/>
        <w:ind w:left="0"/>
        <w:rPr>
          <w:bCs/>
        </w:rPr>
      </w:pPr>
    </w:p>
    <w:p w:rsidRPr="00E95656" w:rsidR="001F7FE0" w:rsidP="001F7FE0" w:rsidRDefault="001F7FE0" w14:paraId="448A36C8" w14:textId="1E658113">
      <w:pPr>
        <w:pStyle w:val="Odstavecseseznamem"/>
        <w:widowControl w:val="false"/>
        <w:autoSpaceDE w:val="false"/>
        <w:spacing w:line="360" w:lineRule="auto"/>
        <w:ind w:left="0"/>
        <w:rPr>
          <w:bCs/>
        </w:rPr>
      </w:pPr>
      <w:r w:rsidRPr="00E95656">
        <w:rPr>
          <w:bCs/>
        </w:rPr>
        <w:t>Titul, jméno, příjmení:</w:t>
      </w:r>
    </w:p>
    <w:p w:rsidRPr="00E95656" w:rsidR="001F7FE0" w:rsidP="001F7FE0" w:rsidRDefault="001F7FE0" w14:paraId="05646795" w14:textId="417EFEFC">
      <w:pPr>
        <w:spacing w:line="360" w:lineRule="auto"/>
      </w:pPr>
      <w:r w:rsidRPr="00E95656">
        <w:rPr>
          <w:bCs/>
        </w:rPr>
        <w:t>Titul, na základě</w:t>
      </w:r>
      <w:r w:rsidRPr="00E95656" w:rsidR="00B93676">
        <w:rPr>
          <w:bCs/>
        </w:rPr>
        <w:t>,</w:t>
      </w:r>
      <w:r w:rsidRPr="00E95656">
        <w:rPr>
          <w:bCs/>
        </w:rPr>
        <w:t xml:space="preserve"> kterého je osoba oprávněna zastupovat dodavatele:</w:t>
      </w:r>
    </w:p>
    <w:p w:rsidRPr="00E95656" w:rsidR="002033B9" w:rsidP="001F7FE0" w:rsidRDefault="001F7FE0" w14:paraId="6EFFC944" w14:textId="08579568">
      <w:pPr>
        <w:pStyle w:val="Odstavecseseznamem"/>
        <w:widowControl w:val="false"/>
        <w:autoSpaceDE w:val="false"/>
        <w:spacing w:after="120" w:line="360" w:lineRule="auto"/>
        <w:ind w:left="0"/>
        <w:rPr>
          <w:bCs/>
        </w:rPr>
      </w:pPr>
      <w:r w:rsidRPr="00E95656">
        <w:rPr>
          <w:bCs/>
        </w:rPr>
        <w:t>Podpis oprávněné osoby:</w:t>
      </w:r>
    </w:p>
    <w:sectPr w:rsidRPr="00E95656" w:rsidR="002033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5D7D83" w:rsidP="00B40B42" w:rsidRDefault="005D7D83" w14:paraId="43F782AC" w14:textId="77777777">
      <w:r>
        <w:separator/>
      </w:r>
    </w:p>
  </w:endnote>
  <w:endnote w:type="continuationSeparator" w:id="0">
    <w:p w:rsidR="005D7D83" w:rsidP="00B40B42" w:rsidRDefault="005D7D83" w14:paraId="4BE5602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930785054"/>
      <w:docPartObj>
        <w:docPartGallery w:val="Page Numbers (Bottom of Page)"/>
        <w:docPartUnique/>
      </w:docPartObj>
    </w:sdtPr>
    <w:sdtEndPr/>
    <w:sdtContent>
      <w:p w:rsidR="00F0404D" w:rsidRDefault="00F0404D" w14:paraId="5B46F60A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B97">
          <w:rPr>
            <w:noProof/>
          </w:rPr>
          <w:t>3</w:t>
        </w:r>
        <w:r>
          <w:fldChar w:fldCharType="end"/>
        </w:r>
      </w:p>
    </w:sdtContent>
  </w:sdt>
  <w:p w:rsidR="00F0404D" w:rsidRDefault="00F0404D" w14:paraId="4C59D18C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5D7D83" w:rsidP="00B40B42" w:rsidRDefault="005D7D83" w14:paraId="5FC46A99" w14:textId="77777777">
      <w:r>
        <w:separator/>
      </w:r>
    </w:p>
  </w:footnote>
  <w:footnote w:type="continuationSeparator" w:id="0">
    <w:p w:rsidR="005D7D83" w:rsidP="00B40B42" w:rsidRDefault="005D7D83" w14:paraId="1338E23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033B9" w:rsidRDefault="002033B9" w14:paraId="6D67EFC4" w14:textId="11BB281E">
    <w:pPr>
      <w:pStyle w:val="Zhlav"/>
    </w:pPr>
    <w:r w:rsidRPr="00BB41DC">
      <w:rPr>
        <w:noProof/>
        <w:lang w:eastAsia="cs-CZ"/>
      </w:rPr>
      <w:drawing>
        <wp:inline distT="0" distB="0" distL="0" distR="0">
          <wp:extent cx="2628900" cy="542925"/>
          <wp:effectExtent l="0" t="0" r="0" b="9525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6A93A64"/>
    <w:multiLevelType w:val="hybridMultilevel"/>
    <w:tmpl w:val="7FEAA4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E6572"/>
    <w:multiLevelType w:val="hybridMultilevel"/>
    <w:tmpl w:val="64AA22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69504D"/>
    <w:multiLevelType w:val="hybridMultilevel"/>
    <w:tmpl w:val="CA883D2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54906AFA"/>
    <w:multiLevelType w:val="hybridMultilevel"/>
    <w:tmpl w:val="7FEAA4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F0BB0"/>
    <w:multiLevelType w:val="hybridMultilevel"/>
    <w:tmpl w:val="CCD24B24"/>
    <w:lvl w:ilvl="0" w:tplc="63286B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7861B5"/>
    <w:multiLevelType w:val="hybridMultilevel"/>
    <w:tmpl w:val="76A28804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nsid w:val="731B1BB5"/>
    <w:multiLevelType w:val="hybridMultilevel"/>
    <w:tmpl w:val="265278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02B"/>
    <w:rsid w:val="00012C12"/>
    <w:rsid w:val="00015B90"/>
    <w:rsid w:val="000416F5"/>
    <w:rsid w:val="000C1D3C"/>
    <w:rsid w:val="0010002B"/>
    <w:rsid w:val="00130467"/>
    <w:rsid w:val="00133A42"/>
    <w:rsid w:val="00133FD3"/>
    <w:rsid w:val="00174C15"/>
    <w:rsid w:val="001F3444"/>
    <w:rsid w:val="001F7FE0"/>
    <w:rsid w:val="002033B9"/>
    <w:rsid w:val="0026688C"/>
    <w:rsid w:val="0027043E"/>
    <w:rsid w:val="00272184"/>
    <w:rsid w:val="003161DB"/>
    <w:rsid w:val="00316223"/>
    <w:rsid w:val="00371F2E"/>
    <w:rsid w:val="00406BF4"/>
    <w:rsid w:val="00515331"/>
    <w:rsid w:val="00580729"/>
    <w:rsid w:val="005C14B4"/>
    <w:rsid w:val="005D75AA"/>
    <w:rsid w:val="005D7D83"/>
    <w:rsid w:val="005E40B2"/>
    <w:rsid w:val="005F3E69"/>
    <w:rsid w:val="006051C6"/>
    <w:rsid w:val="00694A0E"/>
    <w:rsid w:val="006B4C73"/>
    <w:rsid w:val="00754E74"/>
    <w:rsid w:val="00762B85"/>
    <w:rsid w:val="00787C4C"/>
    <w:rsid w:val="00861346"/>
    <w:rsid w:val="00863D7E"/>
    <w:rsid w:val="00866F88"/>
    <w:rsid w:val="00877F52"/>
    <w:rsid w:val="00901D05"/>
    <w:rsid w:val="00952F0B"/>
    <w:rsid w:val="0097698F"/>
    <w:rsid w:val="0098357E"/>
    <w:rsid w:val="00995B21"/>
    <w:rsid w:val="009A3FCF"/>
    <w:rsid w:val="00A52BBF"/>
    <w:rsid w:val="00A65D13"/>
    <w:rsid w:val="00AE2B97"/>
    <w:rsid w:val="00AF37F6"/>
    <w:rsid w:val="00B34E21"/>
    <w:rsid w:val="00B40B42"/>
    <w:rsid w:val="00B46111"/>
    <w:rsid w:val="00B93676"/>
    <w:rsid w:val="00BC30E1"/>
    <w:rsid w:val="00BF4146"/>
    <w:rsid w:val="00C0353C"/>
    <w:rsid w:val="00C2122A"/>
    <w:rsid w:val="00C43E17"/>
    <w:rsid w:val="00C45EEC"/>
    <w:rsid w:val="00C7624B"/>
    <w:rsid w:val="00CF4C7D"/>
    <w:rsid w:val="00D2421F"/>
    <w:rsid w:val="00DC018F"/>
    <w:rsid w:val="00DF28EC"/>
    <w:rsid w:val="00DF6BE5"/>
    <w:rsid w:val="00E00A9D"/>
    <w:rsid w:val="00E06A4B"/>
    <w:rsid w:val="00E71487"/>
    <w:rsid w:val="00E95656"/>
    <w:rsid w:val="00ED4463"/>
    <w:rsid w:val="00F0404D"/>
    <w:rsid w:val="00F273AD"/>
    <w:rsid w:val="00F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4A98BE5"/>
  <w15:docId w15:val="{C08B2BC2-48AE-4865-AF42-9F719CAB30C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0353C"/>
    <w:pPr>
      <w:spacing w:after="0" w:line="240" w:lineRule="auto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C0353C"/>
    <w:pPr>
      <w:keepNext/>
      <w:spacing w:before="240" w:after="60"/>
      <w:outlineLvl w:val="0"/>
    </w:pPr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3444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694A0E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3A42"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3A42"/>
    <w:p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3A42"/>
    <w:pPr>
      <w:spacing w:before="240" w:after="60"/>
      <w:outlineLvl w:val="5"/>
    </w:pPr>
    <w:rPr>
      <w:rFonts w:asciiTheme="minorHAnsi" w:hAnsiTheme="minorHAnsi" w:eastAsiaTheme="minorEastAsia" w:cstheme="minorBid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3444"/>
    <w:p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C0353C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styleId="Nadpis2Char" w:customStyle="true">
    <w:name w:val="Nadpis 2 Char"/>
    <w:link w:val="Nadpis2"/>
    <w:uiPriority w:val="9"/>
    <w:semiHidden/>
    <w:rsid w:val="001F3444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694A0E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Nadpis4Char" w:customStyle="true">
    <w:name w:val="Nadpis 4 Char"/>
    <w:link w:val="Nadpis4"/>
    <w:uiPriority w:val="9"/>
    <w:semiHidden/>
    <w:rsid w:val="00133A42"/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133A42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133A42"/>
    <w:rPr>
      <w:rFonts w:asciiTheme="minorHAnsi" w:hAnsiTheme="minorHAnsi" w:eastAsiaTheme="minorEastAsia" w:cstheme="minorBidi"/>
      <w:b/>
      <w:bCs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33A42"/>
    <w:rPr>
      <w:rFonts w:asciiTheme="minorHAnsi" w:hAnsiTheme="minorHAnsi" w:eastAsiaTheme="minorEastAsia" w:cstheme="minorBidi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995B21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NzevChar" w:customStyle="true">
    <w:name w:val="Název Char"/>
    <w:link w:val="Nzev"/>
    <w:uiPriority w:val="10"/>
    <w:rsid w:val="001F3444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3A42"/>
    <w:pPr>
      <w:spacing w:after="60"/>
      <w:jc w:val="center"/>
      <w:outlineLvl w:val="1"/>
    </w:pPr>
    <w:rPr>
      <w:rFonts w:asciiTheme="majorHAnsi" w:hAnsiTheme="majorHAnsi" w:eastAsiaTheme="majorEastAsia" w:cstheme="majorBidi"/>
      <w:sz w:val="24"/>
      <w:szCs w:val="24"/>
    </w:rPr>
  </w:style>
  <w:style w:type="character" w:styleId="PodnadpisChar" w:customStyle="true">
    <w:name w:val="Podnadpis Char"/>
    <w:link w:val="Podnadpis"/>
    <w:uiPriority w:val="11"/>
    <w:rsid w:val="00133A42"/>
    <w:rPr>
      <w:rFonts w:asciiTheme="majorHAnsi" w:hAnsiTheme="majorHAnsi" w:eastAsiaTheme="majorEastAsia" w:cstheme="majorBidi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33A42"/>
    <w:pPr>
      <w:ind w:left="708"/>
    </w:pPr>
  </w:style>
  <w:style w:type="character" w:styleId="Siln">
    <w:name w:val="Strong"/>
    <w:uiPriority w:val="22"/>
    <w:qFormat/>
    <w:rsid w:val="001F344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0B4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40B42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40B4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40B42"/>
    <w:rPr>
      <w:rFonts w:ascii="Arial" w:hAnsi="Arial" w:cs="Arial"/>
    </w:rPr>
  </w:style>
  <w:style w:type="table" w:styleId="Mkatabulky">
    <w:name w:val="Table Grid"/>
    <w:basedOn w:val="Normlntabulka"/>
    <w:uiPriority w:val="59"/>
    <w:rsid w:val="00B40B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3FD3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33FD3"/>
    <w:rPr>
      <w:rFonts w:ascii="Tahoma" w:hAnsi="Tahoma" w:cs="Tahoma"/>
      <w:sz w:val="16"/>
      <w:szCs w:val="16"/>
    </w:rPr>
  </w:style>
  <w:style w:type="character" w:styleId="OdstavecseseznamemChar" w:customStyle="true">
    <w:name w:val="Odstavec se seznamem Char"/>
    <w:link w:val="Odstavecseseznamem"/>
    <w:uiPriority w:val="34"/>
    <w:rsid w:val="001F7FE0"/>
    <w:rPr>
      <w:rFonts w:ascii="Arial" w:hAnsi="Arial" w:cs="Arial"/>
    </w:rPr>
  </w:style>
  <w:style w:type="paragraph" w:styleId="Textpsmene" w:customStyle="true">
    <w:name w:val="Text písmene"/>
    <w:basedOn w:val="Normln"/>
    <w:uiPriority w:val="99"/>
    <w:rsid w:val="00C2122A"/>
    <w:pPr>
      <w:jc w:val="both"/>
      <w:outlineLvl w:val="7"/>
    </w:pPr>
    <w:rPr>
      <w:rFonts w:ascii="Times New Roman" w:hAnsi="Times New Roman" w:cs="Times New Roman"/>
      <w:sz w:val="24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9A3FCF"/>
    <w:pPr>
      <w:spacing w:before="60" w:after="60" w:line="240" w:lineRule="auto"/>
      <w:ind w:left="57" w:right="57"/>
    </w:pPr>
    <w:rPr>
      <w:rFonts w:asciiTheme="minorHAnsi" w:hAnsiTheme="minorHAnsi" w:eastAsiaTheme="minorHAnsi" w:cstheme="minorBidi"/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A3FCF"/>
    <w:rPr>
      <w:rFonts w:asciiTheme="minorHAnsi" w:hAnsiTheme="minorHAnsi" w:eastAsiaTheme="minorHAnsi" w:cstheme="minorBidi"/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3317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712</properties:Words>
  <properties:Characters>4201</properties:Characters>
  <properties:Lines>35</properties:Lines>
  <properties:Paragraphs>9</properties:Paragraphs>
  <properties:TotalTime>169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4904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2021-06-22T11:58:00Z</dcterms:created>
  <dc:creator/>
  <cp:lastModifiedBy/>
  <cp:lastPrinted>2021-07-29T11:00:00Z</cp:lastPrinted>
  <dcterms:modified xmlns:xsi="http://www.w3.org/2001/XMLSchema-instance" xsi:type="dcterms:W3CDTF">2021-08-09T14:18:00Z</dcterms:modified>
  <cp:revision>9</cp:revision>
</cp:coreProperties>
</file>