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15BD1" w:rsidP="009C43EA" w:rsidRDefault="009C43EA">
      <w:pPr>
        <w:jc w:val="center"/>
      </w:pPr>
      <w:r>
        <w:t>Vysvětlení zveřejnění nové verze Výzvy k podání nabídek</w:t>
      </w:r>
    </w:p>
    <w:p w:rsidR="009C43EA" w:rsidP="009C43EA" w:rsidRDefault="009C43EA">
      <w:pPr>
        <w:jc w:val="center"/>
      </w:pPr>
    </w:p>
    <w:p w:rsidR="009C43EA" w:rsidP="009C43EA" w:rsidRDefault="009C43EA">
      <w:pPr>
        <w:jc w:val="both"/>
      </w:pPr>
      <w:r>
        <w:t xml:space="preserve">Na základě obdrženého dotazu, k veřejné zakázce Platební automatu, dne 2. 9. 2021 došlo k úpravě Výzvy k podání nabídek (viz příloha Dotaz č. 1) a na základě této skutečnosti dochází také k prodloužení lhůty pro podání nabídek, a to nově do 15. 9. 2021. Původní výzva k podání nabídek není tedy již aktuální a je nahrazena verzí č. 2 Výzvy k podání nabídek. </w:t>
      </w:r>
      <w:bookmarkStart w:name="_GoBack" w:id="0"/>
      <w:bookmarkEnd w:id="0"/>
    </w:p>
    <w:sectPr w:rsidR="009C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EA"/>
    <w:rsid w:val="00515BD1"/>
    <w:rsid w:val="009C43EA"/>
    <w:rsid w:val="00D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Kemmerich Czech s.r.o.</properties:Company>
  <properties:Pages>1</properties:Pages>
  <properties:Words>60</properties:Words>
  <properties:Characters>356</properties:Characters>
  <properties:Lines>2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2021-09-02T18:15:00Z</dcterms:created>
  <dc:creator/>
  <cp:lastModifiedBy/>
  <dcterms:modified xmlns:xsi="http://www.w3.org/2001/XMLSchema-instance" xsi:type="dcterms:W3CDTF">2021-09-02T18:15:00Z</dcterms:modified>
  <cp:revision>2</cp:revision>
</cp:coreProperties>
</file>