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1F0A8D" w:rsidR="000C67FE" w:rsidP="000C67FE" w:rsidRDefault="000C67FE" w14:paraId="78481047" w14:textId="77777777">
      <w:pPr>
        <w:pStyle w:val="Zhlav"/>
        <w:rPr>
          <w:sz w:val="24"/>
          <w:szCs w:val="24"/>
        </w:rPr>
      </w:pPr>
      <w:r w:rsidRPr="001F0A8D">
        <w:rPr>
          <w:sz w:val="24"/>
          <w:szCs w:val="24"/>
        </w:rPr>
        <w:t xml:space="preserve">Příloha č. 2 - </w:t>
      </w:r>
      <w:r w:rsidRPr="001F0A8D">
        <w:rPr>
          <w:rFonts w:eastAsia="Times New Roman"/>
          <w:sz w:val="24"/>
          <w:szCs w:val="24"/>
          <w:lang w:eastAsia="ar-SA"/>
        </w:rPr>
        <w:t>Čestné prohlášení – základní způsobilost</w:t>
      </w:r>
    </w:p>
    <w:p w:rsidR="000C67FE" w:rsidP="001F0A8D" w:rsidRDefault="000C67FE" w14:paraId="6C80D920" w14:textId="261689C0">
      <w:pPr>
        <w:pStyle w:val="Vchozstyl"/>
        <w:spacing w:after="200"/>
        <w:jc w:val="left"/>
        <w:rPr>
          <w:rFonts w:asciiTheme="minorHAnsi" w:hAnsiTheme="minorHAnsi" w:cstheme="minorHAnsi"/>
          <w:sz w:val="2"/>
          <w:szCs w:val="2"/>
        </w:rPr>
      </w:pPr>
    </w:p>
    <w:tbl>
      <w:tblPr>
        <w:tblpPr w:leftFromText="141" w:rightFromText="141" w:vertAnchor="text" w:horzAnchor="margin" w:tblpY="34"/>
        <w:tblW w:w="90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103" w:type="dxa"/>
        </w:tblCellMar>
        <w:tblLook w:firstRow="1" w:lastRow="0" w:firstColumn="1" w:lastColumn="0" w:noHBand="0" w:noVBand="1" w:val="04A0"/>
      </w:tblPr>
      <w:tblGrid>
        <w:gridCol w:w="9067"/>
      </w:tblGrid>
      <w:tr w:rsidRPr="00A86BF3" w:rsidR="000C67FE" w:rsidTr="000C67FE" w14:paraId="5F3A5C77" w14:textId="77777777">
        <w:trPr>
          <w:trHeight w:val="411"/>
        </w:trPr>
        <w:tc>
          <w:tcPr>
            <w:tcW w:w="9067"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vAlign w:val="center"/>
          </w:tcPr>
          <w:p w:rsidRPr="005E42E3" w:rsidR="000C67FE" w:rsidP="000C67FE" w:rsidRDefault="000C67FE" w14:paraId="406F610F" w14:textId="77777777">
            <w:pPr>
              <w:pStyle w:val="Vchozstyl"/>
              <w:spacing w:line="100" w:lineRule="atLeast"/>
              <w:jc w:val="center"/>
              <w:rPr>
                <w:rFonts w:asciiTheme="minorHAnsi" w:hAnsiTheme="minorHAnsi" w:cstheme="minorHAnsi"/>
                <w:b/>
              </w:rPr>
            </w:pPr>
            <w:r w:rsidRPr="005E42E3">
              <w:rPr>
                <w:rFonts w:asciiTheme="minorHAnsi" w:hAnsiTheme="minorHAnsi" w:cstheme="minorHAnsi"/>
                <w:b/>
              </w:rPr>
              <w:t>Zjednodušené podlimitní řízení</w:t>
            </w:r>
          </w:p>
          <w:p w:rsidRPr="00A86BF3" w:rsidR="000C67FE" w:rsidP="000C67FE" w:rsidRDefault="000C67FE" w14:paraId="0BEB5C23" w14:textId="77777777">
            <w:pPr>
              <w:pStyle w:val="Vchozstyl"/>
              <w:spacing w:line="100" w:lineRule="atLeast"/>
              <w:jc w:val="center"/>
              <w:rPr>
                <w:rFonts w:asciiTheme="minorHAnsi" w:hAnsiTheme="minorHAnsi" w:cstheme="minorHAnsi"/>
              </w:rPr>
            </w:pPr>
            <w:r w:rsidRPr="005E42E3">
              <w:rPr>
                <w:rFonts w:asciiTheme="minorHAnsi" w:hAnsiTheme="minorHAnsi" w:cstheme="minorHAnsi"/>
                <w:b/>
              </w:rPr>
              <w:t>Veřejná zakázka zadávána v souladu se zákonem č. 134/2016 Sb., o zadávání veřejných zakázek</w:t>
            </w:r>
          </w:p>
        </w:tc>
      </w:tr>
      <w:tr w:rsidRPr="00A86BF3" w:rsidR="000C67FE" w:rsidTr="000C67FE" w14:paraId="056E2ADD" w14:textId="77777777">
        <w:trPr>
          <w:trHeight w:val="408"/>
        </w:trPr>
        <w:tc>
          <w:tcPr>
            <w:tcW w:w="9067"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vAlign w:val="center"/>
          </w:tcPr>
          <w:p w:rsidRPr="00A86BF3" w:rsidR="000C67FE" w:rsidP="000C67FE" w:rsidRDefault="000C67FE" w14:paraId="5CFA3272" w14:textId="77777777">
            <w:pPr>
              <w:pStyle w:val="Vchozstyl"/>
              <w:jc w:val="center"/>
              <w:rPr>
                <w:rFonts w:asciiTheme="minorHAnsi" w:hAnsiTheme="minorHAnsi" w:cstheme="minorHAnsi"/>
              </w:rPr>
            </w:pPr>
            <w:r w:rsidRPr="00E9433E">
              <w:rPr>
                <w:rFonts w:asciiTheme="minorHAnsi" w:hAnsiTheme="minorHAnsi" w:cstheme="minorHAnsi"/>
                <w:b/>
                <w:sz w:val="28"/>
                <w:szCs w:val="28"/>
                <w:lang w:eastAsia="ar-SA"/>
              </w:rPr>
              <w:t>Zavedení Portálu občana a efektivního systému pro jednání Rady a  Zastupitelstva  města</w:t>
            </w:r>
          </w:p>
        </w:tc>
      </w:tr>
    </w:tbl>
    <w:p w:rsidR="000C67FE" w:rsidP="001F0A8D" w:rsidRDefault="000C67FE" w14:paraId="49AF5E98" w14:textId="67CCD0DF">
      <w:pPr>
        <w:pStyle w:val="Vchozstyl"/>
        <w:spacing w:after="200"/>
        <w:jc w:val="left"/>
        <w:rPr>
          <w:rFonts w:asciiTheme="minorHAnsi" w:hAnsiTheme="minorHAnsi" w:cstheme="minorHAnsi"/>
          <w:sz w:val="2"/>
          <w:szCs w:val="2"/>
        </w:rPr>
      </w:pPr>
    </w:p>
    <w:p w:rsidRPr="00A86BF3" w:rsidR="001F0A8D" w:rsidP="000C67FE" w:rsidRDefault="001F0A8D" w14:paraId="7D066BBC" w14:textId="77777777">
      <w:pPr>
        <w:pStyle w:val="Vchozstyl"/>
        <w:rPr>
          <w:rFonts w:asciiTheme="minorHAnsi" w:hAnsiTheme="minorHAnsi" w:cstheme="minorHAnsi"/>
        </w:rPr>
      </w:pPr>
    </w:p>
    <w:p w:rsidRPr="00A86BF3" w:rsidR="001F0A8D" w:rsidP="001F0A8D" w:rsidRDefault="001F0A8D" w14:paraId="7A5FFC96" w14:textId="77777777">
      <w:pPr>
        <w:pStyle w:val="Vchozstyl"/>
        <w:widowControl w:val="false"/>
        <w:spacing w:before="120" w:after="120" w:line="100" w:lineRule="atLeast"/>
        <w:jc w:val="center"/>
        <w:rPr>
          <w:rFonts w:asciiTheme="minorHAnsi" w:hAnsiTheme="minorHAnsi" w:cstheme="minorHAnsi"/>
        </w:rPr>
      </w:pPr>
      <w:r w:rsidRPr="00A86BF3">
        <w:rPr>
          <w:rFonts w:asciiTheme="minorHAnsi" w:hAnsiTheme="minorHAnsi" w:cstheme="minorHAnsi"/>
          <w:b/>
          <w:sz w:val="24"/>
          <w:szCs w:val="24"/>
          <w:lang w:eastAsia="ar-SA"/>
        </w:rPr>
        <w:t>ČESTNÉ PROHLÁŠENÍ – ZÁKLADNÍ ZPŮSOBILOST</w:t>
      </w:r>
    </w:p>
    <w:p w:rsidRPr="000C67FE" w:rsidR="001F0A8D" w:rsidP="001F0A8D" w:rsidRDefault="001F0A8D" w14:paraId="4F69F8E8" w14:textId="77777777">
      <w:pPr>
        <w:pStyle w:val="Vchozstyl"/>
        <w:widowControl w:val="false"/>
        <w:tabs>
          <w:tab w:val="left" w:pos="5640"/>
        </w:tabs>
        <w:spacing w:before="120" w:after="120" w:line="100" w:lineRule="atLeast"/>
        <w:rPr>
          <w:rFonts w:asciiTheme="minorHAnsi" w:hAnsiTheme="minorHAnsi" w:cstheme="minorHAnsi"/>
          <w:sz w:val="8"/>
          <w:szCs w:val="8"/>
        </w:rPr>
      </w:pPr>
      <w:r w:rsidRPr="00A86BF3">
        <w:rPr>
          <w:rFonts w:asciiTheme="minorHAnsi" w:hAnsiTheme="minorHAnsi" w:cstheme="minorHAnsi"/>
          <w:sz w:val="24"/>
          <w:szCs w:val="24"/>
          <w:lang w:eastAsia="ar-SA"/>
        </w:rPr>
        <w:tab/>
      </w:r>
    </w:p>
    <w:p w:rsidRPr="00A86BF3" w:rsidR="001F0A8D" w:rsidP="001F0A8D" w:rsidRDefault="001F0A8D" w14:paraId="2F7EC435" w14:textId="77777777">
      <w:pPr>
        <w:pStyle w:val="Vchozstyl"/>
        <w:widowControl w:val="false"/>
        <w:spacing w:before="120" w:after="120" w:line="100" w:lineRule="atLeast"/>
        <w:rPr>
          <w:rFonts w:asciiTheme="minorHAnsi" w:hAnsiTheme="minorHAnsi" w:cstheme="minorHAnsi"/>
        </w:rPr>
      </w:pPr>
      <w:r w:rsidRPr="00A86BF3">
        <w:rPr>
          <w:rFonts w:asciiTheme="minorHAnsi" w:hAnsiTheme="minorHAnsi" w:cstheme="minorHAnsi"/>
          <w:sz w:val="24"/>
          <w:szCs w:val="24"/>
          <w:lang w:eastAsia="ar-SA"/>
        </w:rPr>
        <w:t>Čestně prohlašuji, že dodavatel splňuje základní způsobilost ve smyslu § 74 odst. 1 zákona č. 134/2016 Sb., o zadávání veřejných zakázek (dále jen „zákon“), neboť je dodavatelem který:</w:t>
      </w:r>
    </w:p>
    <w:p w:rsidRPr="00A86BF3" w:rsidR="001F0A8D" w:rsidP="001F0A8D" w:rsidRDefault="001F0A8D" w14:paraId="2D39FC9F"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a) nebyl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 je-li dodavatel právnickou osobou, čestně prohlašuji, že tento předpoklad splňuje, jak právnická osoba, tak zároveň každý člen jejího statutárního orgánu, a je-li členem statutárního orgánu dodavatele právnická osoba, splňuje tento předpoklad tato právnická osoba, každý člen statutárního orgánu právnické osoby a osoba zastupující tuto právnickou osobu ve statutárním orgánu dodavatele; účastní-li se dodavatel zadávacího řízení jako pobočka závodu zahraniční právnické osoby, čestně prohlašuji, že tuto podmínku splňuje jak tato právnická osoba, tak vedoucí pobočky závodu; účastní-li se dodavatel zadávacího řízení jako pobočka závodu české právnické osoby, čestně prohlašuji, že tuto podmínku splňuje tato právnická osoba, každý člen statutárního orgánu této právnické osoby, osoba zastupující tuto právnickou osobu ve statutárním orgánu dodavatele a vedoucí pobočky závodu;</w:t>
      </w:r>
    </w:p>
    <w:p w:rsidRPr="00A86BF3" w:rsidR="001F0A8D" w:rsidP="001F0A8D" w:rsidRDefault="001F0A8D" w14:paraId="249D31A9"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b) nemá v České republice nebo v zemi svého sídla v evidenci daní zachycen splatný daňový nedoplatek,  </w:t>
      </w:r>
    </w:p>
    <w:p w:rsidRPr="00A86BF3" w:rsidR="001F0A8D" w:rsidP="001F0A8D" w:rsidRDefault="001F0A8D" w14:paraId="3D86E853"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c) nemá v České republice nebo v zemi svého sídla splatný nedoplatek na pojistném nebo na penále na veřejné zdravotní pojištění, </w:t>
      </w:r>
    </w:p>
    <w:p w:rsidRPr="00A86BF3" w:rsidR="001F0A8D" w:rsidP="001F0A8D" w:rsidRDefault="001F0A8D" w14:paraId="7B8BA060"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d) nemá v České republice nebo v zemi svého sídla splatný nedoplatek na pojistném nebo na penále na sociální zabezpečení a příspěvku na státní politiku zaměstnanosti, </w:t>
      </w:r>
    </w:p>
    <w:p w:rsidRPr="00A86BF3" w:rsidR="001F0A8D" w:rsidP="001F0A8D" w:rsidRDefault="001F0A8D" w14:paraId="3694761E" w14:textId="77777777">
      <w:pPr>
        <w:pStyle w:val="Vchozstyl"/>
        <w:widowControl w:val="false"/>
        <w:spacing w:before="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e) není v likvidaci, proti němuž nebylo vydáno rozhodnutí o úpadku, vůči němuž nebyla nařízena nucená správa podle jiného právního předpisu nebo v obdobné situaci podle právního řádu země sídla dodavatele. </w:t>
      </w:r>
    </w:p>
    <w:p w:rsidRPr="000C67FE" w:rsidR="000C67FE" w:rsidP="000C67FE" w:rsidRDefault="000C67FE" w14:paraId="0EE9B3E5" w14:textId="77777777">
      <w:pPr>
        <w:rPr>
          <w:lang w:eastAsia="en-US"/>
        </w:rPr>
      </w:pPr>
    </w:p>
    <w:p w:rsidRPr="00A86BF3" w:rsidR="001F0A8D" w:rsidP="00496C04" w:rsidRDefault="001F0A8D" w14:paraId="7F916C3B" w14:textId="1862990B">
      <w:pPr>
        <w:pStyle w:val="Vchozstyl"/>
        <w:keepNext/>
        <w:shd w:val="clear" w:color="auto" w:fill="FFFFFF" w:themeFill="background1"/>
        <w:tabs>
          <w:tab w:val="left" w:pos="851"/>
          <w:tab w:val="left" w:pos="1021"/>
        </w:tabs>
        <w:spacing w:line="100" w:lineRule="atLeast"/>
        <w:rPr>
          <w:rFonts w:asciiTheme="minorHAnsi" w:hAnsiTheme="minorHAnsi" w:cstheme="minorHAnsi"/>
        </w:rPr>
      </w:pPr>
      <w:r w:rsidRPr="00496C04">
        <w:rPr>
          <w:rFonts w:asciiTheme="minorHAnsi" w:hAnsiTheme="minorHAnsi" w:cstheme="minorHAnsi"/>
          <w:sz w:val="24"/>
          <w:szCs w:val="24"/>
          <w:shd w:val="clear" w:color="auto" w:fill="FFFFFF" w:themeFill="background1"/>
          <w:lang w:eastAsia="cs-CZ"/>
        </w:rPr>
        <w:t>Název dodavatele:</w:t>
      </w:r>
      <w:r w:rsidR="00496C04">
        <w:rPr>
          <w:rFonts w:asciiTheme="minorHAnsi" w:hAnsiTheme="minorHAnsi" w:cstheme="minorHAnsi"/>
          <w:sz w:val="24"/>
          <w:szCs w:val="24"/>
          <w:shd w:val="clear" w:color="auto" w:fill="FFFFFF" w:themeFill="background1"/>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p>
    <w:p w:rsidRPr="00A86BF3" w:rsidR="001F0A8D" w:rsidP="00496C04" w:rsidRDefault="001F0A8D" w14:paraId="08F20BD9" w14:textId="2F7060C4">
      <w:pPr>
        <w:pStyle w:val="Vchozstyl"/>
        <w:keepNext/>
        <w:shd w:val="clear" w:color="auto" w:fill="FFFFFF" w:themeFill="background1"/>
        <w:tabs>
          <w:tab w:val="left" w:pos="851"/>
          <w:tab w:val="left" w:pos="1021"/>
        </w:tabs>
        <w:spacing w:line="100" w:lineRule="atLeast"/>
        <w:rPr>
          <w:rFonts w:asciiTheme="minorHAnsi" w:hAnsiTheme="minorHAnsi" w:cstheme="minorHAnsi"/>
        </w:rPr>
      </w:pPr>
      <w:r w:rsidRPr="00A86BF3">
        <w:rPr>
          <w:rFonts w:asciiTheme="minorHAnsi" w:hAnsiTheme="minorHAnsi" w:cstheme="minorHAnsi"/>
          <w:sz w:val="24"/>
          <w:szCs w:val="24"/>
          <w:lang w:eastAsia="cs-CZ"/>
        </w:rPr>
        <w:t>Sídlo:</w:t>
      </w:r>
      <w:r w:rsidR="00496C04">
        <w:rPr>
          <w:rFonts w:asciiTheme="minorHAnsi" w:hAnsiTheme="minorHAnsi" w:cstheme="minorHAnsi"/>
          <w:sz w:val="24"/>
          <w:szCs w:val="24"/>
          <w:lang w:eastAsia="cs-CZ"/>
        </w:rPr>
        <w:tab/>
      </w:r>
      <w:r w:rsidR="00496C04">
        <w:rPr>
          <w:rFonts w:asciiTheme="minorHAnsi" w:hAnsiTheme="minorHAnsi" w:cstheme="minorHAnsi"/>
          <w:sz w:val="24"/>
          <w:szCs w:val="24"/>
          <w:lang w:eastAsia="cs-CZ"/>
        </w:rPr>
        <w:tab/>
      </w:r>
      <w:r w:rsidR="00496C04">
        <w:rPr>
          <w:rFonts w:asciiTheme="minorHAnsi" w:hAnsiTheme="minorHAnsi" w:cstheme="minorHAnsi"/>
          <w:sz w:val="24"/>
          <w:szCs w:val="24"/>
          <w:lang w:eastAsia="cs-CZ"/>
        </w:rPr>
        <w:tab/>
      </w:r>
      <w:r w:rsidR="00496C04">
        <w:rPr>
          <w:rFonts w:asciiTheme="minorHAnsi" w:hAnsiTheme="minorHAnsi" w:cstheme="minorHAnsi"/>
          <w:sz w:val="24"/>
          <w:szCs w:val="24"/>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p>
    <w:p w:rsidRPr="00A86BF3" w:rsidR="001F0A8D" w:rsidP="001F0A8D" w:rsidRDefault="001F0A8D" w14:paraId="48BD3369" w14:textId="46078E31">
      <w:pPr>
        <w:pStyle w:val="Vchozstyl"/>
        <w:keepNext/>
        <w:tabs>
          <w:tab w:val="left" w:pos="851"/>
          <w:tab w:val="left" w:pos="1021"/>
        </w:tabs>
        <w:spacing w:line="100" w:lineRule="atLeast"/>
        <w:rPr>
          <w:rFonts w:asciiTheme="minorHAnsi" w:hAnsiTheme="minorHAnsi" w:cstheme="minorHAnsi"/>
          <w:sz w:val="24"/>
          <w:szCs w:val="24"/>
          <w:lang w:eastAsia="cs-CZ"/>
        </w:rPr>
      </w:pPr>
      <w:r w:rsidRPr="00A86BF3">
        <w:rPr>
          <w:rFonts w:asciiTheme="minorHAnsi" w:hAnsiTheme="minorHAnsi" w:cstheme="minorHAnsi"/>
          <w:sz w:val="24"/>
          <w:szCs w:val="24"/>
          <w:lang w:eastAsia="cs-CZ"/>
        </w:rPr>
        <w:t>IČ:</w:t>
      </w:r>
      <w:r w:rsidR="00496C04">
        <w:rPr>
          <w:rFonts w:asciiTheme="minorHAnsi" w:hAnsiTheme="minorHAnsi" w:cstheme="minorHAnsi"/>
          <w:sz w:val="24"/>
          <w:szCs w:val="24"/>
          <w:lang w:eastAsia="cs-CZ"/>
        </w:rPr>
        <w:tab/>
      </w:r>
      <w:r w:rsidR="00496C04">
        <w:rPr>
          <w:rFonts w:asciiTheme="minorHAnsi" w:hAnsiTheme="minorHAnsi" w:cstheme="minorHAnsi"/>
          <w:sz w:val="24"/>
          <w:szCs w:val="24"/>
          <w:lang w:eastAsia="cs-CZ"/>
        </w:rPr>
        <w:tab/>
      </w:r>
      <w:r w:rsidR="00496C04">
        <w:rPr>
          <w:rFonts w:asciiTheme="minorHAnsi" w:hAnsiTheme="minorHAnsi" w:cstheme="minorHAnsi"/>
          <w:sz w:val="24"/>
          <w:szCs w:val="24"/>
          <w:lang w:eastAsia="cs-CZ"/>
        </w:rPr>
        <w:tab/>
      </w:r>
      <w:r w:rsidR="00496C04">
        <w:rPr>
          <w:rFonts w:asciiTheme="minorHAnsi" w:hAnsiTheme="minorHAnsi" w:cstheme="minorHAnsi"/>
          <w:sz w:val="24"/>
          <w:szCs w:val="24"/>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r w:rsidRPr="00496C04" w:rsidR="00496C04">
        <w:rPr>
          <w:rFonts w:asciiTheme="minorHAnsi" w:hAnsiTheme="minorHAnsi" w:cstheme="minorHAnsi"/>
          <w:sz w:val="24"/>
          <w:szCs w:val="24"/>
          <w:shd w:val="clear" w:color="auto" w:fill="FFF2CC" w:themeFill="accent4" w:themeFillTint="33"/>
          <w:lang w:eastAsia="cs-CZ"/>
        </w:rPr>
        <w:tab/>
      </w:r>
    </w:p>
    <w:p w:rsidRPr="00A86BF3" w:rsidR="001F0A8D" w:rsidP="001F0A8D" w:rsidRDefault="001F0A8D" w14:paraId="0CDDCA97"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33B1BD9A"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44C38002" w14:textId="053F6CC5">
      <w:pPr>
        <w:pStyle w:val="Vchozstyl"/>
        <w:keepNext/>
        <w:tabs>
          <w:tab w:val="left" w:pos="851"/>
          <w:tab w:val="left" w:pos="1021"/>
        </w:tabs>
        <w:spacing w:line="100" w:lineRule="atLeast"/>
        <w:rPr>
          <w:rFonts w:asciiTheme="minorHAnsi" w:hAnsiTheme="minorHAnsi" w:cstheme="minorHAnsi"/>
        </w:rPr>
      </w:pPr>
      <w:r w:rsidRPr="00A86BF3">
        <w:rPr>
          <w:rFonts w:asciiTheme="minorHAnsi" w:hAnsiTheme="minorHAnsi" w:cstheme="minorHAnsi"/>
          <w:sz w:val="24"/>
          <w:szCs w:val="24"/>
          <w:lang w:eastAsia="cs-CZ"/>
        </w:rPr>
        <w:t xml:space="preserve">V </w:t>
      </w:r>
      <w:r w:rsidRPr="00496C04">
        <w:rPr>
          <w:rFonts w:asciiTheme="minorHAnsi" w:hAnsiTheme="minorHAnsi" w:cstheme="minorHAnsi"/>
          <w:sz w:val="24"/>
          <w:szCs w:val="24"/>
          <w:shd w:val="clear" w:color="auto" w:fill="FFF2CC" w:themeFill="accent4" w:themeFillTint="33"/>
          <w:lang w:eastAsia="cs-CZ"/>
        </w:rPr>
        <w:t>………………………………</w:t>
      </w:r>
      <w:r w:rsidRPr="00A86BF3">
        <w:rPr>
          <w:rFonts w:asciiTheme="minorHAnsi" w:hAnsiTheme="minorHAnsi" w:cstheme="minorHAnsi"/>
          <w:sz w:val="24"/>
          <w:szCs w:val="24"/>
          <w:lang w:eastAsia="cs-CZ"/>
        </w:rPr>
        <w:t xml:space="preserve"> dne </w:t>
      </w:r>
      <w:r w:rsidRPr="00496C04">
        <w:rPr>
          <w:rFonts w:asciiTheme="minorHAnsi" w:hAnsiTheme="minorHAnsi" w:cstheme="minorHAnsi"/>
          <w:sz w:val="24"/>
          <w:szCs w:val="24"/>
          <w:shd w:val="clear" w:color="auto" w:fill="FFF2CC" w:themeFill="accent4" w:themeFillTint="33"/>
          <w:lang w:eastAsia="cs-CZ"/>
        </w:rPr>
        <w:t>…………………</w:t>
      </w:r>
      <w:r w:rsidRPr="00A86BF3">
        <w:rPr>
          <w:rFonts w:asciiTheme="minorHAnsi" w:hAnsiTheme="minorHAnsi" w:cstheme="minorHAnsi"/>
          <w:sz w:val="24"/>
          <w:szCs w:val="24"/>
          <w:lang w:eastAsia="cs-CZ"/>
        </w:rPr>
        <w:t xml:space="preserve"> 202</w:t>
      </w:r>
      <w:r w:rsidR="00065F04">
        <w:rPr>
          <w:rFonts w:asciiTheme="minorHAnsi" w:hAnsiTheme="minorHAnsi" w:cstheme="minorHAnsi"/>
          <w:sz w:val="24"/>
          <w:szCs w:val="24"/>
          <w:lang w:eastAsia="cs-CZ"/>
        </w:rPr>
        <w:t>2</w:t>
      </w:r>
    </w:p>
    <w:p w:rsidRPr="00A86BF3" w:rsidR="001F0A8D" w:rsidP="001F0A8D" w:rsidRDefault="001F0A8D" w14:paraId="2C4D879F"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3558B588"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2738E2EC" w14:textId="28C47664">
      <w:pPr>
        <w:pStyle w:val="Vchozstyl"/>
        <w:ind w:left="2832" w:firstLine="708"/>
        <w:rPr>
          <w:rFonts w:asciiTheme="minorHAnsi" w:hAnsiTheme="minorHAnsi" w:cstheme="minorHAnsi"/>
        </w:rPr>
      </w:pPr>
      <w:r w:rsidRPr="00A86BF3">
        <w:rPr>
          <w:rFonts w:asciiTheme="minorHAnsi" w:hAnsiTheme="minorHAnsi" w:cstheme="minorHAnsi"/>
          <w:sz w:val="24"/>
          <w:szCs w:val="24"/>
          <w:lang w:eastAsia="cs-CZ"/>
        </w:rPr>
        <w:t xml:space="preserve">              </w:t>
      </w:r>
      <w:r w:rsidR="00841AA7">
        <w:rPr>
          <w:rFonts w:asciiTheme="minorHAnsi" w:hAnsiTheme="minorHAnsi" w:cstheme="minorHAnsi"/>
          <w:sz w:val="24"/>
          <w:szCs w:val="24"/>
          <w:lang w:eastAsia="cs-CZ"/>
        </w:rPr>
        <w:tab/>
      </w:r>
      <w:r w:rsidRPr="00A86BF3">
        <w:rPr>
          <w:rFonts w:asciiTheme="minorHAnsi" w:hAnsiTheme="minorHAnsi" w:cstheme="minorHAnsi"/>
          <w:sz w:val="24"/>
          <w:szCs w:val="24"/>
          <w:lang w:eastAsia="cs-CZ"/>
        </w:rPr>
        <w:t xml:space="preserve">  </w:t>
      </w:r>
      <w:r w:rsidRPr="00496C04">
        <w:rPr>
          <w:rFonts w:asciiTheme="minorHAnsi" w:hAnsiTheme="minorHAnsi" w:cstheme="minorHAnsi"/>
          <w:sz w:val="24"/>
          <w:szCs w:val="24"/>
          <w:shd w:val="clear" w:color="auto" w:fill="FFF2CC" w:themeFill="accent4" w:themeFillTint="33"/>
          <w:lang w:eastAsia="cs-CZ"/>
        </w:rPr>
        <w:t>……………….…………………………………………</w:t>
      </w:r>
    </w:p>
    <w:p w:rsidR="005A58B2" w:rsidP="001F0A8D" w:rsidRDefault="001F0A8D" w14:paraId="365D2774" w14:textId="400B3336">
      <w:r w:rsidRPr="00A86BF3">
        <w:rPr>
          <w:rFonts w:cstheme="minorHAnsi"/>
          <w:sz w:val="24"/>
          <w:szCs w:val="24"/>
        </w:rPr>
        <w:t xml:space="preserve">            </w:t>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Pr="00A86BF3">
        <w:rPr>
          <w:rFonts w:cstheme="minorHAnsi"/>
          <w:sz w:val="24"/>
          <w:szCs w:val="24"/>
        </w:rPr>
        <w:t xml:space="preserve"> </w:t>
      </w:r>
      <w:r w:rsidR="00841AA7">
        <w:rPr>
          <w:rFonts w:cstheme="minorHAnsi"/>
          <w:sz w:val="24"/>
          <w:szCs w:val="24"/>
        </w:rPr>
        <w:t xml:space="preserve">           </w:t>
      </w:r>
      <w:r w:rsidRPr="00A86BF3">
        <w:rPr>
          <w:rFonts w:cstheme="minorHAnsi"/>
          <w:sz w:val="24"/>
          <w:szCs w:val="24"/>
        </w:rPr>
        <w:t xml:space="preserve"> Jméno, příjmení, podpis oprávněné osoby</w:t>
      </w:r>
    </w:p>
    <w:sectPr w:rsidR="005A58B2" w:rsidSect="000C67FE">
      <w:headerReference w:type="default" r:id="rId6"/>
      <w:pgSz w:w="11906" w:h="16838"/>
      <w:pgMar w:top="1417" w:right="1417" w:bottom="0"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C51DBE" w:rsidP="001F0A8D" w:rsidRDefault="00C51DBE" w14:paraId="50CA89C4" w14:textId="77777777">
      <w:pPr>
        <w:spacing w:after="0" w:line="240" w:lineRule="auto"/>
      </w:pPr>
      <w:r>
        <w:separator/>
      </w:r>
    </w:p>
  </w:endnote>
  <w:endnote w:type="continuationSeparator" w:id="0">
    <w:p w:rsidR="00C51DBE" w:rsidP="001F0A8D" w:rsidRDefault="00C51DBE" w14:paraId="6CD1A8F9"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C51DBE" w:rsidP="001F0A8D" w:rsidRDefault="00C51DBE" w14:paraId="3E32E9CE" w14:textId="77777777">
      <w:pPr>
        <w:spacing w:after="0" w:line="240" w:lineRule="auto"/>
      </w:pPr>
      <w:r>
        <w:separator/>
      </w:r>
    </w:p>
  </w:footnote>
  <w:footnote w:type="continuationSeparator" w:id="0">
    <w:p w:rsidR="00C51DBE" w:rsidP="001F0A8D" w:rsidRDefault="00C51DBE" w14:paraId="38AA3AC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0C67FE" w:rsidP="000C67FE" w:rsidRDefault="000C67FE" w14:paraId="6BF9A46C" w14:textId="77777777">
    <w:pPr>
      <w:pStyle w:val="Zhlav"/>
    </w:pPr>
    <w:r>
      <w:rPr>
        <w:noProof/>
      </w:rPr>
      <mc:AlternateContent>
        <mc:Choice Requires="wps">
          <w:drawing>
            <wp:anchor distT="0" distB="0" distL="114300" distR="114300" simplePos="false" relativeHeight="251659264" behindDoc="false" locked="false" layoutInCell="true" allowOverlap="true" wp14:anchorId="38CAA867" wp14:editId="51AB38E8">
              <wp:simplePos x="0" y="0"/>
              <wp:positionH relativeFrom="column">
                <wp:posOffset>4613910</wp:posOffset>
              </wp:positionH>
              <wp:positionV relativeFrom="paragraph">
                <wp:posOffset>335280</wp:posOffset>
              </wp:positionV>
              <wp:extent cx="5426075" cy="277495"/>
              <wp:effectExtent l="3810" t="0" r="0" b="1270"/>
              <wp:wrapNone/>
              <wp:docPr id="4" name="Text Box 36"/>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w="9525">
                            <a:solidFill>
                              <a:srgbClr val="FFFFFF"/>
                            </a:solidFill>
                            <a:miter lim="800000"/>
                            <a:headEnd/>
                            <a:tailEnd/>
                          </a14:hiddenLine>
                        </a:ext>
                      </a:extLst>
                    </wps:spPr>
                    <wps:txbx>
                      <w:txbxContent>
                        <w:p w:rsidRPr="00252AFF" w:rsidR="000C67FE" w:rsidP="000C67FE" w:rsidRDefault="000C67FE" w14:paraId="1001F57C" w14:textId="77777777">
                          <w:pPr>
                            <w:spacing w:after="0" w:line="240" w:lineRule="auto"/>
                            <w:rPr>
                              <w:b/>
                              <w:color w:val="000000"/>
                              <w:sz w:val="24"/>
                              <w:szCs w:val="24"/>
                            </w:rPr>
                          </w:pPr>
                          <w:r>
                            <w:rPr>
                              <w:b/>
                              <w:color w:val="000000"/>
                              <w:sz w:val="24"/>
                              <w:szCs w:val="24"/>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Cb3W8wEAAMcDAAAOAAAAZHJzL2Uyb0RvYy54bWysU9uO0zAQfUfiHyy/06Qhbdmo6WrZVRHSsiDt8gGO4zQWiceM3Sbl6xk7bSnwhnixPBefOXNmvL4d+44dFDoNpuTzWcqZMhJqbXYl//qyffOOM+eFqUUHRpX8qBy/3bx+tR5soTJooasVMgIxrhhsyVvvbZEkTraqF24GVhkKNoC98GTiLqlRDITed0mWpstkAKwtglTOkfdhCvJNxG8aJf3npnHKs67kxM3HE+NZhTPZrEWxQ2FbLU80xD+w6IU2VPQC9SC8YHvUf0H1WiI4aPxMQp9A02ipYg/UzTz9o5vnVlgVeyFxnL3I5P4frHw6fEGm65LnnBnR04he1OjZexjZ22WQZ7CuoKxnS3l+JD+NObbq7CPIb44ZuG+F2ak7RBhaJWqiNw8vk6unE44LINXwCWqqI/YeItDYYB+0IzUYodOYjpfRBC6SnIs8W6arBWeSYtlqld8sYglRnF9bdP6Dgp6FS8mRRh/RxeHR+cBGFOeUUMzAVnddHH9nfnNQYvBE9oHwRN2P1XhSo4L6SH0gTNtE20+XFvAHZwNtUsnd971AxVn30ZAWN/M8D6sXjXyxysjA60h1HRFGElTJPWfT9d5P67q3qHctVTqrf0f6bXVsLQg9sTrxpm2JHZ82O6zjtR2zfv2/zU8AAAD//wMAUEsDBBQABgAIAAAAIQAgyn774AAAAAoBAAAPAAAAZHJzL2Rvd25yZXYueG1sTI8xT8MwEIV3JP6DdUgsVeskkBBCnAohMXSkZWg3Nz6SQHwOsdsGfj3XqYyn+/S998rlZHtxxNF3jhTEiwgEUu1MR42C983rPAfhgyaje0eo4Ac9LKvrq1IXxp3oDY/r0AiWkC+0gjaEoZDS1y1a7RduQOLfhxutDnyOjTSjPrHc9jKJokxa3REntHrAlxbrr/XBKkhXsrabz+3sPs++bTrMdr+ru51StzfT8xOIgFO4wHCuz9Wh4k57dyDjRa/gIckyRlmW8IQzkOZxDGKv4DFLQVal/D+h+gMAAP//AwBQSwECLQAUAAYACAAAACEAtoM4kv4AAADhAQAAEwAAAAAAAAAAAAAAAAAAAAAAW0NvbnRlbnRfVHlwZXNdLnhtbFBLAQItABQABgAIAAAAIQA4/SH/1gAAAJQBAAALAAAAAAAAAAAAAAAAAC8BAABfcmVscy8ucmVsc1BLAQItABQABgAIAAAAIQCYCb3W8wEAAMcDAAAOAAAAAAAAAAAAAAAAAC4CAABkcnMvZTJvRG9jLnhtbFBLAQItABQABgAIAAAAIQAgyn774AAAAAoBAAAPAAAAAAAAAAAAAAAAAE0EAABkcnMvZG93bnJldi54bWxQSwUGAAAAAAQABADzAAAAWgUAAAAA" type="#_x0000_t202" style="position:absolute;margin-left:363.3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 Box 36" o:spid="_x0000_s1026" stroked="f" strokecolor="white" filled="f">
              <v:textbox style="mso-fit-shape-to-text:t">
                <w:txbxContent>
                  <w:p w:rsidRPr="00252AFF" w:rsidR="000C67FE" w:rsidP="000C67FE" w:rsidRDefault="000C67FE" w14:paraId="1001F57C" w14:textId="77777777">
                    <w:pPr>
                      <w:spacing w:after="0" w:line="240" w:lineRule="auto"/>
                      <w:rPr>
                        <w:b/>
                        <w:color w:val="000000"/>
                        <w:sz w:val="24"/>
                        <w:szCs w:val="24"/>
                      </w:rPr>
                    </w:pPr>
                    <w:r>
                      <w:rPr>
                        <w:b/>
                        <w:color w:val="000000"/>
                        <w:sz w:val="24"/>
                        <w:szCs w:val="24"/>
                      </w:rPr>
                      <w:t>MĚSTO ČÁSLAV</w:t>
                    </w:r>
                  </w:p>
                </w:txbxContent>
              </v:textbox>
            </v:shape>
          </w:pict>
        </mc:Fallback>
      </mc:AlternateContent>
    </w:r>
    <w:r>
      <w:rPr>
        <w:noProof/>
      </w:rPr>
      <w:drawing>
        <wp:anchor distT="0" distB="0" distL="114300" distR="114300" simplePos="false" relativeHeight="251660288" behindDoc="true" locked="false" layoutInCell="true" allowOverlap="true" wp14:anchorId="30B2ECAE" wp14:editId="5B2EA53A">
          <wp:simplePos x="0" y="0"/>
          <wp:positionH relativeFrom="column">
            <wp:posOffset>2785110</wp:posOffset>
          </wp:positionH>
          <wp:positionV relativeFrom="paragraph">
            <wp:posOffset>-445770</wp:posOffset>
          </wp:positionV>
          <wp:extent cx="7419340" cy="1340521"/>
          <wp:effectExtent l="0" t="0" r="0" b="0"/>
          <wp:wrapNone/>
          <wp:docPr id="26" name="obrázek 20"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19340" cy="134052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00375" cy="617963"/>
          <wp:effectExtent l="0" t="0" r="0" b="0"/>
          <wp:docPr id="27" name="Obrázek 27" descr="Obsah obrázku text&#10;&#10;Popis byl vytvořen automaticky"/>
          <wp:cNvGraphicFramePr>
            <a:graphicFrameLocks noChangeAspect="true"/>
          </wp:cNvGraphicFramePr>
          <a:graphic>
            <a:graphicData uri="http://schemas.openxmlformats.org/drawingml/2006/picture">
              <pic:pic>
                <pic:nvPicPr>
                  <pic:cNvPr id="12" name="Obrázek 12" descr="Obsah obrázku text&#10;&#10;Popis byl vytvořen automaticky"/>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637" cy="623166"/>
                  </a:xfrm>
                  <a:prstGeom prst="rect">
                    <a:avLst/>
                  </a:prstGeom>
                  <a:noFill/>
                  <a:ln>
                    <a:noFill/>
                  </a:ln>
                </pic:spPr>
              </pic:pic>
            </a:graphicData>
          </a:graphic>
        </wp:inline>
      </w:drawing>
    </w:r>
  </w:p>
  <w:p w:rsidR="000C67FE" w:rsidP="000C67FE" w:rsidRDefault="000C67FE" w14:paraId="6325B62C" w14:textId="77777777">
    <w:pPr>
      <w:pStyle w:val="Zhlav"/>
    </w:pPr>
  </w:p>
  <w:p w:rsidR="000C67FE" w:rsidRDefault="000C67FE" w14:paraId="69906CE5" w14:textId="77777777">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8D"/>
    <w:rsid w:val="00065F04"/>
    <w:rsid w:val="00080D99"/>
    <w:rsid w:val="000C67FE"/>
    <w:rsid w:val="001F0A8D"/>
    <w:rsid w:val="00496C04"/>
    <w:rsid w:val="004C6EE0"/>
    <w:rsid w:val="00551BE4"/>
    <w:rsid w:val="005A58B2"/>
    <w:rsid w:val="00841AA7"/>
    <w:rsid w:val="00BA77E7"/>
    <w:rsid w:val="00C51DBE"/>
    <w:rsid w:val="00DA2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0403876"/>
  <w15:docId w15:val="{0BF7206E-59D2-4410-B0C6-F6A4B96C4FF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F0A8D"/>
    <w:pPr>
      <w:spacing w:after="200" w:line="276" w:lineRule="auto"/>
    </w:pPr>
    <w:rPr>
      <w:rFonts w:eastAsiaTheme="minorEastAsia"/>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Vchozstyl" w:customStyle="true">
    <w:name w:val="Výchozí styl"/>
    <w:rsid w:val="001F0A8D"/>
    <w:pPr>
      <w:suppressAutoHyphens/>
      <w:spacing w:after="0" w:line="276" w:lineRule="auto"/>
      <w:jc w:val="both"/>
    </w:pPr>
    <w:rPr>
      <w:rFonts w:ascii="Arial" w:hAnsi="Arial" w:eastAsia="Calibri" w:cs="Arial"/>
      <w:color w:val="00000A"/>
      <w:sz w:val="20"/>
      <w:szCs w:val="20"/>
    </w:rPr>
  </w:style>
  <w:style w:type="paragraph" w:styleId="Zhlav">
    <w:name w:val="header"/>
    <w:basedOn w:val="Normln"/>
    <w:link w:val="ZhlavChar"/>
    <w:uiPriority w:val="99"/>
    <w:unhideWhenUsed/>
    <w:rsid w:val="001F0A8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F0A8D"/>
    <w:rPr>
      <w:rFonts w:eastAsiaTheme="minorEastAsia"/>
      <w:lang w:eastAsia="cs-CZ"/>
    </w:rPr>
  </w:style>
  <w:style w:type="paragraph" w:styleId="Zpat">
    <w:name w:val="footer"/>
    <w:basedOn w:val="Normln"/>
    <w:link w:val="ZpatChar"/>
    <w:uiPriority w:val="99"/>
    <w:unhideWhenUsed/>
    <w:rsid w:val="001F0A8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F0A8D"/>
    <w:rPr>
      <w:rFonts w:eastAsiaTheme="minorEastAsia"/>
      <w:lang w:eastAsia="cs-CZ"/>
    </w:rPr>
  </w:style>
  <w:style w:type="paragraph" w:styleId="Textbubliny">
    <w:name w:val="Balloon Text"/>
    <w:basedOn w:val="Normln"/>
    <w:link w:val="TextbublinyChar"/>
    <w:uiPriority w:val="99"/>
    <w:semiHidden/>
    <w:unhideWhenUsed/>
    <w:rsid w:val="00BA77E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A77E7"/>
    <w:rPr>
      <w:rFonts w:ascii="Segoe UI" w:hAnsi="Segoe UI" w:cs="Segoe UI" w:eastAsiaTheme="minorEastAsia"/>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theme/theme1.xml" Type="http://schemas.openxmlformats.org/officeDocument/2006/relationships/theme" Id="rId8"/>
    <Relationship Target="webSettings.xml" Type="http://schemas.openxmlformats.org/officeDocument/2006/relationships/webSettings" Id="rId3"/>
    <Relationship Target="fontTable.xml" Type="http://schemas.openxmlformats.org/officeDocument/2006/relationships/fontTable" Id="rId7"/>
    <Relationship Target="settings.xml" Type="http://schemas.openxmlformats.org/officeDocument/2006/relationships/settings" Id="rId2"/>
    <Relationship Target="styles.xml" Type="http://schemas.openxmlformats.org/officeDocument/2006/relationships/styles" Id="rId1"/>
    <Relationship Target="header1.xml" Type="http://schemas.openxmlformats.org/officeDocument/2006/relationships/header" Id="rId6"/>
    <Relationship Target="endnotes.xml" Type="http://schemas.openxmlformats.org/officeDocument/2006/relationships/endnotes" Id="rId5"/>
    <Relationship Target="footnotes.xml" Type="http://schemas.openxmlformats.org/officeDocument/2006/relationships/footnotes" Id="rId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357</properties:Words>
  <properties:Characters>2110</properties:Characters>
  <properties:Lines>17</properties:Lines>
  <properties:Paragraphs>4</properties:Paragraphs>
  <properties:TotalTime>10</properties:TotalTime>
  <properties:ScaleCrop>false</properties:ScaleCrop>
  <properties:LinksUpToDate>false</properties:LinksUpToDate>
  <properties:CharactersWithSpaces>2463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2020-10-02T03:57:00Z</dcterms:created>
  <dc:creator/>
  <dc:description/>
  <cp:keywords/>
  <cp:lastModifiedBy/>
  <dcterms:modified xmlns:xsi="http://www.w3.org/2001/XMLSchema-instance" xsi:type="dcterms:W3CDTF">2022-02-25T10:40:00Z</dcterms:modified>
  <cp:revision>8</cp:revision>
  <dc:subject/>
  <dc:title/>
</cp:coreProperties>
</file>