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B0AC0" w:rsidP="0093122D" w:rsidRDefault="0015580F" w14:paraId="5FD91128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tbl>
      <w:tblPr>
        <w:tblStyle w:val="Mkatabulky"/>
        <w:tblW w:w="9213" w:type="dxa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BA02E8" w14:paraId="018FCC2D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9A4FAE" w14:paraId="7268B7DE" w14:textId="2FB9F432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1B0AC0">
              <w:rPr>
                <w:rFonts w:cs="Arial" w:asciiTheme="minorHAnsi" w:hAnsiTheme="minorHAnsi"/>
                <w:snapToGrid w:val="false"/>
                <w:sz w:val="22"/>
                <w:szCs w:val="22"/>
              </w:rPr>
              <w:tab/>
            </w:r>
          </w:p>
          <w:p w:rsidRPr="001B0AC0" w:rsidR="00865C3D" w:rsidP="0093122D" w:rsidRDefault="00865C3D" w14:paraId="3662A63A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BA02E8" w14:paraId="4B942D5F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04988A4E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 w14:paraId="6AFE8F67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D83609">
              <w:rPr>
                <w:rFonts w:ascii="Calibri" w:hAnsi="Calibri" w:cstheme="minorHAnsi"/>
                <w:b/>
              </w:rPr>
              <w:t>Platební automat</w:t>
            </w:r>
          </w:p>
          <w:p w:rsidRPr="001B0AC0" w:rsidR="00DB73A0" w:rsidP="0093122D" w:rsidRDefault="00DB73A0" w14:paraId="42D0492D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BA02E8" w14:paraId="48E53FF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0E9D702E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BA02E8" w14:paraId="2BEA9058" w14:textId="77777777">
        <w:tc>
          <w:tcPr>
            <w:tcW w:w="3085" w:type="dxa"/>
          </w:tcPr>
          <w:p w:rsidRPr="001B0AC0" w:rsidR="00865C3D" w:rsidP="0093122D" w:rsidRDefault="00865C3D" w14:paraId="1DD2F95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41B42A97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="004F786C" w:rsidP="0093122D" w:rsidRDefault="004F786C" w14:paraId="37D2AE3C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Zastoupen:</w:t>
            </w:r>
          </w:p>
          <w:p w:rsidR="004F786C" w:rsidP="0093122D" w:rsidRDefault="004F786C" w14:paraId="2873034C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786C" w:rsidP="0093122D" w:rsidRDefault="004F786C" w14:paraId="5F5249BB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72E383F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1D499BC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2BEAED0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6E92F78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="00865C3D" w:rsidP="0093122D" w:rsidRDefault="00865C3D" w14:paraId="17300BA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="004F3E56" w:rsidP="0093122D" w:rsidRDefault="004F3E56" w14:paraId="2CAC7798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  <w:r w:rsidRPr="001B0AC0">
              <w:rPr>
                <w:rFonts w:asciiTheme="minorHAnsi" w:hAnsiTheme="minorHAnsi"/>
                <w:i/>
              </w:rPr>
              <w:t xml:space="preserve"> </w:t>
            </w:r>
          </w:p>
          <w:p w:rsidR="004F3E56" w:rsidP="0093122D" w:rsidRDefault="004F3E56" w14:paraId="6C907224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3E56" w:rsidP="0093122D" w:rsidRDefault="004F3E56" w14:paraId="1B85CCD6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57C38E71" w14:textId="7C77D07A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 xml:space="preserve">801 </w:t>
            </w:r>
            <w:proofErr w:type="gramStart"/>
            <w:r w:rsidRPr="001B0AC0">
              <w:rPr>
                <w:rFonts w:asciiTheme="minorHAnsi" w:hAnsiTheme="minorHAnsi"/>
                <w:i/>
              </w:rPr>
              <w:t>-  obec</w:t>
            </w:r>
            <w:proofErr w:type="gramEnd"/>
          </w:p>
          <w:p w:rsidRPr="001B0AC0" w:rsidR="00865C3D" w:rsidP="0093122D" w:rsidRDefault="00865C3D" w14:paraId="043C7B5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1F55715C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F786C" w:rsidR="00865C3D" w:rsidTr="00BA02E8" w14:paraId="4848886C" w14:textId="77777777">
        <w:tc>
          <w:tcPr>
            <w:tcW w:w="9213" w:type="dxa"/>
            <w:gridSpan w:val="3"/>
          </w:tcPr>
          <w:p w:rsidRPr="004F786C" w:rsidR="006635F1" w:rsidP="0093122D" w:rsidRDefault="006635F1" w14:paraId="60B0431A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865C3D" w:rsidP="0093122D" w:rsidRDefault="00865C3D" w14:paraId="650B330E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>Čestné prohlášení</w:t>
            </w:r>
          </w:p>
          <w:p w:rsidRPr="004F786C" w:rsidR="006635F1" w:rsidP="0093122D" w:rsidRDefault="006635F1" w14:paraId="79B28E87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1B0AC0" w:rsidP="00960404" w:rsidRDefault="0093122D" w14:paraId="5212C73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Já (my), níže </w:t>
            </w:r>
            <w:r w:rsidRPr="007034A1">
              <w:rPr>
                <w:rFonts w:asciiTheme="minorHAnsi" w:hAnsiTheme="minorHAnsi" w:cstheme="minorHAnsi"/>
                <w:color w:val="000000"/>
              </w:rPr>
              <w:t>podepsaný</w:t>
            </w:r>
            <w:r w:rsidRPr="004F786C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4F786C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4F786C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4F786C" w:rsidR="00D96548">
              <w:rPr>
                <w:rFonts w:asciiTheme="minorHAnsi" w:hAnsiTheme="minorHAnsi"/>
                <w:color w:val="000000"/>
              </w:rPr>
              <w:t>uchazeč</w:t>
            </w:r>
            <w:r w:rsidRPr="004F786C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4F786C" w:rsidR="00865C3D">
              <w:rPr>
                <w:rFonts w:asciiTheme="minorHAnsi" w:hAnsiTheme="minorHAnsi"/>
                <w:color w:val="000000"/>
              </w:rPr>
              <w:t>dodavatel</w:t>
            </w:r>
            <w:r w:rsidRPr="004F786C" w:rsidR="000C158B">
              <w:rPr>
                <w:rFonts w:asciiTheme="minorHAnsi" w:hAnsiTheme="minorHAnsi"/>
                <w:color w:val="000000"/>
              </w:rPr>
              <w:t>“)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1F4EA0" w:rsidP="00960404" w:rsidRDefault="001F4EA0" w14:paraId="357100F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100580" w:rsidR="007034A1" w:rsidP="007034A1" w:rsidRDefault="007034A1" w14:paraId="479A0B77" w14:textId="5A54E0AB">
            <w:pPr>
              <w:pStyle w:val="Odstavecseseznamem"/>
              <w:numPr>
                <w:ilvl w:val="0"/>
                <w:numId w:val="27"/>
              </w:num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Dodavatel prokáže technickou kvalifikaci analogicky dle § 79 odst. 2 písmene b) zákona č. 134/2016 Sb., o zadávání veřejných zakázek, tj. </w:t>
            </w:r>
            <w:r w:rsidRPr="007034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seznamem tří referenčních významných dodávek, z níž je patrný stávající funkční provoz platebního automatu s implementací do ekonomického systému dané organizace,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 poskytnutých za posledních </w:t>
            </w:r>
            <w:r w:rsidR="00150B4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 let přede dnem zahájení výběrového řízení (tj. v období let 201</w:t>
            </w:r>
            <w:r w:rsidR="00150B4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 - 202</w:t>
            </w:r>
            <w:r w:rsidR="00F3616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), včetně uvedení předmětu, ceny a doby jejího poskytnutí (MM.RRRR), identifikace objednatele (včetně uvedení kontaktní osoby, telefonního čísla a e-mailové adresy pro možnost 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 xml:space="preserve">ověření), ověření, zda </w:t>
            </w:r>
            <w:r w:rsidRPr="00B93F72">
              <w:rPr>
                <w:rFonts w:asciiTheme="minorHAnsi" w:hAnsiTheme="minorHAnsi" w:eastAsiaTheme="minorHAnsi" w:cstheme="minorHAnsi"/>
                <w:sz w:val="24"/>
                <w:szCs w:val="24"/>
                <w:lang w:eastAsia="en-US"/>
              </w:rPr>
              <w:t>je funkční a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 xml:space="preserve"> stále</w:t>
            </w:r>
            <w:r w:rsidRPr="00B93F72">
              <w:rPr>
                <w:rFonts w:asciiTheme="minorHAnsi" w:hAnsiTheme="minorHAnsi" w:eastAsiaTheme="minorHAnsi" w:cstheme="minorHAnsi"/>
                <w:sz w:val="24"/>
                <w:szCs w:val="24"/>
                <w:lang w:eastAsia="en-US"/>
              </w:rPr>
              <w:t xml:space="preserve"> v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93F72">
              <w:rPr>
                <w:rFonts w:asciiTheme="minorHAnsi" w:hAnsiTheme="minorHAnsi" w:eastAsiaTheme="minorHAnsi" w:cstheme="minorHAnsi"/>
                <w:sz w:val="24"/>
                <w:szCs w:val="24"/>
                <w:lang w:eastAsia="en-US"/>
              </w:rPr>
              <w:t>provozu</w:t>
            </w:r>
            <w:r w:rsidRPr="00B93F72">
              <w:rPr>
                <w:rFonts w:asciiTheme="minorHAnsi" w:hAnsiTheme="minorHAnsi" w:cstheme="minorHAnsi"/>
                <w:sz w:val="24"/>
                <w:szCs w:val="24"/>
              </w:rPr>
              <w:t xml:space="preserve"> a je s implementací do ekonomického systému organizace.</w:t>
            </w:r>
          </w:p>
          <w:p w:rsidRPr="007034A1" w:rsidR="007034A1" w:rsidP="007034A1" w:rsidRDefault="007034A1" w14:paraId="7BB6BAA7" w14:textId="67A37BD1">
            <w:pPr>
              <w:pStyle w:val="Odstavecseseznamem"/>
              <w:ind w:left="72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 xml:space="preserve">Referenčně významnými dodávkami jsou myšleny dodávky stejného nebo obdobného charakteru jako je předmět této zakázky. Každá referenční dodávka musí dosahovat hodnoty alespoň </w:t>
            </w:r>
            <w:proofErr w:type="gramStart"/>
            <w:r w:rsidR="00150B4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34A1">
              <w:rPr>
                <w:rFonts w:asciiTheme="minorHAnsi" w:hAnsiTheme="minorHAnsi" w:cstheme="minorHAnsi"/>
                <w:sz w:val="24"/>
                <w:szCs w:val="24"/>
              </w:rPr>
              <w:t>00.000,--</w:t>
            </w:r>
            <w:proofErr w:type="gramEnd"/>
            <w:r w:rsidRPr="007034A1">
              <w:rPr>
                <w:rFonts w:asciiTheme="minorHAnsi" w:hAnsiTheme="minorHAnsi" w:cstheme="minorHAnsi"/>
                <w:sz w:val="24"/>
                <w:szCs w:val="24"/>
              </w:rPr>
              <w:t>CZK bez DPH.</w:t>
            </w:r>
          </w:p>
          <w:p w:rsidRPr="004F786C" w:rsidR="00AF033F" w:rsidP="00AF033F" w:rsidRDefault="00AF033F" w14:paraId="4345F88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>Seznam referenčních zakázek:</w:t>
            </w:r>
          </w:p>
          <w:p w:rsidRPr="004F786C" w:rsidR="00AF033F" w:rsidP="00AF033F" w:rsidRDefault="00AF033F" w14:paraId="6E5D10E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1.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35DC23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EF155AF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B70E4E7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450A52F3" w14:textId="74BE0B31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D8171F" w:rsidP="00AF033F" w:rsidRDefault="00D8171F" w14:paraId="39C04F33" w14:textId="423C7EB6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lastRenderedPageBreak/>
              <w:t xml:space="preserve">f) </w:t>
            </w:r>
            <w:r w:rsidRPr="00B93F72" w:rsidR="008A2DFC">
              <w:rPr>
                <w:rFonts w:cs="Trebuchet MS" w:asciiTheme="minorHAnsi" w:hAnsiTheme="minorHAnsi"/>
              </w:rPr>
              <w:t>Platební automat je funkční a v </w:t>
            </w:r>
            <w:proofErr w:type="gramStart"/>
            <w:r w:rsidRPr="00B93F72" w:rsidR="008A2DFC">
              <w:rPr>
                <w:rFonts w:cs="Trebuchet MS" w:asciiTheme="minorHAnsi" w:hAnsiTheme="minorHAnsi"/>
              </w:rPr>
              <w:t xml:space="preserve">provozu:  </w:t>
            </w:r>
            <w:r w:rsidRPr="00D7723B" w:rsidR="008A2DFC">
              <w:rPr>
                <w:rFonts w:cs="Trebuchet MS" w:asciiTheme="minorHAnsi" w:hAnsiTheme="minorHAnsi"/>
                <w:highlight w:val="yellow"/>
              </w:rPr>
              <w:t>ANO</w:t>
            </w:r>
            <w:proofErr w:type="gramEnd"/>
            <w:r w:rsidRPr="00D7723B" w:rsidR="008A2DFC">
              <w:rPr>
                <w:rFonts w:cs="Trebuchet MS" w:asciiTheme="minorHAnsi" w:hAnsiTheme="minorHAnsi"/>
                <w:highlight w:val="yellow"/>
              </w:rPr>
              <w:t xml:space="preserve"> / NE</w:t>
            </w:r>
          </w:p>
          <w:p w:rsidR="008A2DFC" w:rsidP="00AF033F" w:rsidRDefault="008A2DFC" w14:paraId="25D5EE20" w14:textId="03EE7B2E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g) Platební automat je s implementací do ekonomického systému organizace: </w:t>
            </w:r>
            <w:r w:rsidRPr="00821A0E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Pr="004F786C" w:rsidR="00AF033F" w:rsidP="00AF033F" w:rsidRDefault="00AF033F" w14:paraId="4EFDF7B2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2.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01459D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27C7F98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DBBA6A0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AF033F" w:rsidP="00AF033F" w:rsidRDefault="00AF033F" w14:paraId="62F42AA7" w14:textId="554F6D4B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>e) Kontaktní osoba objednatele vč. kontaktních údajů pro ověření referenčních zakázek (</w:t>
            </w:r>
            <w:r w:rsidRPr="00B93F72">
              <w:rPr>
                <w:rFonts w:asciiTheme="minorHAnsi" w:hAnsiTheme="minorHAnsi"/>
                <w:color w:val="000000"/>
              </w:rPr>
              <w:t xml:space="preserve">telefonní číslo a e-mailová adresa): </w:t>
            </w:r>
            <w:r w:rsidRPr="00D7723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7723B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7723B">
              <w:rPr>
                <w:rFonts w:cs="Trebuchet MS" w:asciiTheme="minorHAnsi" w:hAnsiTheme="minorHAnsi"/>
                <w:highlight w:val="yellow"/>
              </w:rPr>
            </w:r>
            <w:r w:rsidRPr="00D7723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7723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8A2DFC" w:rsidP="008A2DFC" w:rsidRDefault="008A2DFC" w14:paraId="799FA726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>f) Platební automat je funkční a v </w:t>
            </w:r>
            <w:proofErr w:type="gramStart"/>
            <w:r w:rsidRPr="00B93F72">
              <w:rPr>
                <w:rFonts w:cs="Trebuchet MS" w:asciiTheme="minorHAnsi" w:hAnsiTheme="minorHAnsi"/>
              </w:rPr>
              <w:t xml:space="preserve">provozu:  </w:t>
            </w:r>
            <w:r w:rsidRPr="00D7723B">
              <w:rPr>
                <w:rFonts w:cs="Trebuchet MS" w:asciiTheme="minorHAnsi" w:hAnsiTheme="minorHAnsi"/>
                <w:highlight w:val="yellow"/>
              </w:rPr>
              <w:t>ANO</w:t>
            </w:r>
            <w:proofErr w:type="gramEnd"/>
            <w:r w:rsidRPr="00D7723B">
              <w:rPr>
                <w:rFonts w:cs="Trebuchet MS" w:asciiTheme="minorHAnsi" w:hAnsiTheme="minorHAnsi"/>
                <w:highlight w:val="yellow"/>
              </w:rPr>
              <w:t xml:space="preserve"> / NE</w:t>
            </w:r>
          </w:p>
          <w:p w:rsidR="008A2DFC" w:rsidP="008A2DFC" w:rsidRDefault="008A2DFC" w14:paraId="7CDC5729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g) Platební automat je s implementací do ekonomického systému organizace: </w:t>
            </w:r>
            <w:r w:rsidRPr="00D7723B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Pr="004F786C" w:rsidR="00AF033F" w:rsidP="00AF033F" w:rsidRDefault="00AF033F" w14:paraId="66C78E1F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3.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10A434F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690012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D891BD1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6FFD1B48" w14:textId="1CD37696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B93F72" w:rsidR="008A2DFC" w:rsidP="008A2DFC" w:rsidRDefault="008A2DFC" w14:paraId="7DCC4CB9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>f) Platební automat je funkční a v </w:t>
            </w:r>
            <w:proofErr w:type="gramStart"/>
            <w:r w:rsidRPr="00B93F72">
              <w:rPr>
                <w:rFonts w:cs="Trebuchet MS" w:asciiTheme="minorHAnsi" w:hAnsiTheme="minorHAnsi"/>
              </w:rPr>
              <w:t xml:space="preserve">provozu:  </w:t>
            </w:r>
            <w:r w:rsidRPr="00D7723B">
              <w:rPr>
                <w:rFonts w:cs="Trebuchet MS" w:asciiTheme="minorHAnsi" w:hAnsiTheme="minorHAnsi"/>
                <w:highlight w:val="yellow"/>
              </w:rPr>
              <w:t>ANO</w:t>
            </w:r>
            <w:proofErr w:type="gramEnd"/>
            <w:r w:rsidRPr="00D7723B">
              <w:rPr>
                <w:rFonts w:cs="Trebuchet MS" w:asciiTheme="minorHAnsi" w:hAnsiTheme="minorHAnsi"/>
                <w:highlight w:val="yellow"/>
              </w:rPr>
              <w:t xml:space="preserve"> / NE</w:t>
            </w:r>
          </w:p>
          <w:p w:rsidR="008A2DFC" w:rsidP="008A2DFC" w:rsidRDefault="008A2DFC" w14:paraId="21A84BD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B93F72">
              <w:rPr>
                <w:rFonts w:cs="Trebuchet MS" w:asciiTheme="minorHAnsi" w:hAnsiTheme="minorHAnsi"/>
              </w:rPr>
              <w:t xml:space="preserve">g) Platební automat je s implementací do ekonomického systému organizace: </w:t>
            </w:r>
            <w:r w:rsidRPr="00D7723B">
              <w:rPr>
                <w:rFonts w:cs="Trebuchet MS" w:asciiTheme="minorHAnsi" w:hAnsiTheme="minorHAnsi"/>
                <w:highlight w:val="yellow"/>
              </w:rPr>
              <w:t>ANO / NE</w:t>
            </w:r>
          </w:p>
          <w:p w:rsidRPr="004F786C" w:rsidR="00243D27" w:rsidP="00BA02E8" w:rsidRDefault="00AF033F" w14:paraId="454D79DA" w14:textId="655CB22C">
            <w:pPr>
              <w:pStyle w:val="Normlnweb"/>
              <w:rPr>
                <w:rFonts w:asciiTheme="minorHAnsi" w:hAnsiTheme="minorHAnsi"/>
                <w:b/>
              </w:rPr>
            </w:pPr>
            <w:r w:rsidRPr="008A2DFC">
              <w:rPr>
                <w:rFonts w:asciiTheme="minorHAnsi" w:hAnsiTheme="minorHAnsi"/>
                <w:color w:val="000000"/>
              </w:rPr>
              <w:t>. . . . . (možno uvést další reference)</w:t>
            </w:r>
            <w:r w:rsidR="00B93F72">
              <w:rPr>
                <w:rFonts w:asciiTheme="minorHAnsi" w:hAnsiTheme="minorHAnsi"/>
                <w:color w:val="000000"/>
              </w:rPr>
              <w:t xml:space="preserve"> </w:t>
            </w:r>
            <w:r w:rsidR="00BA02E8">
              <w:rPr>
                <w:rFonts w:asciiTheme="minorHAnsi" w:hAnsiTheme="minorHAnsi"/>
                <w:b/>
              </w:rPr>
              <w:t>V</w:t>
            </w:r>
            <w:r w:rsidRPr="004F786C" w:rsidR="00960404">
              <w:rPr>
                <w:rFonts w:asciiTheme="minorHAnsi" w:hAnsiTheme="minorHAnsi"/>
                <w:b/>
              </w:rPr>
              <w:t xml:space="preserve">ýše uvedené prohlášení činím na základě své jasné, srozumitelné a svobodné vůle a jsem si vědom/a všech následků plynoucích z nepravdivých údajů. </w:t>
            </w:r>
          </w:p>
        </w:tc>
      </w:tr>
      <w:tr w:rsidRPr="004F786C" w:rsidR="00865C3D" w:rsidTr="00BA02E8" w14:paraId="16A0F994" w14:textId="77777777">
        <w:tc>
          <w:tcPr>
            <w:tcW w:w="4644" w:type="dxa"/>
            <w:gridSpan w:val="2"/>
          </w:tcPr>
          <w:p w:rsidRPr="004F786C" w:rsidR="0093122D" w:rsidP="0093122D" w:rsidRDefault="0093122D" w14:paraId="075B6DF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DD1B1D" w:rsidP="0093122D" w:rsidRDefault="00DD1B1D" w14:paraId="5995CCB5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6635F1" w:rsidP="0093122D" w:rsidRDefault="006635F1" w14:paraId="62DB15E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865C3D" w:rsidP="007E1CCC" w:rsidRDefault="00865C3D" w14:paraId="09E3B960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>Podpis oprávněné osoby</w:t>
            </w:r>
            <w:r w:rsidRPr="004F786C" w:rsidR="006635F1">
              <w:rPr>
                <w:rFonts w:asciiTheme="minorHAnsi" w:hAnsiTheme="minorHAnsi"/>
                <w:bCs/>
              </w:rPr>
              <w:t>:</w:t>
            </w:r>
            <w:r w:rsidRPr="004F786C" w:rsidR="007E1CCC">
              <w:rPr>
                <w:rFonts w:asciiTheme="minorHAnsi" w:hAnsiTheme="minorHAnsi"/>
                <w:bCs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F786C" w:rsidR="006635F1" w:rsidP="0093122D" w:rsidRDefault="006635F1" w14:paraId="004B60C9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93122D" w:rsidP="0093122D" w:rsidRDefault="0093122D" w14:paraId="66CCA861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DD1B1D" w:rsidP="0093122D" w:rsidRDefault="00DD1B1D" w14:paraId="2CF3ACBD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865C3D" w:rsidP="0093122D" w:rsidRDefault="006635F1" w14:paraId="1B368BE1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</w:rPr>
              <w:t>R</w:t>
            </w:r>
            <w:r w:rsidRPr="004F786C" w:rsidR="00865C3D">
              <w:rPr>
                <w:rFonts w:asciiTheme="minorHAnsi" w:hAnsiTheme="minorHAnsi"/>
              </w:rPr>
              <w:t>azítko</w:t>
            </w:r>
            <w:r w:rsidRPr="004F786C">
              <w:rPr>
                <w:rFonts w:asciiTheme="minorHAnsi" w:hAnsiTheme="minorHAnsi"/>
              </w:rPr>
              <w:t xml:space="preserve">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4F786C" w:rsidR="00970A37" w:rsidTr="00BA02E8" w14:paraId="41BE003E" w14:textId="77777777">
        <w:tc>
          <w:tcPr>
            <w:tcW w:w="9213" w:type="dxa"/>
            <w:gridSpan w:val="3"/>
          </w:tcPr>
          <w:p w:rsidRPr="004F786C" w:rsidR="00DD1B1D" w:rsidP="0093122D" w:rsidRDefault="00DD1B1D" w14:paraId="3893572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70A37" w:rsidP="0093122D" w:rsidRDefault="00970A37" w14:paraId="0782D8A6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4F786C" w:rsidR="00F309B6" w:rsidP="0093122D" w:rsidRDefault="00865C3D" w14:paraId="1E9AC1BF" w14:textId="77777777">
      <w:pPr>
        <w:jc w:val="both"/>
        <w:rPr>
          <w:rFonts w:asciiTheme="minorHAnsi" w:hAnsiTheme="minorHAnsi"/>
        </w:rPr>
      </w:pPr>
      <w:r w:rsidRPr="004F786C">
        <w:rPr>
          <w:rFonts w:asciiTheme="minorHAnsi" w:hAnsiTheme="minorHAnsi"/>
        </w:rPr>
        <w:t xml:space="preserve">Datum: </w:t>
      </w:r>
      <w:r w:rsidRPr="004F786C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F786C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F786C" w:rsidR="006E0D38">
        <w:rPr>
          <w:rFonts w:cs="Trebuchet MS" w:asciiTheme="minorHAnsi" w:hAnsiTheme="minorHAnsi"/>
          <w:highlight w:val="yellow"/>
        </w:rPr>
      </w:r>
      <w:r w:rsidRPr="004F786C" w:rsidR="006E0D38">
        <w:rPr>
          <w:rFonts w:cs="Trebuchet MS" w:asciiTheme="minorHAnsi" w:hAnsiTheme="minorHAnsi"/>
          <w:highlight w:val="yellow"/>
        </w:rPr>
        <w:fldChar w:fldCharType="separate"/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4F786C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65126" w:rsidRDefault="00C65126" w14:paraId="6D50540C" w14:textId="77777777">
      <w:r>
        <w:separator/>
      </w:r>
    </w:p>
  </w:endnote>
  <w:endnote w:type="continuationSeparator" w:id="0">
    <w:p w:rsidR="00C65126" w:rsidRDefault="00C65126" w14:paraId="70872E8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9C1D69" w:rsidP="009C1D69" w:rsidRDefault="009C1D69" w14:paraId="1566D8DA" w14:textId="77777777">
        <w:pPr>
          <w:pStyle w:val="Zpat"/>
          <w:rPr>
            <w:color w:val="BFBFBF" w:themeColor="background1" w:themeShade="BF"/>
            <w:sz w:val="20"/>
            <w:szCs w:val="22"/>
          </w:rPr>
        </w:pPr>
        <w:r>
          <w:rPr>
            <w:color w:val="BFBFBF" w:themeColor="background1" w:themeShade="BF"/>
            <w:sz w:val="20"/>
          </w:rPr>
          <w:t>Kontaktní úřad Rožnov pod Radhoštěm</w:t>
        </w:r>
      </w:p>
      <w:p w:rsidRPr="00A7108A" w:rsidR="004E149B" w:rsidP="009C1D69" w:rsidRDefault="009C1D69" w14:paraId="77F3021A" w14:textId="541A5C65">
        <w:pPr>
          <w:pStyle w:val="Zpat"/>
          <w:rPr>
            <w:rFonts w:ascii="Calibri" w:hAnsi="Calibri"/>
            <w:sz w:val="22"/>
            <w:szCs w:val="22"/>
          </w:rPr>
        </w:pPr>
        <w:r>
          <w:rPr>
            <w:color w:val="BFBFBF" w:themeColor="background1" w:themeShade="BF"/>
            <w:sz w:val="20"/>
          </w:rPr>
          <w:t>Reg. č. CZ.03.4.74/0.0/0.0/19_109/0016826</w:t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0561389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7DC4530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65126" w:rsidRDefault="00C65126" w14:paraId="61F79342" w14:textId="77777777">
      <w:r>
        <w:separator/>
      </w:r>
    </w:p>
  </w:footnote>
  <w:footnote w:type="continuationSeparator" w:id="0">
    <w:p w:rsidR="00C65126" w:rsidRDefault="00C65126" w14:paraId="358553A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47514E1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5AAECD5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700E913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B44"/>
    <w:rsid w:val="00150D83"/>
    <w:rsid w:val="0015580F"/>
    <w:rsid w:val="00173C16"/>
    <w:rsid w:val="001763FE"/>
    <w:rsid w:val="00181250"/>
    <w:rsid w:val="00192265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967DF"/>
    <w:rsid w:val="002A57FA"/>
    <w:rsid w:val="00352160"/>
    <w:rsid w:val="00382FC9"/>
    <w:rsid w:val="003917AA"/>
    <w:rsid w:val="00391EAC"/>
    <w:rsid w:val="003B2E9C"/>
    <w:rsid w:val="003E2142"/>
    <w:rsid w:val="003F37E3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4F3E56"/>
    <w:rsid w:val="004F786C"/>
    <w:rsid w:val="0050353A"/>
    <w:rsid w:val="00511989"/>
    <w:rsid w:val="005268FB"/>
    <w:rsid w:val="0054219F"/>
    <w:rsid w:val="00545356"/>
    <w:rsid w:val="00554287"/>
    <w:rsid w:val="00555D0E"/>
    <w:rsid w:val="00591ACD"/>
    <w:rsid w:val="005B0120"/>
    <w:rsid w:val="005B1F35"/>
    <w:rsid w:val="005B25A3"/>
    <w:rsid w:val="005D2273"/>
    <w:rsid w:val="005E2B7D"/>
    <w:rsid w:val="005F3D29"/>
    <w:rsid w:val="006635F1"/>
    <w:rsid w:val="0069251E"/>
    <w:rsid w:val="006978E6"/>
    <w:rsid w:val="006D561B"/>
    <w:rsid w:val="006E0D38"/>
    <w:rsid w:val="007034A1"/>
    <w:rsid w:val="007117A3"/>
    <w:rsid w:val="00712B0D"/>
    <w:rsid w:val="00727D7B"/>
    <w:rsid w:val="007330ED"/>
    <w:rsid w:val="00745264"/>
    <w:rsid w:val="0076254A"/>
    <w:rsid w:val="00775B0E"/>
    <w:rsid w:val="007A2455"/>
    <w:rsid w:val="007B07A9"/>
    <w:rsid w:val="007C7C5F"/>
    <w:rsid w:val="007E1CCC"/>
    <w:rsid w:val="007F00D5"/>
    <w:rsid w:val="007F22CA"/>
    <w:rsid w:val="008041A8"/>
    <w:rsid w:val="008066D7"/>
    <w:rsid w:val="00816897"/>
    <w:rsid w:val="0082079B"/>
    <w:rsid w:val="00821A0E"/>
    <w:rsid w:val="008329A8"/>
    <w:rsid w:val="008543BA"/>
    <w:rsid w:val="00865C3D"/>
    <w:rsid w:val="008800C8"/>
    <w:rsid w:val="008A2DFC"/>
    <w:rsid w:val="008B6FE0"/>
    <w:rsid w:val="008B782E"/>
    <w:rsid w:val="008D098E"/>
    <w:rsid w:val="008E1E8D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C1D69"/>
    <w:rsid w:val="009D6CDC"/>
    <w:rsid w:val="009E2772"/>
    <w:rsid w:val="009E5FAB"/>
    <w:rsid w:val="009F5F4A"/>
    <w:rsid w:val="00A05AC8"/>
    <w:rsid w:val="00A14CFE"/>
    <w:rsid w:val="00A171C6"/>
    <w:rsid w:val="00A177F4"/>
    <w:rsid w:val="00A34022"/>
    <w:rsid w:val="00A40EAA"/>
    <w:rsid w:val="00A701EB"/>
    <w:rsid w:val="00A7108A"/>
    <w:rsid w:val="00A73FDC"/>
    <w:rsid w:val="00A8777B"/>
    <w:rsid w:val="00AB0FD1"/>
    <w:rsid w:val="00AC2F57"/>
    <w:rsid w:val="00AC70F5"/>
    <w:rsid w:val="00AF033F"/>
    <w:rsid w:val="00AF32A2"/>
    <w:rsid w:val="00AF5CAB"/>
    <w:rsid w:val="00B23F66"/>
    <w:rsid w:val="00B2640C"/>
    <w:rsid w:val="00B32D2E"/>
    <w:rsid w:val="00B50166"/>
    <w:rsid w:val="00B70332"/>
    <w:rsid w:val="00B760B7"/>
    <w:rsid w:val="00B8269F"/>
    <w:rsid w:val="00B85048"/>
    <w:rsid w:val="00B909D6"/>
    <w:rsid w:val="00B93F72"/>
    <w:rsid w:val="00BA02E8"/>
    <w:rsid w:val="00BB25A7"/>
    <w:rsid w:val="00BD7AED"/>
    <w:rsid w:val="00BE2609"/>
    <w:rsid w:val="00BE4BDD"/>
    <w:rsid w:val="00BE5B81"/>
    <w:rsid w:val="00C23CFB"/>
    <w:rsid w:val="00C349CE"/>
    <w:rsid w:val="00C54363"/>
    <w:rsid w:val="00C60307"/>
    <w:rsid w:val="00C65126"/>
    <w:rsid w:val="00C73B26"/>
    <w:rsid w:val="00C75438"/>
    <w:rsid w:val="00C81B9C"/>
    <w:rsid w:val="00C8303B"/>
    <w:rsid w:val="00C8406F"/>
    <w:rsid w:val="00C923B1"/>
    <w:rsid w:val="00CA56DB"/>
    <w:rsid w:val="00CE4F77"/>
    <w:rsid w:val="00CF1C42"/>
    <w:rsid w:val="00D0716F"/>
    <w:rsid w:val="00D6157E"/>
    <w:rsid w:val="00D7723B"/>
    <w:rsid w:val="00D8171F"/>
    <w:rsid w:val="00D83609"/>
    <w:rsid w:val="00D96548"/>
    <w:rsid w:val="00DB73A0"/>
    <w:rsid w:val="00DC4CD8"/>
    <w:rsid w:val="00DC5C85"/>
    <w:rsid w:val="00DD1B1D"/>
    <w:rsid w:val="00E03166"/>
    <w:rsid w:val="00E132CE"/>
    <w:rsid w:val="00E25833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36162"/>
    <w:rsid w:val="00F47EA5"/>
    <w:rsid w:val="00F67405"/>
    <w:rsid w:val="00F74223"/>
    <w:rsid w:val="00F9337E"/>
    <w:rsid w:val="00F979F8"/>
    <w:rsid w:val="00FD1CA4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7AB1A228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2257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AD5870E-6698-445D-9AD9-597F1A074C1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465</properties:Words>
  <properties:Characters>2744</properties:Characters>
  <properties:Lines>22</properties:Lines>
  <properties:Paragraphs>6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2021-05-03T14:13:00Z</dcterms:created>
  <dc:creator/>
  <cp:lastModifiedBy/>
  <cp:lastPrinted>2018-06-01T06:15:00Z</cp:lastPrinted>
  <dcterms:modified xmlns:xsi="http://www.w3.org/2001/XMLSchema-instance" xsi:type="dcterms:W3CDTF">2022-02-21T12:59:00Z</dcterms:modified>
  <cp:revision>18</cp:revision>
</cp:coreProperties>
</file>