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body>
    <!-- Modified by docx4j 6.1.2 (Apache licensed) using ORACLE_JRE JAXB in Oracle Java 1.7.0_79 on Linux -->
    <w:p w:rsidRPr="00DB69D8" w:rsidR="00553AA4" w:rsidP="001956A4" w:rsidRDefault="00553AA4" w14:paraId="20F69F90" w14:textId="4161E45F">
      <w:pPr>
        <w:tabs>
          <w:tab w:val="left" w:pos="1985"/>
          <w:tab w:val="left" w:pos="4395"/>
          <w:tab w:val="left" w:pos="7371"/>
        </w:tabs>
        <w:autoSpaceDE w:val="false"/>
        <w:autoSpaceDN w:val="false"/>
        <w:adjustRightInd w:val="false"/>
        <w:spacing w:line="300" w:lineRule="auto"/>
        <w:jc w:val="both"/>
        <w:rPr>
          <w:rFonts w:ascii="Arial" w:hAnsi="Arial" w:cs="Arial"/>
          <w:sz w:val="18"/>
          <w:szCs w:val="20"/>
        </w:rPr>
      </w:pPr>
      <w:r w:rsidRPr="00DB69D8">
        <w:rPr>
          <w:rFonts w:ascii="Arial" w:hAnsi="Arial" w:cs="Arial"/>
          <w:color w:val="808080"/>
          <w:sz w:val="18"/>
          <w:szCs w:val="20"/>
        </w:rPr>
        <w:t>Vaše značka:</w:t>
      </w:r>
      <w:r w:rsidRPr="00DB69D8">
        <w:rPr>
          <w:rFonts w:ascii="Arial" w:hAnsi="Arial" w:cs="Arial"/>
          <w:color w:val="808080"/>
          <w:sz w:val="18"/>
          <w:szCs w:val="20"/>
        </w:rPr>
        <w:tab/>
        <w:t>Naše značka:</w:t>
      </w:r>
      <w:r w:rsidRPr="00DB69D8">
        <w:rPr>
          <w:rFonts w:ascii="Arial" w:hAnsi="Arial" w:cs="Arial"/>
          <w:color w:val="808080"/>
          <w:sz w:val="18"/>
          <w:szCs w:val="20"/>
        </w:rPr>
        <w:tab/>
        <w:t>Vyřizuje / telefon</w:t>
      </w:r>
      <w:r w:rsidRPr="00DB69D8">
        <w:rPr>
          <w:rFonts w:ascii="Arial" w:hAnsi="Arial" w:cs="Arial"/>
          <w:color w:val="808080"/>
          <w:sz w:val="18"/>
          <w:szCs w:val="20"/>
        </w:rPr>
        <w:tab/>
        <w:t>Místo, datum:</w:t>
      </w:r>
      <w:r w:rsidRPr="00DB69D8">
        <w:rPr>
          <w:rFonts w:ascii="Arial" w:hAnsi="Arial" w:cs="Arial"/>
          <w:color w:val="808080"/>
          <w:sz w:val="18"/>
          <w:szCs w:val="20"/>
        </w:rPr>
        <w:br/>
      </w:r>
      <w:r w:rsidRPr="00DB69D8">
        <w:rPr>
          <w:rFonts w:ascii="Arial" w:hAnsi="Arial" w:cs="Arial"/>
          <w:sz w:val="18"/>
          <w:szCs w:val="20"/>
        </w:rPr>
        <w:tab/>
      </w:r>
      <w:r w:rsidRPr="00DB69D8">
        <w:rPr>
          <w:rFonts w:ascii="Arial" w:hAnsi="Arial" w:cs="Arial"/>
          <w:sz w:val="18"/>
          <w:szCs w:val="20"/>
        </w:rPr>
        <w:tab/>
      </w:r>
      <w:r w:rsidR="00C7131A">
        <w:rPr>
          <w:rFonts w:ascii="Arial" w:hAnsi="Arial" w:cs="Arial"/>
          <w:sz w:val="18"/>
          <w:szCs w:val="20"/>
        </w:rPr>
        <w:t>Kavřík</w:t>
      </w:r>
      <w:r w:rsidRPr="00DB69D8">
        <w:rPr>
          <w:rFonts w:ascii="Arial" w:hAnsi="Arial" w:cs="Arial"/>
          <w:sz w:val="18"/>
          <w:szCs w:val="20"/>
        </w:rPr>
        <w:t xml:space="preserve"> / </w:t>
      </w:r>
      <w:r w:rsidR="00267A30">
        <w:rPr>
          <w:rFonts w:ascii="Arial" w:hAnsi="Arial" w:cs="Arial"/>
          <w:sz w:val="18"/>
          <w:szCs w:val="20"/>
        </w:rPr>
        <w:t>732 837 223</w:t>
      </w:r>
      <w:r w:rsidRPr="00DB69D8">
        <w:rPr>
          <w:rFonts w:ascii="Arial" w:hAnsi="Arial" w:cs="Arial"/>
          <w:sz w:val="18"/>
          <w:szCs w:val="20"/>
        </w:rPr>
        <w:tab/>
        <w:t>Brno</w:t>
      </w:r>
      <w:r w:rsidRPr="00C35404">
        <w:rPr>
          <w:rFonts w:ascii="Arial" w:hAnsi="Arial" w:cs="Arial"/>
          <w:sz w:val="18"/>
          <w:szCs w:val="20"/>
        </w:rPr>
        <w:t xml:space="preserve">, </w:t>
      </w:r>
      <w:r w:rsidR="005F1465">
        <w:rPr>
          <w:rFonts w:ascii="Arial" w:hAnsi="Arial" w:cs="Arial"/>
          <w:sz w:val="18"/>
          <w:szCs w:val="20"/>
        </w:rPr>
        <w:t>21</w:t>
      </w:r>
      <w:r w:rsidR="00AA4CB8">
        <w:rPr>
          <w:rFonts w:ascii="Arial" w:hAnsi="Arial" w:cs="Arial"/>
          <w:sz w:val="18"/>
          <w:szCs w:val="20"/>
        </w:rPr>
        <w:t xml:space="preserve">. </w:t>
      </w:r>
      <w:r w:rsidR="00D00C10">
        <w:rPr>
          <w:rFonts w:ascii="Arial" w:hAnsi="Arial" w:cs="Arial"/>
          <w:sz w:val="18"/>
          <w:szCs w:val="20"/>
        </w:rPr>
        <w:t>4</w:t>
      </w:r>
      <w:r w:rsidRPr="00C247C4" w:rsidR="00C247C4">
        <w:rPr>
          <w:rFonts w:ascii="Arial" w:hAnsi="Arial" w:cs="Arial"/>
          <w:sz w:val="18"/>
          <w:szCs w:val="20"/>
        </w:rPr>
        <w:t>.</w:t>
      </w:r>
      <w:r w:rsidR="00C7131A">
        <w:rPr>
          <w:rFonts w:ascii="Arial" w:hAnsi="Arial" w:cs="Arial"/>
          <w:sz w:val="18"/>
          <w:szCs w:val="20"/>
        </w:rPr>
        <w:t xml:space="preserve"> </w:t>
      </w:r>
      <w:r w:rsidR="00B634F5">
        <w:rPr>
          <w:rFonts w:ascii="Arial" w:hAnsi="Arial" w:cs="Arial"/>
          <w:sz w:val="18"/>
          <w:szCs w:val="20"/>
        </w:rPr>
        <w:t>20</w:t>
      </w:r>
      <w:r w:rsidR="00121D0A">
        <w:rPr>
          <w:rFonts w:ascii="Arial" w:hAnsi="Arial" w:cs="Arial"/>
          <w:sz w:val="18"/>
          <w:szCs w:val="20"/>
        </w:rPr>
        <w:t>2</w:t>
      </w:r>
      <w:r w:rsidR="00D00C10">
        <w:rPr>
          <w:rFonts w:ascii="Arial" w:hAnsi="Arial" w:cs="Arial"/>
          <w:sz w:val="18"/>
          <w:szCs w:val="20"/>
        </w:rPr>
        <w:t>2</w:t>
      </w:r>
    </w:p>
    <w:p w:rsidRPr="00DB69D8" w:rsidR="00553AA4" w:rsidP="001956A4" w:rsidRDefault="00553AA4" w14:paraId="30541042" w14:textId="5ADEFDAD">
      <w:pPr>
        <w:autoSpaceDE w:val="false"/>
        <w:autoSpaceDN w:val="false"/>
        <w:adjustRightInd w:val="false"/>
        <w:spacing w:line="300" w:lineRule="auto"/>
        <w:jc w:val="both"/>
        <w:outlineLvl w:val="0"/>
        <w:rPr>
          <w:rFonts w:ascii="Arial" w:hAnsi="Arial" w:cs="Arial"/>
          <w:b/>
          <w:sz w:val="20"/>
          <w:u w:val="single"/>
        </w:rPr>
      </w:pPr>
      <w:r w:rsidRPr="00DB69D8">
        <w:rPr>
          <w:rFonts w:ascii="Arial" w:hAnsi="Arial" w:cs="Arial"/>
          <w:b/>
          <w:sz w:val="20"/>
        </w:rPr>
        <w:t xml:space="preserve">Věc: </w:t>
      </w:r>
      <w:r w:rsidR="007471C2">
        <w:rPr>
          <w:rFonts w:ascii="Arial" w:hAnsi="Arial" w:cs="Arial"/>
          <w:b/>
          <w:sz w:val="20"/>
          <w:u w:val="single"/>
        </w:rPr>
        <w:t>Vysvětlení</w:t>
      </w:r>
      <w:r w:rsidR="00CC7AC7">
        <w:rPr>
          <w:rFonts w:ascii="Arial" w:hAnsi="Arial" w:cs="Arial"/>
          <w:b/>
          <w:sz w:val="20"/>
          <w:u w:val="single"/>
        </w:rPr>
        <w:t xml:space="preserve"> </w:t>
      </w:r>
      <w:r w:rsidR="00C8616D">
        <w:rPr>
          <w:rFonts w:ascii="Arial" w:hAnsi="Arial" w:cs="Arial"/>
          <w:b/>
          <w:sz w:val="20"/>
          <w:u w:val="single"/>
        </w:rPr>
        <w:t xml:space="preserve">zadávací dokumentace </w:t>
      </w:r>
      <w:r w:rsidR="003E26F6">
        <w:rPr>
          <w:rFonts w:ascii="Arial" w:hAnsi="Arial" w:cs="Arial"/>
          <w:b/>
          <w:sz w:val="20"/>
          <w:u w:val="single"/>
        </w:rPr>
        <w:t xml:space="preserve">přiměřeně </w:t>
      </w:r>
      <w:r w:rsidR="00C8616D">
        <w:rPr>
          <w:rFonts w:ascii="Arial" w:hAnsi="Arial" w:cs="Arial"/>
          <w:b/>
          <w:sz w:val="20"/>
          <w:u w:val="single"/>
        </w:rPr>
        <w:t>dle § 9</w:t>
      </w:r>
      <w:r w:rsidR="007471C2">
        <w:rPr>
          <w:rFonts w:ascii="Arial" w:hAnsi="Arial" w:cs="Arial"/>
          <w:b/>
          <w:sz w:val="20"/>
          <w:u w:val="single"/>
        </w:rPr>
        <w:t>8</w:t>
      </w:r>
      <w:r w:rsidR="00CC7AC7">
        <w:rPr>
          <w:rFonts w:ascii="Arial" w:hAnsi="Arial" w:cs="Arial"/>
          <w:b/>
          <w:sz w:val="20"/>
          <w:u w:val="single"/>
        </w:rPr>
        <w:t xml:space="preserve"> </w:t>
      </w:r>
      <w:r w:rsidR="00C8616D">
        <w:rPr>
          <w:rFonts w:ascii="Arial" w:hAnsi="Arial" w:cs="Arial"/>
          <w:b/>
          <w:sz w:val="20"/>
          <w:u w:val="single"/>
        </w:rPr>
        <w:t xml:space="preserve">zákona o zadávání veřejných zakázek u </w:t>
      </w:r>
      <w:r w:rsidR="003E26F6">
        <w:rPr>
          <w:rFonts w:ascii="Arial" w:hAnsi="Arial" w:cs="Arial"/>
          <w:b/>
          <w:sz w:val="20"/>
          <w:u w:val="single"/>
        </w:rPr>
        <w:t>výběrového</w:t>
      </w:r>
      <w:r w:rsidR="00F67611">
        <w:rPr>
          <w:rFonts w:ascii="Arial" w:hAnsi="Arial" w:cs="Arial"/>
          <w:b/>
          <w:sz w:val="20"/>
          <w:u w:val="single"/>
        </w:rPr>
        <w:t xml:space="preserve"> </w:t>
      </w:r>
      <w:r w:rsidR="002B7B6B">
        <w:rPr>
          <w:rFonts w:ascii="Arial" w:hAnsi="Arial" w:cs="Arial"/>
          <w:b/>
          <w:sz w:val="20"/>
          <w:u w:val="single"/>
        </w:rPr>
        <w:t xml:space="preserve">řízení </w:t>
      </w:r>
      <w:r w:rsidR="00F67611">
        <w:rPr>
          <w:rFonts w:ascii="Arial" w:hAnsi="Arial" w:cs="Arial"/>
          <w:b/>
          <w:sz w:val="20"/>
          <w:u w:val="single"/>
        </w:rPr>
        <w:t>u</w:t>
      </w:r>
      <w:r w:rsidR="00F71B4C">
        <w:rPr>
          <w:rFonts w:ascii="Arial" w:hAnsi="Arial" w:cs="Arial"/>
          <w:b/>
          <w:sz w:val="20"/>
          <w:u w:val="single"/>
        </w:rPr>
        <w:t xml:space="preserve"> </w:t>
      </w:r>
      <w:r w:rsidR="00F67611">
        <w:rPr>
          <w:rFonts w:ascii="Arial" w:hAnsi="Arial" w:cs="Arial"/>
          <w:b/>
          <w:sz w:val="20"/>
          <w:u w:val="single"/>
        </w:rPr>
        <w:t>veřejné zakázky</w:t>
      </w:r>
      <w:r w:rsidR="003E26F6">
        <w:rPr>
          <w:rFonts w:ascii="Arial" w:hAnsi="Arial" w:cs="Arial"/>
          <w:b/>
          <w:sz w:val="20"/>
          <w:u w:val="single"/>
        </w:rPr>
        <w:t xml:space="preserve"> malého rozsahu</w:t>
      </w:r>
      <w:r w:rsidR="00182F8A">
        <w:rPr>
          <w:rFonts w:ascii="Arial" w:hAnsi="Arial" w:cs="Arial"/>
          <w:b/>
          <w:sz w:val="20"/>
          <w:u w:val="single"/>
        </w:rPr>
        <w:t xml:space="preserve"> </w:t>
      </w:r>
      <w:r w:rsidR="007D4160">
        <w:rPr>
          <w:rFonts w:ascii="Arial" w:hAnsi="Arial" w:cs="Arial"/>
          <w:b/>
          <w:sz w:val="20"/>
          <w:u w:val="single"/>
        </w:rPr>
        <w:t>na</w:t>
      </w:r>
      <w:r w:rsidR="003E26F6">
        <w:rPr>
          <w:rFonts w:ascii="Arial" w:hAnsi="Arial" w:cs="Arial"/>
          <w:b/>
          <w:sz w:val="20"/>
          <w:u w:val="single"/>
        </w:rPr>
        <w:t xml:space="preserve"> služby</w:t>
      </w:r>
      <w:r w:rsidRPr="008D4003" w:rsidR="008D4003">
        <w:rPr>
          <w:rFonts w:ascii="Arial" w:hAnsi="Arial" w:cs="Arial"/>
          <w:b/>
          <w:sz w:val="20"/>
          <w:u w:val="single"/>
        </w:rPr>
        <w:t xml:space="preserve"> </w:t>
      </w:r>
      <w:r w:rsidR="00F67611">
        <w:rPr>
          <w:rFonts w:ascii="Arial" w:hAnsi="Arial" w:cs="Arial"/>
          <w:b/>
          <w:sz w:val="20"/>
          <w:u w:val="single"/>
        </w:rPr>
        <w:t>s názvem</w:t>
      </w:r>
      <w:r w:rsidRPr="00984F24" w:rsidR="00984F24">
        <w:rPr>
          <w:rFonts w:ascii="Arial" w:hAnsi="Arial" w:cs="Arial"/>
          <w:b/>
          <w:sz w:val="20"/>
          <w:u w:val="single"/>
        </w:rPr>
        <w:t xml:space="preserve"> </w:t>
      </w:r>
      <w:r w:rsidRPr="005F1465" w:rsidR="005F1465">
        <w:rPr>
          <w:rFonts w:ascii="Arial" w:hAnsi="Arial" w:cs="Arial"/>
          <w:b/>
          <w:bCs/>
          <w:sz w:val="20"/>
          <w:szCs w:val="20"/>
          <w:u w:val="single"/>
        </w:rPr>
        <w:t xml:space="preserve">„V </w:t>
      </w:r>
      <w:proofErr w:type="gramStart"/>
      <w:r w:rsidRPr="005F1465" w:rsidR="005F1465">
        <w:rPr>
          <w:rFonts w:ascii="Arial" w:hAnsi="Arial" w:cs="Arial"/>
          <w:b/>
          <w:bCs/>
          <w:sz w:val="20"/>
          <w:szCs w:val="20"/>
          <w:u w:val="single"/>
        </w:rPr>
        <w:t>00548B</w:t>
      </w:r>
      <w:proofErr w:type="gramEnd"/>
      <w:r w:rsidRPr="005F1465" w:rsidR="005F1465">
        <w:rPr>
          <w:rFonts w:ascii="Arial" w:hAnsi="Arial" w:cs="Arial"/>
          <w:b/>
          <w:bCs/>
          <w:sz w:val="20"/>
          <w:szCs w:val="20"/>
          <w:u w:val="single"/>
        </w:rPr>
        <w:t xml:space="preserve"> – Automatizace a inovace pro město Hustopeče – dodávka POB – nové vyhlášení“</w:t>
      </w:r>
      <w:r w:rsidRPr="00984F24" w:rsidR="00984F24">
        <w:rPr>
          <w:rFonts w:ascii="Arial" w:hAnsi="Arial" w:cs="Arial"/>
          <w:b/>
          <w:sz w:val="20"/>
        </w:rPr>
        <w:t xml:space="preserve">  </w:t>
      </w:r>
    </w:p>
    <w:p w:rsidRPr="00F2402C" w:rsidR="00553AA4" w:rsidP="001956A4" w:rsidRDefault="00553AA4" w14:paraId="24008F9E" w14:textId="77777777">
      <w:pPr>
        <w:autoSpaceDE w:val="false"/>
        <w:autoSpaceDN w:val="false"/>
        <w:adjustRightInd w:val="false"/>
        <w:spacing w:line="300" w:lineRule="auto"/>
        <w:jc w:val="both"/>
        <w:rPr>
          <w:rFonts w:ascii="Arial" w:hAnsi="Arial" w:cs="Arial"/>
          <w:sz w:val="20"/>
          <w:szCs w:val="20"/>
        </w:rPr>
      </w:pPr>
      <w:r w:rsidRPr="00F2402C">
        <w:rPr>
          <w:rFonts w:ascii="Arial" w:hAnsi="Arial" w:cs="Arial"/>
          <w:sz w:val="20"/>
          <w:szCs w:val="20"/>
        </w:rPr>
        <w:t xml:space="preserve">Vážená paní / Vážený pane, </w:t>
      </w:r>
    </w:p>
    <w:p w:rsidR="00553AA4" w:rsidP="001956A4" w:rsidRDefault="00553AA4" w14:paraId="4492597E" w14:textId="488D79A1">
      <w:pPr>
        <w:spacing w:before="120" w:line="300" w:lineRule="auto"/>
        <w:jc w:val="both"/>
        <w:rPr>
          <w:rFonts w:ascii="Arial" w:hAnsi="Arial" w:cs="Arial"/>
          <w:sz w:val="20"/>
        </w:rPr>
      </w:pPr>
      <w:bookmarkStart w:name="_Hlk54081666" w:id="0"/>
      <w:bookmarkStart w:name="_Hlk25224823" w:id="1"/>
      <w:r w:rsidRPr="00F2402C">
        <w:rPr>
          <w:rFonts w:ascii="Arial" w:hAnsi="Arial" w:cs="Arial"/>
          <w:sz w:val="20"/>
          <w:szCs w:val="20"/>
        </w:rPr>
        <w:t xml:space="preserve">na základě zmocnění zadavatele – </w:t>
      </w:r>
      <w:bookmarkStart w:name="_Hlk76721943" w:id="2"/>
      <w:r w:rsidRPr="005F1465" w:rsidR="005F1465">
        <w:rPr>
          <w:rFonts w:ascii="Arial" w:hAnsi="Arial" w:cs="Arial"/>
          <w:b/>
          <w:bCs/>
          <w:sz w:val="20"/>
        </w:rPr>
        <w:t>Město Hustopeče</w:t>
      </w:r>
      <w:bookmarkEnd w:id="2"/>
      <w:r w:rsidRPr="00845BCD" w:rsidR="00845BCD">
        <w:rPr>
          <w:rFonts w:ascii="Arial" w:hAnsi="Arial" w:cs="Arial"/>
          <w:bCs/>
          <w:sz w:val="20"/>
        </w:rPr>
        <w:t xml:space="preserve">, </w:t>
      </w:r>
      <w:bookmarkStart w:name="_Hlk76721955" w:id="3"/>
      <w:r w:rsidRPr="005F1465" w:rsidR="005F1465">
        <w:rPr>
          <w:rFonts w:ascii="Arial" w:hAnsi="Arial" w:cs="Arial"/>
          <w:bCs/>
          <w:sz w:val="20"/>
        </w:rPr>
        <w:t>Dukelské nám. 2/2, 693 01 Hustopeče</w:t>
      </w:r>
      <w:bookmarkEnd w:id="3"/>
      <w:r w:rsidRPr="00845BCD" w:rsidR="00845BCD">
        <w:rPr>
          <w:rFonts w:ascii="Arial" w:hAnsi="Arial" w:cs="Arial"/>
          <w:bCs/>
          <w:sz w:val="20"/>
        </w:rPr>
        <w:t xml:space="preserve">, IČO: </w:t>
      </w:r>
      <w:bookmarkStart w:name="_Hlk76721947" w:id="4"/>
      <w:r w:rsidR="005F1465">
        <w:rPr>
          <w:rFonts w:ascii="Arial" w:hAnsi="Arial" w:cs="Arial"/>
          <w:sz w:val="20"/>
          <w:szCs w:val="20"/>
        </w:rPr>
        <w:t>00283193</w:t>
      </w:r>
      <w:bookmarkEnd w:id="4"/>
      <w:r w:rsidR="005F1465">
        <w:rPr>
          <w:rFonts w:ascii="Arial" w:hAnsi="Arial" w:cs="Arial"/>
          <w:sz w:val="20"/>
          <w:szCs w:val="20"/>
        </w:rPr>
        <w:t xml:space="preserve"> </w:t>
      </w:r>
      <w:r w:rsidR="00D818E2">
        <w:rPr>
          <w:rFonts w:ascii="Arial" w:hAnsi="Arial" w:eastAsia="Times New Roman" w:cs="Arial"/>
          <w:sz w:val="20"/>
          <w:szCs w:val="20"/>
          <w:lang w:eastAsia="cs-CZ"/>
        </w:rPr>
        <w:t>– Vám</w:t>
      </w:r>
      <w:r w:rsidR="00CE223F">
        <w:rPr>
          <w:rFonts w:ascii="Arial" w:hAnsi="Arial" w:eastAsia="Times New Roman" w:cs="Arial"/>
          <w:sz w:val="20"/>
          <w:szCs w:val="20"/>
          <w:lang w:eastAsia="cs-CZ"/>
        </w:rPr>
        <w:t xml:space="preserve"> přiměřeně</w:t>
      </w:r>
      <w:r w:rsidRPr="008B20F3" w:rsidR="008B20F3">
        <w:rPr>
          <w:rFonts w:ascii="Arial" w:hAnsi="Arial" w:eastAsia="Times New Roman" w:cs="Arial"/>
          <w:sz w:val="20"/>
          <w:szCs w:val="20"/>
          <w:lang w:eastAsia="cs-CZ"/>
        </w:rPr>
        <w:t xml:space="preserve"> </w:t>
      </w:r>
      <w:r w:rsidR="00F71B4C">
        <w:rPr>
          <w:rFonts w:ascii="Arial" w:hAnsi="Arial" w:eastAsia="Times New Roman" w:cs="Arial"/>
          <w:sz w:val="20"/>
          <w:szCs w:val="20"/>
          <w:lang w:eastAsia="cs-CZ"/>
        </w:rPr>
        <w:t xml:space="preserve">dle § </w:t>
      </w:r>
      <w:r w:rsidRPr="008B20F3" w:rsidR="008B20F3">
        <w:rPr>
          <w:rFonts w:ascii="Arial" w:hAnsi="Arial" w:eastAsia="Times New Roman" w:cs="Arial"/>
          <w:sz w:val="20"/>
          <w:szCs w:val="20"/>
          <w:lang w:eastAsia="cs-CZ"/>
        </w:rPr>
        <w:t>9</w:t>
      </w:r>
      <w:r w:rsidR="007471C2">
        <w:rPr>
          <w:rFonts w:ascii="Arial" w:hAnsi="Arial" w:eastAsia="Times New Roman" w:cs="Arial"/>
          <w:sz w:val="20"/>
          <w:szCs w:val="20"/>
          <w:lang w:eastAsia="cs-CZ"/>
        </w:rPr>
        <w:t>8</w:t>
      </w:r>
      <w:r w:rsidRPr="008B20F3" w:rsidR="008B20F3">
        <w:rPr>
          <w:rFonts w:ascii="Arial" w:hAnsi="Arial" w:eastAsia="Times New Roman" w:cs="Arial"/>
          <w:sz w:val="20"/>
          <w:szCs w:val="20"/>
          <w:lang w:eastAsia="cs-CZ"/>
        </w:rPr>
        <w:t xml:space="preserve"> </w:t>
      </w:r>
      <w:r w:rsidR="00F71B4C">
        <w:rPr>
          <w:rFonts w:ascii="Arial" w:hAnsi="Arial" w:eastAsia="Times New Roman" w:cs="Arial"/>
          <w:sz w:val="20"/>
          <w:szCs w:val="20"/>
          <w:lang w:eastAsia="cs-CZ"/>
        </w:rPr>
        <w:t>zákona č. 134/</w:t>
      </w:r>
      <w:r w:rsidRPr="008B20F3" w:rsidR="008B20F3">
        <w:rPr>
          <w:rFonts w:ascii="Arial" w:hAnsi="Arial" w:eastAsia="Times New Roman" w:cs="Arial"/>
          <w:sz w:val="20"/>
          <w:szCs w:val="20"/>
          <w:lang w:eastAsia="cs-CZ"/>
        </w:rPr>
        <w:t>20</w:t>
      </w:r>
      <w:r w:rsidR="00F71B4C">
        <w:rPr>
          <w:rFonts w:ascii="Arial" w:hAnsi="Arial" w:eastAsia="Times New Roman" w:cs="Arial"/>
          <w:sz w:val="20"/>
          <w:szCs w:val="20"/>
          <w:lang w:eastAsia="cs-CZ"/>
        </w:rPr>
        <w:t>1</w:t>
      </w:r>
      <w:r w:rsidRPr="008B20F3" w:rsidR="008B20F3">
        <w:rPr>
          <w:rFonts w:ascii="Arial" w:hAnsi="Arial" w:eastAsia="Times New Roman" w:cs="Arial"/>
          <w:sz w:val="20"/>
          <w:szCs w:val="20"/>
          <w:lang w:eastAsia="cs-CZ"/>
        </w:rPr>
        <w:t>6 Sb., o</w:t>
      </w:r>
      <w:r w:rsidR="00F71B4C">
        <w:rPr>
          <w:rFonts w:ascii="Arial" w:hAnsi="Arial" w:eastAsia="Times New Roman" w:cs="Arial"/>
          <w:sz w:val="20"/>
          <w:szCs w:val="20"/>
          <w:lang w:eastAsia="cs-CZ"/>
        </w:rPr>
        <w:t xml:space="preserve"> zadávání</w:t>
      </w:r>
      <w:r w:rsidRPr="008B20F3" w:rsidR="008B20F3">
        <w:rPr>
          <w:rFonts w:ascii="Arial" w:hAnsi="Arial" w:eastAsia="Times New Roman" w:cs="Arial"/>
          <w:sz w:val="20"/>
          <w:szCs w:val="20"/>
          <w:lang w:eastAsia="cs-CZ"/>
        </w:rPr>
        <w:t xml:space="preserve"> veřejných zakáz</w:t>
      </w:r>
      <w:r w:rsidR="00F71B4C">
        <w:rPr>
          <w:rFonts w:ascii="Arial" w:hAnsi="Arial" w:eastAsia="Times New Roman" w:cs="Arial"/>
          <w:sz w:val="20"/>
          <w:szCs w:val="20"/>
          <w:lang w:eastAsia="cs-CZ"/>
        </w:rPr>
        <w:t>e</w:t>
      </w:r>
      <w:r w:rsidRPr="008B20F3" w:rsidR="008B20F3">
        <w:rPr>
          <w:rFonts w:ascii="Arial" w:hAnsi="Arial" w:eastAsia="Times New Roman" w:cs="Arial"/>
          <w:sz w:val="20"/>
          <w:szCs w:val="20"/>
          <w:lang w:eastAsia="cs-CZ"/>
        </w:rPr>
        <w:t>k, zasílám</w:t>
      </w:r>
      <w:r w:rsidR="008B20F3">
        <w:rPr>
          <w:rFonts w:ascii="Arial" w:hAnsi="Arial" w:eastAsia="Times New Roman" w:cs="Arial"/>
          <w:sz w:val="20"/>
          <w:szCs w:val="20"/>
          <w:lang w:eastAsia="cs-CZ"/>
        </w:rPr>
        <w:t xml:space="preserve"> </w:t>
      </w:r>
      <w:r w:rsidR="007471C2">
        <w:rPr>
          <w:rFonts w:ascii="Arial" w:hAnsi="Arial" w:eastAsia="Times New Roman" w:cs="Arial"/>
          <w:sz w:val="20"/>
          <w:szCs w:val="20"/>
          <w:lang w:eastAsia="cs-CZ"/>
        </w:rPr>
        <w:t>vysvětlení</w:t>
      </w:r>
      <w:r w:rsidR="008C12D0">
        <w:rPr>
          <w:rFonts w:ascii="Arial" w:hAnsi="Arial" w:eastAsia="Times New Roman" w:cs="Arial"/>
          <w:sz w:val="20"/>
          <w:szCs w:val="20"/>
          <w:lang w:eastAsia="cs-CZ"/>
        </w:rPr>
        <w:t xml:space="preserve"> zadávací dokumentace</w:t>
      </w:r>
      <w:r w:rsidRPr="008B20F3" w:rsidR="008B20F3">
        <w:rPr>
          <w:rFonts w:ascii="Arial" w:hAnsi="Arial" w:eastAsia="Times New Roman" w:cs="Arial"/>
          <w:sz w:val="20"/>
          <w:szCs w:val="20"/>
          <w:lang w:eastAsia="cs-CZ"/>
        </w:rPr>
        <w:t xml:space="preserve"> č. </w:t>
      </w:r>
      <w:r w:rsidR="00B91551">
        <w:rPr>
          <w:rFonts w:ascii="Arial" w:hAnsi="Arial" w:eastAsia="Times New Roman" w:cs="Arial"/>
          <w:sz w:val="20"/>
          <w:szCs w:val="20"/>
          <w:lang w:eastAsia="cs-CZ"/>
        </w:rPr>
        <w:t>1</w:t>
      </w:r>
      <w:r w:rsidR="00D818E2">
        <w:rPr>
          <w:rFonts w:ascii="Arial" w:hAnsi="Arial" w:eastAsia="Times New Roman" w:cs="Arial"/>
          <w:sz w:val="20"/>
          <w:szCs w:val="20"/>
          <w:lang w:eastAsia="cs-CZ"/>
        </w:rPr>
        <w:t xml:space="preserve"> k</w:t>
      </w:r>
      <w:r w:rsidR="00DB28B1">
        <w:rPr>
          <w:rFonts w:ascii="Arial" w:hAnsi="Arial" w:eastAsia="Times New Roman" w:cs="Arial"/>
          <w:b/>
          <w:sz w:val="20"/>
          <w:szCs w:val="20"/>
          <w:lang w:eastAsia="cs-CZ"/>
        </w:rPr>
        <w:t> </w:t>
      </w:r>
      <w:r w:rsidR="003E26F6">
        <w:rPr>
          <w:rFonts w:ascii="Arial" w:hAnsi="Arial" w:eastAsia="Times New Roman" w:cs="Arial"/>
          <w:b/>
          <w:sz w:val="20"/>
          <w:szCs w:val="20"/>
          <w:u w:val="single"/>
          <w:lang w:eastAsia="cs-CZ"/>
        </w:rPr>
        <w:t>výběrovému</w:t>
      </w:r>
      <w:r w:rsidRPr="00D818E2" w:rsidR="00D818E2">
        <w:rPr>
          <w:rFonts w:ascii="Arial" w:hAnsi="Arial" w:eastAsia="Times New Roman" w:cs="Arial"/>
          <w:b/>
          <w:sz w:val="20"/>
          <w:szCs w:val="20"/>
          <w:u w:val="single"/>
          <w:lang w:eastAsia="cs-CZ"/>
        </w:rPr>
        <w:t xml:space="preserve"> </w:t>
      </w:r>
      <w:r w:rsidR="00182F8A">
        <w:rPr>
          <w:rFonts w:ascii="Arial" w:hAnsi="Arial" w:cs="Arial"/>
          <w:b/>
          <w:sz w:val="20"/>
          <w:u w:val="single"/>
        </w:rPr>
        <w:t>řízení u veřejné zakázky</w:t>
      </w:r>
      <w:r w:rsidR="003E26F6">
        <w:rPr>
          <w:rFonts w:ascii="Arial" w:hAnsi="Arial" w:cs="Arial"/>
          <w:b/>
          <w:sz w:val="20"/>
          <w:u w:val="single"/>
        </w:rPr>
        <w:t xml:space="preserve"> malého rozsahu na služby</w:t>
      </w:r>
      <w:r w:rsidRPr="008D4003" w:rsidR="00182F8A">
        <w:rPr>
          <w:rFonts w:ascii="Arial" w:hAnsi="Arial" w:cs="Arial"/>
          <w:b/>
          <w:sz w:val="20"/>
          <w:u w:val="single"/>
        </w:rPr>
        <w:t xml:space="preserve"> </w:t>
      </w:r>
      <w:r w:rsidR="008D4003">
        <w:rPr>
          <w:rFonts w:ascii="Arial" w:hAnsi="Arial" w:cs="Arial"/>
          <w:b/>
          <w:sz w:val="20"/>
          <w:u w:val="single"/>
        </w:rPr>
        <w:t>s názvem</w:t>
      </w:r>
      <w:r w:rsidRPr="00984F24" w:rsidR="008D4003">
        <w:rPr>
          <w:rFonts w:ascii="Arial" w:hAnsi="Arial" w:cs="Arial"/>
          <w:b/>
          <w:sz w:val="20"/>
          <w:u w:val="single"/>
        </w:rPr>
        <w:t xml:space="preserve"> </w:t>
      </w:r>
      <w:r w:rsidRPr="005F1465" w:rsidR="005F1465">
        <w:rPr>
          <w:rFonts w:ascii="Arial" w:hAnsi="Arial" w:cs="Arial"/>
          <w:b/>
          <w:bCs/>
          <w:sz w:val="20"/>
          <w:szCs w:val="20"/>
          <w:u w:val="single"/>
        </w:rPr>
        <w:t>„V 00548B – Automatizace a inovace pro město Hustopeče – dodávka POB – nové vyhlášení“</w:t>
      </w:r>
      <w:r w:rsidRPr="00227871" w:rsidR="00227871">
        <w:rPr>
          <w:rFonts w:ascii="Arial" w:hAnsi="Arial" w:cs="Arial"/>
          <w:b/>
          <w:bCs/>
          <w:sz w:val="20"/>
          <w:szCs w:val="20"/>
        </w:rPr>
        <w:t xml:space="preserve"> </w:t>
      </w:r>
      <w:r w:rsidR="00DB28B1">
        <w:rPr>
          <w:rFonts w:ascii="Arial" w:hAnsi="Arial" w:cs="Arial"/>
          <w:sz w:val="20"/>
          <w:szCs w:val="20"/>
        </w:rPr>
        <w:t>z</w:t>
      </w:r>
      <w:r w:rsidRPr="003A1755" w:rsidR="00511DC1">
        <w:rPr>
          <w:rFonts w:ascii="Arial" w:hAnsi="Arial" w:cs="Arial"/>
          <w:sz w:val="20"/>
          <w:szCs w:val="20"/>
        </w:rPr>
        <w:t>ad</w:t>
      </w:r>
      <w:r w:rsidR="00511DC1">
        <w:rPr>
          <w:rFonts w:ascii="Arial" w:hAnsi="Arial" w:cs="Arial"/>
          <w:sz w:val="20"/>
          <w:szCs w:val="20"/>
        </w:rPr>
        <w:t>áva</w:t>
      </w:r>
      <w:r w:rsidRPr="003A1755" w:rsidR="00511DC1">
        <w:rPr>
          <w:rFonts w:ascii="Arial" w:hAnsi="Arial" w:cs="Arial"/>
          <w:sz w:val="20"/>
          <w:szCs w:val="20"/>
        </w:rPr>
        <w:t>n</w:t>
      </w:r>
      <w:r w:rsidR="00511DC1">
        <w:rPr>
          <w:rFonts w:ascii="Arial" w:hAnsi="Arial" w:cs="Arial"/>
          <w:sz w:val="20"/>
          <w:szCs w:val="20"/>
        </w:rPr>
        <w:t>é</w:t>
      </w:r>
      <w:r w:rsidR="00E25BD0">
        <w:rPr>
          <w:rFonts w:ascii="Arial" w:hAnsi="Arial" w:cs="Arial"/>
          <w:sz w:val="20"/>
          <w:szCs w:val="20"/>
        </w:rPr>
        <w:t>mu</w:t>
      </w:r>
      <w:r w:rsidRPr="003A1755" w:rsidR="00511DC1">
        <w:rPr>
          <w:rFonts w:ascii="Arial" w:hAnsi="Arial" w:cs="Arial"/>
          <w:sz w:val="20"/>
          <w:szCs w:val="20"/>
        </w:rPr>
        <w:t xml:space="preserve"> </w:t>
      </w:r>
      <w:bookmarkStart w:name="_Hlk74312423" w:id="5"/>
      <w:r w:rsidRPr="006C2E64" w:rsidR="001176F9">
        <w:rPr>
          <w:rFonts w:ascii="Arial" w:hAnsi="Arial" w:cs="Arial"/>
          <w:sz w:val="20"/>
          <w:szCs w:val="20"/>
        </w:rPr>
        <w:t xml:space="preserve">dle Obecné části Pravidel pro žadatele a příjemce v rámci Operačního programu Zaměstnanost </w:t>
      </w:r>
      <w:bookmarkEnd w:id="5"/>
      <w:r w:rsidRPr="006C2E64" w:rsidR="001176F9">
        <w:rPr>
          <w:rFonts w:ascii="Arial" w:hAnsi="Arial" w:cs="Arial"/>
          <w:sz w:val="20"/>
          <w:szCs w:val="20"/>
        </w:rPr>
        <w:t xml:space="preserve">(dále jen „Pravidla“) a přiměřeně zákona č. 134/2016 Sb., o zadávání veřejných zakázek, v platném znění ve výběrovém řízení </w:t>
      </w:r>
      <w:r w:rsidRPr="006C2E64" w:rsidR="001176F9">
        <w:rPr>
          <w:rFonts w:ascii="Arial" w:hAnsi="Arial" w:cs="Arial"/>
          <w:b/>
          <w:sz w:val="20"/>
          <w:szCs w:val="20"/>
        </w:rPr>
        <w:t>dle Pravidel</w:t>
      </w:r>
      <w:r w:rsidRPr="00424C00" w:rsidR="00537CAE">
        <w:rPr>
          <w:rFonts w:ascii="Arial" w:hAnsi="Arial" w:cs="Arial"/>
          <w:sz w:val="20"/>
        </w:rPr>
        <w:t>.</w:t>
      </w:r>
      <w:bookmarkEnd w:id="0"/>
      <w:r w:rsidRPr="00424C00" w:rsidR="00537CAE">
        <w:rPr>
          <w:rFonts w:ascii="Arial" w:hAnsi="Arial" w:cs="Arial"/>
          <w:sz w:val="20"/>
        </w:rPr>
        <w:t xml:space="preserve"> </w:t>
      </w:r>
    </w:p>
    <w:bookmarkEnd w:id="1"/>
    <w:p w:rsidR="00492FDE" w:rsidP="001956A4" w:rsidRDefault="005F1465" w14:paraId="41C3A65A" w14:textId="176FC1FC">
      <w:pPr>
        <w:pStyle w:val="Default"/>
        <w:spacing w:line="300" w:lineRule="auto"/>
        <w:jc w:val="both"/>
        <w:rPr>
          <w:rFonts w:ascii="Arial" w:hAnsi="Arial" w:cs="Arial"/>
          <w:b/>
          <w:bCs/>
          <w:iCs/>
          <w:sz w:val="20"/>
          <w:szCs w:val="20"/>
          <w:u w:val="single"/>
        </w:rPr>
      </w:pPr>
      <w:r>
        <w:rPr>
          <w:rFonts w:ascii="Arial" w:hAnsi="Arial" w:cs="Arial"/>
          <w:b/>
          <w:bCs/>
          <w:iCs/>
          <w:sz w:val="20"/>
          <w:szCs w:val="20"/>
          <w:u w:val="single"/>
        </w:rPr>
        <w:t>Vysvětlení zadávací dokumentace:</w:t>
      </w:r>
    </w:p>
    <w:p w:rsidR="005F1465" w:rsidP="001956A4" w:rsidRDefault="005F1465" w14:paraId="3571A050" w14:textId="0DD6AEFF">
      <w:pPr>
        <w:pStyle w:val="Default"/>
        <w:spacing w:line="300" w:lineRule="auto"/>
        <w:jc w:val="both"/>
        <w:rPr>
          <w:rFonts w:ascii="Arial" w:hAnsi="Arial" w:cs="Arial"/>
          <w:iCs/>
          <w:sz w:val="20"/>
          <w:szCs w:val="20"/>
        </w:rPr>
      </w:pPr>
      <w:r>
        <w:rPr>
          <w:rFonts w:ascii="Arial" w:hAnsi="Arial" w:cs="Arial"/>
          <w:iCs/>
          <w:sz w:val="20"/>
          <w:szCs w:val="20"/>
        </w:rPr>
        <w:t>Zadavatel na základě kontroly zadávacích podmínek zjistil, že má nesoulad mezi informacemi zveřejněnými v rámci zadávací dokumentace (kde použil starší verzi požadavků) a ostatními dokumenty výběrového řízení (výzva k podání nabídek a smlouva)</w:t>
      </w:r>
      <w:r w:rsidR="00C11E47">
        <w:rPr>
          <w:rFonts w:ascii="Arial" w:hAnsi="Arial" w:cs="Arial"/>
          <w:iCs/>
          <w:sz w:val="20"/>
          <w:szCs w:val="20"/>
        </w:rPr>
        <w:t>.</w:t>
      </w:r>
    </w:p>
    <w:p w:rsidR="00C11E47" w:rsidP="001956A4" w:rsidRDefault="00C11E47" w14:paraId="000430AD" w14:textId="4FADA855">
      <w:pPr>
        <w:pStyle w:val="Default"/>
        <w:spacing w:line="300" w:lineRule="auto"/>
        <w:jc w:val="both"/>
        <w:rPr>
          <w:rFonts w:ascii="Arial" w:hAnsi="Arial" w:cs="Arial"/>
          <w:iCs/>
          <w:sz w:val="20"/>
          <w:szCs w:val="20"/>
        </w:rPr>
      </w:pPr>
      <w:r>
        <w:rPr>
          <w:rFonts w:ascii="Arial" w:hAnsi="Arial" w:cs="Arial"/>
          <w:iCs/>
          <w:sz w:val="20"/>
          <w:szCs w:val="20"/>
        </w:rPr>
        <w:t xml:space="preserve">Zadavatel proto v rámci tohoto vysvětlení zadávací dokumentace </w:t>
      </w:r>
      <w:r w:rsidR="00ED4816">
        <w:rPr>
          <w:rFonts w:ascii="Arial" w:hAnsi="Arial" w:cs="Arial"/>
          <w:iCs/>
          <w:sz w:val="20"/>
          <w:szCs w:val="20"/>
        </w:rPr>
        <w:t>upřesňuje předmět plnění zakázky následovně v tom smyslu, že platí verze uvedená ve výzvě pro podání nabídek a ve smlouvě</w:t>
      </w:r>
      <w:r w:rsidR="00FD1DDB">
        <w:rPr>
          <w:rFonts w:ascii="Arial" w:hAnsi="Arial" w:cs="Arial"/>
          <w:iCs/>
          <w:sz w:val="20"/>
          <w:szCs w:val="20"/>
        </w:rPr>
        <w:t>. Zadavatel v rámci právní jistoty raději zveřejňuje celý správný text čl. 4.1 zadávací dokumentace, který má znít takto:</w:t>
      </w:r>
    </w:p>
    <w:p w:rsidRPr="00FD1DDB" w:rsidR="00FD1DDB" w:rsidP="00FD1DDB" w:rsidRDefault="00FD1DDB" w14:paraId="77AF45D4" w14:textId="744B5CC5">
      <w:pPr>
        <w:pStyle w:val="Nadpis2"/>
        <w:spacing w:line="276" w:lineRule="auto"/>
        <w:rPr>
          <w:i/>
          <w:iCs w:val="false"/>
          <w:color w:val="008000"/>
        </w:rPr>
      </w:pPr>
      <w:bookmarkStart w:name="_Toc100828755" w:id="6"/>
      <w:r w:rsidRPr="00FD1DDB">
        <w:rPr>
          <w:i/>
          <w:iCs w:val="false"/>
          <w:color w:val="008000"/>
        </w:rPr>
        <w:t xml:space="preserve">4.1 </w:t>
      </w:r>
      <w:r w:rsidRPr="00FD1DDB">
        <w:rPr>
          <w:i/>
          <w:iCs w:val="false"/>
          <w:color w:val="008000"/>
        </w:rPr>
        <w:t>Předmět plnění</w:t>
      </w:r>
      <w:bookmarkEnd w:id="6"/>
    </w:p>
    <w:p w:rsidRPr="00FD1DDB" w:rsidR="00FD1DDB" w:rsidP="00FD1DDB" w:rsidRDefault="00FD1DDB" w14:paraId="1A16D8B1" w14:textId="77777777">
      <w:pPr>
        <w:pStyle w:val="Zpat"/>
        <w:spacing w:before="60" w:after="60" w:line="276" w:lineRule="auto"/>
        <w:jc w:val="both"/>
        <w:rPr>
          <w:rFonts w:ascii="Arial" w:hAnsi="Arial" w:cs="Arial"/>
          <w:i/>
          <w:sz w:val="20"/>
          <w:szCs w:val="20"/>
        </w:rPr>
      </w:pPr>
      <w:r w:rsidRPr="00FD1DDB">
        <w:rPr>
          <w:rFonts w:ascii="Arial" w:hAnsi="Arial" w:cs="Arial"/>
          <w:i/>
          <w:sz w:val="20"/>
          <w:szCs w:val="20"/>
        </w:rPr>
        <w:t xml:space="preserve">Předmětem plnění této zakázky je dodání plnění předpokládaného v rámci dotačního projektu </w:t>
      </w:r>
      <w:bookmarkStart w:name="_Hlk85798345" w:id="7"/>
      <w:r w:rsidRPr="00FD1DDB">
        <w:rPr>
          <w:rFonts w:ascii="Arial" w:hAnsi="Arial" w:cs="Arial"/>
          <w:b/>
          <w:i/>
          <w:sz w:val="20"/>
          <w:szCs w:val="20"/>
        </w:rPr>
        <w:t>Automatizace a inovace pro město Hustopeče</w:t>
      </w:r>
      <w:r w:rsidRPr="00FD1DDB">
        <w:rPr>
          <w:rFonts w:ascii="Arial" w:hAnsi="Arial" w:cs="Arial"/>
          <w:i/>
          <w:sz w:val="20"/>
          <w:szCs w:val="20"/>
        </w:rPr>
        <w:t>, registrační číslo CZ.03.4.74/0.0/0.0/19_109/0016661</w:t>
      </w:r>
      <w:bookmarkEnd w:id="7"/>
      <w:r w:rsidRPr="00FD1DDB">
        <w:rPr>
          <w:rFonts w:ascii="Arial" w:hAnsi="Arial" w:cs="Arial"/>
          <w:i/>
          <w:sz w:val="20"/>
          <w:szCs w:val="20"/>
        </w:rPr>
        <w:t>, konkrétně jde o část Portál občana (dále také „POB“) dle níže uvedených požadavků.</w:t>
      </w:r>
    </w:p>
    <w:p w:rsidRPr="00FD1DDB" w:rsidR="00FD1DDB" w:rsidP="00FD1DDB" w:rsidRDefault="00FD1DDB" w14:paraId="7983CFBF" w14:textId="77777777">
      <w:pPr>
        <w:pStyle w:val="Zpat"/>
        <w:spacing w:before="60" w:after="60" w:line="276" w:lineRule="auto"/>
        <w:jc w:val="both"/>
        <w:rPr>
          <w:rFonts w:ascii="Arial" w:hAnsi="Arial" w:cs="Arial"/>
          <w:i/>
          <w:sz w:val="20"/>
          <w:szCs w:val="20"/>
        </w:rPr>
      </w:pPr>
      <w:r w:rsidRPr="00FD1DDB">
        <w:rPr>
          <w:rFonts w:ascii="Arial" w:hAnsi="Arial" w:cs="Arial"/>
          <w:i/>
          <w:sz w:val="20"/>
          <w:szCs w:val="20"/>
        </w:rPr>
        <w:t xml:space="preserve">Předmětem plnění této zakázky je dodání pouze klientského rozhraní, kterým budou nabízeny automatické služby občanům města nebo ČR, rozumí se webová část – Portál občana (dále POB). Toto rozhraní pouze zprostředkovává výměnu dat (či zobrazuje informace o průběhu podání občanovi), ale nerealizuje vlastní automatický proces. Vlastní provedení automatických služeb v rámci agendového informačního systému je řešena v rámci jiného plnění a není součástí této zakázky. Plnění v sobě obsahuje zaslání XML dat z formulářů na definované rozhraní (viz níže), vytvoření odpovídajících formulářů, zobrazení odpovědi o stavu podání (např. platba přijata, výši částky k zaplacení apod.) a identifikaci občana přes rozhraní e-identity poskytované státem. </w:t>
      </w:r>
    </w:p>
    <w:p w:rsidRPr="00FD1DDB" w:rsidR="00FD1DDB" w:rsidP="00FD1DDB" w:rsidRDefault="00FD1DDB" w14:paraId="50C5BD3C" w14:textId="77777777">
      <w:pPr>
        <w:pStyle w:val="Zpat"/>
        <w:spacing w:before="60" w:after="60" w:line="276" w:lineRule="auto"/>
        <w:jc w:val="both"/>
        <w:rPr>
          <w:rFonts w:ascii="Arial" w:hAnsi="Arial" w:cs="Arial"/>
          <w:i/>
          <w:sz w:val="20"/>
          <w:szCs w:val="20"/>
        </w:rPr>
      </w:pPr>
      <w:r w:rsidRPr="00FD1DDB">
        <w:rPr>
          <w:rFonts w:ascii="Arial" w:hAnsi="Arial" w:cs="Arial"/>
          <w:i/>
          <w:sz w:val="20"/>
          <w:szCs w:val="20"/>
        </w:rPr>
        <w:t xml:space="preserve">Úplným elektronickým podáním u této zakázky se rozumí předání XML dat z formuláře na definované rozhraní a zobrazení zpětného výstupu o výsledku podání. Samotné provedení například zaúčtování platby v agendovém informačního systému není součástí této zakázky. </w:t>
      </w:r>
    </w:p>
    <w:p w:rsidRPr="00FD1DDB" w:rsidR="00FD1DDB" w:rsidP="00FD1DDB" w:rsidRDefault="00FD1DDB" w14:paraId="4CF98189" w14:textId="77777777">
      <w:pPr>
        <w:pStyle w:val="Zpat"/>
        <w:spacing w:before="60" w:after="60" w:line="276" w:lineRule="auto"/>
        <w:jc w:val="both"/>
        <w:rPr>
          <w:rFonts w:ascii="Arial" w:hAnsi="Arial" w:cs="Arial"/>
          <w:i/>
          <w:sz w:val="20"/>
          <w:szCs w:val="20"/>
        </w:rPr>
      </w:pPr>
      <w:r w:rsidRPr="00FD1DDB">
        <w:rPr>
          <w:rFonts w:ascii="Arial" w:hAnsi="Arial" w:cs="Arial"/>
          <w:i/>
          <w:sz w:val="20"/>
          <w:szCs w:val="20"/>
        </w:rPr>
        <w:t xml:space="preserve">Součástí plnění je licence pro webový přístup pro občany města pro vzdálenou realizaci služeb (zaplacení poplatku apod.) a užití v souladu s níže uvedenými funkčními požadavky. </w:t>
      </w:r>
    </w:p>
    <w:p w:rsidRPr="00FD1DDB" w:rsidR="00FD1DDB" w:rsidP="00FD1DDB" w:rsidRDefault="00FD1DDB" w14:paraId="1AEB3D56" w14:textId="77777777">
      <w:pPr>
        <w:pStyle w:val="Zpat"/>
        <w:spacing w:before="60" w:after="60" w:line="276" w:lineRule="auto"/>
        <w:jc w:val="both"/>
        <w:rPr>
          <w:rFonts w:ascii="Arial" w:hAnsi="Arial" w:cs="Arial"/>
          <w:i/>
          <w:sz w:val="20"/>
          <w:szCs w:val="20"/>
        </w:rPr>
      </w:pPr>
      <w:r w:rsidRPr="00FD1DDB">
        <w:rPr>
          <w:rFonts w:ascii="Arial" w:hAnsi="Arial" w:cs="Arial"/>
          <w:i/>
          <w:sz w:val="20"/>
          <w:szCs w:val="20"/>
        </w:rPr>
        <w:t>Součástí ceny je i technická podpora na 1 rok, kterou účastník vyčíslí podle dodaného rozpočtu. Technickou podporu ostatních výrobců (např. Microsoft SQL, Microsoft Exchange apod.), které jsou k dispozici v současném prostředí zadavatele, není nutné zahrnout do ceny. Pokud však účastník pro svůj produkt využívá jinou platformu, pak tyto poplatky nutné k provozu na 1 rok zahrne do ceny plnění (např. jiná databáze apod.)</w:t>
      </w:r>
    </w:p>
    <w:p w:rsidRPr="00FD1DDB" w:rsidR="00FD1DDB" w:rsidP="00FD1DDB" w:rsidRDefault="00FD1DDB" w14:paraId="4D9CDA8B" w14:textId="77777777">
      <w:pPr>
        <w:pStyle w:val="Zpat"/>
        <w:spacing w:before="60" w:after="60" w:line="276" w:lineRule="auto"/>
        <w:jc w:val="both"/>
        <w:rPr>
          <w:rFonts w:ascii="Arial" w:hAnsi="Arial" w:cs="Arial"/>
          <w:i/>
          <w:sz w:val="20"/>
          <w:szCs w:val="20"/>
        </w:rPr>
      </w:pPr>
      <w:r w:rsidRPr="00FD1DDB">
        <w:rPr>
          <w:rFonts w:ascii="Arial" w:hAnsi="Arial" w:cs="Arial"/>
          <w:i/>
          <w:sz w:val="20"/>
          <w:szCs w:val="20"/>
        </w:rPr>
        <w:t xml:space="preserve">POB </w:t>
      </w:r>
      <w:proofErr w:type="gramStart"/>
      <w:r w:rsidRPr="00FD1DDB">
        <w:rPr>
          <w:rFonts w:ascii="Arial" w:hAnsi="Arial" w:cs="Arial"/>
          <w:i/>
          <w:sz w:val="20"/>
          <w:szCs w:val="20"/>
        </w:rPr>
        <w:t>poběží</w:t>
      </w:r>
      <w:proofErr w:type="gramEnd"/>
      <w:r w:rsidRPr="00FD1DDB">
        <w:rPr>
          <w:rFonts w:ascii="Arial" w:hAnsi="Arial" w:cs="Arial"/>
          <w:i/>
          <w:sz w:val="20"/>
          <w:szCs w:val="20"/>
        </w:rPr>
        <w:t xml:space="preserve"> na vyhrazeném virtuálním hardware s infrastrukturními licencemi současného prostředí nebo dodanými prostředky, který bude připraven podle požadavků účastníka, ale vždy v rámci technických možností stávajícího prostředí.</w:t>
      </w:r>
    </w:p>
    <w:p w:rsidRPr="00FD1DDB" w:rsidR="00FD1DDB" w:rsidP="00FD1DDB" w:rsidRDefault="00FD1DDB" w14:paraId="1578D938" w14:textId="77777777">
      <w:pPr>
        <w:pStyle w:val="Zpat"/>
        <w:spacing w:before="60" w:after="60" w:line="276" w:lineRule="auto"/>
        <w:jc w:val="both"/>
        <w:rPr>
          <w:rFonts w:ascii="Arial" w:hAnsi="Arial" w:cs="Arial"/>
          <w:i/>
          <w:sz w:val="20"/>
          <w:szCs w:val="20"/>
        </w:rPr>
      </w:pPr>
      <w:r w:rsidRPr="00FD1DDB">
        <w:rPr>
          <w:rFonts w:ascii="Arial" w:hAnsi="Arial" w:cs="Arial"/>
          <w:i/>
          <w:sz w:val="20"/>
          <w:szCs w:val="20"/>
        </w:rPr>
        <w:t>POB bude zpracován v souladu s vizuální identitou stávajícího webového rozhraní zadavatele tak, aby vzhledově a funkčně navazoval na stávající prostředí.</w:t>
      </w:r>
    </w:p>
    <w:p w:rsidRPr="00FD1DDB" w:rsidR="00FD1DDB" w:rsidP="00FD1DDB" w:rsidRDefault="00FD1DDB" w14:paraId="58320133" w14:textId="77777777">
      <w:pPr>
        <w:pStyle w:val="Zpat"/>
        <w:spacing w:before="60" w:after="60" w:line="276" w:lineRule="auto"/>
        <w:jc w:val="both"/>
        <w:rPr>
          <w:rFonts w:ascii="Arial" w:hAnsi="Arial" w:cs="Arial"/>
          <w:b/>
          <w:bCs/>
          <w:i/>
          <w:sz w:val="20"/>
          <w:szCs w:val="20"/>
          <w:u w:val="single"/>
        </w:rPr>
      </w:pPr>
      <w:r w:rsidRPr="00FD1DDB">
        <w:rPr>
          <w:rFonts w:ascii="Arial" w:hAnsi="Arial" w:cs="Arial"/>
          <w:b/>
          <w:bCs/>
          <w:i/>
          <w:sz w:val="20"/>
          <w:szCs w:val="20"/>
          <w:u w:val="single"/>
        </w:rPr>
        <w:lastRenderedPageBreak/>
        <w:t>Technická specifikace</w:t>
      </w:r>
    </w:p>
    <w:p w:rsidRPr="00FD1DDB" w:rsidR="00FD1DDB" w:rsidP="00FD1DDB" w:rsidRDefault="00FD1DDB" w14:paraId="1164E2CA" w14:textId="77777777">
      <w:pPr>
        <w:pStyle w:val="Zpat"/>
        <w:spacing w:before="60" w:after="60" w:line="276" w:lineRule="auto"/>
        <w:jc w:val="both"/>
        <w:rPr>
          <w:rFonts w:ascii="Times New Roman" w:hAnsi="Times New Roman"/>
          <w:i/>
        </w:rPr>
      </w:pPr>
      <w:r w:rsidRPr="00FD1DDB">
        <w:rPr>
          <w:rFonts w:ascii="Arial" w:hAnsi="Arial" w:cs="Arial"/>
          <w:i/>
          <w:sz w:val="20"/>
          <w:szCs w:val="20"/>
        </w:rPr>
        <w:t>Jedná se o následující hlavní komponenty:</w:t>
      </w:r>
    </w:p>
    <w:p w:rsidRPr="00FD1DDB" w:rsidR="00FD1DDB" w:rsidP="00FD1DDB" w:rsidRDefault="00FD1DDB" w14:paraId="665D0A04" w14:textId="77777777">
      <w:pPr>
        <w:pStyle w:val="Zpat"/>
        <w:numPr>
          <w:ilvl w:val="0"/>
          <w:numId w:val="39"/>
        </w:numPr>
        <w:tabs>
          <w:tab w:val="left" w:pos="708"/>
        </w:tabs>
        <w:spacing w:before="60" w:after="60" w:line="276" w:lineRule="auto"/>
        <w:ind w:left="720"/>
        <w:jc w:val="both"/>
        <w:rPr>
          <w:rFonts w:ascii="Arial" w:hAnsi="Arial" w:cs="Arial"/>
          <w:i/>
          <w:sz w:val="20"/>
          <w:szCs w:val="20"/>
        </w:rPr>
      </w:pPr>
      <w:r w:rsidRPr="00FD1DDB">
        <w:rPr>
          <w:rFonts w:ascii="Arial" w:hAnsi="Arial" w:cs="Arial"/>
          <w:i/>
          <w:sz w:val="20"/>
          <w:szCs w:val="20"/>
        </w:rPr>
        <w:t>Portál občana (POB)</w:t>
      </w:r>
    </w:p>
    <w:p w:rsidRPr="00FD1DDB" w:rsidR="00FD1DDB" w:rsidP="00FD1DDB" w:rsidRDefault="00FD1DDB" w14:paraId="1A5622DB" w14:textId="77777777">
      <w:pPr>
        <w:pStyle w:val="Zpat"/>
        <w:numPr>
          <w:ilvl w:val="0"/>
          <w:numId w:val="39"/>
        </w:numPr>
        <w:tabs>
          <w:tab w:val="left" w:pos="708"/>
        </w:tabs>
        <w:spacing w:before="60" w:after="60" w:line="276" w:lineRule="auto"/>
        <w:ind w:left="720"/>
        <w:jc w:val="both"/>
        <w:rPr>
          <w:rFonts w:ascii="Arial" w:hAnsi="Arial" w:cs="Arial"/>
          <w:i/>
          <w:sz w:val="20"/>
          <w:szCs w:val="20"/>
        </w:rPr>
      </w:pPr>
      <w:r w:rsidRPr="00FD1DDB">
        <w:rPr>
          <w:rFonts w:ascii="Arial" w:hAnsi="Arial" w:cs="Arial"/>
          <w:i/>
          <w:sz w:val="20"/>
          <w:szCs w:val="20"/>
        </w:rPr>
        <w:t>Propojení na portál MV ČR (dlaždice) a autentizace uživatelů pomocí eidentita.cz (POB)</w:t>
      </w:r>
    </w:p>
    <w:p w:rsidRPr="00FD1DDB" w:rsidR="00FD1DDB" w:rsidP="00FD1DDB" w:rsidRDefault="00FD1DDB" w14:paraId="7583F882" w14:textId="77777777">
      <w:pPr>
        <w:pStyle w:val="Zpat"/>
        <w:numPr>
          <w:ilvl w:val="0"/>
          <w:numId w:val="39"/>
        </w:numPr>
        <w:tabs>
          <w:tab w:val="left" w:pos="708"/>
        </w:tabs>
        <w:spacing w:before="60" w:after="60" w:line="276" w:lineRule="auto"/>
        <w:ind w:left="720"/>
        <w:jc w:val="both"/>
        <w:rPr>
          <w:rFonts w:ascii="Arial" w:hAnsi="Arial" w:cs="Arial"/>
          <w:i/>
          <w:sz w:val="20"/>
          <w:szCs w:val="20"/>
        </w:rPr>
      </w:pPr>
      <w:r w:rsidRPr="00FD1DDB">
        <w:rPr>
          <w:rFonts w:ascii="Arial" w:hAnsi="Arial" w:cs="Arial"/>
          <w:i/>
          <w:sz w:val="20"/>
          <w:szCs w:val="20"/>
        </w:rPr>
        <w:t>Součinnost v pilotním ověření funkčnosti (POB + AUP)</w:t>
      </w:r>
    </w:p>
    <w:p w:rsidRPr="00FD1DDB" w:rsidR="00FD1DDB" w:rsidP="00FD1DDB" w:rsidRDefault="00FD1DDB" w14:paraId="62E181F8" w14:textId="77777777">
      <w:pPr>
        <w:pStyle w:val="Zpat"/>
        <w:spacing w:before="60" w:after="60" w:line="276" w:lineRule="auto"/>
        <w:jc w:val="both"/>
        <w:rPr>
          <w:rFonts w:ascii="Arial" w:hAnsi="Arial" w:cs="Arial"/>
          <w:b/>
          <w:bCs/>
          <w:i/>
          <w:sz w:val="20"/>
          <w:szCs w:val="20"/>
          <w:u w:val="single"/>
        </w:rPr>
      </w:pPr>
      <w:r w:rsidRPr="00FD1DDB">
        <w:rPr>
          <w:rFonts w:ascii="Arial" w:hAnsi="Arial" w:cs="Arial"/>
          <w:b/>
          <w:bCs/>
          <w:i/>
          <w:sz w:val="20"/>
          <w:szCs w:val="20"/>
          <w:u w:val="single"/>
        </w:rPr>
        <w:t>Východiska</w:t>
      </w:r>
    </w:p>
    <w:p w:rsidRPr="00FD1DDB" w:rsidR="00FD1DDB" w:rsidP="00FD1DDB" w:rsidRDefault="00FD1DDB" w14:paraId="0043F2EB" w14:textId="77777777">
      <w:pPr>
        <w:pStyle w:val="Zpat"/>
        <w:spacing w:before="60" w:after="60" w:line="276" w:lineRule="auto"/>
        <w:jc w:val="both"/>
        <w:rPr>
          <w:rFonts w:ascii="Arial" w:hAnsi="Arial" w:cs="Arial"/>
          <w:i/>
          <w:sz w:val="20"/>
          <w:szCs w:val="20"/>
        </w:rPr>
      </w:pPr>
      <w:r w:rsidRPr="00FD1DDB">
        <w:rPr>
          <w:rFonts w:ascii="Arial" w:hAnsi="Arial" w:cs="Arial"/>
          <w:i/>
          <w:sz w:val="20"/>
          <w:szCs w:val="20"/>
        </w:rPr>
        <w:t>Zadavatel má k dispozici technologie pro provoz portálu občana, tj. zajistí jeho správu a provoz. Zajištěno je:</w:t>
      </w:r>
    </w:p>
    <w:p w:rsidRPr="00FD1DDB" w:rsidR="00FD1DDB" w:rsidP="00FD1DDB" w:rsidRDefault="00FD1DDB" w14:paraId="49CAE375" w14:textId="77777777">
      <w:pPr>
        <w:pStyle w:val="Zpat"/>
        <w:numPr>
          <w:ilvl w:val="0"/>
          <w:numId w:val="39"/>
        </w:numPr>
        <w:tabs>
          <w:tab w:val="left" w:pos="708"/>
        </w:tabs>
        <w:spacing w:before="60" w:after="60" w:line="276" w:lineRule="auto"/>
        <w:ind w:left="720"/>
        <w:jc w:val="both"/>
        <w:rPr>
          <w:rFonts w:ascii="Arial" w:hAnsi="Arial" w:cs="Arial"/>
          <w:i/>
          <w:sz w:val="20"/>
          <w:szCs w:val="20"/>
        </w:rPr>
      </w:pPr>
      <w:r w:rsidRPr="00FD1DDB">
        <w:rPr>
          <w:rFonts w:ascii="Arial" w:hAnsi="Arial" w:cs="Arial"/>
          <w:i/>
          <w:sz w:val="20"/>
          <w:szCs w:val="20"/>
        </w:rPr>
        <w:t>Hardware</w:t>
      </w:r>
    </w:p>
    <w:p w:rsidRPr="00FD1DDB" w:rsidR="00FD1DDB" w:rsidP="00FD1DDB" w:rsidRDefault="00FD1DDB" w14:paraId="0784E14A" w14:textId="77777777">
      <w:pPr>
        <w:pStyle w:val="Zpat"/>
        <w:numPr>
          <w:ilvl w:val="0"/>
          <w:numId w:val="39"/>
        </w:numPr>
        <w:tabs>
          <w:tab w:val="left" w:pos="708"/>
        </w:tabs>
        <w:spacing w:before="60" w:after="60" w:line="276" w:lineRule="auto"/>
        <w:ind w:left="720"/>
        <w:jc w:val="both"/>
        <w:rPr>
          <w:rFonts w:ascii="Arial" w:hAnsi="Arial" w:cs="Arial"/>
          <w:i/>
          <w:sz w:val="20"/>
          <w:szCs w:val="20"/>
        </w:rPr>
      </w:pPr>
      <w:r w:rsidRPr="00FD1DDB">
        <w:rPr>
          <w:rFonts w:ascii="Arial" w:hAnsi="Arial" w:cs="Arial"/>
          <w:i/>
          <w:sz w:val="20"/>
          <w:szCs w:val="20"/>
        </w:rPr>
        <w:t>Virtualizační nástroje</w:t>
      </w:r>
    </w:p>
    <w:p w:rsidRPr="00FD1DDB" w:rsidR="00FD1DDB" w:rsidP="00FD1DDB" w:rsidRDefault="00FD1DDB" w14:paraId="0FC39752" w14:textId="77777777">
      <w:pPr>
        <w:pStyle w:val="Zpat"/>
        <w:numPr>
          <w:ilvl w:val="0"/>
          <w:numId w:val="39"/>
        </w:numPr>
        <w:tabs>
          <w:tab w:val="left" w:pos="708"/>
        </w:tabs>
        <w:spacing w:before="60" w:after="60" w:line="276" w:lineRule="auto"/>
        <w:ind w:left="720"/>
        <w:jc w:val="both"/>
        <w:rPr>
          <w:rFonts w:ascii="Arial" w:hAnsi="Arial" w:cs="Arial"/>
          <w:i/>
          <w:sz w:val="20"/>
          <w:szCs w:val="20"/>
        </w:rPr>
      </w:pPr>
      <w:r w:rsidRPr="00FD1DDB">
        <w:rPr>
          <w:rFonts w:ascii="Arial" w:hAnsi="Arial" w:cs="Arial"/>
          <w:i/>
          <w:sz w:val="20"/>
          <w:szCs w:val="20"/>
        </w:rPr>
        <w:t>Databáze</w:t>
      </w:r>
    </w:p>
    <w:p w:rsidRPr="00FD1DDB" w:rsidR="00FD1DDB" w:rsidP="00FD1DDB" w:rsidRDefault="00FD1DDB" w14:paraId="5D90EA8C" w14:textId="77777777">
      <w:pPr>
        <w:pStyle w:val="Zpat"/>
        <w:numPr>
          <w:ilvl w:val="0"/>
          <w:numId w:val="39"/>
        </w:numPr>
        <w:tabs>
          <w:tab w:val="left" w:pos="708"/>
        </w:tabs>
        <w:spacing w:before="60" w:after="60" w:line="276" w:lineRule="auto"/>
        <w:ind w:left="720"/>
        <w:jc w:val="both"/>
        <w:rPr>
          <w:rFonts w:ascii="Arial" w:hAnsi="Arial" w:cs="Arial"/>
          <w:i/>
          <w:sz w:val="20"/>
          <w:szCs w:val="20"/>
        </w:rPr>
      </w:pPr>
      <w:r w:rsidRPr="00FD1DDB">
        <w:rPr>
          <w:rFonts w:ascii="Arial" w:hAnsi="Arial" w:cs="Arial"/>
          <w:i/>
          <w:sz w:val="20"/>
          <w:szCs w:val="20"/>
        </w:rPr>
        <w:t>Síťové a bezpečnostní prvky</w:t>
      </w:r>
    </w:p>
    <w:p w:rsidRPr="00FD1DDB" w:rsidR="00FD1DDB" w:rsidP="00FD1DDB" w:rsidRDefault="00FD1DDB" w14:paraId="1B82DAD2" w14:textId="77777777">
      <w:pPr>
        <w:pStyle w:val="Zpat"/>
        <w:numPr>
          <w:ilvl w:val="0"/>
          <w:numId w:val="39"/>
        </w:numPr>
        <w:tabs>
          <w:tab w:val="left" w:pos="708"/>
        </w:tabs>
        <w:spacing w:before="60" w:after="60" w:line="276" w:lineRule="auto"/>
        <w:ind w:left="720"/>
        <w:jc w:val="both"/>
        <w:rPr>
          <w:rFonts w:ascii="Arial" w:hAnsi="Arial" w:cs="Arial"/>
          <w:i/>
          <w:sz w:val="20"/>
          <w:szCs w:val="20"/>
        </w:rPr>
      </w:pPr>
      <w:r w:rsidRPr="00FD1DDB">
        <w:rPr>
          <w:rFonts w:ascii="Arial" w:hAnsi="Arial" w:cs="Arial"/>
          <w:i/>
          <w:sz w:val="20"/>
          <w:szCs w:val="20"/>
        </w:rPr>
        <w:t>Dohledové systémy</w:t>
      </w:r>
    </w:p>
    <w:p w:rsidRPr="00FD1DDB" w:rsidR="00FD1DDB" w:rsidP="00FD1DDB" w:rsidRDefault="00FD1DDB" w14:paraId="06117B97" w14:textId="77777777">
      <w:pPr>
        <w:pStyle w:val="Zpat"/>
        <w:numPr>
          <w:ilvl w:val="0"/>
          <w:numId w:val="39"/>
        </w:numPr>
        <w:tabs>
          <w:tab w:val="left" w:pos="708"/>
        </w:tabs>
        <w:spacing w:before="60" w:after="60" w:line="276" w:lineRule="auto"/>
        <w:ind w:left="720"/>
        <w:jc w:val="both"/>
        <w:rPr>
          <w:rFonts w:ascii="Arial" w:hAnsi="Arial" w:cs="Arial"/>
          <w:i/>
          <w:sz w:val="20"/>
          <w:szCs w:val="20"/>
        </w:rPr>
      </w:pPr>
      <w:r w:rsidRPr="00FD1DDB">
        <w:rPr>
          <w:rFonts w:ascii="Arial" w:hAnsi="Arial" w:cs="Arial"/>
          <w:i/>
          <w:sz w:val="20"/>
          <w:szCs w:val="20"/>
        </w:rPr>
        <w:t>Další prvky kybernetické bezpečnosti</w:t>
      </w:r>
    </w:p>
    <w:p w:rsidRPr="00FD1DDB" w:rsidR="00FD1DDB" w:rsidP="00FD1DDB" w:rsidRDefault="00FD1DDB" w14:paraId="67BF0667" w14:textId="77777777">
      <w:pPr>
        <w:pStyle w:val="Zpat"/>
        <w:numPr>
          <w:ilvl w:val="0"/>
          <w:numId w:val="39"/>
        </w:numPr>
        <w:tabs>
          <w:tab w:val="left" w:pos="708"/>
        </w:tabs>
        <w:spacing w:before="60" w:after="60" w:line="276" w:lineRule="auto"/>
        <w:ind w:left="720"/>
        <w:jc w:val="both"/>
        <w:rPr>
          <w:rFonts w:ascii="Arial" w:hAnsi="Arial" w:cs="Arial"/>
          <w:i/>
          <w:sz w:val="20"/>
          <w:szCs w:val="20"/>
        </w:rPr>
      </w:pPr>
      <w:r w:rsidRPr="00FD1DDB">
        <w:rPr>
          <w:rFonts w:ascii="Arial" w:hAnsi="Arial" w:cs="Arial"/>
          <w:i/>
          <w:sz w:val="20"/>
          <w:szCs w:val="20"/>
        </w:rPr>
        <w:t>Rozhraní k agendovému informačnímu systému</w:t>
      </w:r>
    </w:p>
    <w:p w:rsidRPr="00FD1DDB" w:rsidR="00FD1DDB" w:rsidP="00FD1DDB" w:rsidRDefault="00FD1DDB" w14:paraId="26658040" w14:textId="77777777">
      <w:pPr>
        <w:pStyle w:val="Zpat"/>
        <w:numPr>
          <w:ilvl w:val="0"/>
          <w:numId w:val="39"/>
        </w:numPr>
        <w:tabs>
          <w:tab w:val="left" w:pos="708"/>
        </w:tabs>
        <w:spacing w:before="60" w:after="60" w:line="276" w:lineRule="auto"/>
        <w:ind w:left="720"/>
        <w:jc w:val="both"/>
        <w:rPr>
          <w:rFonts w:ascii="Arial" w:hAnsi="Arial" w:cs="Arial"/>
          <w:i/>
          <w:sz w:val="20"/>
          <w:szCs w:val="20"/>
        </w:rPr>
      </w:pPr>
      <w:r w:rsidRPr="00FD1DDB">
        <w:rPr>
          <w:rFonts w:ascii="Arial" w:hAnsi="Arial" w:cs="Arial"/>
          <w:i/>
          <w:sz w:val="20"/>
          <w:szCs w:val="20"/>
        </w:rPr>
        <w:t>Spisová služba splňující NSESSS</w:t>
      </w:r>
    </w:p>
    <w:p w:rsidRPr="00FD1DDB" w:rsidR="00FD1DDB" w:rsidP="00FD1DDB" w:rsidRDefault="00FD1DDB" w14:paraId="1EF5E122" w14:textId="77777777">
      <w:pPr>
        <w:pStyle w:val="Zpat"/>
        <w:spacing w:before="60" w:after="60" w:line="276" w:lineRule="auto"/>
        <w:jc w:val="both"/>
        <w:rPr>
          <w:rFonts w:ascii="Arial" w:hAnsi="Arial" w:cs="Arial"/>
          <w:i/>
          <w:sz w:val="20"/>
          <w:szCs w:val="20"/>
        </w:rPr>
      </w:pPr>
      <w:r w:rsidRPr="00FD1DDB">
        <w:rPr>
          <w:rFonts w:ascii="Arial" w:hAnsi="Arial" w:cs="Arial"/>
          <w:i/>
          <w:sz w:val="20"/>
          <w:szCs w:val="20"/>
        </w:rPr>
        <w:t>Automatizované procesy jsou následující:</w:t>
      </w:r>
    </w:p>
    <w:p w:rsidRPr="00FD1DDB" w:rsidR="00FD1DDB" w:rsidP="00FD1DDB" w:rsidRDefault="00FD1DDB" w14:paraId="59CA8C93" w14:textId="77777777">
      <w:pPr>
        <w:pStyle w:val="Zpat"/>
        <w:numPr>
          <w:ilvl w:val="0"/>
          <w:numId w:val="39"/>
        </w:numPr>
        <w:tabs>
          <w:tab w:val="left" w:pos="708"/>
        </w:tabs>
        <w:spacing w:before="60" w:after="60" w:line="276" w:lineRule="auto"/>
        <w:ind w:left="720"/>
        <w:jc w:val="both"/>
        <w:rPr>
          <w:rFonts w:ascii="Arial" w:hAnsi="Arial" w:cs="Arial"/>
          <w:i/>
          <w:sz w:val="20"/>
          <w:szCs w:val="20"/>
        </w:rPr>
      </w:pPr>
      <w:r w:rsidRPr="00FD1DDB">
        <w:rPr>
          <w:rFonts w:ascii="Arial" w:hAnsi="Arial" w:cs="Arial"/>
          <w:i/>
          <w:sz w:val="20"/>
          <w:szCs w:val="20"/>
        </w:rPr>
        <w:t>Třídění a zpracování došlých podání</w:t>
      </w:r>
    </w:p>
    <w:p w:rsidRPr="00FD1DDB" w:rsidR="00FD1DDB" w:rsidP="00FD1DDB" w:rsidRDefault="00FD1DDB" w14:paraId="4A7FB839" w14:textId="77777777">
      <w:pPr>
        <w:pStyle w:val="Zpat"/>
        <w:numPr>
          <w:ilvl w:val="0"/>
          <w:numId w:val="39"/>
        </w:numPr>
        <w:tabs>
          <w:tab w:val="left" w:pos="708"/>
        </w:tabs>
        <w:spacing w:before="60" w:after="60" w:line="276" w:lineRule="auto"/>
        <w:ind w:left="720"/>
        <w:jc w:val="both"/>
        <w:rPr>
          <w:rFonts w:ascii="Arial" w:hAnsi="Arial" w:cs="Arial"/>
          <w:i/>
          <w:sz w:val="20"/>
          <w:szCs w:val="20"/>
        </w:rPr>
      </w:pPr>
      <w:r w:rsidRPr="00FD1DDB">
        <w:rPr>
          <w:rFonts w:ascii="Arial" w:hAnsi="Arial" w:cs="Arial"/>
          <w:i/>
          <w:sz w:val="20"/>
          <w:szCs w:val="20"/>
        </w:rPr>
        <w:t>Pohledávky a závazky</w:t>
      </w:r>
    </w:p>
    <w:p w:rsidRPr="00FD1DDB" w:rsidR="00FD1DDB" w:rsidP="00FD1DDB" w:rsidRDefault="00FD1DDB" w14:paraId="20CB2DDD" w14:textId="77777777">
      <w:pPr>
        <w:pStyle w:val="Zpat"/>
        <w:numPr>
          <w:ilvl w:val="0"/>
          <w:numId w:val="39"/>
        </w:numPr>
        <w:tabs>
          <w:tab w:val="left" w:pos="708"/>
        </w:tabs>
        <w:spacing w:before="60" w:after="60" w:line="276" w:lineRule="auto"/>
        <w:ind w:left="720"/>
        <w:jc w:val="both"/>
        <w:rPr>
          <w:rFonts w:ascii="Arial" w:hAnsi="Arial" w:cs="Arial"/>
          <w:i/>
          <w:sz w:val="20"/>
          <w:szCs w:val="20"/>
        </w:rPr>
      </w:pPr>
      <w:r w:rsidRPr="00FD1DDB">
        <w:rPr>
          <w:rFonts w:ascii="Arial" w:hAnsi="Arial" w:cs="Arial"/>
          <w:i/>
          <w:sz w:val="20"/>
          <w:szCs w:val="20"/>
        </w:rPr>
        <w:t>Místní poplatek z pobytu</w:t>
      </w:r>
    </w:p>
    <w:p w:rsidRPr="00FD1DDB" w:rsidR="00FD1DDB" w:rsidP="00FD1DDB" w:rsidRDefault="00FD1DDB" w14:paraId="2DAB31E1" w14:textId="77777777">
      <w:pPr>
        <w:pStyle w:val="Zpat"/>
        <w:numPr>
          <w:ilvl w:val="0"/>
          <w:numId w:val="39"/>
        </w:numPr>
        <w:tabs>
          <w:tab w:val="left" w:pos="708"/>
        </w:tabs>
        <w:spacing w:before="60" w:after="60" w:line="276" w:lineRule="auto"/>
        <w:ind w:left="720"/>
        <w:jc w:val="both"/>
        <w:rPr>
          <w:rFonts w:ascii="Arial" w:hAnsi="Arial" w:cs="Arial"/>
          <w:i/>
          <w:sz w:val="20"/>
          <w:szCs w:val="20"/>
        </w:rPr>
      </w:pPr>
      <w:r w:rsidRPr="00FD1DDB">
        <w:rPr>
          <w:rFonts w:ascii="Arial" w:hAnsi="Arial" w:cs="Arial"/>
          <w:i/>
          <w:sz w:val="20"/>
          <w:szCs w:val="20"/>
        </w:rPr>
        <w:t>Platba za svoz odpadu</w:t>
      </w:r>
    </w:p>
    <w:p w:rsidRPr="00FD1DDB" w:rsidR="00FD1DDB" w:rsidP="00FD1DDB" w:rsidRDefault="00FD1DDB" w14:paraId="1BA5603A" w14:textId="77777777">
      <w:pPr>
        <w:pStyle w:val="Zpat"/>
        <w:numPr>
          <w:ilvl w:val="0"/>
          <w:numId w:val="39"/>
        </w:numPr>
        <w:tabs>
          <w:tab w:val="left" w:pos="708"/>
        </w:tabs>
        <w:spacing w:before="60" w:after="60" w:line="276" w:lineRule="auto"/>
        <w:ind w:left="720"/>
        <w:jc w:val="both"/>
        <w:rPr>
          <w:rFonts w:ascii="Arial" w:hAnsi="Arial" w:cs="Arial"/>
          <w:i/>
          <w:sz w:val="20"/>
          <w:szCs w:val="20"/>
        </w:rPr>
      </w:pPr>
      <w:r w:rsidRPr="00FD1DDB">
        <w:rPr>
          <w:rFonts w:ascii="Arial" w:hAnsi="Arial" w:cs="Arial"/>
          <w:i/>
          <w:sz w:val="20"/>
          <w:szCs w:val="20"/>
        </w:rPr>
        <w:t>Poplatky za psy</w:t>
      </w:r>
    </w:p>
    <w:p w:rsidRPr="00FD1DDB" w:rsidR="00FD1DDB" w:rsidP="00FD1DDB" w:rsidRDefault="00FD1DDB" w14:paraId="32696298" w14:textId="77777777">
      <w:pPr>
        <w:pStyle w:val="Zpat"/>
        <w:numPr>
          <w:ilvl w:val="0"/>
          <w:numId w:val="39"/>
        </w:numPr>
        <w:tabs>
          <w:tab w:val="left" w:pos="708"/>
        </w:tabs>
        <w:spacing w:before="60" w:after="60" w:line="276" w:lineRule="auto"/>
        <w:ind w:left="720"/>
        <w:jc w:val="both"/>
        <w:rPr>
          <w:rFonts w:ascii="Arial" w:hAnsi="Arial" w:cs="Arial"/>
          <w:i/>
          <w:sz w:val="20"/>
          <w:szCs w:val="20"/>
        </w:rPr>
      </w:pPr>
      <w:r w:rsidRPr="00FD1DDB">
        <w:rPr>
          <w:rFonts w:ascii="Arial" w:hAnsi="Arial" w:cs="Arial"/>
          <w:i/>
          <w:sz w:val="20"/>
          <w:szCs w:val="20"/>
        </w:rPr>
        <w:t>Místní poplatek za užívání veřejného prostranství</w:t>
      </w:r>
    </w:p>
    <w:p w:rsidRPr="00FD1DDB" w:rsidR="00FD1DDB" w:rsidP="00FD1DDB" w:rsidRDefault="00FD1DDB" w14:paraId="0FF82CAD" w14:textId="77777777">
      <w:pPr>
        <w:pStyle w:val="Zpat"/>
        <w:numPr>
          <w:ilvl w:val="0"/>
          <w:numId w:val="39"/>
        </w:numPr>
        <w:tabs>
          <w:tab w:val="left" w:pos="708"/>
        </w:tabs>
        <w:spacing w:before="60" w:after="60" w:line="276" w:lineRule="auto"/>
        <w:ind w:left="720"/>
        <w:jc w:val="both"/>
        <w:rPr>
          <w:rFonts w:ascii="Arial" w:hAnsi="Arial" w:cs="Arial"/>
          <w:i/>
          <w:sz w:val="20"/>
          <w:szCs w:val="20"/>
        </w:rPr>
      </w:pPr>
      <w:r w:rsidRPr="00FD1DDB">
        <w:rPr>
          <w:rFonts w:ascii="Arial" w:hAnsi="Arial" w:cs="Arial"/>
          <w:i/>
          <w:sz w:val="20"/>
          <w:szCs w:val="20"/>
        </w:rPr>
        <w:t>Osvobození od místních poplatků</w:t>
      </w:r>
    </w:p>
    <w:p w:rsidRPr="00FD1DDB" w:rsidR="00FD1DDB" w:rsidP="00FD1DDB" w:rsidRDefault="00FD1DDB" w14:paraId="3ED698F4" w14:textId="77777777">
      <w:pPr>
        <w:pStyle w:val="Zpat"/>
        <w:numPr>
          <w:ilvl w:val="0"/>
          <w:numId w:val="39"/>
        </w:numPr>
        <w:tabs>
          <w:tab w:val="left" w:pos="708"/>
        </w:tabs>
        <w:spacing w:before="60" w:after="60" w:line="276" w:lineRule="auto"/>
        <w:ind w:left="720"/>
        <w:jc w:val="both"/>
        <w:rPr>
          <w:rFonts w:ascii="Arial" w:hAnsi="Arial" w:cs="Arial"/>
          <w:i/>
          <w:sz w:val="20"/>
          <w:szCs w:val="20"/>
        </w:rPr>
      </w:pPr>
      <w:r w:rsidRPr="00FD1DDB">
        <w:rPr>
          <w:rFonts w:ascii="Arial" w:hAnsi="Arial" w:cs="Arial"/>
          <w:i/>
          <w:sz w:val="20"/>
          <w:szCs w:val="20"/>
        </w:rPr>
        <w:t>Provedení platby</w:t>
      </w:r>
    </w:p>
    <w:p w:rsidRPr="00FD1DDB" w:rsidR="00FD1DDB" w:rsidP="00FD1DDB" w:rsidRDefault="00FD1DDB" w14:paraId="49B693A5" w14:textId="77777777">
      <w:pPr>
        <w:pStyle w:val="Zpat"/>
        <w:numPr>
          <w:ilvl w:val="0"/>
          <w:numId w:val="39"/>
        </w:numPr>
        <w:tabs>
          <w:tab w:val="left" w:pos="708"/>
        </w:tabs>
        <w:spacing w:before="60" w:after="60" w:line="276" w:lineRule="auto"/>
        <w:ind w:left="720"/>
        <w:jc w:val="both"/>
        <w:rPr>
          <w:rFonts w:ascii="Arial" w:hAnsi="Arial" w:cs="Arial"/>
          <w:i/>
          <w:sz w:val="20"/>
          <w:szCs w:val="20"/>
        </w:rPr>
      </w:pPr>
      <w:r w:rsidRPr="00FD1DDB">
        <w:rPr>
          <w:rFonts w:ascii="Arial" w:hAnsi="Arial" w:cs="Arial"/>
          <w:i/>
          <w:sz w:val="20"/>
          <w:szCs w:val="20"/>
        </w:rPr>
        <w:t>Elektronická fakturace</w:t>
      </w:r>
    </w:p>
    <w:p w:rsidRPr="00FD1DDB" w:rsidR="00FD1DDB" w:rsidP="00FD1DDB" w:rsidRDefault="00FD1DDB" w14:paraId="7C4AF3F5" w14:textId="77777777">
      <w:pPr>
        <w:pStyle w:val="Zpat"/>
        <w:numPr>
          <w:ilvl w:val="0"/>
          <w:numId w:val="39"/>
        </w:numPr>
        <w:tabs>
          <w:tab w:val="left" w:pos="708"/>
        </w:tabs>
        <w:spacing w:before="60" w:after="60" w:line="276" w:lineRule="auto"/>
        <w:ind w:left="720"/>
        <w:jc w:val="both"/>
        <w:rPr>
          <w:rFonts w:ascii="Arial" w:hAnsi="Arial" w:cs="Arial"/>
          <w:i/>
          <w:sz w:val="20"/>
          <w:szCs w:val="20"/>
        </w:rPr>
      </w:pPr>
      <w:r w:rsidRPr="00FD1DDB">
        <w:rPr>
          <w:rFonts w:ascii="Arial" w:hAnsi="Arial" w:cs="Arial"/>
          <w:i/>
          <w:sz w:val="20"/>
          <w:szCs w:val="20"/>
        </w:rPr>
        <w:t>Žádost o převzetí záštity starosty</w:t>
      </w:r>
    </w:p>
    <w:p w:rsidRPr="00FD1DDB" w:rsidR="00FD1DDB" w:rsidP="00FD1DDB" w:rsidRDefault="00FD1DDB" w14:paraId="627E0818" w14:textId="77777777">
      <w:pPr>
        <w:pStyle w:val="Zpat"/>
        <w:numPr>
          <w:ilvl w:val="0"/>
          <w:numId w:val="39"/>
        </w:numPr>
        <w:tabs>
          <w:tab w:val="left" w:pos="708"/>
        </w:tabs>
        <w:spacing w:before="60" w:after="60" w:line="276" w:lineRule="auto"/>
        <w:ind w:left="720"/>
        <w:jc w:val="both"/>
        <w:rPr>
          <w:rFonts w:ascii="Arial" w:hAnsi="Arial" w:cs="Arial"/>
          <w:i/>
          <w:sz w:val="20"/>
          <w:szCs w:val="20"/>
        </w:rPr>
      </w:pPr>
      <w:r w:rsidRPr="00FD1DDB">
        <w:rPr>
          <w:rFonts w:ascii="Arial" w:hAnsi="Arial" w:cs="Arial"/>
          <w:i/>
          <w:sz w:val="20"/>
          <w:szCs w:val="20"/>
        </w:rPr>
        <w:t>Žádost o použití znaku nebo loga</w:t>
      </w:r>
    </w:p>
    <w:p w:rsidRPr="00FD1DDB" w:rsidR="00FD1DDB" w:rsidP="00FD1DDB" w:rsidRDefault="00FD1DDB" w14:paraId="180977EF" w14:textId="77777777">
      <w:pPr>
        <w:pStyle w:val="Zpat"/>
        <w:numPr>
          <w:ilvl w:val="0"/>
          <w:numId w:val="39"/>
        </w:numPr>
        <w:tabs>
          <w:tab w:val="left" w:pos="708"/>
        </w:tabs>
        <w:spacing w:before="60" w:after="60" w:line="276" w:lineRule="auto"/>
        <w:ind w:left="720"/>
        <w:jc w:val="both"/>
        <w:rPr>
          <w:rFonts w:ascii="Arial" w:hAnsi="Arial" w:cs="Arial"/>
          <w:i/>
          <w:sz w:val="20"/>
          <w:szCs w:val="20"/>
        </w:rPr>
      </w:pPr>
      <w:r w:rsidRPr="00FD1DDB">
        <w:rPr>
          <w:rFonts w:ascii="Arial" w:hAnsi="Arial" w:cs="Arial"/>
          <w:i/>
          <w:sz w:val="20"/>
          <w:szCs w:val="20"/>
        </w:rPr>
        <w:t>Vítání občánků</w:t>
      </w:r>
    </w:p>
    <w:p w:rsidRPr="00FD1DDB" w:rsidR="00FD1DDB" w:rsidP="00FD1DDB" w:rsidRDefault="00FD1DDB" w14:paraId="3E4ABEED" w14:textId="77777777">
      <w:pPr>
        <w:pStyle w:val="Zpat"/>
        <w:numPr>
          <w:ilvl w:val="0"/>
          <w:numId w:val="39"/>
        </w:numPr>
        <w:tabs>
          <w:tab w:val="left" w:pos="708"/>
        </w:tabs>
        <w:spacing w:before="60" w:after="60" w:line="276" w:lineRule="auto"/>
        <w:ind w:left="720"/>
        <w:jc w:val="both"/>
        <w:rPr>
          <w:rFonts w:ascii="Arial" w:hAnsi="Arial" w:cs="Arial"/>
          <w:i/>
          <w:sz w:val="20"/>
          <w:szCs w:val="20"/>
        </w:rPr>
      </w:pPr>
      <w:r w:rsidRPr="00FD1DDB">
        <w:rPr>
          <w:rFonts w:ascii="Arial" w:hAnsi="Arial" w:cs="Arial"/>
          <w:i/>
          <w:sz w:val="20"/>
          <w:szCs w:val="20"/>
        </w:rPr>
        <w:t>Svatby a jubilea občanů města</w:t>
      </w:r>
    </w:p>
    <w:p w:rsidRPr="00FD1DDB" w:rsidR="00FD1DDB" w:rsidP="00FD1DDB" w:rsidRDefault="00FD1DDB" w14:paraId="548B5F4A" w14:textId="77777777">
      <w:pPr>
        <w:pStyle w:val="Zpat"/>
        <w:spacing w:before="60" w:after="60" w:line="276" w:lineRule="auto"/>
        <w:jc w:val="both"/>
        <w:rPr>
          <w:rFonts w:ascii="Arial" w:hAnsi="Arial" w:cs="Arial"/>
          <w:b/>
          <w:bCs/>
          <w:i/>
          <w:sz w:val="20"/>
          <w:szCs w:val="20"/>
          <w:u w:val="single"/>
        </w:rPr>
      </w:pPr>
      <w:r w:rsidRPr="00FD1DDB">
        <w:rPr>
          <w:rFonts w:ascii="Arial" w:hAnsi="Arial" w:cs="Arial"/>
          <w:b/>
          <w:bCs/>
          <w:i/>
          <w:sz w:val="20"/>
          <w:szCs w:val="20"/>
          <w:u w:val="single"/>
        </w:rPr>
        <w:t>Podrobný popis plnění</w:t>
      </w:r>
    </w:p>
    <w:p w:rsidRPr="00FD1DDB" w:rsidR="00FD1DDB" w:rsidP="00FD1DDB" w:rsidRDefault="00FD1DDB" w14:paraId="01D387E2" w14:textId="77777777">
      <w:pPr>
        <w:pStyle w:val="Zpat"/>
        <w:spacing w:before="60" w:after="60" w:line="276" w:lineRule="auto"/>
        <w:jc w:val="both"/>
        <w:rPr>
          <w:rFonts w:ascii="Arial" w:hAnsi="Arial" w:cs="Arial"/>
          <w:b/>
          <w:bCs/>
          <w:i/>
          <w:sz w:val="20"/>
          <w:szCs w:val="20"/>
        </w:rPr>
      </w:pPr>
      <w:r w:rsidRPr="00FD1DDB">
        <w:rPr>
          <w:rFonts w:ascii="Arial" w:hAnsi="Arial" w:cs="Arial"/>
          <w:b/>
          <w:bCs/>
          <w:i/>
          <w:sz w:val="20"/>
          <w:szCs w:val="20"/>
        </w:rPr>
        <w:t>Dodávka SW</w:t>
      </w:r>
    </w:p>
    <w:p w:rsidRPr="00FD1DDB" w:rsidR="00FD1DDB" w:rsidP="00FD1DDB" w:rsidRDefault="00FD1DDB" w14:paraId="2B108F18" w14:textId="77777777">
      <w:pPr>
        <w:pStyle w:val="Zpat"/>
        <w:spacing w:before="60" w:after="60" w:line="276" w:lineRule="auto"/>
        <w:jc w:val="both"/>
        <w:rPr>
          <w:rFonts w:ascii="Arial" w:hAnsi="Arial" w:cs="Arial"/>
          <w:i/>
          <w:sz w:val="20"/>
          <w:szCs w:val="20"/>
        </w:rPr>
      </w:pPr>
      <w:r w:rsidRPr="00FD1DDB">
        <w:rPr>
          <w:rFonts w:ascii="Arial" w:hAnsi="Arial" w:cs="Arial"/>
          <w:i/>
          <w:sz w:val="20"/>
          <w:szCs w:val="20"/>
        </w:rPr>
        <w:t>Portál občana se bude skládat z následujících částí:</w:t>
      </w:r>
    </w:p>
    <w:p w:rsidRPr="00FD1DDB" w:rsidR="00FD1DDB" w:rsidP="00FD1DDB" w:rsidRDefault="00FD1DDB" w14:paraId="354E42B8" w14:textId="77777777">
      <w:pPr>
        <w:pStyle w:val="Zpat"/>
        <w:numPr>
          <w:ilvl w:val="0"/>
          <w:numId w:val="39"/>
        </w:numPr>
        <w:tabs>
          <w:tab w:val="left" w:pos="708"/>
        </w:tabs>
        <w:spacing w:before="60" w:after="60" w:line="276" w:lineRule="auto"/>
        <w:ind w:left="720"/>
        <w:jc w:val="both"/>
        <w:rPr>
          <w:rFonts w:ascii="Arial" w:hAnsi="Arial" w:cs="Arial"/>
          <w:i/>
          <w:sz w:val="20"/>
          <w:szCs w:val="20"/>
        </w:rPr>
      </w:pPr>
      <w:r w:rsidRPr="00FD1DDB">
        <w:rPr>
          <w:rFonts w:ascii="Arial" w:hAnsi="Arial" w:cs="Arial"/>
          <w:i/>
          <w:sz w:val="20"/>
          <w:szCs w:val="20"/>
        </w:rPr>
        <w:t xml:space="preserve">Rozhraní určené pro občana. Přes něj občan pracuje, do něj přistupuje a </w:t>
      </w:r>
      <w:proofErr w:type="gramStart"/>
      <w:r w:rsidRPr="00FD1DDB">
        <w:rPr>
          <w:rFonts w:ascii="Arial" w:hAnsi="Arial" w:cs="Arial"/>
          <w:i/>
          <w:sz w:val="20"/>
          <w:szCs w:val="20"/>
        </w:rPr>
        <w:t>řeší</w:t>
      </w:r>
      <w:proofErr w:type="gramEnd"/>
      <w:r w:rsidRPr="00FD1DDB">
        <w:rPr>
          <w:rFonts w:ascii="Arial" w:hAnsi="Arial" w:cs="Arial"/>
          <w:i/>
          <w:sz w:val="20"/>
          <w:szCs w:val="20"/>
        </w:rPr>
        <w:t xml:space="preserve"> v něm své životní situace. Portál občana je propojen odkazem na webovou prezentaci obce.</w:t>
      </w:r>
    </w:p>
    <w:p w:rsidRPr="00FD1DDB" w:rsidR="00FD1DDB" w:rsidP="00FD1DDB" w:rsidRDefault="00FD1DDB" w14:paraId="166263C3" w14:textId="77777777">
      <w:pPr>
        <w:pStyle w:val="Zpat"/>
        <w:numPr>
          <w:ilvl w:val="0"/>
          <w:numId w:val="39"/>
        </w:numPr>
        <w:tabs>
          <w:tab w:val="left" w:pos="708"/>
        </w:tabs>
        <w:spacing w:before="60" w:after="60" w:line="276" w:lineRule="auto"/>
        <w:ind w:left="720"/>
        <w:jc w:val="both"/>
        <w:rPr>
          <w:rFonts w:ascii="Arial" w:hAnsi="Arial" w:cs="Arial"/>
          <w:i/>
          <w:sz w:val="20"/>
          <w:szCs w:val="20"/>
        </w:rPr>
      </w:pPr>
      <w:r w:rsidRPr="00FD1DDB">
        <w:rPr>
          <w:rFonts w:ascii="Arial" w:hAnsi="Arial" w:cs="Arial"/>
          <w:i/>
          <w:sz w:val="20"/>
          <w:szCs w:val="20"/>
        </w:rPr>
        <w:t>Rozhraní určené pro Administraci. Je určené pro správu a nastavení. Tato část je určená pro administrátory a povolené pracovníky.</w:t>
      </w:r>
    </w:p>
    <w:p w:rsidRPr="00FD1DDB" w:rsidR="00FD1DDB" w:rsidP="00FD1DDB" w:rsidRDefault="00FD1DDB" w14:paraId="5799FE4A" w14:textId="77777777">
      <w:pPr>
        <w:pStyle w:val="Zpat"/>
        <w:spacing w:before="60" w:after="60" w:line="276" w:lineRule="auto"/>
        <w:jc w:val="both"/>
        <w:rPr>
          <w:rFonts w:ascii="Arial" w:hAnsi="Arial" w:cs="Arial"/>
          <w:i/>
          <w:sz w:val="20"/>
          <w:szCs w:val="20"/>
        </w:rPr>
      </w:pPr>
      <w:r w:rsidRPr="00FD1DDB">
        <w:rPr>
          <w:rFonts w:ascii="Arial" w:hAnsi="Arial" w:cs="Arial"/>
          <w:i/>
          <w:sz w:val="20"/>
          <w:szCs w:val="20"/>
        </w:rPr>
        <w:t xml:space="preserve">POB je aplikace pro zpřístupnění údajů evidovaných v AIS prostřednictvím internetového prohlížeče (Internet Explorer, Mozilla Firefox, Google </w:t>
      </w:r>
      <w:proofErr w:type="gramStart"/>
      <w:r w:rsidRPr="00FD1DDB">
        <w:rPr>
          <w:rFonts w:ascii="Arial" w:hAnsi="Arial" w:cs="Arial"/>
          <w:i/>
          <w:sz w:val="20"/>
          <w:szCs w:val="20"/>
        </w:rPr>
        <w:t>Chrome,</w:t>
      </w:r>
      <w:proofErr w:type="gramEnd"/>
      <w:r w:rsidRPr="00FD1DDB">
        <w:rPr>
          <w:rFonts w:ascii="Arial" w:hAnsi="Arial" w:cs="Arial"/>
          <w:i/>
          <w:sz w:val="20"/>
          <w:szCs w:val="20"/>
        </w:rPr>
        <w:t xml:space="preserve"> atd.) nejen pro občany, ale i případně ostatní subjekty, které upřednostňují tuto formu komunikace. </w:t>
      </w:r>
    </w:p>
    <w:p w:rsidRPr="00FD1DDB" w:rsidR="00FD1DDB" w:rsidP="00FD1DDB" w:rsidRDefault="00FD1DDB" w14:paraId="49BD3D8A" w14:textId="77777777">
      <w:pPr>
        <w:pStyle w:val="Zpat"/>
        <w:spacing w:before="60" w:after="60" w:line="276" w:lineRule="auto"/>
        <w:jc w:val="both"/>
        <w:rPr>
          <w:rFonts w:ascii="Arial" w:hAnsi="Arial" w:cs="Arial"/>
          <w:i/>
          <w:sz w:val="20"/>
          <w:szCs w:val="20"/>
        </w:rPr>
      </w:pPr>
      <w:r w:rsidRPr="00FD1DDB">
        <w:rPr>
          <w:rFonts w:ascii="Arial" w:hAnsi="Arial" w:cs="Arial"/>
          <w:i/>
          <w:sz w:val="20"/>
          <w:szCs w:val="20"/>
        </w:rPr>
        <w:t xml:space="preserve">Občané tak získají například možnost nahlížet na stav svých pohledávek (poplatek za komunální odpad, poplatek za psa) a zadávat požadavky na změnu těchto pohledávek bez nutnosti navštívit příslušný úřad. U každé pohledávky se zobrazuje historie proběhlých plateb i informace o splatnosti dosud neuhrazených předpisů, včetně údajů důležitých pro provedení platby (bankovní účet, variabilní </w:t>
      </w:r>
      <w:proofErr w:type="gramStart"/>
      <w:r w:rsidRPr="00FD1DDB">
        <w:rPr>
          <w:rFonts w:ascii="Arial" w:hAnsi="Arial" w:cs="Arial"/>
          <w:i/>
          <w:sz w:val="20"/>
          <w:szCs w:val="20"/>
        </w:rPr>
        <w:t>symbol,</w:t>
      </w:r>
      <w:proofErr w:type="gramEnd"/>
      <w:r w:rsidRPr="00FD1DDB">
        <w:rPr>
          <w:rFonts w:ascii="Arial" w:hAnsi="Arial" w:cs="Arial"/>
          <w:i/>
          <w:sz w:val="20"/>
          <w:szCs w:val="20"/>
        </w:rPr>
        <w:t xml:space="preserve"> atd.). </w:t>
      </w:r>
    </w:p>
    <w:p w:rsidRPr="00FD1DDB" w:rsidR="00FD1DDB" w:rsidP="00FD1DDB" w:rsidRDefault="00FD1DDB" w14:paraId="7BEEBD1B" w14:textId="77777777">
      <w:pPr>
        <w:pStyle w:val="Zpat"/>
        <w:spacing w:before="60" w:after="60" w:line="276" w:lineRule="auto"/>
        <w:jc w:val="both"/>
        <w:rPr>
          <w:rFonts w:ascii="Arial" w:hAnsi="Arial" w:cs="Arial"/>
          <w:i/>
          <w:sz w:val="20"/>
          <w:szCs w:val="20"/>
        </w:rPr>
      </w:pPr>
      <w:r w:rsidRPr="00FD1DDB">
        <w:rPr>
          <w:rFonts w:ascii="Arial" w:hAnsi="Arial" w:cs="Arial"/>
          <w:i/>
          <w:sz w:val="20"/>
          <w:szCs w:val="20"/>
        </w:rPr>
        <w:t xml:space="preserve">Platbu lze zadat i sejmutím QR kódu v mobilní aplikaci internetového bankovnictví. Vedle pohledu na stav pohledávek je v nabídce i možnost zasílání upozornění na blížící se splatnost předpisu buď formou e-mailu nebo případně prostřednictvím SMS zprávy na e-mailovou </w:t>
      </w:r>
      <w:proofErr w:type="gramStart"/>
      <w:r w:rsidRPr="00FD1DDB">
        <w:rPr>
          <w:rFonts w:ascii="Arial" w:hAnsi="Arial" w:cs="Arial"/>
          <w:i/>
          <w:sz w:val="20"/>
          <w:szCs w:val="20"/>
        </w:rPr>
        <w:t>adresu</w:t>
      </w:r>
      <w:proofErr w:type="gramEnd"/>
      <w:r w:rsidRPr="00FD1DDB">
        <w:rPr>
          <w:rFonts w:ascii="Arial" w:hAnsi="Arial" w:cs="Arial"/>
          <w:i/>
          <w:sz w:val="20"/>
          <w:szCs w:val="20"/>
        </w:rPr>
        <w:t xml:space="preserve"> resp. telefonní číslo, které občan zadá při registraci k této službě. </w:t>
      </w:r>
    </w:p>
    <w:p w:rsidRPr="00FD1DDB" w:rsidR="00FD1DDB" w:rsidP="00FD1DDB" w:rsidRDefault="00FD1DDB" w14:paraId="10D9BD2E" w14:textId="77777777">
      <w:pPr>
        <w:pStyle w:val="Zpat"/>
        <w:spacing w:before="60" w:after="60" w:line="276" w:lineRule="auto"/>
        <w:jc w:val="both"/>
        <w:rPr>
          <w:rFonts w:ascii="Arial" w:hAnsi="Arial" w:cs="Arial"/>
          <w:b/>
          <w:bCs/>
          <w:i/>
          <w:sz w:val="20"/>
          <w:szCs w:val="20"/>
        </w:rPr>
      </w:pPr>
      <w:r w:rsidRPr="00FD1DDB">
        <w:rPr>
          <w:rFonts w:ascii="Arial" w:hAnsi="Arial" w:cs="Arial"/>
          <w:b/>
          <w:bCs/>
          <w:i/>
          <w:sz w:val="20"/>
          <w:szCs w:val="20"/>
        </w:rPr>
        <w:lastRenderedPageBreak/>
        <w:t>Základní funkce:</w:t>
      </w:r>
    </w:p>
    <w:p w:rsidRPr="00FD1DDB" w:rsidR="00FD1DDB" w:rsidP="00FD1DDB" w:rsidRDefault="00FD1DDB" w14:paraId="0C3B57AB" w14:textId="77777777">
      <w:pPr>
        <w:pStyle w:val="Zpat"/>
        <w:numPr>
          <w:ilvl w:val="0"/>
          <w:numId w:val="39"/>
        </w:numPr>
        <w:tabs>
          <w:tab w:val="left" w:pos="708"/>
        </w:tabs>
        <w:spacing w:before="60" w:after="60" w:line="276" w:lineRule="auto"/>
        <w:ind w:left="720"/>
        <w:jc w:val="both"/>
        <w:rPr>
          <w:rFonts w:ascii="Arial" w:hAnsi="Arial" w:cs="Arial"/>
          <w:i/>
          <w:sz w:val="20"/>
          <w:szCs w:val="20"/>
        </w:rPr>
      </w:pPr>
      <w:r w:rsidRPr="00FD1DDB">
        <w:rPr>
          <w:rFonts w:ascii="Arial" w:hAnsi="Arial" w:cs="Arial"/>
          <w:i/>
          <w:sz w:val="20"/>
          <w:szCs w:val="20"/>
        </w:rPr>
        <w:t>Registrace občana pomocí eidentita.cz</w:t>
      </w:r>
    </w:p>
    <w:p w:rsidRPr="00FD1DDB" w:rsidR="00FD1DDB" w:rsidP="00FD1DDB" w:rsidRDefault="00FD1DDB" w14:paraId="5B9EF94F" w14:textId="77777777">
      <w:pPr>
        <w:pStyle w:val="Zpat"/>
        <w:numPr>
          <w:ilvl w:val="0"/>
          <w:numId w:val="39"/>
        </w:numPr>
        <w:tabs>
          <w:tab w:val="left" w:pos="708"/>
        </w:tabs>
        <w:spacing w:before="60" w:after="60" w:line="276" w:lineRule="auto"/>
        <w:ind w:left="720"/>
        <w:jc w:val="both"/>
        <w:rPr>
          <w:rFonts w:ascii="Arial" w:hAnsi="Arial" w:cs="Arial"/>
          <w:i/>
          <w:sz w:val="20"/>
          <w:szCs w:val="20"/>
        </w:rPr>
      </w:pPr>
      <w:r w:rsidRPr="00FD1DDB">
        <w:rPr>
          <w:rFonts w:ascii="Arial" w:hAnsi="Arial" w:cs="Arial"/>
          <w:i/>
          <w:sz w:val="20"/>
          <w:szCs w:val="20"/>
        </w:rPr>
        <w:t>Nabídka formulářů (stažení, zpracování a odeslání)</w:t>
      </w:r>
    </w:p>
    <w:p w:rsidRPr="00FD1DDB" w:rsidR="00FD1DDB" w:rsidP="00FD1DDB" w:rsidRDefault="00FD1DDB" w14:paraId="7CCF42C2" w14:textId="77777777">
      <w:pPr>
        <w:pStyle w:val="Zpat"/>
        <w:spacing w:before="60" w:after="60" w:line="276" w:lineRule="auto"/>
        <w:jc w:val="both"/>
        <w:rPr>
          <w:rFonts w:ascii="Arial" w:hAnsi="Arial" w:cs="Arial"/>
          <w:b/>
          <w:bCs/>
          <w:i/>
          <w:sz w:val="20"/>
          <w:szCs w:val="20"/>
        </w:rPr>
      </w:pPr>
      <w:r w:rsidRPr="00FD1DDB">
        <w:rPr>
          <w:rFonts w:ascii="Arial" w:hAnsi="Arial" w:cs="Arial"/>
          <w:b/>
          <w:bCs/>
          <w:i/>
          <w:sz w:val="20"/>
          <w:szCs w:val="20"/>
        </w:rPr>
        <w:t>Funkce z hlediska prezenční části určené pro občana:</w:t>
      </w:r>
    </w:p>
    <w:p w:rsidRPr="00FD1DDB" w:rsidR="00FD1DDB" w:rsidP="00FD1DDB" w:rsidRDefault="00FD1DDB" w14:paraId="3640FE5E" w14:textId="77777777">
      <w:pPr>
        <w:pStyle w:val="Zpat"/>
        <w:numPr>
          <w:ilvl w:val="0"/>
          <w:numId w:val="39"/>
        </w:numPr>
        <w:tabs>
          <w:tab w:val="left" w:pos="708"/>
        </w:tabs>
        <w:spacing w:before="60" w:after="60" w:line="276" w:lineRule="auto"/>
        <w:ind w:left="720"/>
        <w:jc w:val="both"/>
        <w:rPr>
          <w:rFonts w:ascii="Arial" w:hAnsi="Arial" w:cs="Arial"/>
          <w:i/>
          <w:sz w:val="20"/>
          <w:szCs w:val="20"/>
        </w:rPr>
      </w:pPr>
      <w:r w:rsidRPr="00FD1DDB">
        <w:rPr>
          <w:rFonts w:ascii="Arial" w:hAnsi="Arial" w:cs="Arial"/>
          <w:i/>
          <w:sz w:val="20"/>
          <w:szCs w:val="20"/>
        </w:rPr>
        <w:t>Fulltextové vyhledávání v rámci portálu</w:t>
      </w:r>
    </w:p>
    <w:p w:rsidRPr="00FD1DDB" w:rsidR="00FD1DDB" w:rsidP="00FD1DDB" w:rsidRDefault="00FD1DDB" w14:paraId="766B3995" w14:textId="77777777">
      <w:pPr>
        <w:pStyle w:val="Zpat"/>
        <w:numPr>
          <w:ilvl w:val="0"/>
          <w:numId w:val="39"/>
        </w:numPr>
        <w:tabs>
          <w:tab w:val="left" w:pos="708"/>
        </w:tabs>
        <w:spacing w:before="60" w:after="60" w:line="276" w:lineRule="auto"/>
        <w:ind w:left="720"/>
        <w:jc w:val="both"/>
        <w:rPr>
          <w:rFonts w:ascii="Arial" w:hAnsi="Arial" w:cs="Arial"/>
          <w:i/>
          <w:sz w:val="20"/>
          <w:szCs w:val="20"/>
        </w:rPr>
      </w:pPr>
      <w:r w:rsidRPr="00FD1DDB">
        <w:rPr>
          <w:rFonts w:ascii="Arial" w:hAnsi="Arial" w:cs="Arial"/>
          <w:i/>
          <w:sz w:val="20"/>
          <w:szCs w:val="20"/>
        </w:rPr>
        <w:t>Náhled na přehled životních situací</w:t>
      </w:r>
    </w:p>
    <w:p w:rsidRPr="00FD1DDB" w:rsidR="00FD1DDB" w:rsidP="00FD1DDB" w:rsidRDefault="00FD1DDB" w14:paraId="0A8CF661" w14:textId="77777777">
      <w:pPr>
        <w:pStyle w:val="Zpat"/>
        <w:numPr>
          <w:ilvl w:val="0"/>
          <w:numId w:val="39"/>
        </w:numPr>
        <w:tabs>
          <w:tab w:val="left" w:pos="708"/>
        </w:tabs>
        <w:spacing w:before="60" w:after="60" w:line="276" w:lineRule="auto"/>
        <w:ind w:left="720"/>
        <w:jc w:val="both"/>
        <w:rPr>
          <w:rFonts w:ascii="Arial" w:hAnsi="Arial" w:cs="Arial"/>
          <w:i/>
          <w:sz w:val="20"/>
          <w:szCs w:val="20"/>
        </w:rPr>
      </w:pPr>
      <w:r w:rsidRPr="00FD1DDB">
        <w:rPr>
          <w:rFonts w:ascii="Arial" w:hAnsi="Arial" w:cs="Arial"/>
          <w:i/>
          <w:sz w:val="20"/>
          <w:szCs w:val="20"/>
        </w:rPr>
        <w:t>Náhled na detailní popis všech životních situací</w:t>
      </w:r>
    </w:p>
    <w:p w:rsidRPr="00FD1DDB" w:rsidR="00FD1DDB" w:rsidP="00FD1DDB" w:rsidRDefault="00FD1DDB" w14:paraId="5CD4946B" w14:textId="77777777">
      <w:pPr>
        <w:pStyle w:val="Zpat"/>
        <w:numPr>
          <w:ilvl w:val="0"/>
          <w:numId w:val="39"/>
        </w:numPr>
        <w:tabs>
          <w:tab w:val="left" w:pos="708"/>
        </w:tabs>
        <w:spacing w:before="60" w:after="60" w:line="276" w:lineRule="auto"/>
        <w:ind w:left="720"/>
        <w:jc w:val="both"/>
        <w:rPr>
          <w:rFonts w:ascii="Arial" w:hAnsi="Arial" w:cs="Arial"/>
          <w:i/>
          <w:sz w:val="20"/>
          <w:szCs w:val="20"/>
        </w:rPr>
      </w:pPr>
      <w:r w:rsidRPr="00FD1DDB">
        <w:rPr>
          <w:rFonts w:ascii="Arial" w:hAnsi="Arial" w:cs="Arial"/>
          <w:i/>
          <w:sz w:val="20"/>
          <w:szCs w:val="20"/>
        </w:rPr>
        <w:t>Náhled na často kladené otázky (FAQ) týkající se životních situací – jejich textaci a zpracování provede Zadavatel</w:t>
      </w:r>
    </w:p>
    <w:p w:rsidRPr="00FD1DDB" w:rsidR="00FD1DDB" w:rsidP="00FD1DDB" w:rsidRDefault="00FD1DDB" w14:paraId="624EBB04" w14:textId="77777777">
      <w:pPr>
        <w:pStyle w:val="Zpat"/>
        <w:numPr>
          <w:ilvl w:val="0"/>
          <w:numId w:val="39"/>
        </w:numPr>
        <w:tabs>
          <w:tab w:val="left" w:pos="708"/>
        </w:tabs>
        <w:spacing w:before="60" w:after="60" w:line="276" w:lineRule="auto"/>
        <w:ind w:left="720"/>
        <w:jc w:val="both"/>
        <w:rPr>
          <w:rFonts w:ascii="Arial" w:hAnsi="Arial" w:cs="Arial"/>
          <w:i/>
          <w:sz w:val="20"/>
          <w:szCs w:val="20"/>
        </w:rPr>
      </w:pPr>
      <w:r w:rsidRPr="00FD1DDB">
        <w:rPr>
          <w:rFonts w:ascii="Arial" w:hAnsi="Arial" w:cs="Arial"/>
          <w:i/>
          <w:sz w:val="20"/>
          <w:szCs w:val="20"/>
        </w:rPr>
        <w:t>U vybraných životních situací možnost jejich vyřízení elektronickou formou (s i bez nutnosti osobní návštěvy úřadu)</w:t>
      </w:r>
    </w:p>
    <w:p w:rsidRPr="00FD1DDB" w:rsidR="00FD1DDB" w:rsidP="00FD1DDB" w:rsidRDefault="00FD1DDB" w14:paraId="016962BF" w14:textId="77777777">
      <w:pPr>
        <w:pStyle w:val="Zpat"/>
        <w:numPr>
          <w:ilvl w:val="0"/>
          <w:numId w:val="39"/>
        </w:numPr>
        <w:tabs>
          <w:tab w:val="left" w:pos="708"/>
        </w:tabs>
        <w:spacing w:before="60" w:after="60" w:line="276" w:lineRule="auto"/>
        <w:ind w:left="720"/>
        <w:jc w:val="both"/>
        <w:rPr>
          <w:rFonts w:ascii="Arial" w:hAnsi="Arial" w:cs="Arial"/>
          <w:i/>
          <w:sz w:val="20"/>
          <w:szCs w:val="20"/>
        </w:rPr>
      </w:pPr>
      <w:r w:rsidRPr="00FD1DDB">
        <w:rPr>
          <w:rFonts w:ascii="Arial" w:hAnsi="Arial" w:cs="Arial"/>
          <w:i/>
          <w:sz w:val="20"/>
          <w:szCs w:val="20"/>
        </w:rPr>
        <w:t>Nabídka vhodných formulářů k životním situacím</w:t>
      </w:r>
    </w:p>
    <w:p w:rsidRPr="00FD1DDB" w:rsidR="00FD1DDB" w:rsidP="00FD1DDB" w:rsidRDefault="00FD1DDB" w14:paraId="42FDE824" w14:textId="77777777">
      <w:pPr>
        <w:pStyle w:val="Zpat"/>
        <w:numPr>
          <w:ilvl w:val="0"/>
          <w:numId w:val="39"/>
        </w:numPr>
        <w:tabs>
          <w:tab w:val="left" w:pos="708"/>
        </w:tabs>
        <w:spacing w:before="60" w:after="60" w:line="276" w:lineRule="auto"/>
        <w:ind w:left="720"/>
        <w:jc w:val="both"/>
        <w:rPr>
          <w:rFonts w:ascii="Arial" w:hAnsi="Arial" w:cs="Arial"/>
          <w:i/>
          <w:sz w:val="20"/>
          <w:szCs w:val="20"/>
        </w:rPr>
      </w:pPr>
      <w:r w:rsidRPr="00FD1DDB">
        <w:rPr>
          <w:rFonts w:ascii="Arial" w:hAnsi="Arial" w:cs="Arial"/>
          <w:i/>
          <w:sz w:val="20"/>
          <w:szCs w:val="20"/>
        </w:rPr>
        <w:t>Správa podaných žádostí</w:t>
      </w:r>
    </w:p>
    <w:p w:rsidRPr="00FD1DDB" w:rsidR="00FD1DDB" w:rsidP="00FD1DDB" w:rsidRDefault="00FD1DDB" w14:paraId="21BF941C" w14:textId="77777777">
      <w:pPr>
        <w:pStyle w:val="Zpat"/>
        <w:spacing w:before="60" w:after="60" w:line="276" w:lineRule="auto"/>
        <w:jc w:val="both"/>
        <w:rPr>
          <w:rFonts w:ascii="Arial" w:hAnsi="Arial" w:cs="Arial"/>
          <w:b/>
          <w:bCs/>
          <w:i/>
          <w:sz w:val="20"/>
          <w:szCs w:val="20"/>
        </w:rPr>
      </w:pPr>
      <w:r w:rsidRPr="00FD1DDB">
        <w:rPr>
          <w:rFonts w:ascii="Arial" w:hAnsi="Arial" w:cs="Arial"/>
          <w:b/>
          <w:bCs/>
          <w:i/>
          <w:sz w:val="20"/>
          <w:szCs w:val="20"/>
        </w:rPr>
        <w:t>Funkce z hlediska části administrace (navíc):</w:t>
      </w:r>
    </w:p>
    <w:p w:rsidRPr="00FD1DDB" w:rsidR="00FD1DDB" w:rsidP="00FD1DDB" w:rsidRDefault="00FD1DDB" w14:paraId="4DA1ABBF" w14:textId="77777777">
      <w:pPr>
        <w:pStyle w:val="Zpat"/>
        <w:numPr>
          <w:ilvl w:val="0"/>
          <w:numId w:val="39"/>
        </w:numPr>
        <w:tabs>
          <w:tab w:val="left" w:pos="708"/>
        </w:tabs>
        <w:spacing w:before="60" w:after="60" w:line="276" w:lineRule="auto"/>
        <w:ind w:left="720"/>
        <w:jc w:val="both"/>
        <w:rPr>
          <w:rFonts w:ascii="Arial" w:hAnsi="Arial" w:cs="Arial"/>
          <w:i/>
          <w:sz w:val="20"/>
          <w:szCs w:val="20"/>
        </w:rPr>
      </w:pPr>
      <w:r w:rsidRPr="00FD1DDB">
        <w:rPr>
          <w:rFonts w:ascii="Arial" w:hAnsi="Arial" w:cs="Arial"/>
          <w:i/>
          <w:sz w:val="20"/>
          <w:szCs w:val="20"/>
        </w:rPr>
        <w:t>Možnost spravovat (i přidávat nové) FAQ Zadavatelem.</w:t>
      </w:r>
    </w:p>
    <w:p w:rsidRPr="00FD1DDB" w:rsidR="00FD1DDB" w:rsidP="00FD1DDB" w:rsidRDefault="00FD1DDB" w14:paraId="4E46935B" w14:textId="77777777">
      <w:pPr>
        <w:pStyle w:val="Zpat"/>
        <w:numPr>
          <w:ilvl w:val="0"/>
          <w:numId w:val="39"/>
        </w:numPr>
        <w:tabs>
          <w:tab w:val="left" w:pos="708"/>
        </w:tabs>
        <w:spacing w:before="60" w:after="60" w:line="276" w:lineRule="auto"/>
        <w:ind w:left="720"/>
        <w:jc w:val="both"/>
        <w:rPr>
          <w:rFonts w:ascii="Arial" w:hAnsi="Arial" w:cs="Arial"/>
          <w:i/>
          <w:sz w:val="20"/>
          <w:szCs w:val="20"/>
        </w:rPr>
      </w:pPr>
      <w:r w:rsidRPr="00FD1DDB">
        <w:rPr>
          <w:rFonts w:ascii="Arial" w:hAnsi="Arial" w:cs="Arial"/>
          <w:i/>
          <w:sz w:val="20"/>
          <w:szCs w:val="20"/>
        </w:rPr>
        <w:t>Správ portálu občana.</w:t>
      </w:r>
    </w:p>
    <w:p w:rsidRPr="00FD1DDB" w:rsidR="00FD1DDB" w:rsidP="00FD1DDB" w:rsidRDefault="00FD1DDB" w14:paraId="048FE327" w14:textId="77777777">
      <w:pPr>
        <w:pStyle w:val="Zpat"/>
        <w:spacing w:before="60" w:after="60" w:line="276" w:lineRule="auto"/>
        <w:jc w:val="both"/>
        <w:rPr>
          <w:rFonts w:ascii="Arial" w:hAnsi="Arial" w:cs="Arial"/>
          <w:b/>
          <w:bCs/>
          <w:i/>
          <w:sz w:val="20"/>
          <w:szCs w:val="20"/>
        </w:rPr>
      </w:pPr>
      <w:r w:rsidRPr="00FD1DDB">
        <w:rPr>
          <w:rFonts w:ascii="Arial" w:hAnsi="Arial" w:cs="Arial"/>
          <w:b/>
          <w:bCs/>
          <w:i/>
          <w:sz w:val="20"/>
          <w:szCs w:val="20"/>
        </w:rPr>
        <w:t>Funkční požadavky:</w:t>
      </w:r>
    </w:p>
    <w:p w:rsidRPr="00FD1DDB" w:rsidR="00FD1DDB" w:rsidP="00FD1DDB" w:rsidRDefault="00FD1DDB" w14:paraId="1F0A0186" w14:textId="77777777">
      <w:pPr>
        <w:pStyle w:val="Zpat"/>
        <w:numPr>
          <w:ilvl w:val="0"/>
          <w:numId w:val="39"/>
        </w:numPr>
        <w:tabs>
          <w:tab w:val="left" w:pos="708"/>
        </w:tabs>
        <w:spacing w:before="60" w:after="60" w:line="276" w:lineRule="auto"/>
        <w:ind w:left="720"/>
        <w:jc w:val="both"/>
        <w:rPr>
          <w:rFonts w:ascii="Arial" w:hAnsi="Arial" w:cs="Arial"/>
          <w:i/>
          <w:sz w:val="20"/>
          <w:szCs w:val="20"/>
        </w:rPr>
      </w:pPr>
      <w:r w:rsidRPr="00FD1DDB">
        <w:rPr>
          <w:rFonts w:ascii="Arial" w:hAnsi="Arial" w:cs="Arial"/>
          <w:i/>
          <w:sz w:val="20"/>
          <w:szCs w:val="20"/>
        </w:rPr>
        <w:t>Aplikace bude poskytovat jednotné webové uživatelské rozhraní pro uživatele (anonymní/registrované). Uživatelské rozhraní bude disponovat jednoduchým, intuitivním ovládáním. Uživatel bude moct pracovat bez potřeby speciálního zaškolení</w:t>
      </w:r>
    </w:p>
    <w:p w:rsidRPr="00FD1DDB" w:rsidR="00FD1DDB" w:rsidP="00FD1DDB" w:rsidRDefault="00FD1DDB" w14:paraId="5DE9278D" w14:textId="77777777">
      <w:pPr>
        <w:pStyle w:val="Zpat"/>
        <w:numPr>
          <w:ilvl w:val="0"/>
          <w:numId w:val="39"/>
        </w:numPr>
        <w:tabs>
          <w:tab w:val="left" w:pos="708"/>
        </w:tabs>
        <w:spacing w:before="60" w:after="60" w:line="276" w:lineRule="auto"/>
        <w:ind w:left="720"/>
        <w:jc w:val="both"/>
        <w:rPr>
          <w:rFonts w:ascii="Arial" w:hAnsi="Arial" w:cs="Arial"/>
          <w:i/>
          <w:sz w:val="20"/>
          <w:szCs w:val="20"/>
        </w:rPr>
      </w:pPr>
      <w:r w:rsidRPr="00FD1DDB">
        <w:rPr>
          <w:rFonts w:ascii="Arial" w:hAnsi="Arial" w:cs="Arial"/>
          <w:i/>
          <w:sz w:val="20"/>
          <w:szCs w:val="20"/>
        </w:rPr>
        <w:t>K portálu občana se bude možné přihlásit i z mobilu</w:t>
      </w:r>
    </w:p>
    <w:p w:rsidRPr="00FD1DDB" w:rsidR="00FD1DDB" w:rsidP="00FD1DDB" w:rsidRDefault="00FD1DDB" w14:paraId="549F3D10" w14:textId="77777777">
      <w:pPr>
        <w:pStyle w:val="Zpat"/>
        <w:numPr>
          <w:ilvl w:val="0"/>
          <w:numId w:val="39"/>
        </w:numPr>
        <w:tabs>
          <w:tab w:val="left" w:pos="708"/>
        </w:tabs>
        <w:spacing w:before="60" w:after="60" w:line="276" w:lineRule="auto"/>
        <w:ind w:left="720"/>
        <w:jc w:val="both"/>
        <w:rPr>
          <w:rFonts w:ascii="Arial" w:hAnsi="Arial" w:cs="Arial"/>
          <w:i/>
          <w:sz w:val="20"/>
          <w:szCs w:val="20"/>
        </w:rPr>
      </w:pPr>
      <w:r w:rsidRPr="00FD1DDB">
        <w:rPr>
          <w:rFonts w:ascii="Arial" w:hAnsi="Arial" w:cs="Arial"/>
          <w:i/>
          <w:sz w:val="20"/>
          <w:szCs w:val="20"/>
        </w:rPr>
        <w:t>Aplikace bude splňovat pravidla přístupného webu pro účely novely Zákona č. 365/2000 Sb. o informačních systémech veřejné správy, provedenou zákonem č. 81/2006 Sb.</w:t>
      </w:r>
    </w:p>
    <w:p w:rsidRPr="00FD1DDB" w:rsidR="00FD1DDB" w:rsidP="00FD1DDB" w:rsidRDefault="00FD1DDB" w14:paraId="7BF67DC7" w14:textId="77777777">
      <w:pPr>
        <w:pStyle w:val="Zpat"/>
        <w:spacing w:before="60" w:after="60" w:line="276" w:lineRule="auto"/>
        <w:jc w:val="both"/>
        <w:rPr>
          <w:rFonts w:ascii="Arial" w:hAnsi="Arial" w:cs="Arial"/>
          <w:b/>
          <w:bCs/>
          <w:i/>
          <w:sz w:val="20"/>
          <w:szCs w:val="20"/>
        </w:rPr>
      </w:pPr>
      <w:r w:rsidRPr="00FD1DDB">
        <w:rPr>
          <w:rFonts w:ascii="Arial" w:hAnsi="Arial" w:cs="Arial"/>
          <w:b/>
          <w:bCs/>
          <w:i/>
          <w:sz w:val="20"/>
          <w:szCs w:val="20"/>
        </w:rPr>
        <w:t>Integrace:</w:t>
      </w:r>
    </w:p>
    <w:p w:rsidRPr="00FD1DDB" w:rsidR="00FD1DDB" w:rsidP="00FD1DDB" w:rsidRDefault="00FD1DDB" w14:paraId="3A443BDF" w14:textId="77777777">
      <w:pPr>
        <w:pStyle w:val="Zpat"/>
        <w:numPr>
          <w:ilvl w:val="0"/>
          <w:numId w:val="39"/>
        </w:numPr>
        <w:tabs>
          <w:tab w:val="left" w:pos="708"/>
        </w:tabs>
        <w:spacing w:before="60" w:after="60" w:line="276" w:lineRule="auto"/>
        <w:ind w:left="720"/>
        <w:jc w:val="both"/>
        <w:rPr>
          <w:rFonts w:ascii="Arial" w:hAnsi="Arial" w:cs="Arial"/>
          <w:i/>
          <w:sz w:val="20"/>
          <w:szCs w:val="20"/>
        </w:rPr>
      </w:pPr>
      <w:r w:rsidRPr="00FD1DDB">
        <w:rPr>
          <w:rFonts w:ascii="Arial" w:hAnsi="Arial" w:cs="Arial"/>
          <w:i/>
          <w:sz w:val="20"/>
          <w:szCs w:val="20"/>
        </w:rPr>
        <w:t>Spisová služba (odeslání formuláře)</w:t>
      </w:r>
    </w:p>
    <w:p w:rsidRPr="00FD1DDB" w:rsidR="00FD1DDB" w:rsidP="00FD1DDB" w:rsidRDefault="00FD1DDB" w14:paraId="66B9A829" w14:textId="77777777">
      <w:pPr>
        <w:pStyle w:val="Zpat"/>
        <w:numPr>
          <w:ilvl w:val="0"/>
          <w:numId w:val="39"/>
        </w:numPr>
        <w:tabs>
          <w:tab w:val="left" w:pos="708"/>
        </w:tabs>
        <w:spacing w:before="60" w:after="60" w:line="276" w:lineRule="auto"/>
        <w:ind w:left="720"/>
        <w:jc w:val="both"/>
        <w:rPr>
          <w:rFonts w:ascii="Arial" w:hAnsi="Arial" w:cs="Arial"/>
          <w:i/>
          <w:sz w:val="20"/>
          <w:szCs w:val="20"/>
        </w:rPr>
      </w:pPr>
      <w:r w:rsidRPr="00FD1DDB">
        <w:rPr>
          <w:rFonts w:ascii="Arial" w:hAnsi="Arial" w:cs="Arial"/>
          <w:i/>
          <w:sz w:val="20"/>
          <w:szCs w:val="20"/>
        </w:rPr>
        <w:t>ISZR (ověření při registraci a doplnění údajů)</w:t>
      </w:r>
    </w:p>
    <w:p w:rsidRPr="00FD1DDB" w:rsidR="00FD1DDB" w:rsidP="00FD1DDB" w:rsidRDefault="00FD1DDB" w14:paraId="7B75180A" w14:textId="77777777">
      <w:pPr>
        <w:pStyle w:val="Zpat"/>
        <w:numPr>
          <w:ilvl w:val="0"/>
          <w:numId w:val="39"/>
        </w:numPr>
        <w:tabs>
          <w:tab w:val="left" w:pos="708"/>
        </w:tabs>
        <w:spacing w:before="60" w:after="60" w:line="276" w:lineRule="auto"/>
        <w:ind w:left="720"/>
        <w:jc w:val="both"/>
        <w:rPr>
          <w:rFonts w:ascii="Arial" w:hAnsi="Arial" w:cs="Arial"/>
          <w:i/>
          <w:sz w:val="20"/>
          <w:szCs w:val="20"/>
        </w:rPr>
      </w:pPr>
      <w:r w:rsidRPr="00FD1DDB">
        <w:rPr>
          <w:rFonts w:ascii="Arial" w:hAnsi="Arial" w:cs="Arial"/>
          <w:i/>
          <w:sz w:val="20"/>
          <w:szCs w:val="20"/>
        </w:rPr>
        <w:t>Základní dodávka formulářů pro životní situace související s navrženými procesy</w:t>
      </w:r>
    </w:p>
    <w:p w:rsidRPr="00FD1DDB" w:rsidR="00FD1DDB" w:rsidP="00FD1DDB" w:rsidRDefault="00FD1DDB" w14:paraId="56282E18" w14:textId="77777777">
      <w:pPr>
        <w:pStyle w:val="Zpat"/>
        <w:numPr>
          <w:ilvl w:val="0"/>
          <w:numId w:val="39"/>
        </w:numPr>
        <w:tabs>
          <w:tab w:val="left" w:pos="708"/>
        </w:tabs>
        <w:spacing w:before="60" w:after="60" w:line="276" w:lineRule="auto"/>
        <w:ind w:left="720"/>
        <w:jc w:val="both"/>
        <w:rPr>
          <w:rFonts w:ascii="Arial" w:hAnsi="Arial" w:cs="Arial"/>
          <w:i/>
          <w:sz w:val="20"/>
          <w:szCs w:val="20"/>
        </w:rPr>
      </w:pPr>
      <w:r w:rsidRPr="00FD1DDB">
        <w:rPr>
          <w:rFonts w:ascii="Arial" w:hAnsi="Arial" w:cs="Arial"/>
          <w:i/>
          <w:sz w:val="20"/>
          <w:szCs w:val="20"/>
        </w:rPr>
        <w:t>Formuláře (při zpracování životních situací)</w:t>
      </w:r>
    </w:p>
    <w:p w:rsidRPr="00FD1DDB" w:rsidR="00FD1DDB" w:rsidP="00FD1DDB" w:rsidRDefault="00FD1DDB" w14:paraId="5E7D2F4D" w14:textId="77777777">
      <w:pPr>
        <w:pStyle w:val="Zpat"/>
        <w:spacing w:before="60" w:after="60" w:line="276" w:lineRule="auto"/>
        <w:jc w:val="both"/>
        <w:rPr>
          <w:rFonts w:ascii="Arial" w:hAnsi="Arial" w:cs="Arial"/>
          <w:b/>
          <w:bCs/>
          <w:i/>
          <w:sz w:val="20"/>
          <w:szCs w:val="20"/>
        </w:rPr>
      </w:pPr>
      <w:r w:rsidRPr="00FD1DDB">
        <w:rPr>
          <w:rFonts w:ascii="Arial" w:hAnsi="Arial" w:cs="Arial"/>
          <w:b/>
          <w:bCs/>
          <w:i/>
          <w:sz w:val="20"/>
          <w:szCs w:val="20"/>
        </w:rPr>
        <w:t>Další nutné komponenty k automatizaci procesů:</w:t>
      </w:r>
    </w:p>
    <w:p w:rsidRPr="00FD1DDB" w:rsidR="00FD1DDB" w:rsidP="00FD1DDB" w:rsidRDefault="00FD1DDB" w14:paraId="038C7BFC" w14:textId="77777777">
      <w:pPr>
        <w:pStyle w:val="Zpat"/>
        <w:numPr>
          <w:ilvl w:val="0"/>
          <w:numId w:val="39"/>
        </w:numPr>
        <w:tabs>
          <w:tab w:val="left" w:pos="708"/>
        </w:tabs>
        <w:spacing w:before="60" w:after="60" w:line="276" w:lineRule="auto"/>
        <w:ind w:left="720"/>
        <w:jc w:val="both"/>
        <w:rPr>
          <w:rFonts w:ascii="Arial" w:hAnsi="Arial" w:cs="Arial"/>
          <w:i/>
          <w:sz w:val="20"/>
          <w:szCs w:val="20"/>
        </w:rPr>
      </w:pPr>
      <w:r w:rsidRPr="00FD1DDB">
        <w:rPr>
          <w:rFonts w:ascii="Arial" w:hAnsi="Arial" w:cs="Arial"/>
          <w:i/>
          <w:sz w:val="20"/>
          <w:szCs w:val="20"/>
        </w:rPr>
        <w:t>Platební brána – přijímání plateb různými kanály, zejména kartou. Město zajistí smlouvu s příslušnou bankou</w:t>
      </w:r>
    </w:p>
    <w:p w:rsidRPr="00FD1DDB" w:rsidR="00FD1DDB" w:rsidP="00FD1DDB" w:rsidRDefault="00FD1DDB" w14:paraId="3F7D3250" w14:textId="77777777">
      <w:pPr>
        <w:pStyle w:val="Zpat"/>
        <w:numPr>
          <w:ilvl w:val="0"/>
          <w:numId w:val="39"/>
        </w:numPr>
        <w:tabs>
          <w:tab w:val="left" w:pos="708"/>
        </w:tabs>
        <w:spacing w:before="60" w:after="60" w:line="276" w:lineRule="auto"/>
        <w:ind w:left="720"/>
        <w:jc w:val="both"/>
        <w:rPr>
          <w:rFonts w:ascii="Arial" w:hAnsi="Arial" w:cs="Arial"/>
          <w:i/>
          <w:sz w:val="20"/>
          <w:szCs w:val="20"/>
        </w:rPr>
      </w:pPr>
      <w:r w:rsidRPr="00FD1DDB">
        <w:rPr>
          <w:rFonts w:ascii="Arial" w:hAnsi="Arial" w:cs="Arial"/>
          <w:i/>
          <w:sz w:val="20"/>
          <w:szCs w:val="20"/>
        </w:rPr>
        <w:t>Napojení na Portál občana MV ČR</w:t>
      </w:r>
    </w:p>
    <w:p w:rsidRPr="00FD1DDB" w:rsidR="00FD1DDB" w:rsidP="00FD1DDB" w:rsidRDefault="00FD1DDB" w14:paraId="40FFF0A4" w14:textId="77777777">
      <w:pPr>
        <w:pStyle w:val="Zpat"/>
        <w:numPr>
          <w:ilvl w:val="0"/>
          <w:numId w:val="39"/>
        </w:numPr>
        <w:tabs>
          <w:tab w:val="left" w:pos="708"/>
        </w:tabs>
        <w:spacing w:before="60" w:after="60" w:line="276" w:lineRule="auto"/>
        <w:ind w:left="720"/>
        <w:jc w:val="both"/>
        <w:rPr>
          <w:rFonts w:ascii="Arial" w:hAnsi="Arial" w:cs="Arial"/>
          <w:i/>
          <w:sz w:val="20"/>
          <w:szCs w:val="20"/>
        </w:rPr>
      </w:pPr>
      <w:r w:rsidRPr="00FD1DDB">
        <w:rPr>
          <w:rFonts w:ascii="Arial" w:hAnsi="Arial" w:cs="Arial"/>
          <w:i/>
          <w:sz w:val="20"/>
          <w:szCs w:val="20"/>
        </w:rPr>
        <w:t>Autentizace občana</w:t>
      </w:r>
    </w:p>
    <w:p w:rsidRPr="00FD1DDB" w:rsidR="00FD1DDB" w:rsidP="00FD1DDB" w:rsidRDefault="00FD1DDB" w14:paraId="35BFABA8" w14:textId="77777777">
      <w:pPr>
        <w:pStyle w:val="Zpat"/>
        <w:numPr>
          <w:ilvl w:val="0"/>
          <w:numId w:val="39"/>
        </w:numPr>
        <w:tabs>
          <w:tab w:val="left" w:pos="708"/>
        </w:tabs>
        <w:spacing w:before="60" w:after="60" w:line="276" w:lineRule="auto"/>
        <w:ind w:left="720"/>
        <w:jc w:val="both"/>
        <w:rPr>
          <w:rFonts w:ascii="Arial" w:hAnsi="Arial" w:cs="Arial"/>
          <w:i/>
          <w:sz w:val="20"/>
          <w:szCs w:val="20"/>
        </w:rPr>
      </w:pPr>
      <w:r w:rsidRPr="00FD1DDB">
        <w:rPr>
          <w:rFonts w:ascii="Arial" w:hAnsi="Arial" w:cs="Arial"/>
          <w:i/>
          <w:sz w:val="20"/>
          <w:szCs w:val="20"/>
        </w:rPr>
        <w:t>Zjištění pohledávek a závazků občana</w:t>
      </w:r>
    </w:p>
    <w:p w:rsidRPr="00FD1DDB" w:rsidR="00FD1DDB" w:rsidP="00FD1DDB" w:rsidRDefault="00FD1DDB" w14:paraId="15290AF9" w14:textId="77777777">
      <w:pPr>
        <w:pStyle w:val="Zpat"/>
        <w:numPr>
          <w:ilvl w:val="0"/>
          <w:numId w:val="39"/>
        </w:numPr>
        <w:tabs>
          <w:tab w:val="left" w:pos="708"/>
        </w:tabs>
        <w:spacing w:before="60" w:after="60" w:line="276" w:lineRule="auto"/>
        <w:ind w:left="720"/>
        <w:jc w:val="both"/>
        <w:rPr>
          <w:rFonts w:ascii="Arial" w:hAnsi="Arial" w:cs="Arial"/>
          <w:i/>
          <w:sz w:val="20"/>
          <w:szCs w:val="20"/>
        </w:rPr>
      </w:pPr>
      <w:r w:rsidRPr="00FD1DDB">
        <w:rPr>
          <w:rFonts w:ascii="Arial" w:hAnsi="Arial" w:cs="Arial"/>
          <w:i/>
          <w:sz w:val="20"/>
          <w:szCs w:val="20"/>
        </w:rPr>
        <w:t>Napojení na elektronickou podatelnu</w:t>
      </w:r>
    </w:p>
    <w:p w:rsidRPr="00FD1DDB" w:rsidR="00FD1DDB" w:rsidP="00FD1DDB" w:rsidRDefault="00FD1DDB" w14:paraId="6296BC1C" w14:textId="77777777">
      <w:pPr>
        <w:pStyle w:val="Zpat"/>
        <w:numPr>
          <w:ilvl w:val="0"/>
          <w:numId w:val="39"/>
        </w:numPr>
        <w:tabs>
          <w:tab w:val="left" w:pos="708"/>
        </w:tabs>
        <w:spacing w:before="60" w:after="60" w:line="276" w:lineRule="auto"/>
        <w:ind w:left="720"/>
        <w:jc w:val="both"/>
        <w:rPr>
          <w:rFonts w:ascii="Arial" w:hAnsi="Arial" w:cs="Arial"/>
          <w:i/>
          <w:sz w:val="20"/>
          <w:szCs w:val="20"/>
        </w:rPr>
      </w:pPr>
      <w:r w:rsidRPr="00FD1DDB">
        <w:rPr>
          <w:rFonts w:ascii="Arial" w:hAnsi="Arial" w:cs="Arial"/>
          <w:i/>
          <w:sz w:val="20"/>
          <w:szCs w:val="20"/>
        </w:rPr>
        <w:t>Elektronický podpis formulářů a výstupů</w:t>
      </w:r>
    </w:p>
    <w:p w:rsidRPr="00FD1DDB" w:rsidR="00FD1DDB" w:rsidP="00FD1DDB" w:rsidRDefault="00FD1DDB" w14:paraId="4BBB6D37" w14:textId="77777777">
      <w:pPr>
        <w:pStyle w:val="Zpat"/>
        <w:numPr>
          <w:ilvl w:val="0"/>
          <w:numId w:val="39"/>
        </w:numPr>
        <w:tabs>
          <w:tab w:val="left" w:pos="708"/>
        </w:tabs>
        <w:spacing w:before="60" w:after="60" w:line="276" w:lineRule="auto"/>
        <w:ind w:left="720"/>
        <w:jc w:val="both"/>
        <w:rPr>
          <w:rFonts w:ascii="Arial" w:hAnsi="Arial" w:cs="Arial"/>
          <w:i/>
          <w:sz w:val="20"/>
          <w:szCs w:val="20"/>
        </w:rPr>
      </w:pPr>
      <w:r w:rsidRPr="00FD1DDB">
        <w:rPr>
          <w:rFonts w:ascii="Arial" w:hAnsi="Arial" w:cs="Arial"/>
          <w:i/>
          <w:sz w:val="20"/>
          <w:szCs w:val="20"/>
        </w:rPr>
        <w:t>Rozhraní na šablonu formulářů pro životní situace, aby je bylo možno modifikovat podle potřeby</w:t>
      </w:r>
    </w:p>
    <w:p w:rsidRPr="00FD1DDB" w:rsidR="00FD1DDB" w:rsidP="00FD1DDB" w:rsidRDefault="00FD1DDB" w14:paraId="7059B829" w14:textId="77777777">
      <w:pPr>
        <w:pStyle w:val="Zpat"/>
        <w:tabs>
          <w:tab w:val="left" w:pos="708"/>
        </w:tabs>
        <w:spacing w:before="60" w:after="60" w:line="276" w:lineRule="auto"/>
        <w:jc w:val="both"/>
        <w:rPr>
          <w:rFonts w:ascii="Arial" w:hAnsi="Arial" w:cs="Arial"/>
          <w:i/>
          <w:sz w:val="20"/>
          <w:szCs w:val="20"/>
        </w:rPr>
      </w:pPr>
      <w:r w:rsidRPr="00FD1DDB">
        <w:rPr>
          <w:rFonts w:ascii="Arial" w:hAnsi="Arial" w:cs="Arial"/>
          <w:i/>
          <w:sz w:val="20"/>
          <w:szCs w:val="20"/>
        </w:rPr>
        <w:t>Dodávka licencí musí být postavena tak, aby město nebyl omezen počtem uživatelů zvenčí (tj. klientů) nebo existovala licenční omezení pro napojení třetí strany či rozšiřování o další služby.</w:t>
      </w:r>
    </w:p>
    <w:p w:rsidRPr="00FD1DDB" w:rsidR="00FD1DDB" w:rsidP="00FD1DDB" w:rsidRDefault="00FD1DDB" w14:paraId="3CFAED4A" w14:textId="77777777">
      <w:pPr>
        <w:pStyle w:val="Zpat"/>
        <w:spacing w:before="60" w:after="60" w:line="276" w:lineRule="auto"/>
        <w:jc w:val="both"/>
        <w:rPr>
          <w:rFonts w:ascii="Arial" w:hAnsi="Arial" w:cs="Arial"/>
          <w:b/>
          <w:bCs/>
          <w:i/>
          <w:sz w:val="20"/>
          <w:szCs w:val="20"/>
          <w:u w:val="single"/>
        </w:rPr>
      </w:pPr>
    </w:p>
    <w:p w:rsidRPr="00FD1DDB" w:rsidR="00FD1DDB" w:rsidP="00FD1DDB" w:rsidRDefault="00FD1DDB" w14:paraId="016DF50C" w14:textId="77777777">
      <w:pPr>
        <w:pStyle w:val="Zpat"/>
        <w:spacing w:before="60" w:after="60" w:line="276" w:lineRule="auto"/>
        <w:jc w:val="both"/>
        <w:rPr>
          <w:rFonts w:ascii="Arial" w:hAnsi="Arial" w:cs="Arial"/>
          <w:b/>
          <w:bCs/>
          <w:i/>
          <w:sz w:val="20"/>
          <w:szCs w:val="20"/>
          <w:u w:val="single"/>
        </w:rPr>
      </w:pPr>
      <w:r w:rsidRPr="00FD1DDB">
        <w:rPr>
          <w:rFonts w:ascii="Arial" w:hAnsi="Arial" w:cs="Arial"/>
          <w:b/>
          <w:bCs/>
          <w:i/>
          <w:sz w:val="20"/>
          <w:szCs w:val="20"/>
          <w:u w:val="single"/>
        </w:rPr>
        <w:t>Popis stávajícího prostředí</w:t>
      </w:r>
    </w:p>
    <w:p w:rsidRPr="00FD1DDB" w:rsidR="00FD1DDB" w:rsidP="00FD1DDB" w:rsidRDefault="00FD1DDB" w14:paraId="725E7392" w14:textId="77777777">
      <w:pPr>
        <w:pStyle w:val="Zpat"/>
        <w:tabs>
          <w:tab w:val="left" w:pos="708"/>
        </w:tabs>
        <w:spacing w:before="60" w:after="60" w:line="276" w:lineRule="auto"/>
        <w:jc w:val="both"/>
        <w:rPr>
          <w:rFonts w:ascii="Arial" w:hAnsi="Arial" w:cs="Arial"/>
          <w:i/>
          <w:sz w:val="20"/>
          <w:szCs w:val="20"/>
        </w:rPr>
      </w:pPr>
      <w:r w:rsidRPr="00FD1DDB">
        <w:rPr>
          <w:rFonts w:ascii="Arial" w:hAnsi="Arial" w:cs="Arial"/>
          <w:i/>
          <w:sz w:val="20"/>
          <w:szCs w:val="20"/>
        </w:rPr>
        <w:t>Zadavatel v současné době provozuje toto prostředí (relevantní přehled vzhledem k požadovanému předmětu veřejné zakázky):</w:t>
      </w:r>
    </w:p>
    <w:p w:rsidRPr="00FD1DDB" w:rsidR="00FD1DDB" w:rsidP="00FD1DDB" w:rsidRDefault="00FD1DDB" w14:paraId="2C849A4F" w14:textId="77777777">
      <w:pPr>
        <w:pStyle w:val="Zpat"/>
        <w:numPr>
          <w:ilvl w:val="0"/>
          <w:numId w:val="39"/>
        </w:numPr>
        <w:spacing w:before="60" w:after="60" w:line="276" w:lineRule="auto"/>
        <w:jc w:val="both"/>
        <w:rPr>
          <w:rFonts w:ascii="Arial" w:hAnsi="Arial" w:cs="Arial"/>
          <w:i/>
          <w:sz w:val="20"/>
          <w:szCs w:val="20"/>
        </w:rPr>
      </w:pPr>
      <w:r w:rsidRPr="00FD1DDB">
        <w:rPr>
          <w:rFonts w:ascii="Arial" w:hAnsi="Arial" w:cs="Arial"/>
          <w:i/>
          <w:sz w:val="20"/>
          <w:szCs w:val="20"/>
        </w:rPr>
        <w:t xml:space="preserve">Doména Microsoft Windows </w:t>
      </w:r>
      <w:proofErr w:type="spellStart"/>
      <w:r w:rsidRPr="00FD1DDB">
        <w:rPr>
          <w:rFonts w:ascii="Arial" w:hAnsi="Arial" w:cs="Arial"/>
          <w:i/>
          <w:sz w:val="20"/>
          <w:szCs w:val="20"/>
        </w:rPr>
        <w:t>Active</w:t>
      </w:r>
      <w:proofErr w:type="spellEnd"/>
      <w:r w:rsidRPr="00FD1DDB">
        <w:rPr>
          <w:rFonts w:ascii="Arial" w:hAnsi="Arial" w:cs="Arial"/>
          <w:i/>
          <w:sz w:val="20"/>
          <w:szCs w:val="20"/>
        </w:rPr>
        <w:t xml:space="preserve"> </w:t>
      </w:r>
      <w:proofErr w:type="spellStart"/>
      <w:r w:rsidRPr="00FD1DDB">
        <w:rPr>
          <w:rFonts w:ascii="Arial" w:hAnsi="Arial" w:cs="Arial"/>
          <w:i/>
          <w:sz w:val="20"/>
          <w:szCs w:val="20"/>
        </w:rPr>
        <w:t>Directory</w:t>
      </w:r>
      <w:proofErr w:type="spellEnd"/>
      <w:r w:rsidRPr="00FD1DDB">
        <w:rPr>
          <w:rFonts w:ascii="Arial" w:hAnsi="Arial" w:cs="Arial"/>
          <w:i/>
          <w:sz w:val="20"/>
          <w:szCs w:val="20"/>
        </w:rPr>
        <w:t xml:space="preserve"> </w:t>
      </w:r>
      <w:proofErr w:type="spellStart"/>
      <w:r w:rsidRPr="00FD1DDB">
        <w:rPr>
          <w:rFonts w:ascii="Arial" w:hAnsi="Arial" w:cs="Arial"/>
          <w:i/>
          <w:sz w:val="20"/>
          <w:szCs w:val="20"/>
        </w:rPr>
        <w:t>Domain</w:t>
      </w:r>
      <w:proofErr w:type="spellEnd"/>
      <w:r w:rsidRPr="00FD1DDB">
        <w:rPr>
          <w:rFonts w:ascii="Arial" w:hAnsi="Arial" w:cs="Arial"/>
          <w:i/>
          <w:sz w:val="20"/>
          <w:szCs w:val="20"/>
        </w:rPr>
        <w:t xml:space="preserve"> </w:t>
      </w:r>
      <w:proofErr w:type="spellStart"/>
      <w:r w:rsidRPr="00FD1DDB">
        <w:rPr>
          <w:rFonts w:ascii="Arial" w:hAnsi="Arial" w:cs="Arial"/>
          <w:i/>
          <w:sz w:val="20"/>
          <w:szCs w:val="20"/>
        </w:rPr>
        <w:t>Services</w:t>
      </w:r>
      <w:proofErr w:type="spellEnd"/>
      <w:r w:rsidRPr="00FD1DDB">
        <w:rPr>
          <w:rFonts w:ascii="Arial" w:hAnsi="Arial" w:cs="Arial"/>
          <w:i/>
          <w:sz w:val="20"/>
          <w:szCs w:val="20"/>
        </w:rPr>
        <w:t xml:space="preserve"> </w:t>
      </w:r>
      <w:proofErr w:type="spellStart"/>
      <w:r w:rsidRPr="00FD1DDB">
        <w:rPr>
          <w:rFonts w:ascii="Arial" w:hAnsi="Arial" w:cs="Arial"/>
          <w:i/>
          <w:sz w:val="20"/>
          <w:szCs w:val="20"/>
        </w:rPr>
        <w:t>function</w:t>
      </w:r>
      <w:proofErr w:type="spellEnd"/>
      <w:r w:rsidRPr="00FD1DDB">
        <w:rPr>
          <w:rFonts w:ascii="Arial" w:hAnsi="Arial" w:cs="Arial"/>
          <w:i/>
          <w:sz w:val="20"/>
          <w:szCs w:val="20"/>
        </w:rPr>
        <w:t xml:space="preserve"> level … Windows Server 2012 R2</w:t>
      </w:r>
    </w:p>
    <w:p w:rsidRPr="00FD1DDB" w:rsidR="00FD1DDB" w:rsidP="00FD1DDB" w:rsidRDefault="00FD1DDB" w14:paraId="762087DC" w14:textId="77777777">
      <w:pPr>
        <w:pStyle w:val="Zpat"/>
        <w:numPr>
          <w:ilvl w:val="0"/>
          <w:numId w:val="39"/>
        </w:numPr>
        <w:spacing w:before="60" w:after="60" w:line="276" w:lineRule="auto"/>
        <w:jc w:val="both"/>
        <w:rPr>
          <w:rFonts w:ascii="Arial" w:hAnsi="Arial" w:cs="Arial"/>
          <w:i/>
          <w:sz w:val="20"/>
          <w:szCs w:val="20"/>
        </w:rPr>
      </w:pPr>
      <w:r w:rsidRPr="00FD1DDB">
        <w:rPr>
          <w:rFonts w:ascii="Arial" w:hAnsi="Arial" w:cs="Arial"/>
          <w:i/>
          <w:sz w:val="20"/>
          <w:szCs w:val="20"/>
        </w:rPr>
        <w:t xml:space="preserve">MS Exchange …  je objednán, je ve fázi před konečnou </w:t>
      </w:r>
      <w:proofErr w:type="gramStart"/>
      <w:r w:rsidRPr="00FD1DDB">
        <w:rPr>
          <w:rFonts w:ascii="Arial" w:hAnsi="Arial" w:cs="Arial"/>
          <w:i/>
          <w:sz w:val="20"/>
          <w:szCs w:val="20"/>
        </w:rPr>
        <w:t>realizací - Microsoft</w:t>
      </w:r>
      <w:proofErr w:type="gramEnd"/>
      <w:r w:rsidRPr="00FD1DDB">
        <w:rPr>
          <w:rFonts w:ascii="Arial" w:hAnsi="Arial" w:cs="Arial"/>
          <w:i/>
          <w:sz w:val="20"/>
          <w:szCs w:val="20"/>
        </w:rPr>
        <w:t xml:space="preserve"> Exchange Server 2019, Exchange </w:t>
      </w:r>
      <w:proofErr w:type="spellStart"/>
      <w:r w:rsidRPr="00FD1DDB">
        <w:rPr>
          <w:rFonts w:ascii="Arial" w:hAnsi="Arial" w:cs="Arial"/>
          <w:i/>
          <w:sz w:val="20"/>
          <w:szCs w:val="20"/>
        </w:rPr>
        <w:t>Std</w:t>
      </w:r>
      <w:proofErr w:type="spellEnd"/>
      <w:r w:rsidRPr="00FD1DDB">
        <w:rPr>
          <w:rFonts w:ascii="Arial" w:hAnsi="Arial" w:cs="Arial"/>
          <w:i/>
          <w:sz w:val="20"/>
          <w:szCs w:val="20"/>
        </w:rPr>
        <w:t xml:space="preserve"> CAL 2019 OLP NL GOVT User CAL 140 uživatelů </w:t>
      </w:r>
    </w:p>
    <w:p w:rsidRPr="00FD1DDB" w:rsidR="00FD1DDB" w:rsidP="00FD1DDB" w:rsidRDefault="00FD1DDB" w14:paraId="590907D8" w14:textId="77777777">
      <w:pPr>
        <w:pStyle w:val="Zpat"/>
        <w:numPr>
          <w:ilvl w:val="0"/>
          <w:numId w:val="39"/>
        </w:numPr>
        <w:spacing w:before="60" w:after="60" w:line="276" w:lineRule="auto"/>
        <w:jc w:val="both"/>
        <w:rPr>
          <w:rFonts w:ascii="Arial" w:hAnsi="Arial" w:cs="Arial"/>
          <w:i/>
          <w:sz w:val="20"/>
          <w:szCs w:val="20"/>
        </w:rPr>
      </w:pPr>
      <w:r w:rsidRPr="00FD1DDB">
        <w:rPr>
          <w:rFonts w:ascii="Arial" w:hAnsi="Arial" w:cs="Arial"/>
          <w:i/>
          <w:sz w:val="20"/>
          <w:szCs w:val="20"/>
        </w:rPr>
        <w:t xml:space="preserve">Linux </w:t>
      </w:r>
      <w:proofErr w:type="spellStart"/>
      <w:r w:rsidRPr="00FD1DDB">
        <w:rPr>
          <w:rFonts w:ascii="Arial" w:hAnsi="Arial" w:cs="Arial"/>
          <w:i/>
          <w:sz w:val="20"/>
          <w:szCs w:val="20"/>
        </w:rPr>
        <w:t>Centos</w:t>
      </w:r>
      <w:proofErr w:type="spellEnd"/>
      <w:r w:rsidRPr="00FD1DDB">
        <w:rPr>
          <w:rFonts w:ascii="Arial" w:hAnsi="Arial" w:cs="Arial"/>
          <w:i/>
          <w:sz w:val="20"/>
          <w:szCs w:val="20"/>
        </w:rPr>
        <w:t xml:space="preserve"> 6.0 </w:t>
      </w:r>
      <w:proofErr w:type="spellStart"/>
      <w:r w:rsidRPr="00FD1DDB">
        <w:rPr>
          <w:rFonts w:ascii="Arial" w:hAnsi="Arial" w:cs="Arial"/>
          <w:i/>
          <w:sz w:val="20"/>
          <w:szCs w:val="20"/>
        </w:rPr>
        <w:t>SendMail</w:t>
      </w:r>
      <w:proofErr w:type="spellEnd"/>
      <w:r w:rsidRPr="00FD1DDB">
        <w:rPr>
          <w:rFonts w:ascii="Arial" w:hAnsi="Arial" w:cs="Arial"/>
          <w:i/>
          <w:sz w:val="20"/>
          <w:szCs w:val="20"/>
        </w:rPr>
        <w:t xml:space="preserve">   </w:t>
      </w:r>
      <w:proofErr w:type="gramStart"/>
      <w:r w:rsidRPr="00FD1DDB">
        <w:rPr>
          <w:rFonts w:ascii="Arial" w:hAnsi="Arial" w:cs="Arial"/>
          <w:i/>
          <w:sz w:val="20"/>
          <w:szCs w:val="20"/>
        </w:rPr>
        <w:t xml:space="preserve">verze  </w:t>
      </w:r>
      <w:proofErr w:type="spellStart"/>
      <w:r w:rsidRPr="00FD1DDB">
        <w:rPr>
          <w:rFonts w:ascii="Arial" w:hAnsi="Arial" w:cs="Arial"/>
          <w:i/>
          <w:sz w:val="20"/>
          <w:szCs w:val="20"/>
        </w:rPr>
        <w:t>Sendmail</w:t>
      </w:r>
      <w:proofErr w:type="spellEnd"/>
      <w:proofErr w:type="gramEnd"/>
      <w:r w:rsidRPr="00FD1DDB">
        <w:rPr>
          <w:rFonts w:ascii="Arial" w:hAnsi="Arial" w:cs="Arial"/>
          <w:i/>
          <w:sz w:val="20"/>
          <w:szCs w:val="20"/>
        </w:rPr>
        <w:t xml:space="preserve"> 8.14.4</w:t>
      </w:r>
    </w:p>
    <w:p w:rsidRPr="00FD1DDB" w:rsidR="00FD1DDB" w:rsidP="00FD1DDB" w:rsidRDefault="00FD1DDB" w14:paraId="4A7ECC4D" w14:textId="77777777">
      <w:pPr>
        <w:pStyle w:val="Zpat"/>
        <w:numPr>
          <w:ilvl w:val="0"/>
          <w:numId w:val="39"/>
        </w:numPr>
        <w:spacing w:before="60" w:after="60" w:line="276" w:lineRule="auto"/>
        <w:jc w:val="both"/>
        <w:rPr>
          <w:rFonts w:ascii="Arial" w:hAnsi="Arial" w:cs="Arial"/>
          <w:i/>
          <w:sz w:val="20"/>
          <w:szCs w:val="20"/>
        </w:rPr>
      </w:pPr>
      <w:r w:rsidRPr="00FD1DDB">
        <w:rPr>
          <w:rFonts w:ascii="Arial" w:hAnsi="Arial" w:cs="Arial"/>
          <w:i/>
          <w:sz w:val="20"/>
          <w:szCs w:val="20"/>
        </w:rPr>
        <w:lastRenderedPageBreak/>
        <w:t xml:space="preserve">Virtualizované prostředí </w:t>
      </w:r>
      <w:proofErr w:type="spellStart"/>
      <w:r w:rsidRPr="00FD1DDB">
        <w:rPr>
          <w:rFonts w:ascii="Arial" w:hAnsi="Arial" w:cs="Arial"/>
          <w:i/>
          <w:sz w:val="20"/>
          <w:szCs w:val="20"/>
        </w:rPr>
        <w:t>VMware</w:t>
      </w:r>
      <w:proofErr w:type="spellEnd"/>
      <w:r w:rsidRPr="00FD1DDB">
        <w:rPr>
          <w:rFonts w:ascii="Arial" w:hAnsi="Arial" w:cs="Arial"/>
          <w:i/>
          <w:sz w:val="20"/>
          <w:szCs w:val="20"/>
        </w:rPr>
        <w:t xml:space="preserve"> verze … </w:t>
      </w:r>
      <w:proofErr w:type="spellStart"/>
      <w:r w:rsidRPr="00FD1DDB">
        <w:rPr>
          <w:rFonts w:ascii="Arial" w:hAnsi="Arial" w:cs="Arial"/>
          <w:i/>
          <w:sz w:val="20"/>
          <w:szCs w:val="20"/>
        </w:rPr>
        <w:t>VMware</w:t>
      </w:r>
      <w:proofErr w:type="spellEnd"/>
      <w:r w:rsidRPr="00FD1DDB">
        <w:rPr>
          <w:rFonts w:ascii="Arial" w:hAnsi="Arial" w:cs="Arial"/>
          <w:i/>
          <w:sz w:val="20"/>
          <w:szCs w:val="20"/>
        </w:rPr>
        <w:t xml:space="preserve"> 6.7.0</w:t>
      </w:r>
    </w:p>
    <w:p w:rsidRPr="00FD1DDB" w:rsidR="00FD1DDB" w:rsidP="00FD1DDB" w:rsidRDefault="00FD1DDB" w14:paraId="7D706FD9" w14:textId="77777777">
      <w:pPr>
        <w:pStyle w:val="Zpat"/>
        <w:numPr>
          <w:ilvl w:val="0"/>
          <w:numId w:val="39"/>
        </w:numPr>
        <w:spacing w:before="60" w:after="60" w:line="276" w:lineRule="auto"/>
        <w:jc w:val="both"/>
        <w:rPr>
          <w:rFonts w:ascii="Arial" w:hAnsi="Arial" w:cs="Arial"/>
          <w:i/>
          <w:sz w:val="20"/>
          <w:szCs w:val="20"/>
        </w:rPr>
      </w:pPr>
      <w:r w:rsidRPr="00FD1DDB">
        <w:rPr>
          <w:rFonts w:ascii="Arial" w:hAnsi="Arial" w:cs="Arial"/>
          <w:i/>
          <w:sz w:val="20"/>
          <w:szCs w:val="20"/>
        </w:rPr>
        <w:t>Klientské stanice MS Windows 10 Professional, MS Windows 7 Professional</w:t>
      </w:r>
    </w:p>
    <w:p w:rsidRPr="00FD1DDB" w:rsidR="00FD1DDB" w:rsidP="00FD1DDB" w:rsidRDefault="00FD1DDB" w14:paraId="5D7FDBC7" w14:textId="77777777">
      <w:pPr>
        <w:pStyle w:val="Zpat"/>
        <w:numPr>
          <w:ilvl w:val="0"/>
          <w:numId w:val="39"/>
        </w:numPr>
        <w:spacing w:before="60" w:after="60" w:line="276" w:lineRule="auto"/>
        <w:jc w:val="both"/>
        <w:rPr>
          <w:rFonts w:ascii="Arial" w:hAnsi="Arial" w:cs="Arial"/>
          <w:i/>
          <w:sz w:val="20"/>
          <w:szCs w:val="20"/>
        </w:rPr>
      </w:pPr>
      <w:r w:rsidRPr="00FD1DDB">
        <w:rPr>
          <w:rFonts w:ascii="Arial" w:hAnsi="Arial" w:cs="Arial"/>
          <w:i/>
          <w:sz w:val="20"/>
          <w:szCs w:val="20"/>
        </w:rPr>
        <w:t>Standardní desktopové kancelářské aplikace MS Office 2010-2019</w:t>
      </w:r>
    </w:p>
    <w:p w:rsidRPr="00FD1DDB" w:rsidR="00FD1DDB" w:rsidP="00FD1DDB" w:rsidRDefault="00FD1DDB" w14:paraId="0D1F5C8E" w14:textId="77777777">
      <w:pPr>
        <w:pStyle w:val="Zpat"/>
        <w:numPr>
          <w:ilvl w:val="0"/>
          <w:numId w:val="39"/>
        </w:numPr>
        <w:spacing w:before="60" w:after="60" w:line="276" w:lineRule="auto"/>
        <w:jc w:val="both"/>
        <w:rPr>
          <w:rFonts w:ascii="Arial" w:hAnsi="Arial" w:cs="Arial"/>
          <w:i/>
          <w:sz w:val="20"/>
          <w:szCs w:val="20"/>
        </w:rPr>
      </w:pPr>
      <w:r w:rsidRPr="00FD1DDB">
        <w:rPr>
          <w:rFonts w:ascii="Arial" w:hAnsi="Arial" w:cs="Arial"/>
          <w:i/>
          <w:sz w:val="20"/>
          <w:szCs w:val="20"/>
        </w:rPr>
        <w:t xml:space="preserve">Agendový IS GINIS v produkčním a testovacím prostředí; dodavatel </w:t>
      </w:r>
      <w:proofErr w:type="spellStart"/>
      <w:r w:rsidRPr="00FD1DDB">
        <w:rPr>
          <w:rFonts w:ascii="Arial" w:hAnsi="Arial" w:cs="Arial"/>
          <w:i/>
          <w:sz w:val="20"/>
          <w:szCs w:val="20"/>
        </w:rPr>
        <w:t>Gordic</w:t>
      </w:r>
      <w:proofErr w:type="spellEnd"/>
      <w:r w:rsidRPr="00FD1DDB">
        <w:rPr>
          <w:rFonts w:ascii="Arial" w:hAnsi="Arial" w:cs="Arial"/>
          <w:i/>
          <w:sz w:val="20"/>
          <w:szCs w:val="20"/>
        </w:rPr>
        <w:t>, spol. s r.o.</w:t>
      </w:r>
    </w:p>
    <w:p w:rsidRPr="00FD1DDB" w:rsidR="00FD1DDB" w:rsidP="00FD1DDB" w:rsidRDefault="00FD1DDB" w14:paraId="072E5F59" w14:textId="77777777">
      <w:pPr>
        <w:pStyle w:val="Zpat"/>
        <w:numPr>
          <w:ilvl w:val="0"/>
          <w:numId w:val="39"/>
        </w:numPr>
        <w:spacing w:before="60" w:after="60" w:line="276" w:lineRule="auto"/>
        <w:jc w:val="both"/>
        <w:rPr>
          <w:rFonts w:ascii="Arial" w:hAnsi="Arial" w:cs="Arial"/>
          <w:i/>
          <w:sz w:val="20"/>
          <w:szCs w:val="20"/>
        </w:rPr>
      </w:pPr>
      <w:r w:rsidRPr="00FD1DDB">
        <w:rPr>
          <w:rFonts w:ascii="Arial" w:hAnsi="Arial" w:cs="Arial"/>
          <w:i/>
          <w:sz w:val="20"/>
          <w:szCs w:val="20"/>
        </w:rPr>
        <w:t xml:space="preserve">Webové stránky města https://www.hustopece.cz/ na redakčním systému </w:t>
      </w:r>
      <w:proofErr w:type="spellStart"/>
      <w:r w:rsidRPr="00FD1DDB">
        <w:rPr>
          <w:rFonts w:ascii="Arial" w:hAnsi="Arial" w:cs="Arial"/>
          <w:i/>
          <w:sz w:val="20"/>
          <w:szCs w:val="20"/>
        </w:rPr>
        <w:t>webProgress</w:t>
      </w:r>
      <w:proofErr w:type="spellEnd"/>
      <w:r w:rsidRPr="00FD1DDB">
        <w:rPr>
          <w:rFonts w:ascii="Arial" w:hAnsi="Arial" w:cs="Arial"/>
          <w:i/>
          <w:sz w:val="20"/>
          <w:szCs w:val="20"/>
        </w:rPr>
        <w:t xml:space="preserve">, dodavatel </w:t>
      </w:r>
      <w:proofErr w:type="spellStart"/>
      <w:r w:rsidRPr="00FD1DDB">
        <w:rPr>
          <w:rFonts w:ascii="Arial" w:hAnsi="Arial" w:cs="Arial"/>
          <w:i/>
          <w:sz w:val="20"/>
          <w:szCs w:val="20"/>
        </w:rPr>
        <w:t>webProgress</w:t>
      </w:r>
      <w:proofErr w:type="spellEnd"/>
      <w:r w:rsidRPr="00FD1DDB">
        <w:rPr>
          <w:rFonts w:ascii="Arial" w:hAnsi="Arial" w:cs="Arial"/>
          <w:i/>
          <w:sz w:val="20"/>
          <w:szCs w:val="20"/>
        </w:rPr>
        <w:t>, s.r.o., Horova 63, 616 00 Brno IČ: 26282143</w:t>
      </w:r>
    </w:p>
    <w:p w:rsidRPr="00FD1DDB" w:rsidR="00FD1DDB" w:rsidP="00FD1DDB" w:rsidRDefault="00FD1DDB" w14:paraId="190C8FCF" w14:textId="77777777">
      <w:pPr>
        <w:pStyle w:val="Zpat"/>
        <w:spacing w:before="60" w:after="60" w:line="276" w:lineRule="auto"/>
        <w:jc w:val="both"/>
        <w:rPr>
          <w:rFonts w:ascii="Arial" w:hAnsi="Arial" w:cs="Arial"/>
          <w:i/>
          <w:sz w:val="20"/>
          <w:szCs w:val="20"/>
        </w:rPr>
      </w:pPr>
      <w:bookmarkStart w:name="_Hlk100828273" w:id="8"/>
      <w:r w:rsidRPr="00FD1DDB">
        <w:rPr>
          <w:rFonts w:ascii="Arial" w:hAnsi="Arial" w:cs="Arial"/>
          <w:b/>
          <w:bCs/>
          <w:i/>
          <w:sz w:val="20"/>
          <w:szCs w:val="20"/>
          <w:u w:val="single"/>
        </w:rPr>
        <w:t>Požadované parametry poptávaného systému</w:t>
      </w:r>
    </w:p>
    <w:tbl>
      <w:tblPr>
        <w:tblStyle w:val="Hustopee"/>
        <w:tblW w:w="9348" w:type="dxa"/>
        <w:tblInd w:w="0" w:type="dxa"/>
        <w:tblLook w:firstRow="1" w:lastRow="0" w:firstColumn="1" w:lastColumn="0" w:noHBand="0" w:noVBand="1" w:val="04A0"/>
      </w:tblPr>
      <w:tblGrid>
        <w:gridCol w:w="8117"/>
        <w:gridCol w:w="1231"/>
      </w:tblGrid>
      <w:tr w:rsidRPr="00FD1DDB" w:rsidR="00FD1DDB" w:rsidTr="00FD1DDB" w14:paraId="67F73BC0" w14:textId="77777777">
        <w:trPr>
          <w:cnfStyle w:val="100000000000"/>
        </w:trPr>
        <w:tc>
          <w:tcPr>
            <w:tcW w:w="0" w:type="auto"/>
            <w:tcBorders>
              <w:top w:val="single" w:color="A6A6A6" w:sz="6" w:space="0"/>
              <w:left w:val="single" w:color="A6A6A6" w:sz="6" w:space="0"/>
              <w:bottom w:val="single" w:color="A6A6A6" w:sz="6" w:space="0"/>
              <w:right w:val="single" w:color="A6A6A6" w:sz="6" w:space="0"/>
            </w:tcBorders>
            <w:hideMark/>
          </w:tcPr>
          <w:p w:rsidRPr="00FD1DDB" w:rsidR="00FD1DDB" w:rsidRDefault="00FD1DDB" w14:paraId="11F5ADB3" w14:textId="77777777">
            <w:pPr>
              <w:rPr>
                <w:rFonts w:ascii="Arial" w:hAnsi="Arial" w:cs="Arial"/>
                <w:i/>
                <w:sz w:val="20"/>
                <w:szCs w:val="20"/>
              </w:rPr>
            </w:pPr>
            <w:bookmarkStart w:name="_Hlk100652296" w:id="9"/>
            <w:r w:rsidRPr="00FD1DDB">
              <w:rPr>
                <w:rFonts w:ascii="Arial" w:hAnsi="Arial" w:cs="Arial"/>
                <w:i/>
                <w:sz w:val="20"/>
                <w:szCs w:val="20"/>
              </w:rPr>
              <w:t>Požadavek</w:t>
            </w:r>
          </w:p>
        </w:tc>
        <w:tc>
          <w:tcPr>
            <w:tcW w:w="1231" w:type="dxa"/>
            <w:tcBorders>
              <w:top w:val="single" w:color="A6A6A6" w:sz="6" w:space="0"/>
              <w:left w:val="single" w:color="A6A6A6" w:sz="6" w:space="0"/>
              <w:bottom w:val="single" w:color="A6A6A6" w:sz="6" w:space="0"/>
              <w:right w:val="single" w:color="A6A6A6" w:sz="6" w:space="0"/>
            </w:tcBorders>
            <w:hideMark/>
          </w:tcPr>
          <w:p w:rsidRPr="00FD1DDB" w:rsidR="00FD1DDB" w:rsidRDefault="00FD1DDB" w14:paraId="19157A08" w14:textId="77777777">
            <w:pPr>
              <w:rPr>
                <w:rFonts w:ascii="Arial" w:hAnsi="Arial" w:cs="Arial"/>
                <w:i/>
                <w:sz w:val="20"/>
                <w:szCs w:val="20"/>
              </w:rPr>
            </w:pPr>
            <w:r w:rsidRPr="00FD1DDB">
              <w:rPr>
                <w:rFonts w:ascii="Arial" w:hAnsi="Arial" w:cs="Arial"/>
                <w:i/>
                <w:sz w:val="20"/>
                <w:szCs w:val="20"/>
              </w:rPr>
              <w:t>Splnění</w:t>
            </w:r>
          </w:p>
        </w:tc>
      </w:tr>
      <w:tr w:rsidRPr="00FD1DDB" w:rsidR="00FD1DDB" w:rsidTr="00FD1DDB" w14:paraId="273DFEA4" w14:textId="77777777">
        <w:tc>
          <w:tcPr>
            <w:tcW w:w="0" w:type="auto"/>
            <w:tcBorders>
              <w:top w:val="single" w:color="A6A6A6" w:sz="6" w:space="0"/>
              <w:left w:val="single" w:color="A6A6A6" w:sz="6" w:space="0"/>
              <w:bottom w:val="single" w:color="A6A6A6" w:sz="6" w:space="0"/>
              <w:right w:val="single" w:color="A6A6A6" w:sz="6" w:space="0"/>
            </w:tcBorders>
            <w:hideMark/>
          </w:tcPr>
          <w:p w:rsidRPr="00FD1DDB" w:rsidR="00FD1DDB" w:rsidRDefault="00FD1DDB" w14:paraId="12BC3375" w14:textId="77777777">
            <w:pPr>
              <w:jc w:val="both"/>
              <w:rPr>
                <w:rFonts w:ascii="Arial" w:hAnsi="Arial" w:cs="Arial"/>
                <w:b/>
                <w:i/>
                <w:sz w:val="20"/>
                <w:szCs w:val="20"/>
              </w:rPr>
            </w:pPr>
            <w:r w:rsidRPr="00FD1DDB">
              <w:rPr>
                <w:rFonts w:ascii="Arial" w:hAnsi="Arial" w:cs="Arial"/>
                <w:b/>
                <w:i/>
                <w:sz w:val="20"/>
                <w:szCs w:val="20"/>
              </w:rPr>
              <w:t>Obecné požadavky</w:t>
            </w:r>
          </w:p>
        </w:tc>
        <w:tc>
          <w:tcPr>
            <w:tcW w:w="1231" w:type="dxa"/>
            <w:tcBorders>
              <w:top w:val="single" w:color="A6A6A6" w:sz="6" w:space="0"/>
              <w:left w:val="single" w:color="A6A6A6" w:sz="6" w:space="0"/>
              <w:bottom w:val="single" w:color="A6A6A6" w:sz="6" w:space="0"/>
              <w:right w:val="single" w:color="A6A6A6" w:sz="6" w:space="0"/>
            </w:tcBorders>
          </w:tcPr>
          <w:p w:rsidRPr="00FD1DDB" w:rsidR="00FD1DDB" w:rsidRDefault="00FD1DDB" w14:paraId="590EC8E6" w14:textId="77777777">
            <w:pPr>
              <w:rPr>
                <w:rFonts w:ascii="Arial" w:hAnsi="Arial" w:cs="Arial" w:eastAsiaTheme="minorHAnsi"/>
                <w:b/>
                <w:i/>
                <w:sz w:val="20"/>
                <w:szCs w:val="20"/>
              </w:rPr>
            </w:pPr>
          </w:p>
        </w:tc>
      </w:tr>
      <w:tr w:rsidRPr="00FD1DDB" w:rsidR="00FD1DDB" w:rsidTr="00FD1DDB" w14:paraId="17C51650" w14:textId="77777777">
        <w:trPr>
          <w:trHeight w:val="1567"/>
        </w:trPr>
        <w:tc>
          <w:tcPr>
            <w:tcW w:w="0" w:type="auto"/>
            <w:tcBorders>
              <w:top w:val="single" w:color="A6A6A6" w:sz="6" w:space="0"/>
              <w:left w:val="single" w:color="A6A6A6" w:sz="6" w:space="0"/>
              <w:bottom w:val="single" w:color="A6A6A6" w:sz="6" w:space="0"/>
              <w:right w:val="single" w:color="A6A6A6" w:sz="6" w:space="0"/>
            </w:tcBorders>
            <w:hideMark/>
          </w:tcPr>
          <w:p w:rsidRPr="00FD1DDB" w:rsidR="00FD1DDB" w:rsidRDefault="00FD1DDB" w14:paraId="105EA050" w14:textId="77777777">
            <w:pPr>
              <w:jc w:val="both"/>
              <w:rPr>
                <w:rFonts w:ascii="Arial" w:hAnsi="Arial" w:cs="Arial"/>
                <w:i/>
                <w:sz w:val="20"/>
                <w:szCs w:val="20"/>
              </w:rPr>
            </w:pPr>
            <w:r w:rsidRPr="00FD1DDB">
              <w:rPr>
                <w:rFonts w:ascii="Arial" w:hAnsi="Arial" w:cs="Arial"/>
                <w:i/>
                <w:sz w:val="20"/>
                <w:szCs w:val="20"/>
              </w:rPr>
              <w:t>Součástí nabídky je minimálně následující dokumentace vytvořená při realizaci:</w:t>
            </w:r>
          </w:p>
          <w:p w:rsidRPr="00FD1DDB" w:rsidR="00FD1DDB" w:rsidP="00FD1DDB" w:rsidRDefault="00FD1DDB" w14:paraId="1938E286" w14:textId="77777777">
            <w:pPr>
              <w:pStyle w:val="Odrazky"/>
              <w:numPr>
                <w:ilvl w:val="0"/>
                <w:numId w:val="39"/>
              </w:numPr>
              <w:rPr>
                <w:rFonts w:ascii="Arial" w:hAnsi="Arial" w:cs="Arial"/>
                <w:i/>
                <w:sz w:val="20"/>
                <w:szCs w:val="20"/>
              </w:rPr>
            </w:pPr>
            <w:r w:rsidRPr="00FD1DDB">
              <w:rPr>
                <w:rFonts w:ascii="Arial" w:hAnsi="Arial" w:cs="Arial"/>
                <w:i/>
                <w:sz w:val="20"/>
              </w:rPr>
              <w:t>Implementační studie – jak bude systém nasazen a jak bude fungovat</w:t>
            </w:r>
          </w:p>
          <w:p w:rsidRPr="00FD1DDB" w:rsidR="00FD1DDB" w:rsidP="00FD1DDB" w:rsidRDefault="00FD1DDB" w14:paraId="3656F0C4" w14:textId="77777777">
            <w:pPr>
              <w:pStyle w:val="Odrazky"/>
              <w:numPr>
                <w:ilvl w:val="0"/>
                <w:numId w:val="39"/>
              </w:numPr>
              <w:rPr>
                <w:rFonts w:ascii="Arial" w:hAnsi="Arial" w:cs="Arial"/>
                <w:i/>
                <w:sz w:val="20"/>
              </w:rPr>
            </w:pPr>
            <w:r w:rsidRPr="00FD1DDB">
              <w:rPr>
                <w:rFonts w:ascii="Arial" w:hAnsi="Arial" w:cs="Arial"/>
                <w:i/>
                <w:sz w:val="20"/>
              </w:rPr>
              <w:t>Návrh začlenění nových funkcionalit do stávajícího IS</w:t>
            </w:r>
          </w:p>
          <w:p w:rsidRPr="00FD1DDB" w:rsidR="00FD1DDB" w:rsidP="00FD1DDB" w:rsidRDefault="00FD1DDB" w14:paraId="405F70FC" w14:textId="77777777">
            <w:pPr>
              <w:pStyle w:val="Odrazky"/>
              <w:numPr>
                <w:ilvl w:val="0"/>
                <w:numId w:val="39"/>
              </w:numPr>
              <w:rPr>
                <w:rFonts w:ascii="Arial" w:hAnsi="Arial" w:cs="Arial"/>
                <w:i/>
                <w:sz w:val="20"/>
              </w:rPr>
            </w:pPr>
            <w:r w:rsidRPr="00FD1DDB">
              <w:rPr>
                <w:rFonts w:ascii="Arial" w:hAnsi="Arial" w:cs="Arial"/>
                <w:i/>
                <w:sz w:val="20"/>
              </w:rPr>
              <w:t>Uživatelská příručka</w:t>
            </w:r>
          </w:p>
          <w:p w:rsidRPr="00FD1DDB" w:rsidR="00FD1DDB" w:rsidP="00FD1DDB" w:rsidRDefault="00FD1DDB" w14:paraId="287E4EF6" w14:textId="77777777">
            <w:pPr>
              <w:pStyle w:val="Odrazky"/>
              <w:numPr>
                <w:ilvl w:val="0"/>
                <w:numId w:val="39"/>
              </w:numPr>
              <w:rPr>
                <w:rFonts w:ascii="Arial" w:hAnsi="Arial" w:cs="Arial"/>
                <w:i/>
                <w:sz w:val="20"/>
              </w:rPr>
            </w:pPr>
            <w:r w:rsidRPr="00FD1DDB">
              <w:rPr>
                <w:rFonts w:ascii="Arial" w:hAnsi="Arial" w:cs="Arial"/>
                <w:i/>
                <w:sz w:val="20"/>
              </w:rPr>
              <w:t>Administrátorská příručka</w:t>
            </w:r>
          </w:p>
        </w:tc>
        <w:tc>
          <w:tcPr>
            <w:tcW w:w="1231" w:type="dxa"/>
            <w:tcBorders>
              <w:top w:val="single" w:color="A6A6A6" w:sz="6" w:space="0"/>
              <w:left w:val="single" w:color="A6A6A6" w:sz="6" w:space="0"/>
              <w:bottom w:val="single" w:color="A6A6A6" w:sz="6" w:space="0"/>
              <w:right w:val="single" w:color="A6A6A6" w:sz="6" w:space="0"/>
            </w:tcBorders>
            <w:hideMark/>
          </w:tcPr>
          <w:p w:rsidRPr="00FD1DDB" w:rsidR="00FD1DDB" w:rsidRDefault="00FD1DDB" w14:paraId="10A7FDED" w14:textId="77777777">
            <w:pPr>
              <w:jc w:val="center"/>
              <w:rPr>
                <w:rFonts w:ascii="Arial" w:hAnsi="Arial" w:cs="Arial"/>
                <w:i/>
                <w:sz w:val="20"/>
                <w:szCs w:val="20"/>
              </w:rPr>
            </w:pPr>
            <w:r w:rsidRPr="00FD1DDB">
              <w:rPr>
                <w:rFonts w:ascii="Arial" w:hAnsi="Arial" w:cs="Arial"/>
                <w:i/>
                <w:sz w:val="20"/>
                <w:szCs w:val="20"/>
              </w:rPr>
              <w:t>ANO/NE</w:t>
            </w:r>
          </w:p>
        </w:tc>
      </w:tr>
      <w:tr w:rsidRPr="00FD1DDB" w:rsidR="00FD1DDB" w:rsidTr="00FD1DDB" w14:paraId="47CBCAB1" w14:textId="77777777">
        <w:tc>
          <w:tcPr>
            <w:tcW w:w="0" w:type="auto"/>
            <w:tcBorders>
              <w:top w:val="single" w:color="A6A6A6" w:sz="6" w:space="0"/>
              <w:left w:val="single" w:color="A6A6A6" w:sz="6" w:space="0"/>
              <w:bottom w:val="single" w:color="A6A6A6" w:sz="6" w:space="0"/>
              <w:right w:val="single" w:color="A6A6A6" w:sz="6" w:space="0"/>
            </w:tcBorders>
            <w:hideMark/>
          </w:tcPr>
          <w:p w:rsidRPr="00FD1DDB" w:rsidR="00FD1DDB" w:rsidRDefault="00FD1DDB" w14:paraId="7EF5AACA" w14:textId="77777777">
            <w:pPr>
              <w:jc w:val="both"/>
              <w:rPr>
                <w:rFonts w:ascii="Arial" w:hAnsi="Arial" w:cs="Arial"/>
                <w:i/>
                <w:sz w:val="20"/>
                <w:szCs w:val="20"/>
              </w:rPr>
            </w:pPr>
            <w:r w:rsidRPr="00FD1DDB">
              <w:rPr>
                <w:rFonts w:ascii="Arial" w:hAnsi="Arial" w:cs="Arial"/>
                <w:i/>
                <w:sz w:val="20"/>
                <w:szCs w:val="20"/>
              </w:rPr>
              <w:t xml:space="preserve">Systém POB bude provozován na stávajících technologických prostředcích zadavatele. </w:t>
            </w:r>
          </w:p>
        </w:tc>
        <w:tc>
          <w:tcPr>
            <w:tcW w:w="1231" w:type="dxa"/>
            <w:tcBorders>
              <w:top w:val="single" w:color="A6A6A6" w:sz="6" w:space="0"/>
              <w:left w:val="single" w:color="A6A6A6" w:sz="6" w:space="0"/>
              <w:bottom w:val="single" w:color="A6A6A6" w:sz="6" w:space="0"/>
              <w:right w:val="single" w:color="A6A6A6" w:sz="6" w:space="0"/>
            </w:tcBorders>
            <w:hideMark/>
          </w:tcPr>
          <w:p w:rsidRPr="00FD1DDB" w:rsidR="00FD1DDB" w:rsidRDefault="00FD1DDB" w14:paraId="31A5FC46" w14:textId="77777777">
            <w:pPr>
              <w:jc w:val="center"/>
              <w:rPr>
                <w:rFonts w:ascii="Arial" w:hAnsi="Arial" w:cs="Arial"/>
                <w:i/>
                <w:sz w:val="20"/>
                <w:szCs w:val="20"/>
              </w:rPr>
            </w:pPr>
            <w:r w:rsidRPr="00FD1DDB">
              <w:rPr>
                <w:rFonts w:ascii="Arial" w:hAnsi="Arial" w:cs="Arial"/>
                <w:i/>
                <w:sz w:val="20"/>
                <w:szCs w:val="20"/>
              </w:rPr>
              <w:t>ANO/NE</w:t>
            </w:r>
          </w:p>
        </w:tc>
      </w:tr>
      <w:tr w:rsidRPr="00FD1DDB" w:rsidR="00FD1DDB" w:rsidTr="00FD1DDB" w14:paraId="5ACED184" w14:textId="77777777">
        <w:tc>
          <w:tcPr>
            <w:tcW w:w="0" w:type="auto"/>
            <w:tcBorders>
              <w:top w:val="single" w:color="A6A6A6" w:sz="6" w:space="0"/>
              <w:left w:val="single" w:color="A6A6A6" w:sz="6" w:space="0"/>
              <w:bottom w:val="single" w:color="A6A6A6" w:sz="6" w:space="0"/>
              <w:right w:val="single" w:color="A6A6A6" w:sz="6" w:space="0"/>
            </w:tcBorders>
            <w:hideMark/>
          </w:tcPr>
          <w:p w:rsidRPr="00FD1DDB" w:rsidR="00FD1DDB" w:rsidRDefault="00FD1DDB" w14:paraId="702BCA28" w14:textId="77777777">
            <w:pPr>
              <w:jc w:val="both"/>
              <w:rPr>
                <w:rFonts w:ascii="Arial" w:hAnsi="Arial" w:cs="Arial"/>
                <w:i/>
                <w:sz w:val="20"/>
                <w:szCs w:val="20"/>
              </w:rPr>
            </w:pPr>
            <w:r w:rsidRPr="00FD1DDB">
              <w:rPr>
                <w:rFonts w:ascii="Arial" w:hAnsi="Arial" w:cs="Arial"/>
                <w:i/>
                <w:sz w:val="20"/>
                <w:szCs w:val="20"/>
              </w:rPr>
              <w:t xml:space="preserve">Součástí nabídky je implementace a rozběhnutí systému POB a jeho začlenění do stávajícího IS včetně návaznosti na rozhraní automatických procesů. </w:t>
            </w:r>
          </w:p>
        </w:tc>
        <w:tc>
          <w:tcPr>
            <w:tcW w:w="1231" w:type="dxa"/>
            <w:tcBorders>
              <w:top w:val="single" w:color="A6A6A6" w:sz="6" w:space="0"/>
              <w:left w:val="single" w:color="A6A6A6" w:sz="6" w:space="0"/>
              <w:bottom w:val="single" w:color="A6A6A6" w:sz="6" w:space="0"/>
              <w:right w:val="single" w:color="A6A6A6" w:sz="6" w:space="0"/>
            </w:tcBorders>
            <w:hideMark/>
          </w:tcPr>
          <w:p w:rsidRPr="00FD1DDB" w:rsidR="00FD1DDB" w:rsidRDefault="00FD1DDB" w14:paraId="5AF742E9" w14:textId="77777777">
            <w:pPr>
              <w:jc w:val="center"/>
              <w:rPr>
                <w:rFonts w:ascii="Arial" w:hAnsi="Arial" w:cs="Arial"/>
                <w:i/>
                <w:sz w:val="20"/>
                <w:szCs w:val="20"/>
              </w:rPr>
            </w:pPr>
            <w:r w:rsidRPr="00FD1DDB">
              <w:rPr>
                <w:rFonts w:ascii="Arial" w:hAnsi="Arial" w:cs="Arial"/>
                <w:i/>
                <w:sz w:val="20"/>
                <w:szCs w:val="20"/>
              </w:rPr>
              <w:t>ANO/NE</w:t>
            </w:r>
          </w:p>
        </w:tc>
      </w:tr>
      <w:tr w:rsidRPr="00FD1DDB" w:rsidR="00FD1DDB" w:rsidTr="00FD1DDB" w14:paraId="32D765A9" w14:textId="77777777">
        <w:tc>
          <w:tcPr>
            <w:tcW w:w="0" w:type="auto"/>
            <w:tcBorders>
              <w:top w:val="single" w:color="A6A6A6" w:sz="6" w:space="0"/>
              <w:left w:val="single" w:color="A6A6A6" w:sz="6" w:space="0"/>
              <w:bottom w:val="single" w:color="A6A6A6" w:sz="6" w:space="0"/>
              <w:right w:val="single" w:color="A6A6A6" w:sz="6" w:space="0"/>
            </w:tcBorders>
            <w:hideMark/>
          </w:tcPr>
          <w:p w:rsidRPr="00FD1DDB" w:rsidR="00FD1DDB" w:rsidRDefault="00FD1DDB" w14:paraId="4B488BDF" w14:textId="77777777">
            <w:pPr>
              <w:jc w:val="both"/>
              <w:rPr>
                <w:rFonts w:ascii="Arial" w:hAnsi="Arial" w:cs="Arial"/>
                <w:i/>
                <w:sz w:val="20"/>
                <w:szCs w:val="20"/>
              </w:rPr>
            </w:pPr>
            <w:r w:rsidRPr="00FD1DDB">
              <w:rPr>
                <w:rFonts w:ascii="Arial" w:hAnsi="Arial" w:cs="Arial"/>
                <w:i/>
                <w:sz w:val="20"/>
                <w:szCs w:val="20"/>
              </w:rPr>
              <w:t xml:space="preserve">Integrace se stávajícím agendovým informačním systémem zadavatele (GORDIC, především moduly SSL, DDP) – data budou propojena online propojením nebo jiným automatizovaným způsobem. Technické parametry požadovaného propojení viz </w:t>
            </w:r>
            <w:hyperlink w:history="true" r:id="rId8">
              <w:r w:rsidRPr="00FD1DDB">
                <w:rPr>
                  <w:rStyle w:val="Hypertextovodkaz"/>
                  <w:rFonts w:ascii="Arial" w:hAnsi="Arial" w:cs="Arial"/>
                  <w:i/>
                  <w:sz w:val="20"/>
                  <w:szCs w:val="20"/>
                </w:rPr>
                <w:t>https://robot.gordic.cz/XRG/</w:t>
              </w:r>
            </w:hyperlink>
            <w:r w:rsidRPr="00FD1DDB">
              <w:rPr>
                <w:rFonts w:ascii="Arial" w:hAnsi="Arial" w:cs="Arial"/>
                <w:i/>
                <w:sz w:val="20"/>
                <w:szCs w:val="20"/>
              </w:rPr>
              <w:t xml:space="preserve">. (Po registraci a přihlášení se dostanete k popisu jednotlivých rozhraní, který poskytuje firma </w:t>
            </w:r>
            <w:proofErr w:type="spellStart"/>
            <w:r w:rsidRPr="00FD1DDB">
              <w:rPr>
                <w:rFonts w:ascii="Arial" w:hAnsi="Arial" w:cs="Arial"/>
                <w:i/>
                <w:sz w:val="20"/>
                <w:szCs w:val="20"/>
              </w:rPr>
              <w:t>Gordic</w:t>
            </w:r>
            <w:proofErr w:type="spellEnd"/>
            <w:r w:rsidRPr="00FD1DDB">
              <w:rPr>
                <w:rFonts w:ascii="Arial" w:hAnsi="Arial" w:cs="Arial"/>
                <w:i/>
                <w:sz w:val="20"/>
                <w:szCs w:val="20"/>
              </w:rPr>
              <w:t xml:space="preserve"> bezplatně.)</w:t>
            </w:r>
          </w:p>
          <w:p w:rsidRPr="00FD1DDB" w:rsidR="00FD1DDB" w:rsidRDefault="00FD1DDB" w14:paraId="392AB876" w14:textId="77777777">
            <w:pPr>
              <w:jc w:val="both"/>
              <w:rPr>
                <w:rFonts w:ascii="Arial" w:hAnsi="Arial" w:cs="Arial"/>
                <w:i/>
                <w:sz w:val="20"/>
                <w:szCs w:val="20"/>
              </w:rPr>
            </w:pPr>
            <w:r w:rsidRPr="00FD1DDB">
              <w:rPr>
                <w:rFonts w:ascii="Arial" w:hAnsi="Arial" w:cs="Arial"/>
                <w:i/>
                <w:sz w:val="20"/>
                <w:szCs w:val="20"/>
              </w:rPr>
              <w:t xml:space="preserve">Nově dodaný systém </w:t>
            </w:r>
            <w:proofErr w:type="gramStart"/>
            <w:r w:rsidRPr="00FD1DDB">
              <w:rPr>
                <w:rFonts w:ascii="Arial" w:hAnsi="Arial" w:cs="Arial"/>
                <w:i/>
                <w:sz w:val="20"/>
                <w:szCs w:val="20"/>
              </w:rPr>
              <w:t>nenaruší</w:t>
            </w:r>
            <w:proofErr w:type="gramEnd"/>
            <w:r w:rsidRPr="00FD1DDB">
              <w:rPr>
                <w:rFonts w:ascii="Arial" w:hAnsi="Arial" w:cs="Arial"/>
                <w:i/>
                <w:sz w:val="20"/>
                <w:szCs w:val="20"/>
              </w:rPr>
              <w:t xml:space="preserve"> existující vazby a bude plně datově a funkčně kompatibilní se stávajícím síťovým prostředím objednatele. Systém POB musí obsahovat rozhraní na případné budoucí napojení na dalších agendových informačních systémů objednatele bez licenčních omezení i pro třetí stranu, tj. budoucí dodavatele.  </w:t>
            </w:r>
          </w:p>
        </w:tc>
        <w:tc>
          <w:tcPr>
            <w:tcW w:w="1231" w:type="dxa"/>
            <w:tcBorders>
              <w:top w:val="single" w:color="A6A6A6" w:sz="6" w:space="0"/>
              <w:left w:val="single" w:color="A6A6A6" w:sz="6" w:space="0"/>
              <w:bottom w:val="single" w:color="A6A6A6" w:sz="6" w:space="0"/>
              <w:right w:val="single" w:color="A6A6A6" w:sz="6" w:space="0"/>
            </w:tcBorders>
            <w:hideMark/>
          </w:tcPr>
          <w:p w:rsidRPr="00FD1DDB" w:rsidR="00FD1DDB" w:rsidRDefault="00FD1DDB" w14:paraId="36F36787" w14:textId="77777777">
            <w:pPr>
              <w:jc w:val="center"/>
              <w:rPr>
                <w:rFonts w:ascii="Arial" w:hAnsi="Arial" w:cs="Arial"/>
                <w:i/>
                <w:sz w:val="20"/>
                <w:szCs w:val="20"/>
              </w:rPr>
            </w:pPr>
            <w:r w:rsidRPr="00FD1DDB">
              <w:rPr>
                <w:rFonts w:ascii="Arial" w:hAnsi="Arial" w:cs="Arial"/>
                <w:i/>
                <w:sz w:val="20"/>
                <w:szCs w:val="20"/>
              </w:rPr>
              <w:t>ANO/NE</w:t>
            </w:r>
          </w:p>
        </w:tc>
      </w:tr>
      <w:tr w:rsidRPr="00FD1DDB" w:rsidR="00FD1DDB" w:rsidTr="00FD1DDB" w14:paraId="2D3BA40C" w14:textId="77777777">
        <w:tc>
          <w:tcPr>
            <w:tcW w:w="0" w:type="auto"/>
            <w:tcBorders>
              <w:top w:val="single" w:color="A6A6A6" w:sz="6" w:space="0"/>
              <w:left w:val="single" w:color="A6A6A6" w:sz="6" w:space="0"/>
              <w:bottom w:val="single" w:color="A6A6A6" w:sz="6" w:space="0"/>
              <w:right w:val="single" w:color="A6A6A6" w:sz="6" w:space="0"/>
            </w:tcBorders>
            <w:hideMark/>
          </w:tcPr>
          <w:p w:rsidRPr="00FD1DDB" w:rsidR="00FD1DDB" w:rsidRDefault="00FD1DDB" w14:paraId="0C63C00A" w14:textId="77777777">
            <w:pPr>
              <w:jc w:val="both"/>
              <w:rPr>
                <w:rFonts w:ascii="Arial" w:hAnsi="Arial" w:cs="Arial"/>
                <w:i/>
                <w:sz w:val="20"/>
                <w:szCs w:val="20"/>
              </w:rPr>
            </w:pPr>
            <w:r w:rsidRPr="00FD1DDB">
              <w:rPr>
                <w:rFonts w:ascii="Arial" w:hAnsi="Arial" w:cs="Arial"/>
                <w:i/>
                <w:sz w:val="20"/>
                <w:szCs w:val="20"/>
              </w:rPr>
              <w:t>Systém musí být schopen využít stávající datové úložiště objednatele. Systém může využít stávající datové úložiště objednatele. V případě jiné datové platformy je licence pro zamýšlené použití (POB na neomezený počet uživatelů) součástí ceny včetně proškolení obsluhy pro správu.</w:t>
            </w:r>
          </w:p>
        </w:tc>
        <w:tc>
          <w:tcPr>
            <w:tcW w:w="1231" w:type="dxa"/>
            <w:tcBorders>
              <w:top w:val="single" w:color="A6A6A6" w:sz="6" w:space="0"/>
              <w:left w:val="single" w:color="A6A6A6" w:sz="6" w:space="0"/>
              <w:bottom w:val="single" w:color="A6A6A6" w:sz="6" w:space="0"/>
              <w:right w:val="single" w:color="A6A6A6" w:sz="6" w:space="0"/>
            </w:tcBorders>
            <w:hideMark/>
          </w:tcPr>
          <w:p w:rsidRPr="00FD1DDB" w:rsidR="00FD1DDB" w:rsidRDefault="00FD1DDB" w14:paraId="69CB0996" w14:textId="77777777">
            <w:pPr>
              <w:jc w:val="center"/>
              <w:rPr>
                <w:rFonts w:ascii="Arial" w:hAnsi="Arial" w:cs="Arial"/>
                <w:i/>
                <w:sz w:val="20"/>
                <w:szCs w:val="20"/>
              </w:rPr>
            </w:pPr>
            <w:r w:rsidRPr="00FD1DDB">
              <w:rPr>
                <w:rFonts w:ascii="Arial" w:hAnsi="Arial" w:cs="Arial"/>
                <w:i/>
                <w:sz w:val="20"/>
                <w:szCs w:val="20"/>
              </w:rPr>
              <w:t>ANO/NE</w:t>
            </w:r>
          </w:p>
        </w:tc>
      </w:tr>
      <w:tr w:rsidRPr="00FD1DDB" w:rsidR="00FD1DDB" w:rsidTr="00FD1DDB" w14:paraId="7CD16F41" w14:textId="77777777">
        <w:tc>
          <w:tcPr>
            <w:tcW w:w="0" w:type="auto"/>
            <w:tcBorders>
              <w:top w:val="single" w:color="A6A6A6" w:sz="6" w:space="0"/>
              <w:left w:val="single" w:color="A6A6A6" w:sz="6" w:space="0"/>
              <w:bottom w:val="single" w:color="A6A6A6" w:sz="6" w:space="0"/>
              <w:right w:val="single" w:color="A6A6A6" w:sz="6" w:space="0"/>
            </w:tcBorders>
            <w:vAlign w:val="top"/>
            <w:hideMark/>
          </w:tcPr>
          <w:p w:rsidRPr="00FD1DDB" w:rsidR="00FD1DDB" w:rsidRDefault="00FD1DDB" w14:paraId="6411310E" w14:textId="77777777">
            <w:pPr>
              <w:jc w:val="both"/>
              <w:rPr>
                <w:rFonts w:ascii="Arial" w:hAnsi="Arial" w:cs="Arial"/>
                <w:i/>
                <w:sz w:val="20"/>
                <w:szCs w:val="20"/>
              </w:rPr>
            </w:pPr>
            <w:r w:rsidRPr="00FD1DDB">
              <w:rPr>
                <w:rFonts w:ascii="Arial" w:hAnsi="Arial" w:cs="Arial"/>
                <w:i/>
                <w:sz w:val="20"/>
                <w:szCs w:val="20"/>
              </w:rPr>
              <w:t>Úředník bude pracovat se stávajícími agendovými systémy úřadu v rámci své působnosti</w:t>
            </w:r>
            <w:r w:rsidRPr="00FD1DDB">
              <w:rPr>
                <w:rFonts w:ascii="Arial" w:hAnsi="Arial" w:cs="Arial"/>
                <w:i/>
                <w:color w:val="FF0000"/>
                <w:sz w:val="20"/>
                <w:szCs w:val="20"/>
              </w:rPr>
              <w:t xml:space="preserve">. </w:t>
            </w:r>
            <w:r w:rsidRPr="00FD1DDB">
              <w:rPr>
                <w:rFonts w:ascii="Arial" w:hAnsi="Arial" w:cs="Arial"/>
                <w:i/>
                <w:sz w:val="20"/>
                <w:szCs w:val="20"/>
              </w:rPr>
              <w:t>Systém POB bude pomocí rozhraní komunikovat se spisovou službou úřadu podporující standard NSESSS, přes kterou budou distribuována podání veřejnosti uskutečněná prostřednictvím systému POB na konkrétní odbor jako elektronické podání. Podání formuláři, které mají dopad do konkrétních agend, budou distribuována do těchto agend, ale vždy přes rozhraní spisové služby. Náklady na pořízení rozhraní od stávajícího dodavatele IS GINIS nese objednatel. Součástí ceny musí být napojení na toto rozhraní na straně dodavatele.</w:t>
            </w:r>
          </w:p>
        </w:tc>
        <w:tc>
          <w:tcPr>
            <w:tcW w:w="1231" w:type="dxa"/>
            <w:tcBorders>
              <w:top w:val="single" w:color="A6A6A6" w:sz="6" w:space="0"/>
              <w:left w:val="single" w:color="A6A6A6" w:sz="6" w:space="0"/>
              <w:bottom w:val="single" w:color="A6A6A6" w:sz="6" w:space="0"/>
              <w:right w:val="single" w:color="A6A6A6" w:sz="6" w:space="0"/>
            </w:tcBorders>
            <w:hideMark/>
          </w:tcPr>
          <w:p w:rsidRPr="00FD1DDB" w:rsidR="00FD1DDB" w:rsidRDefault="00FD1DDB" w14:paraId="0293D7FB" w14:textId="77777777">
            <w:pPr>
              <w:jc w:val="center"/>
              <w:rPr>
                <w:rFonts w:ascii="Arial" w:hAnsi="Arial" w:cs="Arial"/>
                <w:i/>
                <w:sz w:val="20"/>
                <w:szCs w:val="20"/>
              </w:rPr>
            </w:pPr>
            <w:r w:rsidRPr="00FD1DDB">
              <w:rPr>
                <w:rFonts w:ascii="Arial" w:hAnsi="Arial" w:cs="Arial"/>
                <w:i/>
                <w:sz w:val="20"/>
                <w:szCs w:val="20"/>
              </w:rPr>
              <w:t>ANO/NE</w:t>
            </w:r>
          </w:p>
        </w:tc>
      </w:tr>
      <w:tr w:rsidRPr="00FD1DDB" w:rsidR="00FD1DDB" w:rsidTr="00FD1DDB" w14:paraId="2C6FBFCE" w14:textId="77777777">
        <w:tc>
          <w:tcPr>
            <w:tcW w:w="0" w:type="auto"/>
            <w:tcBorders>
              <w:top w:val="single" w:color="A6A6A6" w:sz="6" w:space="0"/>
              <w:left w:val="single" w:color="A6A6A6" w:sz="6" w:space="0"/>
              <w:bottom w:val="single" w:color="A6A6A6" w:sz="6" w:space="0"/>
              <w:right w:val="single" w:color="A6A6A6" w:sz="6" w:space="0"/>
            </w:tcBorders>
            <w:hideMark/>
          </w:tcPr>
          <w:p w:rsidRPr="00FD1DDB" w:rsidR="00FD1DDB" w:rsidRDefault="00FD1DDB" w14:paraId="09A5FDDD" w14:textId="77777777">
            <w:pPr>
              <w:jc w:val="both"/>
              <w:rPr>
                <w:rFonts w:ascii="Arial" w:hAnsi="Arial" w:cs="Arial"/>
                <w:i/>
                <w:sz w:val="20"/>
                <w:szCs w:val="20"/>
              </w:rPr>
            </w:pPr>
            <w:r w:rsidRPr="00FD1DDB">
              <w:rPr>
                <w:rFonts w:ascii="Arial" w:hAnsi="Arial" w:cs="Arial"/>
                <w:i/>
                <w:sz w:val="20"/>
                <w:szCs w:val="20"/>
              </w:rPr>
              <w:t>Součástí systému POB musí být platební brána umožňující platby kartou nebo převodem. Smluvní jednání s bankou města provede objednatel.</w:t>
            </w:r>
          </w:p>
        </w:tc>
        <w:tc>
          <w:tcPr>
            <w:tcW w:w="1231" w:type="dxa"/>
            <w:tcBorders>
              <w:top w:val="single" w:color="A6A6A6" w:sz="6" w:space="0"/>
              <w:left w:val="single" w:color="A6A6A6" w:sz="6" w:space="0"/>
              <w:bottom w:val="single" w:color="A6A6A6" w:sz="6" w:space="0"/>
              <w:right w:val="single" w:color="A6A6A6" w:sz="6" w:space="0"/>
            </w:tcBorders>
            <w:hideMark/>
          </w:tcPr>
          <w:p w:rsidRPr="00FD1DDB" w:rsidR="00FD1DDB" w:rsidRDefault="00FD1DDB" w14:paraId="4008CB65" w14:textId="77777777">
            <w:pPr>
              <w:jc w:val="center"/>
              <w:rPr>
                <w:rFonts w:ascii="Arial" w:hAnsi="Arial" w:cs="Arial"/>
                <w:i/>
                <w:sz w:val="20"/>
                <w:szCs w:val="20"/>
              </w:rPr>
            </w:pPr>
            <w:r w:rsidRPr="00FD1DDB">
              <w:rPr>
                <w:rFonts w:ascii="Arial" w:hAnsi="Arial" w:cs="Arial"/>
                <w:i/>
                <w:sz w:val="20"/>
                <w:szCs w:val="20"/>
              </w:rPr>
              <w:t>ANO/NE</w:t>
            </w:r>
          </w:p>
        </w:tc>
      </w:tr>
      <w:tr w:rsidRPr="00FD1DDB" w:rsidR="00FD1DDB" w:rsidTr="00FD1DDB" w14:paraId="2BF400D1" w14:textId="77777777">
        <w:tc>
          <w:tcPr>
            <w:tcW w:w="0" w:type="auto"/>
            <w:tcBorders>
              <w:top w:val="single" w:color="A6A6A6" w:sz="6" w:space="0"/>
              <w:left w:val="single" w:color="A6A6A6" w:sz="6" w:space="0"/>
              <w:bottom w:val="single" w:color="A6A6A6" w:sz="6" w:space="0"/>
              <w:right w:val="single" w:color="A6A6A6" w:sz="6" w:space="0"/>
            </w:tcBorders>
            <w:hideMark/>
          </w:tcPr>
          <w:p w:rsidRPr="00FD1DDB" w:rsidR="00FD1DDB" w:rsidRDefault="00FD1DDB" w14:paraId="561DFAB5" w14:textId="77777777">
            <w:pPr>
              <w:jc w:val="both"/>
              <w:rPr>
                <w:rFonts w:ascii="Arial" w:hAnsi="Arial" w:cs="Arial"/>
                <w:i/>
                <w:color w:val="000000"/>
                <w:sz w:val="20"/>
                <w:szCs w:val="20"/>
              </w:rPr>
            </w:pPr>
            <w:r w:rsidRPr="00FD1DDB">
              <w:rPr>
                <w:rFonts w:ascii="Arial" w:hAnsi="Arial" w:cs="Arial"/>
                <w:i/>
                <w:color w:val="000000"/>
                <w:sz w:val="20"/>
                <w:szCs w:val="20"/>
              </w:rPr>
              <w:t xml:space="preserve">Systém POB provádí logování všech v něm provedených akcí a umožňuje automatickou tvorbu transakčních protokolů a jejich předávání do spisové služby. Protokol je vygenerován ve výstupním datovém formátu PDF/A </w:t>
            </w:r>
            <w:proofErr w:type="spellStart"/>
            <w:r w:rsidRPr="00FD1DDB">
              <w:rPr>
                <w:rFonts w:ascii="Arial" w:hAnsi="Arial" w:cs="Arial"/>
                <w:i/>
                <w:color w:val="000000"/>
                <w:sz w:val="20"/>
                <w:szCs w:val="20"/>
              </w:rPr>
              <w:t>a</w:t>
            </w:r>
            <w:proofErr w:type="spellEnd"/>
            <w:r w:rsidRPr="00FD1DDB">
              <w:rPr>
                <w:rFonts w:ascii="Arial" w:hAnsi="Arial" w:cs="Arial"/>
                <w:i/>
                <w:color w:val="000000"/>
                <w:sz w:val="20"/>
                <w:szCs w:val="20"/>
              </w:rPr>
              <w:t xml:space="preserve"> opatřen elektronickým podpisem a časovým razítkem. Protokol je možné v souladu s požadavky Národního standardu automaticky zaevidovat do spisové služby jako nový dokument s příslušným skartačním znakem a lhůtou. V případě nejasností o pravosti jakéhokoliv dokumentu získává původce tímto způsobem unikátní a právně průkazný podklad pro garanci autenticity dokumentů.</w:t>
            </w:r>
          </w:p>
        </w:tc>
        <w:tc>
          <w:tcPr>
            <w:tcW w:w="1231" w:type="dxa"/>
            <w:tcBorders>
              <w:top w:val="single" w:color="A6A6A6" w:sz="6" w:space="0"/>
              <w:left w:val="single" w:color="A6A6A6" w:sz="6" w:space="0"/>
              <w:bottom w:val="single" w:color="A6A6A6" w:sz="6" w:space="0"/>
              <w:right w:val="single" w:color="A6A6A6" w:sz="6" w:space="0"/>
            </w:tcBorders>
            <w:hideMark/>
          </w:tcPr>
          <w:p w:rsidRPr="00FD1DDB" w:rsidR="00FD1DDB" w:rsidRDefault="00FD1DDB" w14:paraId="5727C66C" w14:textId="77777777">
            <w:pPr>
              <w:jc w:val="center"/>
              <w:rPr>
                <w:rFonts w:ascii="Arial" w:hAnsi="Arial" w:cs="Arial"/>
                <w:i/>
                <w:sz w:val="20"/>
                <w:szCs w:val="20"/>
              </w:rPr>
            </w:pPr>
            <w:r w:rsidRPr="00FD1DDB">
              <w:rPr>
                <w:rFonts w:ascii="Arial" w:hAnsi="Arial" w:cs="Arial"/>
                <w:i/>
                <w:sz w:val="20"/>
                <w:szCs w:val="20"/>
              </w:rPr>
              <w:t>ANO/NE</w:t>
            </w:r>
          </w:p>
        </w:tc>
      </w:tr>
      <w:tr w:rsidRPr="00FD1DDB" w:rsidR="00FD1DDB" w:rsidTr="00FD1DDB" w14:paraId="0061A156" w14:textId="77777777">
        <w:tc>
          <w:tcPr>
            <w:tcW w:w="0" w:type="auto"/>
            <w:tcBorders>
              <w:top w:val="single" w:color="A6A6A6" w:sz="6" w:space="0"/>
              <w:left w:val="single" w:color="A6A6A6" w:sz="6" w:space="0"/>
              <w:bottom w:val="single" w:color="A6A6A6" w:sz="6" w:space="0"/>
              <w:right w:val="single" w:color="A6A6A6" w:sz="6" w:space="0"/>
            </w:tcBorders>
            <w:hideMark/>
          </w:tcPr>
          <w:p w:rsidRPr="00FD1DDB" w:rsidR="00FD1DDB" w:rsidRDefault="00FD1DDB" w14:paraId="4AD014C3" w14:textId="77777777">
            <w:pPr>
              <w:jc w:val="both"/>
              <w:rPr>
                <w:rFonts w:ascii="Arial" w:hAnsi="Arial" w:cs="Arial"/>
                <w:i/>
                <w:color w:val="000000"/>
                <w:sz w:val="20"/>
                <w:szCs w:val="20"/>
              </w:rPr>
            </w:pPr>
            <w:r w:rsidRPr="00FD1DDB">
              <w:rPr>
                <w:rFonts w:ascii="Arial" w:hAnsi="Arial" w:cs="Arial"/>
                <w:i/>
                <w:color w:val="000000"/>
                <w:sz w:val="20"/>
                <w:szCs w:val="20"/>
              </w:rPr>
              <w:t>Systém POB musí být schopen rozesílat e-mailové notifikace případně umožňovat rozesílání SMS o změnách stavu jednotlivých podání a plateb.</w:t>
            </w:r>
          </w:p>
        </w:tc>
        <w:tc>
          <w:tcPr>
            <w:tcW w:w="1231" w:type="dxa"/>
            <w:tcBorders>
              <w:top w:val="single" w:color="A6A6A6" w:sz="6" w:space="0"/>
              <w:left w:val="single" w:color="A6A6A6" w:sz="6" w:space="0"/>
              <w:bottom w:val="single" w:color="A6A6A6" w:sz="6" w:space="0"/>
              <w:right w:val="single" w:color="A6A6A6" w:sz="6" w:space="0"/>
            </w:tcBorders>
            <w:hideMark/>
          </w:tcPr>
          <w:p w:rsidRPr="00FD1DDB" w:rsidR="00FD1DDB" w:rsidRDefault="00FD1DDB" w14:paraId="2BB95794" w14:textId="77777777">
            <w:pPr>
              <w:jc w:val="center"/>
              <w:rPr>
                <w:rFonts w:ascii="Arial" w:hAnsi="Arial" w:cs="Arial"/>
                <w:i/>
                <w:sz w:val="20"/>
                <w:szCs w:val="20"/>
              </w:rPr>
            </w:pPr>
            <w:r w:rsidRPr="00FD1DDB">
              <w:rPr>
                <w:rFonts w:ascii="Arial" w:hAnsi="Arial" w:cs="Arial"/>
                <w:i/>
                <w:sz w:val="20"/>
                <w:szCs w:val="20"/>
              </w:rPr>
              <w:t>ANO/NE</w:t>
            </w:r>
          </w:p>
        </w:tc>
      </w:tr>
      <w:tr w:rsidRPr="00FD1DDB" w:rsidR="00FD1DDB" w:rsidTr="00FD1DDB" w14:paraId="30CE3B91" w14:textId="77777777">
        <w:tc>
          <w:tcPr>
            <w:tcW w:w="0" w:type="auto"/>
            <w:tcBorders>
              <w:top w:val="single" w:color="A6A6A6" w:sz="6" w:space="0"/>
              <w:left w:val="single" w:color="A6A6A6" w:sz="6" w:space="0"/>
              <w:bottom w:val="single" w:color="A6A6A6" w:sz="6" w:space="0"/>
              <w:right w:val="single" w:color="A6A6A6" w:sz="6" w:space="0"/>
            </w:tcBorders>
            <w:hideMark/>
          </w:tcPr>
          <w:p w:rsidRPr="00FD1DDB" w:rsidR="00FD1DDB" w:rsidRDefault="00FD1DDB" w14:paraId="3C77082E" w14:textId="77777777">
            <w:pPr>
              <w:jc w:val="both"/>
              <w:rPr>
                <w:rFonts w:ascii="Arial" w:hAnsi="Arial" w:cs="Arial"/>
                <w:i/>
                <w:color w:val="000000"/>
                <w:sz w:val="20"/>
                <w:szCs w:val="20"/>
              </w:rPr>
            </w:pPr>
            <w:r w:rsidRPr="00FD1DDB">
              <w:rPr>
                <w:rFonts w:ascii="Arial" w:hAnsi="Arial" w:cs="Arial"/>
                <w:i/>
                <w:color w:val="000000"/>
                <w:sz w:val="20"/>
                <w:szCs w:val="20"/>
              </w:rPr>
              <w:t xml:space="preserve">Součástí reportů je sledování odezvy klientů na provedenou službu. Klient má možnost buď po provedené akci, nebo jako samostatný povel ohodnotit službu formou připomínky zaslané přes POB (např.: poznámka – text – odeslat). </w:t>
            </w:r>
          </w:p>
        </w:tc>
        <w:tc>
          <w:tcPr>
            <w:tcW w:w="1231" w:type="dxa"/>
            <w:tcBorders>
              <w:top w:val="single" w:color="A6A6A6" w:sz="6" w:space="0"/>
              <w:left w:val="single" w:color="A6A6A6" w:sz="6" w:space="0"/>
              <w:bottom w:val="single" w:color="A6A6A6" w:sz="6" w:space="0"/>
              <w:right w:val="single" w:color="A6A6A6" w:sz="6" w:space="0"/>
            </w:tcBorders>
            <w:hideMark/>
          </w:tcPr>
          <w:p w:rsidRPr="00FD1DDB" w:rsidR="00FD1DDB" w:rsidRDefault="00FD1DDB" w14:paraId="3D819F6F" w14:textId="77777777">
            <w:pPr>
              <w:jc w:val="center"/>
              <w:rPr>
                <w:rFonts w:ascii="Arial" w:hAnsi="Arial" w:cs="Arial"/>
                <w:i/>
                <w:sz w:val="20"/>
                <w:szCs w:val="20"/>
              </w:rPr>
            </w:pPr>
            <w:r w:rsidRPr="00FD1DDB">
              <w:rPr>
                <w:rFonts w:ascii="Arial" w:hAnsi="Arial" w:cs="Arial"/>
                <w:i/>
                <w:sz w:val="20"/>
                <w:szCs w:val="20"/>
              </w:rPr>
              <w:t>ANO/NE</w:t>
            </w:r>
          </w:p>
        </w:tc>
      </w:tr>
      <w:tr w:rsidRPr="00FD1DDB" w:rsidR="00FD1DDB" w:rsidTr="00FD1DDB" w14:paraId="54DC3DC3" w14:textId="77777777">
        <w:tc>
          <w:tcPr>
            <w:tcW w:w="0" w:type="auto"/>
            <w:tcBorders>
              <w:top w:val="single" w:color="A6A6A6" w:sz="6" w:space="0"/>
              <w:left w:val="single" w:color="A6A6A6" w:sz="6" w:space="0"/>
              <w:bottom w:val="single" w:color="A6A6A6" w:sz="6" w:space="0"/>
              <w:right w:val="single" w:color="A6A6A6" w:sz="6" w:space="0"/>
            </w:tcBorders>
            <w:hideMark/>
          </w:tcPr>
          <w:p w:rsidRPr="00FD1DDB" w:rsidR="00FD1DDB" w:rsidRDefault="00FD1DDB" w14:paraId="72D00622" w14:textId="77777777">
            <w:pPr>
              <w:jc w:val="both"/>
              <w:rPr>
                <w:rFonts w:ascii="Arial" w:hAnsi="Arial" w:cs="Arial"/>
                <w:i/>
                <w:color w:val="000000"/>
                <w:sz w:val="20"/>
                <w:szCs w:val="20"/>
              </w:rPr>
            </w:pPr>
            <w:r w:rsidRPr="00FD1DDB">
              <w:rPr>
                <w:rFonts w:ascii="Arial" w:hAnsi="Arial" w:cs="Arial"/>
                <w:i/>
                <w:color w:val="000000"/>
                <w:sz w:val="20"/>
                <w:szCs w:val="20"/>
              </w:rPr>
              <w:t xml:space="preserve">Systém POB musí splňovat Obecné nařízení o ochraně osobních </w:t>
            </w:r>
            <w:proofErr w:type="gramStart"/>
            <w:r w:rsidRPr="00FD1DDB">
              <w:rPr>
                <w:rFonts w:ascii="Arial" w:hAnsi="Arial" w:cs="Arial"/>
                <w:i/>
                <w:color w:val="000000"/>
                <w:sz w:val="20"/>
                <w:szCs w:val="20"/>
              </w:rPr>
              <w:t>údajů</w:t>
            </w:r>
            <w:proofErr w:type="gramEnd"/>
            <w:r w:rsidRPr="00FD1DDB">
              <w:rPr>
                <w:rFonts w:ascii="Arial" w:hAnsi="Arial" w:cs="Arial"/>
                <w:i/>
                <w:color w:val="000000"/>
                <w:sz w:val="20"/>
                <w:szCs w:val="20"/>
              </w:rPr>
              <w:t xml:space="preserve"> resp. GDPR.</w:t>
            </w:r>
          </w:p>
        </w:tc>
        <w:tc>
          <w:tcPr>
            <w:tcW w:w="1231" w:type="dxa"/>
            <w:tcBorders>
              <w:top w:val="single" w:color="A6A6A6" w:sz="6" w:space="0"/>
              <w:left w:val="single" w:color="A6A6A6" w:sz="6" w:space="0"/>
              <w:bottom w:val="single" w:color="A6A6A6" w:sz="6" w:space="0"/>
              <w:right w:val="single" w:color="A6A6A6" w:sz="6" w:space="0"/>
            </w:tcBorders>
            <w:hideMark/>
          </w:tcPr>
          <w:p w:rsidRPr="00FD1DDB" w:rsidR="00FD1DDB" w:rsidRDefault="00FD1DDB" w14:paraId="31884C1A" w14:textId="77777777">
            <w:pPr>
              <w:jc w:val="center"/>
              <w:rPr>
                <w:rFonts w:ascii="Arial" w:hAnsi="Arial" w:cs="Arial"/>
                <w:i/>
                <w:sz w:val="20"/>
                <w:szCs w:val="20"/>
              </w:rPr>
            </w:pPr>
            <w:r w:rsidRPr="00FD1DDB">
              <w:rPr>
                <w:rFonts w:ascii="Arial" w:hAnsi="Arial" w:cs="Arial"/>
                <w:i/>
                <w:sz w:val="20"/>
                <w:szCs w:val="20"/>
              </w:rPr>
              <w:t>ANO/NE</w:t>
            </w:r>
          </w:p>
        </w:tc>
      </w:tr>
      <w:tr w:rsidRPr="00FD1DDB" w:rsidR="00FD1DDB" w:rsidTr="00FD1DDB" w14:paraId="3B839C23" w14:textId="77777777">
        <w:tc>
          <w:tcPr>
            <w:tcW w:w="0" w:type="auto"/>
            <w:tcBorders>
              <w:top w:val="single" w:color="A6A6A6" w:sz="6" w:space="0"/>
              <w:left w:val="single" w:color="A6A6A6" w:sz="6" w:space="0"/>
              <w:bottom w:val="single" w:color="A6A6A6" w:sz="6" w:space="0"/>
              <w:right w:val="single" w:color="A6A6A6" w:sz="6" w:space="0"/>
            </w:tcBorders>
            <w:hideMark/>
          </w:tcPr>
          <w:p w:rsidRPr="00FD1DDB" w:rsidR="00FD1DDB" w:rsidRDefault="00FD1DDB" w14:paraId="203A4426" w14:textId="77777777">
            <w:pPr>
              <w:jc w:val="both"/>
              <w:rPr>
                <w:rFonts w:ascii="Arial" w:hAnsi="Arial" w:cs="Arial"/>
                <w:i/>
                <w:color w:val="000000"/>
                <w:sz w:val="20"/>
                <w:szCs w:val="20"/>
              </w:rPr>
            </w:pPr>
            <w:r w:rsidRPr="00FD1DDB">
              <w:rPr>
                <w:rFonts w:ascii="Arial" w:hAnsi="Arial" w:cs="Arial"/>
                <w:i/>
                <w:color w:val="000000"/>
                <w:sz w:val="20"/>
                <w:szCs w:val="20"/>
              </w:rPr>
              <w:t>Systém POB musí splňovat standardy bezpečné, elektronické komunikace EIDAS.</w:t>
            </w:r>
          </w:p>
        </w:tc>
        <w:tc>
          <w:tcPr>
            <w:tcW w:w="1231" w:type="dxa"/>
            <w:tcBorders>
              <w:top w:val="single" w:color="A6A6A6" w:sz="6" w:space="0"/>
              <w:left w:val="single" w:color="A6A6A6" w:sz="6" w:space="0"/>
              <w:bottom w:val="single" w:color="A6A6A6" w:sz="6" w:space="0"/>
              <w:right w:val="single" w:color="A6A6A6" w:sz="6" w:space="0"/>
            </w:tcBorders>
            <w:hideMark/>
          </w:tcPr>
          <w:p w:rsidRPr="00FD1DDB" w:rsidR="00FD1DDB" w:rsidRDefault="00FD1DDB" w14:paraId="76552544" w14:textId="77777777">
            <w:pPr>
              <w:jc w:val="center"/>
              <w:rPr>
                <w:rFonts w:ascii="Arial" w:hAnsi="Arial" w:cs="Arial"/>
                <w:i/>
                <w:sz w:val="20"/>
                <w:szCs w:val="20"/>
              </w:rPr>
            </w:pPr>
            <w:r w:rsidRPr="00FD1DDB">
              <w:rPr>
                <w:rFonts w:ascii="Arial" w:hAnsi="Arial" w:cs="Arial"/>
                <w:i/>
                <w:sz w:val="20"/>
                <w:szCs w:val="20"/>
              </w:rPr>
              <w:t>ANO/NE</w:t>
            </w:r>
          </w:p>
        </w:tc>
      </w:tr>
      <w:tr w:rsidRPr="00FD1DDB" w:rsidR="00FD1DDB" w:rsidTr="00FD1DDB" w14:paraId="070D594E" w14:textId="77777777">
        <w:tc>
          <w:tcPr>
            <w:tcW w:w="0" w:type="auto"/>
            <w:tcBorders>
              <w:top w:val="single" w:color="A6A6A6" w:sz="6" w:space="0"/>
              <w:left w:val="single" w:color="A6A6A6" w:sz="6" w:space="0"/>
              <w:bottom w:val="single" w:color="A6A6A6" w:sz="6" w:space="0"/>
              <w:right w:val="single" w:color="A6A6A6" w:sz="6" w:space="0"/>
            </w:tcBorders>
            <w:hideMark/>
          </w:tcPr>
          <w:p w:rsidRPr="00FD1DDB" w:rsidR="00FD1DDB" w:rsidRDefault="00FD1DDB" w14:paraId="4309BD10" w14:textId="77777777">
            <w:pPr>
              <w:jc w:val="both"/>
              <w:rPr>
                <w:rFonts w:ascii="Arial" w:hAnsi="Arial" w:cs="Arial"/>
                <w:i/>
                <w:color w:val="000000"/>
                <w:sz w:val="20"/>
                <w:szCs w:val="20"/>
              </w:rPr>
            </w:pPr>
            <w:r w:rsidRPr="00FD1DDB">
              <w:rPr>
                <w:rFonts w:ascii="Arial" w:hAnsi="Arial" w:cs="Arial"/>
                <w:i/>
                <w:color w:val="000000"/>
                <w:sz w:val="20"/>
                <w:szCs w:val="20"/>
              </w:rPr>
              <w:t xml:space="preserve">Systém POB musí být v souladu s veškerou platnou legislativou ČR týkající se dané problematiky. </w:t>
            </w:r>
          </w:p>
        </w:tc>
        <w:tc>
          <w:tcPr>
            <w:tcW w:w="1231" w:type="dxa"/>
            <w:tcBorders>
              <w:top w:val="single" w:color="A6A6A6" w:sz="6" w:space="0"/>
              <w:left w:val="single" w:color="A6A6A6" w:sz="6" w:space="0"/>
              <w:bottom w:val="single" w:color="A6A6A6" w:sz="6" w:space="0"/>
              <w:right w:val="single" w:color="A6A6A6" w:sz="6" w:space="0"/>
            </w:tcBorders>
            <w:hideMark/>
          </w:tcPr>
          <w:p w:rsidRPr="00FD1DDB" w:rsidR="00FD1DDB" w:rsidRDefault="00FD1DDB" w14:paraId="67A6DA30" w14:textId="77777777">
            <w:pPr>
              <w:jc w:val="center"/>
              <w:rPr>
                <w:rFonts w:ascii="Arial" w:hAnsi="Arial" w:cs="Arial"/>
                <w:i/>
                <w:sz w:val="20"/>
                <w:szCs w:val="20"/>
              </w:rPr>
            </w:pPr>
            <w:r w:rsidRPr="00FD1DDB">
              <w:rPr>
                <w:rFonts w:ascii="Arial" w:hAnsi="Arial" w:cs="Arial"/>
                <w:i/>
                <w:sz w:val="20"/>
                <w:szCs w:val="20"/>
              </w:rPr>
              <w:t>ANO/NE</w:t>
            </w:r>
          </w:p>
        </w:tc>
      </w:tr>
      <w:tr w:rsidRPr="00FD1DDB" w:rsidR="00FD1DDB" w:rsidTr="00FD1DDB" w14:paraId="785111D2" w14:textId="77777777">
        <w:tc>
          <w:tcPr>
            <w:tcW w:w="0" w:type="auto"/>
            <w:tcBorders>
              <w:top w:val="single" w:color="A6A6A6" w:sz="6" w:space="0"/>
              <w:left w:val="single" w:color="A6A6A6" w:sz="6" w:space="0"/>
              <w:bottom w:val="single" w:color="A6A6A6" w:sz="6" w:space="0"/>
              <w:right w:val="single" w:color="A6A6A6" w:sz="6" w:space="0"/>
            </w:tcBorders>
            <w:hideMark/>
          </w:tcPr>
          <w:p w:rsidRPr="00FD1DDB" w:rsidR="00FD1DDB" w:rsidRDefault="00FD1DDB" w14:paraId="2627AE19" w14:textId="77777777">
            <w:pPr>
              <w:jc w:val="both"/>
              <w:rPr>
                <w:rFonts w:ascii="Arial" w:hAnsi="Arial" w:cs="Arial"/>
                <w:i/>
                <w:sz w:val="20"/>
                <w:szCs w:val="20"/>
              </w:rPr>
            </w:pPr>
            <w:r w:rsidRPr="00FD1DDB">
              <w:rPr>
                <w:rFonts w:ascii="Arial" w:hAnsi="Arial" w:cs="Arial"/>
                <w:i/>
                <w:sz w:val="20"/>
                <w:szCs w:val="20"/>
              </w:rPr>
              <w:t>Systém POB musí obsahovat testovací prostředí a umožnit zadávat testovací data pro kontrolu funkčnosti.</w:t>
            </w:r>
          </w:p>
        </w:tc>
        <w:tc>
          <w:tcPr>
            <w:tcW w:w="1231" w:type="dxa"/>
            <w:tcBorders>
              <w:top w:val="single" w:color="A6A6A6" w:sz="6" w:space="0"/>
              <w:left w:val="single" w:color="A6A6A6" w:sz="6" w:space="0"/>
              <w:bottom w:val="single" w:color="A6A6A6" w:sz="6" w:space="0"/>
              <w:right w:val="single" w:color="A6A6A6" w:sz="6" w:space="0"/>
            </w:tcBorders>
            <w:hideMark/>
          </w:tcPr>
          <w:p w:rsidRPr="00FD1DDB" w:rsidR="00FD1DDB" w:rsidRDefault="00FD1DDB" w14:paraId="5B4EC7BA" w14:textId="77777777">
            <w:pPr>
              <w:jc w:val="center"/>
              <w:rPr>
                <w:rFonts w:ascii="Arial" w:hAnsi="Arial" w:cs="Arial"/>
                <w:i/>
                <w:sz w:val="20"/>
                <w:szCs w:val="20"/>
              </w:rPr>
            </w:pPr>
            <w:r w:rsidRPr="00FD1DDB">
              <w:rPr>
                <w:rFonts w:ascii="Arial" w:hAnsi="Arial" w:cs="Arial"/>
                <w:i/>
                <w:sz w:val="20"/>
                <w:szCs w:val="20"/>
              </w:rPr>
              <w:t>ANO/NE</w:t>
            </w:r>
          </w:p>
        </w:tc>
      </w:tr>
      <w:tr w:rsidRPr="00FD1DDB" w:rsidR="00FD1DDB" w:rsidTr="00FD1DDB" w14:paraId="581E4DD1" w14:textId="77777777">
        <w:tc>
          <w:tcPr>
            <w:tcW w:w="0" w:type="auto"/>
            <w:tcBorders>
              <w:top w:val="single" w:color="A6A6A6" w:sz="6" w:space="0"/>
              <w:left w:val="single" w:color="A6A6A6" w:sz="6" w:space="0"/>
              <w:bottom w:val="single" w:color="A6A6A6" w:sz="6" w:space="0"/>
              <w:right w:val="single" w:color="A6A6A6" w:sz="6" w:space="0"/>
            </w:tcBorders>
            <w:hideMark/>
          </w:tcPr>
          <w:p w:rsidRPr="00FD1DDB" w:rsidR="00FD1DDB" w:rsidRDefault="00FD1DDB" w14:paraId="59258AAA" w14:textId="77777777">
            <w:pPr>
              <w:jc w:val="both"/>
              <w:rPr>
                <w:rFonts w:ascii="Arial" w:hAnsi="Arial" w:cs="Arial"/>
                <w:b/>
                <w:i/>
                <w:sz w:val="20"/>
                <w:szCs w:val="20"/>
              </w:rPr>
            </w:pPr>
            <w:r w:rsidRPr="00FD1DDB">
              <w:rPr>
                <w:rFonts w:ascii="Arial" w:hAnsi="Arial" w:cs="Arial"/>
                <w:b/>
                <w:i/>
                <w:sz w:val="20"/>
                <w:szCs w:val="20"/>
              </w:rPr>
              <w:t>Požadavky na vzhled</w:t>
            </w:r>
          </w:p>
        </w:tc>
        <w:tc>
          <w:tcPr>
            <w:tcW w:w="1231" w:type="dxa"/>
            <w:tcBorders>
              <w:top w:val="single" w:color="A6A6A6" w:sz="6" w:space="0"/>
              <w:left w:val="single" w:color="A6A6A6" w:sz="6" w:space="0"/>
              <w:bottom w:val="single" w:color="A6A6A6" w:sz="6" w:space="0"/>
              <w:right w:val="single" w:color="A6A6A6" w:sz="6" w:space="0"/>
            </w:tcBorders>
          </w:tcPr>
          <w:p w:rsidRPr="00FD1DDB" w:rsidR="00FD1DDB" w:rsidRDefault="00FD1DDB" w14:paraId="104592D2" w14:textId="77777777">
            <w:pPr>
              <w:jc w:val="center"/>
              <w:rPr>
                <w:rFonts w:ascii="Arial" w:hAnsi="Arial" w:cs="Arial"/>
                <w:b/>
                <w:i/>
                <w:sz w:val="20"/>
                <w:szCs w:val="20"/>
              </w:rPr>
            </w:pPr>
          </w:p>
        </w:tc>
      </w:tr>
      <w:tr w:rsidRPr="00FD1DDB" w:rsidR="00FD1DDB" w:rsidTr="00FD1DDB" w14:paraId="4C01F984" w14:textId="77777777">
        <w:tc>
          <w:tcPr>
            <w:tcW w:w="0" w:type="auto"/>
            <w:tcBorders>
              <w:top w:val="single" w:color="A6A6A6" w:sz="6" w:space="0"/>
              <w:left w:val="single" w:color="A6A6A6" w:sz="6" w:space="0"/>
              <w:bottom w:val="single" w:color="A6A6A6" w:sz="6" w:space="0"/>
              <w:right w:val="single" w:color="A6A6A6" w:sz="6" w:space="0"/>
            </w:tcBorders>
            <w:hideMark/>
          </w:tcPr>
          <w:p w:rsidRPr="00FD1DDB" w:rsidR="00FD1DDB" w:rsidRDefault="00FD1DDB" w14:paraId="1D9C285D" w14:textId="77777777">
            <w:pPr>
              <w:jc w:val="both"/>
              <w:rPr>
                <w:rFonts w:ascii="Arial" w:hAnsi="Arial" w:cs="Arial"/>
                <w:i/>
                <w:sz w:val="20"/>
                <w:szCs w:val="20"/>
              </w:rPr>
            </w:pPr>
            <w:r w:rsidRPr="00FD1DDB">
              <w:rPr>
                <w:rFonts w:ascii="Arial" w:hAnsi="Arial" w:cs="Arial"/>
                <w:i/>
                <w:sz w:val="20"/>
                <w:szCs w:val="20"/>
              </w:rPr>
              <w:lastRenderedPageBreak/>
              <w:t>Stránky systému POB musí umožnit alespoň částečný adaptabilní vzhled, tj. aplikaci grafických konstant zadavatele – loga, nebo znaku a fotografií a barev.</w:t>
            </w:r>
          </w:p>
        </w:tc>
        <w:tc>
          <w:tcPr>
            <w:tcW w:w="1231" w:type="dxa"/>
            <w:tcBorders>
              <w:top w:val="single" w:color="A6A6A6" w:sz="6" w:space="0"/>
              <w:left w:val="single" w:color="A6A6A6" w:sz="6" w:space="0"/>
              <w:bottom w:val="single" w:color="A6A6A6" w:sz="6" w:space="0"/>
              <w:right w:val="single" w:color="A6A6A6" w:sz="6" w:space="0"/>
            </w:tcBorders>
            <w:hideMark/>
          </w:tcPr>
          <w:p w:rsidRPr="00FD1DDB" w:rsidR="00FD1DDB" w:rsidRDefault="00FD1DDB" w14:paraId="0AC53EAC" w14:textId="77777777">
            <w:pPr>
              <w:jc w:val="center"/>
              <w:rPr>
                <w:rFonts w:ascii="Arial" w:hAnsi="Arial" w:cs="Arial"/>
                <w:i/>
                <w:sz w:val="20"/>
                <w:szCs w:val="20"/>
              </w:rPr>
            </w:pPr>
            <w:r w:rsidRPr="00FD1DDB">
              <w:rPr>
                <w:rFonts w:ascii="Arial" w:hAnsi="Arial" w:cs="Arial"/>
                <w:i/>
                <w:sz w:val="20"/>
                <w:szCs w:val="20"/>
              </w:rPr>
              <w:t>ANO/NE</w:t>
            </w:r>
          </w:p>
        </w:tc>
      </w:tr>
      <w:tr w:rsidRPr="00FD1DDB" w:rsidR="00FD1DDB" w:rsidTr="00FD1DDB" w14:paraId="464E79F8" w14:textId="77777777">
        <w:tc>
          <w:tcPr>
            <w:tcW w:w="0" w:type="auto"/>
            <w:tcBorders>
              <w:top w:val="single" w:color="A6A6A6" w:sz="6" w:space="0"/>
              <w:left w:val="single" w:color="A6A6A6" w:sz="6" w:space="0"/>
              <w:bottom w:val="single" w:color="A6A6A6" w:sz="6" w:space="0"/>
              <w:right w:val="single" w:color="A6A6A6" w:sz="6" w:space="0"/>
            </w:tcBorders>
            <w:hideMark/>
          </w:tcPr>
          <w:p w:rsidRPr="00FD1DDB" w:rsidR="00FD1DDB" w:rsidRDefault="00FD1DDB" w14:paraId="02CE1D2A" w14:textId="77777777">
            <w:pPr>
              <w:jc w:val="both"/>
              <w:rPr>
                <w:rFonts w:ascii="Arial" w:hAnsi="Arial" w:cs="Arial"/>
                <w:i/>
                <w:sz w:val="20"/>
                <w:szCs w:val="20"/>
              </w:rPr>
            </w:pPr>
            <w:r w:rsidRPr="00FD1DDB">
              <w:rPr>
                <w:rFonts w:ascii="Arial" w:hAnsi="Arial" w:cs="Arial"/>
                <w:i/>
                <w:sz w:val="20"/>
                <w:szCs w:val="20"/>
              </w:rPr>
              <w:t>Stránky systému POB musí mít responsivní design.</w:t>
            </w:r>
          </w:p>
        </w:tc>
        <w:tc>
          <w:tcPr>
            <w:tcW w:w="1231" w:type="dxa"/>
            <w:tcBorders>
              <w:top w:val="single" w:color="A6A6A6" w:sz="6" w:space="0"/>
              <w:left w:val="single" w:color="A6A6A6" w:sz="6" w:space="0"/>
              <w:bottom w:val="single" w:color="A6A6A6" w:sz="6" w:space="0"/>
              <w:right w:val="single" w:color="A6A6A6" w:sz="6" w:space="0"/>
            </w:tcBorders>
            <w:hideMark/>
          </w:tcPr>
          <w:p w:rsidRPr="00FD1DDB" w:rsidR="00FD1DDB" w:rsidRDefault="00FD1DDB" w14:paraId="3841906D" w14:textId="77777777">
            <w:pPr>
              <w:jc w:val="center"/>
              <w:rPr>
                <w:rFonts w:ascii="Arial" w:hAnsi="Arial" w:cs="Arial"/>
                <w:i/>
                <w:sz w:val="20"/>
                <w:szCs w:val="20"/>
              </w:rPr>
            </w:pPr>
            <w:r w:rsidRPr="00FD1DDB">
              <w:rPr>
                <w:rFonts w:ascii="Arial" w:hAnsi="Arial" w:cs="Arial"/>
                <w:i/>
                <w:sz w:val="20"/>
                <w:szCs w:val="20"/>
              </w:rPr>
              <w:t>ANO/NE</w:t>
            </w:r>
          </w:p>
        </w:tc>
      </w:tr>
      <w:tr w:rsidRPr="00FD1DDB" w:rsidR="00FD1DDB" w:rsidTr="00FD1DDB" w14:paraId="2043566C" w14:textId="77777777">
        <w:tc>
          <w:tcPr>
            <w:tcW w:w="0" w:type="auto"/>
            <w:tcBorders>
              <w:top w:val="single" w:color="A6A6A6" w:sz="6" w:space="0"/>
              <w:left w:val="single" w:color="A6A6A6" w:sz="6" w:space="0"/>
              <w:bottom w:val="single" w:color="A6A6A6" w:sz="6" w:space="0"/>
              <w:right w:val="single" w:color="A6A6A6" w:sz="6" w:space="0"/>
            </w:tcBorders>
            <w:hideMark/>
          </w:tcPr>
          <w:p w:rsidRPr="00FD1DDB" w:rsidR="00FD1DDB" w:rsidRDefault="00FD1DDB" w14:paraId="4BA9FDCD" w14:textId="77777777">
            <w:pPr>
              <w:jc w:val="both"/>
              <w:rPr>
                <w:rFonts w:ascii="Arial" w:hAnsi="Arial" w:cs="Arial"/>
                <w:i/>
                <w:sz w:val="20"/>
                <w:szCs w:val="20"/>
              </w:rPr>
            </w:pPr>
            <w:r w:rsidRPr="00FD1DDB">
              <w:rPr>
                <w:rFonts w:ascii="Arial" w:hAnsi="Arial" w:cs="Arial"/>
                <w:i/>
                <w:sz w:val="20"/>
                <w:szCs w:val="20"/>
              </w:rPr>
              <w:t xml:space="preserve">Stránky systému POB musí být plně kompatibilní vždy s aktuální verzí alespoň těchto prohlížečů Google Chrome, Mozilla Firefox, Microsoft </w:t>
            </w:r>
            <w:proofErr w:type="spellStart"/>
            <w:r w:rsidRPr="00FD1DDB">
              <w:rPr>
                <w:rFonts w:ascii="Arial" w:hAnsi="Arial" w:cs="Arial"/>
                <w:i/>
                <w:sz w:val="20"/>
                <w:szCs w:val="20"/>
              </w:rPr>
              <w:t>Edge</w:t>
            </w:r>
            <w:proofErr w:type="spellEnd"/>
            <w:r w:rsidRPr="00FD1DDB">
              <w:rPr>
                <w:rFonts w:ascii="Arial" w:hAnsi="Arial" w:cs="Arial"/>
                <w:i/>
                <w:sz w:val="20"/>
                <w:szCs w:val="20"/>
              </w:rPr>
              <w:t xml:space="preserve">, Apple Safari, a to po celou dobu trvání servisní smlouvy. </w:t>
            </w:r>
          </w:p>
        </w:tc>
        <w:tc>
          <w:tcPr>
            <w:tcW w:w="1231" w:type="dxa"/>
            <w:tcBorders>
              <w:top w:val="single" w:color="A6A6A6" w:sz="6" w:space="0"/>
              <w:left w:val="single" w:color="A6A6A6" w:sz="6" w:space="0"/>
              <w:bottom w:val="single" w:color="A6A6A6" w:sz="6" w:space="0"/>
              <w:right w:val="single" w:color="A6A6A6" w:sz="6" w:space="0"/>
            </w:tcBorders>
            <w:hideMark/>
          </w:tcPr>
          <w:p w:rsidRPr="00FD1DDB" w:rsidR="00FD1DDB" w:rsidRDefault="00FD1DDB" w14:paraId="537A9217" w14:textId="77777777">
            <w:pPr>
              <w:jc w:val="center"/>
              <w:rPr>
                <w:rFonts w:ascii="Arial" w:hAnsi="Arial" w:cs="Arial"/>
                <w:i/>
                <w:sz w:val="20"/>
                <w:szCs w:val="20"/>
              </w:rPr>
            </w:pPr>
            <w:r w:rsidRPr="00FD1DDB">
              <w:rPr>
                <w:rFonts w:ascii="Arial" w:hAnsi="Arial" w:cs="Arial"/>
                <w:i/>
                <w:sz w:val="20"/>
                <w:szCs w:val="20"/>
              </w:rPr>
              <w:t>ANO/NE</w:t>
            </w:r>
          </w:p>
        </w:tc>
      </w:tr>
      <w:tr w:rsidRPr="00FD1DDB" w:rsidR="00FD1DDB" w:rsidTr="00FD1DDB" w14:paraId="7FEFEB2E" w14:textId="77777777">
        <w:tc>
          <w:tcPr>
            <w:tcW w:w="0" w:type="auto"/>
            <w:tcBorders>
              <w:top w:val="single" w:color="A6A6A6" w:sz="6" w:space="0"/>
              <w:left w:val="single" w:color="A6A6A6" w:sz="6" w:space="0"/>
              <w:bottom w:val="single" w:color="A6A6A6" w:sz="6" w:space="0"/>
              <w:right w:val="single" w:color="A6A6A6" w:sz="6" w:space="0"/>
            </w:tcBorders>
            <w:hideMark/>
          </w:tcPr>
          <w:p w:rsidRPr="00FD1DDB" w:rsidR="00FD1DDB" w:rsidRDefault="00FD1DDB" w14:paraId="52572D72" w14:textId="77777777">
            <w:pPr>
              <w:jc w:val="both"/>
              <w:rPr>
                <w:rFonts w:ascii="Arial" w:hAnsi="Arial" w:cs="Arial"/>
                <w:i/>
                <w:sz w:val="20"/>
                <w:szCs w:val="20"/>
              </w:rPr>
            </w:pPr>
            <w:r w:rsidRPr="00FD1DDB">
              <w:rPr>
                <w:rFonts w:ascii="Arial" w:hAnsi="Arial" w:cs="Arial"/>
                <w:i/>
                <w:sz w:val="20"/>
                <w:szCs w:val="20"/>
              </w:rPr>
              <w:t>Stránky systému POB musí být rozděleny na veřejnou a neveřejnou část, která bude dostupná jen registrovaným uživatelům.</w:t>
            </w:r>
          </w:p>
        </w:tc>
        <w:tc>
          <w:tcPr>
            <w:tcW w:w="1231" w:type="dxa"/>
            <w:tcBorders>
              <w:top w:val="single" w:color="A6A6A6" w:sz="6" w:space="0"/>
              <w:left w:val="single" w:color="A6A6A6" w:sz="6" w:space="0"/>
              <w:bottom w:val="single" w:color="A6A6A6" w:sz="6" w:space="0"/>
              <w:right w:val="single" w:color="A6A6A6" w:sz="6" w:space="0"/>
            </w:tcBorders>
            <w:hideMark/>
          </w:tcPr>
          <w:p w:rsidRPr="00FD1DDB" w:rsidR="00FD1DDB" w:rsidRDefault="00FD1DDB" w14:paraId="757761CD" w14:textId="77777777">
            <w:pPr>
              <w:jc w:val="center"/>
              <w:rPr>
                <w:rFonts w:ascii="Arial" w:hAnsi="Arial" w:cs="Arial"/>
                <w:i/>
                <w:sz w:val="20"/>
                <w:szCs w:val="20"/>
              </w:rPr>
            </w:pPr>
            <w:r w:rsidRPr="00FD1DDB">
              <w:rPr>
                <w:rFonts w:ascii="Arial" w:hAnsi="Arial" w:cs="Arial"/>
                <w:i/>
                <w:sz w:val="20"/>
                <w:szCs w:val="20"/>
              </w:rPr>
              <w:t>ANO/NE</w:t>
            </w:r>
          </w:p>
        </w:tc>
      </w:tr>
      <w:tr w:rsidRPr="00FD1DDB" w:rsidR="00FD1DDB" w:rsidTr="00FD1DDB" w14:paraId="07F09D5B" w14:textId="77777777">
        <w:tc>
          <w:tcPr>
            <w:tcW w:w="0" w:type="auto"/>
            <w:tcBorders>
              <w:top w:val="single" w:color="A6A6A6" w:sz="6" w:space="0"/>
              <w:left w:val="single" w:color="A6A6A6" w:sz="6" w:space="0"/>
              <w:bottom w:val="single" w:color="A6A6A6" w:sz="6" w:space="0"/>
              <w:right w:val="single" w:color="A6A6A6" w:sz="6" w:space="0"/>
            </w:tcBorders>
            <w:hideMark/>
          </w:tcPr>
          <w:p w:rsidRPr="00FD1DDB" w:rsidR="00FD1DDB" w:rsidRDefault="00FD1DDB" w14:paraId="321E51B4" w14:textId="77777777">
            <w:pPr>
              <w:jc w:val="both"/>
              <w:rPr>
                <w:rFonts w:ascii="Arial" w:hAnsi="Arial" w:cs="Arial"/>
                <w:i/>
                <w:sz w:val="20"/>
                <w:szCs w:val="20"/>
              </w:rPr>
            </w:pPr>
            <w:r w:rsidRPr="00FD1DDB">
              <w:rPr>
                <w:rFonts w:ascii="Arial" w:hAnsi="Arial" w:cs="Arial"/>
                <w:i/>
                <w:sz w:val="20"/>
                <w:szCs w:val="20"/>
              </w:rPr>
              <w:t>Stránky systému POB musí umožnit plnou kontrolu objednatele nad obsahem portálu bez zásahu zhotovitele (administrace portálu).</w:t>
            </w:r>
          </w:p>
        </w:tc>
        <w:tc>
          <w:tcPr>
            <w:tcW w:w="1231" w:type="dxa"/>
            <w:tcBorders>
              <w:top w:val="single" w:color="A6A6A6" w:sz="6" w:space="0"/>
              <w:left w:val="single" w:color="A6A6A6" w:sz="6" w:space="0"/>
              <w:bottom w:val="single" w:color="A6A6A6" w:sz="6" w:space="0"/>
              <w:right w:val="single" w:color="A6A6A6" w:sz="6" w:space="0"/>
            </w:tcBorders>
            <w:hideMark/>
          </w:tcPr>
          <w:p w:rsidRPr="00FD1DDB" w:rsidR="00FD1DDB" w:rsidRDefault="00FD1DDB" w14:paraId="503121F5" w14:textId="77777777">
            <w:pPr>
              <w:jc w:val="center"/>
              <w:rPr>
                <w:rFonts w:ascii="Arial" w:hAnsi="Arial" w:cs="Arial"/>
                <w:i/>
                <w:sz w:val="20"/>
                <w:szCs w:val="20"/>
              </w:rPr>
            </w:pPr>
            <w:r w:rsidRPr="00FD1DDB">
              <w:rPr>
                <w:rFonts w:ascii="Arial" w:hAnsi="Arial" w:cs="Arial"/>
                <w:i/>
                <w:sz w:val="20"/>
                <w:szCs w:val="20"/>
              </w:rPr>
              <w:t>ANO/NE</w:t>
            </w:r>
          </w:p>
        </w:tc>
      </w:tr>
      <w:tr w:rsidRPr="00FD1DDB" w:rsidR="00FD1DDB" w:rsidTr="00FD1DDB" w14:paraId="721E4B34" w14:textId="77777777">
        <w:tc>
          <w:tcPr>
            <w:tcW w:w="0" w:type="auto"/>
            <w:tcBorders>
              <w:top w:val="single" w:color="A6A6A6" w:sz="6" w:space="0"/>
              <w:left w:val="single" w:color="A6A6A6" w:sz="6" w:space="0"/>
              <w:bottom w:val="single" w:color="A6A6A6" w:sz="6" w:space="0"/>
              <w:right w:val="single" w:color="A6A6A6" w:sz="6" w:space="0"/>
            </w:tcBorders>
            <w:hideMark/>
          </w:tcPr>
          <w:p w:rsidRPr="00FD1DDB" w:rsidR="00FD1DDB" w:rsidRDefault="00FD1DDB" w14:paraId="34D16E5F" w14:textId="77777777">
            <w:pPr>
              <w:jc w:val="both"/>
              <w:rPr>
                <w:rFonts w:ascii="Arial" w:hAnsi="Arial" w:cs="Arial"/>
                <w:i/>
                <w:sz w:val="20"/>
                <w:szCs w:val="20"/>
              </w:rPr>
            </w:pPr>
            <w:r w:rsidRPr="00FD1DDB">
              <w:rPr>
                <w:rFonts w:ascii="Arial" w:hAnsi="Arial" w:cs="Arial"/>
                <w:i/>
                <w:sz w:val="20"/>
                <w:szCs w:val="20"/>
              </w:rPr>
              <w:t xml:space="preserve">V souladu s dokumentem Obecná část pravidel pro žadatele a příjemce (verze ...) kapitola 19 (k dispozici na </w:t>
            </w:r>
            <w:hyperlink w:history="true" r:id="rId9">
              <w:r w:rsidRPr="00FD1DDB">
                <w:rPr>
                  <w:rStyle w:val="Hypertextovodkaz"/>
                  <w:rFonts w:ascii="Arial" w:hAnsi="Arial" w:cs="Arial"/>
                  <w:i/>
                  <w:sz w:val="20"/>
                  <w:szCs w:val="20"/>
                </w:rPr>
                <w:t>https://www.esfcr.cz/pravidla-pro-zadatele-a-prijemce-opz</w:t>
              </w:r>
            </w:hyperlink>
            <w:r w:rsidRPr="00FD1DDB">
              <w:rPr>
                <w:rFonts w:ascii="Arial" w:hAnsi="Arial" w:cs="Arial"/>
                <w:i/>
                <w:sz w:val="20"/>
                <w:szCs w:val="20"/>
              </w:rPr>
              <w:t>),</w:t>
            </w:r>
          </w:p>
          <w:p w:rsidRPr="00FD1DDB" w:rsidR="00FD1DDB" w:rsidRDefault="00FD1DDB" w14:paraId="618402D5" w14:textId="77777777">
            <w:pPr>
              <w:jc w:val="both"/>
              <w:rPr>
                <w:rFonts w:ascii="Arial" w:hAnsi="Arial" w:cs="Arial"/>
                <w:i/>
                <w:sz w:val="20"/>
                <w:szCs w:val="20"/>
              </w:rPr>
            </w:pPr>
            <w:r w:rsidRPr="00FD1DDB">
              <w:rPr>
                <w:rFonts w:ascii="Arial" w:hAnsi="Arial" w:cs="Arial"/>
                <w:i/>
                <w:sz w:val="20"/>
                <w:szCs w:val="20"/>
              </w:rPr>
              <w:t>stránky veřejné i neveřejné části IS PO musí obsahovat konfigurovatelné umístění logotypu tak, aby byla splněna zejména podmínka vizuální identity OPZ dle kapitoly 19.3.3:</w:t>
            </w:r>
          </w:p>
          <w:p w:rsidRPr="00FD1DDB" w:rsidR="00FD1DDB" w:rsidP="00FD1DDB" w:rsidRDefault="00FD1DDB" w14:paraId="206D9ACB" w14:textId="77777777">
            <w:pPr>
              <w:numPr>
                <w:ilvl w:val="0"/>
                <w:numId w:val="40"/>
              </w:numPr>
              <w:jc w:val="both"/>
              <w:rPr>
                <w:rFonts w:ascii="Arial" w:hAnsi="Arial" w:cs="Arial"/>
                <w:i/>
                <w:sz w:val="20"/>
                <w:szCs w:val="20"/>
              </w:rPr>
            </w:pPr>
            <w:r w:rsidRPr="00FD1DDB">
              <w:rPr>
                <w:rFonts w:ascii="Arial" w:hAnsi="Arial" w:cs="Arial"/>
                <w:i/>
                <w:sz w:val="20"/>
                <w:szCs w:val="20"/>
              </w:rPr>
              <w:t>Logotyp EU (znak EU a povinné odkazy) musí být vždy umístěn tak, aby byl zřetelně viditelný. Jeho umístění a velikost musí být úměrné rozměrům použitého materiálu nebo dokumentu. Na internetové stránce je logotyp EU umístěn tak, aby byl viditelný při otevření stránky na digitálním zařízení bez nutnosti přesunu na spodní část stránky.</w:t>
            </w:r>
          </w:p>
          <w:p w:rsidRPr="00FD1DDB" w:rsidR="00FD1DDB" w:rsidP="00FD1DDB" w:rsidRDefault="00FD1DDB" w14:paraId="27D8296D" w14:textId="77777777">
            <w:pPr>
              <w:numPr>
                <w:ilvl w:val="0"/>
                <w:numId w:val="40"/>
              </w:numPr>
              <w:jc w:val="both"/>
              <w:rPr>
                <w:rFonts w:ascii="Arial" w:hAnsi="Arial" w:cs="Arial"/>
                <w:i/>
                <w:sz w:val="20"/>
                <w:szCs w:val="20"/>
              </w:rPr>
            </w:pPr>
            <w:r w:rsidRPr="00FD1DDB">
              <w:rPr>
                <w:rFonts w:ascii="Arial" w:hAnsi="Arial" w:cs="Arial"/>
                <w:i/>
                <w:sz w:val="20"/>
                <w:szCs w:val="20"/>
              </w:rPr>
              <w:t>Logotyp EU se na internetových stránkách zobrazuje v barevném provedení. Ve všech ostatních médiích se barevné provedení použije, kdykoli je to možné, jednobarevnou verzi lze použít pouze v odůvodněných případech. Odůvodněnými případy se rozumí zejména materiály, které jsou tištěny či určeny k tisku na běžných tiskárnách a další případy, kdy je použití barevné verze log nehospodárné, neekologické či neestetické.</w:t>
            </w:r>
          </w:p>
          <w:p w:rsidRPr="00FD1DDB" w:rsidR="00FD1DDB" w:rsidRDefault="00FD1DDB" w14:paraId="2AB9FF9C" w14:textId="77777777">
            <w:pPr>
              <w:jc w:val="both"/>
              <w:rPr>
                <w:rFonts w:ascii="Arial" w:hAnsi="Arial" w:cs="Arial"/>
                <w:i/>
                <w:sz w:val="20"/>
                <w:szCs w:val="20"/>
              </w:rPr>
            </w:pPr>
            <w:r w:rsidRPr="00FD1DDB">
              <w:rPr>
                <w:rFonts w:ascii="Arial" w:hAnsi="Arial" w:cs="Arial"/>
                <w:i/>
                <w:sz w:val="20"/>
                <w:szCs w:val="20"/>
              </w:rPr>
              <w:t xml:space="preserve">Šablony a vzory pro vizuální identitu jsou umístěny na </w:t>
            </w:r>
            <w:hyperlink w:history="true" r:id="rId10">
              <w:r w:rsidRPr="00FD1DDB">
                <w:rPr>
                  <w:rStyle w:val="Hypertextovodkaz"/>
                  <w:rFonts w:ascii="Arial" w:hAnsi="Arial" w:cs="Arial"/>
                  <w:i/>
                  <w:sz w:val="20"/>
                  <w:szCs w:val="20"/>
                </w:rPr>
                <w:t>https://www.esfcr.cz/sablony-a-vzory-pro-vizualni-identitu-opz</w:t>
              </w:r>
            </w:hyperlink>
            <w:r w:rsidRPr="00FD1DDB">
              <w:rPr>
                <w:rFonts w:ascii="Arial" w:hAnsi="Arial" w:cs="Arial"/>
                <w:i/>
                <w:sz w:val="20"/>
                <w:szCs w:val="20"/>
              </w:rPr>
              <w:t>.</w:t>
            </w:r>
          </w:p>
        </w:tc>
        <w:tc>
          <w:tcPr>
            <w:tcW w:w="1231" w:type="dxa"/>
            <w:tcBorders>
              <w:top w:val="single" w:color="A6A6A6" w:sz="6" w:space="0"/>
              <w:left w:val="single" w:color="A6A6A6" w:sz="6" w:space="0"/>
              <w:bottom w:val="single" w:color="A6A6A6" w:sz="6" w:space="0"/>
              <w:right w:val="single" w:color="A6A6A6" w:sz="6" w:space="0"/>
            </w:tcBorders>
            <w:hideMark/>
          </w:tcPr>
          <w:p w:rsidRPr="00FD1DDB" w:rsidR="00FD1DDB" w:rsidRDefault="00FD1DDB" w14:paraId="3C8FC250" w14:textId="77777777">
            <w:pPr>
              <w:jc w:val="center"/>
              <w:rPr>
                <w:rFonts w:ascii="Arial" w:hAnsi="Arial" w:cs="Arial"/>
                <w:i/>
                <w:sz w:val="20"/>
                <w:szCs w:val="20"/>
              </w:rPr>
            </w:pPr>
            <w:r w:rsidRPr="00FD1DDB">
              <w:rPr>
                <w:rFonts w:ascii="Arial" w:hAnsi="Arial" w:cs="Arial"/>
                <w:i/>
                <w:sz w:val="20"/>
                <w:szCs w:val="20"/>
              </w:rPr>
              <w:t>ANO/NE</w:t>
            </w:r>
          </w:p>
        </w:tc>
      </w:tr>
      <w:tr w:rsidRPr="00FD1DDB" w:rsidR="00FD1DDB" w:rsidTr="00FD1DDB" w14:paraId="47BC3871" w14:textId="77777777">
        <w:tc>
          <w:tcPr>
            <w:tcW w:w="0" w:type="auto"/>
            <w:tcBorders>
              <w:top w:val="single" w:color="A6A6A6" w:sz="6" w:space="0"/>
              <w:left w:val="single" w:color="A6A6A6" w:sz="6" w:space="0"/>
              <w:bottom w:val="single" w:color="A6A6A6" w:sz="6" w:space="0"/>
              <w:right w:val="single" w:color="A6A6A6" w:sz="6" w:space="0"/>
            </w:tcBorders>
            <w:hideMark/>
          </w:tcPr>
          <w:p w:rsidRPr="00FD1DDB" w:rsidR="00FD1DDB" w:rsidRDefault="00FD1DDB" w14:paraId="0F38096C" w14:textId="77777777">
            <w:pPr>
              <w:jc w:val="both"/>
              <w:rPr>
                <w:rFonts w:ascii="Arial" w:hAnsi="Arial" w:cs="Arial"/>
                <w:i/>
                <w:sz w:val="20"/>
                <w:szCs w:val="20"/>
              </w:rPr>
            </w:pPr>
            <w:r w:rsidRPr="00FD1DDB">
              <w:rPr>
                <w:rFonts w:ascii="Arial" w:hAnsi="Arial" w:cs="Arial"/>
                <w:b/>
                <w:i/>
                <w:sz w:val="20"/>
                <w:szCs w:val="20"/>
              </w:rPr>
              <w:t>Autentizace uživatelů</w:t>
            </w:r>
          </w:p>
        </w:tc>
        <w:tc>
          <w:tcPr>
            <w:tcW w:w="1231" w:type="dxa"/>
            <w:tcBorders>
              <w:top w:val="single" w:color="A6A6A6" w:sz="6" w:space="0"/>
              <w:left w:val="single" w:color="A6A6A6" w:sz="6" w:space="0"/>
              <w:bottom w:val="single" w:color="A6A6A6" w:sz="6" w:space="0"/>
              <w:right w:val="single" w:color="A6A6A6" w:sz="6" w:space="0"/>
            </w:tcBorders>
          </w:tcPr>
          <w:p w:rsidRPr="00FD1DDB" w:rsidR="00FD1DDB" w:rsidRDefault="00FD1DDB" w14:paraId="73CE2DB4" w14:textId="77777777">
            <w:pPr>
              <w:jc w:val="center"/>
              <w:rPr>
                <w:rFonts w:ascii="Arial" w:hAnsi="Arial" w:cs="Arial"/>
                <w:b/>
                <w:i/>
                <w:sz w:val="20"/>
                <w:szCs w:val="20"/>
              </w:rPr>
            </w:pPr>
          </w:p>
        </w:tc>
      </w:tr>
      <w:tr w:rsidRPr="00FD1DDB" w:rsidR="00FD1DDB" w:rsidTr="00FD1DDB" w14:paraId="28876410" w14:textId="77777777">
        <w:tc>
          <w:tcPr>
            <w:tcW w:w="0" w:type="auto"/>
            <w:tcBorders>
              <w:top w:val="single" w:color="A6A6A6" w:sz="6" w:space="0"/>
              <w:left w:val="single" w:color="A6A6A6" w:sz="6" w:space="0"/>
              <w:bottom w:val="single" w:color="A6A6A6" w:sz="6" w:space="0"/>
              <w:right w:val="single" w:color="A6A6A6" w:sz="6" w:space="0"/>
            </w:tcBorders>
            <w:hideMark/>
          </w:tcPr>
          <w:p w:rsidRPr="00FD1DDB" w:rsidR="00FD1DDB" w:rsidRDefault="00FD1DDB" w14:paraId="1ACE302E" w14:textId="77777777">
            <w:pPr>
              <w:jc w:val="both"/>
              <w:rPr>
                <w:rFonts w:ascii="Arial" w:hAnsi="Arial" w:cs="Arial"/>
                <w:i/>
                <w:color w:val="000000"/>
                <w:sz w:val="20"/>
                <w:szCs w:val="20"/>
              </w:rPr>
            </w:pPr>
            <w:r w:rsidRPr="00FD1DDB">
              <w:rPr>
                <w:rFonts w:ascii="Arial" w:hAnsi="Arial" w:cs="Arial"/>
                <w:i/>
                <w:color w:val="000000"/>
                <w:sz w:val="20"/>
                <w:szCs w:val="20"/>
              </w:rPr>
              <w:t>Do systému POB se může registrovat:</w:t>
            </w:r>
          </w:p>
          <w:p w:rsidRPr="00FD1DDB" w:rsidR="00FD1DDB" w:rsidP="00FD1DDB" w:rsidRDefault="00FD1DDB" w14:paraId="731B021D" w14:textId="77777777">
            <w:pPr>
              <w:numPr>
                <w:ilvl w:val="0"/>
                <w:numId w:val="37"/>
              </w:numPr>
              <w:ind w:left="360"/>
              <w:contextualSpacing/>
              <w:jc w:val="both"/>
              <w:rPr>
                <w:rFonts w:ascii="Arial" w:hAnsi="Arial" w:cs="Arial"/>
                <w:i/>
                <w:color w:val="000000"/>
                <w:sz w:val="20"/>
                <w:szCs w:val="20"/>
              </w:rPr>
            </w:pPr>
            <w:r w:rsidRPr="00FD1DDB">
              <w:rPr>
                <w:rFonts w:ascii="Arial" w:hAnsi="Arial" w:cs="Arial"/>
                <w:i/>
                <w:color w:val="000000"/>
                <w:sz w:val="20"/>
                <w:szCs w:val="20"/>
              </w:rPr>
              <w:t xml:space="preserve">fyzická osoba, </w:t>
            </w:r>
          </w:p>
          <w:p w:rsidRPr="00FD1DDB" w:rsidR="00FD1DDB" w:rsidP="00FD1DDB" w:rsidRDefault="00FD1DDB" w14:paraId="6E2D1595" w14:textId="77777777">
            <w:pPr>
              <w:numPr>
                <w:ilvl w:val="0"/>
                <w:numId w:val="37"/>
              </w:numPr>
              <w:ind w:left="360"/>
              <w:contextualSpacing/>
              <w:jc w:val="both"/>
              <w:rPr>
                <w:rFonts w:ascii="Arial" w:hAnsi="Arial" w:cs="Arial"/>
                <w:i/>
                <w:color w:val="000000"/>
                <w:sz w:val="20"/>
                <w:szCs w:val="20"/>
              </w:rPr>
            </w:pPr>
            <w:r w:rsidRPr="00FD1DDB">
              <w:rPr>
                <w:rFonts w:ascii="Arial" w:hAnsi="Arial" w:cs="Arial"/>
                <w:i/>
                <w:color w:val="000000"/>
                <w:sz w:val="20"/>
                <w:szCs w:val="20"/>
              </w:rPr>
              <w:t>za ostatní osoby vždy fyzická osoba (např. statutární orgán)</w:t>
            </w:r>
          </w:p>
        </w:tc>
        <w:tc>
          <w:tcPr>
            <w:tcW w:w="1231" w:type="dxa"/>
            <w:tcBorders>
              <w:top w:val="single" w:color="A6A6A6" w:sz="6" w:space="0"/>
              <w:left w:val="single" w:color="A6A6A6" w:sz="6" w:space="0"/>
              <w:bottom w:val="single" w:color="A6A6A6" w:sz="6" w:space="0"/>
              <w:right w:val="single" w:color="A6A6A6" w:sz="6" w:space="0"/>
            </w:tcBorders>
            <w:hideMark/>
          </w:tcPr>
          <w:p w:rsidRPr="00FD1DDB" w:rsidR="00FD1DDB" w:rsidRDefault="00FD1DDB" w14:paraId="52A1E97E" w14:textId="77777777">
            <w:pPr>
              <w:jc w:val="center"/>
              <w:rPr>
                <w:rFonts w:ascii="Arial" w:hAnsi="Arial" w:cs="Arial"/>
                <w:b/>
                <w:i/>
                <w:sz w:val="20"/>
                <w:szCs w:val="20"/>
              </w:rPr>
            </w:pPr>
            <w:r w:rsidRPr="00FD1DDB">
              <w:rPr>
                <w:rFonts w:ascii="Arial" w:hAnsi="Arial" w:cs="Arial"/>
                <w:i/>
                <w:sz w:val="20"/>
                <w:szCs w:val="20"/>
              </w:rPr>
              <w:t>ANO/NE</w:t>
            </w:r>
          </w:p>
        </w:tc>
      </w:tr>
      <w:tr w:rsidRPr="00FD1DDB" w:rsidR="00FD1DDB" w:rsidTr="00FD1DDB" w14:paraId="02CDFA9F" w14:textId="77777777">
        <w:tc>
          <w:tcPr>
            <w:tcW w:w="0" w:type="auto"/>
            <w:tcBorders>
              <w:top w:val="single" w:color="A6A6A6" w:sz="6" w:space="0"/>
              <w:left w:val="single" w:color="A6A6A6" w:sz="6" w:space="0"/>
              <w:bottom w:val="single" w:color="A6A6A6" w:sz="6" w:space="0"/>
              <w:right w:val="single" w:color="A6A6A6" w:sz="6" w:space="0"/>
            </w:tcBorders>
            <w:hideMark/>
          </w:tcPr>
          <w:p w:rsidRPr="00FD1DDB" w:rsidR="00FD1DDB" w:rsidRDefault="00FD1DDB" w14:paraId="6D1672C1" w14:textId="77777777">
            <w:pPr>
              <w:jc w:val="both"/>
              <w:rPr>
                <w:rFonts w:ascii="Arial" w:hAnsi="Arial" w:cs="Arial"/>
                <w:i/>
                <w:sz w:val="20"/>
                <w:szCs w:val="20"/>
              </w:rPr>
            </w:pPr>
            <w:r w:rsidRPr="00FD1DDB">
              <w:rPr>
                <w:rFonts w:ascii="Arial" w:hAnsi="Arial" w:cs="Arial"/>
                <w:i/>
                <w:sz w:val="20"/>
                <w:szCs w:val="20"/>
              </w:rPr>
              <w:t>Systém musí umožnit následující způsoby autentizace zejména prvky eidentita.cz:</w:t>
            </w:r>
          </w:p>
          <w:p w:rsidRPr="00FD1DDB" w:rsidR="00FD1DDB" w:rsidP="00FD1DDB" w:rsidRDefault="00FD1DDB" w14:paraId="113D581E" w14:textId="77777777">
            <w:pPr>
              <w:numPr>
                <w:ilvl w:val="0"/>
                <w:numId w:val="37"/>
              </w:numPr>
              <w:ind w:left="360"/>
              <w:contextualSpacing/>
              <w:jc w:val="both"/>
              <w:rPr>
                <w:rFonts w:ascii="Arial" w:hAnsi="Arial" w:cs="Arial"/>
                <w:i/>
                <w:sz w:val="20"/>
                <w:szCs w:val="20"/>
              </w:rPr>
            </w:pPr>
            <w:r w:rsidRPr="00FD1DDB">
              <w:rPr>
                <w:rFonts w:ascii="Arial" w:hAnsi="Arial" w:cs="Arial"/>
                <w:i/>
                <w:sz w:val="20"/>
                <w:szCs w:val="20"/>
              </w:rPr>
              <w:t xml:space="preserve">Mobilní klíč </w:t>
            </w:r>
            <w:proofErr w:type="spellStart"/>
            <w:r w:rsidRPr="00FD1DDB">
              <w:rPr>
                <w:rFonts w:ascii="Arial" w:hAnsi="Arial" w:cs="Arial"/>
                <w:i/>
                <w:sz w:val="20"/>
                <w:szCs w:val="20"/>
              </w:rPr>
              <w:t>eGovermentu</w:t>
            </w:r>
            <w:proofErr w:type="spellEnd"/>
          </w:p>
          <w:p w:rsidRPr="00FD1DDB" w:rsidR="00FD1DDB" w:rsidP="00FD1DDB" w:rsidRDefault="00FD1DDB" w14:paraId="796A3011" w14:textId="77777777">
            <w:pPr>
              <w:numPr>
                <w:ilvl w:val="0"/>
                <w:numId w:val="37"/>
              </w:numPr>
              <w:ind w:left="360"/>
              <w:contextualSpacing/>
              <w:jc w:val="both"/>
              <w:rPr>
                <w:rFonts w:ascii="Arial" w:hAnsi="Arial" w:cs="Arial"/>
                <w:i/>
                <w:sz w:val="20"/>
                <w:szCs w:val="20"/>
              </w:rPr>
            </w:pPr>
            <w:proofErr w:type="spellStart"/>
            <w:r w:rsidRPr="00FD1DDB">
              <w:rPr>
                <w:rFonts w:ascii="Arial" w:hAnsi="Arial" w:cs="Arial"/>
                <w:i/>
                <w:sz w:val="20"/>
                <w:szCs w:val="20"/>
              </w:rPr>
              <w:t>eObčanka</w:t>
            </w:r>
            <w:proofErr w:type="spellEnd"/>
          </w:p>
          <w:p w:rsidRPr="00FD1DDB" w:rsidR="00FD1DDB" w:rsidP="00FD1DDB" w:rsidRDefault="00FD1DDB" w14:paraId="79C2ECB7" w14:textId="77777777">
            <w:pPr>
              <w:numPr>
                <w:ilvl w:val="0"/>
                <w:numId w:val="37"/>
              </w:numPr>
              <w:ind w:left="360"/>
              <w:contextualSpacing/>
              <w:jc w:val="both"/>
              <w:rPr>
                <w:rFonts w:ascii="Arial" w:hAnsi="Arial" w:cs="Arial"/>
                <w:i/>
                <w:sz w:val="20"/>
                <w:szCs w:val="20"/>
              </w:rPr>
            </w:pPr>
            <w:r w:rsidRPr="00FD1DDB">
              <w:rPr>
                <w:rFonts w:ascii="Arial" w:hAnsi="Arial" w:cs="Arial"/>
                <w:i/>
                <w:sz w:val="20"/>
                <w:szCs w:val="20"/>
              </w:rPr>
              <w:t>NIA ID (dříve “Jméno, Heslo, SMS”)</w:t>
            </w:r>
          </w:p>
          <w:p w:rsidRPr="00FD1DDB" w:rsidR="00FD1DDB" w:rsidP="00FD1DDB" w:rsidRDefault="00FD1DDB" w14:paraId="46002217" w14:textId="77777777">
            <w:pPr>
              <w:numPr>
                <w:ilvl w:val="0"/>
                <w:numId w:val="37"/>
              </w:numPr>
              <w:ind w:left="360"/>
              <w:contextualSpacing/>
              <w:jc w:val="both"/>
              <w:rPr>
                <w:rFonts w:ascii="Arial" w:hAnsi="Arial" w:cs="Arial"/>
                <w:i/>
                <w:sz w:val="20"/>
                <w:szCs w:val="20"/>
              </w:rPr>
            </w:pPr>
            <w:r w:rsidRPr="00FD1DDB">
              <w:rPr>
                <w:rFonts w:ascii="Arial" w:hAnsi="Arial" w:cs="Arial"/>
                <w:i/>
                <w:sz w:val="20"/>
                <w:szCs w:val="20"/>
              </w:rPr>
              <w:t xml:space="preserve">IIG – International ID </w:t>
            </w:r>
            <w:proofErr w:type="spellStart"/>
            <w:r w:rsidRPr="00FD1DDB">
              <w:rPr>
                <w:rFonts w:ascii="Arial" w:hAnsi="Arial" w:cs="Arial"/>
                <w:i/>
                <w:sz w:val="20"/>
                <w:szCs w:val="20"/>
              </w:rPr>
              <w:t>Gateway</w:t>
            </w:r>
            <w:proofErr w:type="spellEnd"/>
          </w:p>
          <w:p w:rsidRPr="00FD1DDB" w:rsidR="00FD1DDB" w:rsidP="00FD1DDB" w:rsidRDefault="00FD1DDB" w14:paraId="0E289EB4" w14:textId="77777777">
            <w:pPr>
              <w:numPr>
                <w:ilvl w:val="0"/>
                <w:numId w:val="37"/>
              </w:numPr>
              <w:ind w:left="360"/>
              <w:contextualSpacing/>
              <w:jc w:val="both"/>
              <w:rPr>
                <w:rFonts w:ascii="Arial" w:hAnsi="Arial" w:cs="Arial"/>
                <w:i/>
                <w:sz w:val="20"/>
                <w:szCs w:val="20"/>
              </w:rPr>
            </w:pPr>
            <w:r w:rsidRPr="00FD1DDB">
              <w:rPr>
                <w:rFonts w:ascii="Arial" w:hAnsi="Arial" w:cs="Arial"/>
                <w:i/>
                <w:sz w:val="20"/>
                <w:szCs w:val="20"/>
              </w:rPr>
              <w:t>První certifikační autorita, a.s.</w:t>
            </w:r>
          </w:p>
          <w:p w:rsidRPr="00FD1DDB" w:rsidR="00FD1DDB" w:rsidP="00FD1DDB" w:rsidRDefault="00FD1DDB" w14:paraId="475D2AC5" w14:textId="77777777">
            <w:pPr>
              <w:numPr>
                <w:ilvl w:val="0"/>
                <w:numId w:val="37"/>
              </w:numPr>
              <w:ind w:left="360"/>
              <w:contextualSpacing/>
              <w:jc w:val="both"/>
              <w:rPr>
                <w:rFonts w:ascii="Arial" w:hAnsi="Arial" w:cs="Arial"/>
                <w:i/>
                <w:sz w:val="20"/>
                <w:szCs w:val="20"/>
              </w:rPr>
            </w:pPr>
            <w:proofErr w:type="spellStart"/>
            <w:r w:rsidRPr="00FD1DDB">
              <w:rPr>
                <w:rFonts w:ascii="Arial" w:hAnsi="Arial" w:cs="Arial"/>
                <w:i/>
                <w:sz w:val="20"/>
                <w:szCs w:val="20"/>
              </w:rPr>
              <w:t>mojeID</w:t>
            </w:r>
            <w:proofErr w:type="spellEnd"/>
          </w:p>
          <w:p w:rsidRPr="00FD1DDB" w:rsidR="00FD1DDB" w:rsidP="00FD1DDB" w:rsidRDefault="00FD1DDB" w14:paraId="5C3E9710" w14:textId="77777777">
            <w:pPr>
              <w:numPr>
                <w:ilvl w:val="0"/>
                <w:numId w:val="37"/>
              </w:numPr>
              <w:ind w:left="360"/>
              <w:contextualSpacing/>
              <w:jc w:val="both"/>
              <w:rPr>
                <w:rFonts w:ascii="Arial" w:hAnsi="Arial" w:cs="Arial"/>
                <w:i/>
                <w:sz w:val="20"/>
                <w:szCs w:val="20"/>
              </w:rPr>
            </w:pPr>
            <w:r w:rsidRPr="00FD1DDB">
              <w:rPr>
                <w:rFonts w:ascii="Arial" w:hAnsi="Arial" w:cs="Arial"/>
                <w:i/>
                <w:sz w:val="20"/>
                <w:szCs w:val="20"/>
              </w:rPr>
              <w:t>Bankovní identita</w:t>
            </w:r>
          </w:p>
        </w:tc>
        <w:tc>
          <w:tcPr>
            <w:tcW w:w="1231" w:type="dxa"/>
            <w:tcBorders>
              <w:top w:val="single" w:color="A6A6A6" w:sz="6" w:space="0"/>
              <w:left w:val="single" w:color="A6A6A6" w:sz="6" w:space="0"/>
              <w:bottom w:val="single" w:color="A6A6A6" w:sz="6" w:space="0"/>
              <w:right w:val="single" w:color="A6A6A6" w:sz="6" w:space="0"/>
            </w:tcBorders>
            <w:hideMark/>
          </w:tcPr>
          <w:p w:rsidRPr="00FD1DDB" w:rsidR="00FD1DDB" w:rsidRDefault="00FD1DDB" w14:paraId="6836364C" w14:textId="77777777">
            <w:pPr>
              <w:jc w:val="center"/>
              <w:rPr>
                <w:rFonts w:ascii="Arial" w:hAnsi="Arial" w:cs="Arial"/>
                <w:i/>
                <w:sz w:val="20"/>
                <w:szCs w:val="20"/>
              </w:rPr>
            </w:pPr>
            <w:r w:rsidRPr="00FD1DDB">
              <w:rPr>
                <w:rFonts w:ascii="Arial" w:hAnsi="Arial" w:cs="Arial"/>
                <w:i/>
                <w:sz w:val="20"/>
                <w:szCs w:val="20"/>
              </w:rPr>
              <w:t>ANO/NE</w:t>
            </w:r>
          </w:p>
        </w:tc>
      </w:tr>
      <w:tr w:rsidRPr="00FD1DDB" w:rsidR="00FD1DDB" w:rsidTr="00FD1DDB" w14:paraId="576FC833" w14:textId="77777777">
        <w:tc>
          <w:tcPr>
            <w:tcW w:w="0" w:type="auto"/>
            <w:tcBorders>
              <w:top w:val="single" w:color="A6A6A6" w:sz="6" w:space="0"/>
              <w:left w:val="single" w:color="A6A6A6" w:sz="6" w:space="0"/>
              <w:bottom w:val="single" w:color="A6A6A6" w:sz="6" w:space="0"/>
              <w:right w:val="single" w:color="A6A6A6" w:sz="6" w:space="0"/>
            </w:tcBorders>
            <w:hideMark/>
          </w:tcPr>
          <w:p w:rsidRPr="00FD1DDB" w:rsidR="00FD1DDB" w:rsidRDefault="00FD1DDB" w14:paraId="331466A7" w14:textId="77777777">
            <w:pPr>
              <w:jc w:val="both"/>
              <w:rPr>
                <w:rFonts w:ascii="Arial" w:hAnsi="Arial" w:cs="Arial"/>
                <w:i/>
                <w:sz w:val="20"/>
                <w:szCs w:val="20"/>
              </w:rPr>
            </w:pPr>
            <w:r w:rsidRPr="00FD1DDB">
              <w:rPr>
                <w:rFonts w:ascii="Arial" w:hAnsi="Arial" w:cs="Arial"/>
                <w:i/>
                <w:sz w:val="20"/>
                <w:szCs w:val="20"/>
              </w:rPr>
              <w:t>Systém POB musí umožňovat přímé propojení s Portálem Občana MV ČR (</w:t>
            </w:r>
            <w:hyperlink w:history="true" r:id="rId11">
              <w:r w:rsidRPr="00FD1DDB">
                <w:rPr>
                  <w:rStyle w:val="Hypertextovodkaz"/>
                  <w:rFonts w:ascii="Arial" w:hAnsi="Arial" w:cs="Arial"/>
                  <w:i/>
                  <w:sz w:val="20"/>
                  <w:szCs w:val="20"/>
                </w:rPr>
                <w:t>https://obcan.portal.gov.cz/</w:t>
              </w:r>
            </w:hyperlink>
            <w:r w:rsidRPr="00FD1DDB">
              <w:rPr>
                <w:rFonts w:ascii="Arial" w:hAnsi="Arial" w:cs="Arial"/>
                <w:i/>
                <w:sz w:val="20"/>
                <w:szCs w:val="20"/>
              </w:rPr>
              <w:t>) na principu Single Sign-On po přihlášení pomocí NIA.</w:t>
            </w:r>
          </w:p>
        </w:tc>
        <w:tc>
          <w:tcPr>
            <w:tcW w:w="1231" w:type="dxa"/>
            <w:tcBorders>
              <w:top w:val="single" w:color="A6A6A6" w:sz="6" w:space="0"/>
              <w:left w:val="single" w:color="A6A6A6" w:sz="6" w:space="0"/>
              <w:bottom w:val="single" w:color="A6A6A6" w:sz="6" w:space="0"/>
              <w:right w:val="single" w:color="A6A6A6" w:sz="6" w:space="0"/>
            </w:tcBorders>
            <w:hideMark/>
          </w:tcPr>
          <w:p w:rsidRPr="00FD1DDB" w:rsidR="00FD1DDB" w:rsidRDefault="00FD1DDB" w14:paraId="30B2D3B0" w14:textId="77777777">
            <w:pPr>
              <w:jc w:val="center"/>
              <w:rPr>
                <w:rFonts w:ascii="Arial" w:hAnsi="Arial" w:cs="Arial"/>
                <w:i/>
                <w:sz w:val="20"/>
                <w:szCs w:val="20"/>
              </w:rPr>
            </w:pPr>
            <w:r w:rsidRPr="00FD1DDB">
              <w:rPr>
                <w:rFonts w:ascii="Arial" w:hAnsi="Arial" w:cs="Arial"/>
                <w:i/>
                <w:sz w:val="20"/>
                <w:szCs w:val="20"/>
              </w:rPr>
              <w:t>ANO/NE</w:t>
            </w:r>
          </w:p>
        </w:tc>
      </w:tr>
      <w:tr w:rsidRPr="00FD1DDB" w:rsidR="00FD1DDB" w:rsidTr="00FD1DDB" w14:paraId="5136550E" w14:textId="77777777">
        <w:tc>
          <w:tcPr>
            <w:tcW w:w="0" w:type="auto"/>
            <w:tcBorders>
              <w:top w:val="single" w:color="A6A6A6" w:sz="6" w:space="0"/>
              <w:left w:val="single" w:color="A6A6A6" w:sz="6" w:space="0"/>
              <w:bottom w:val="single" w:color="A6A6A6" w:sz="6" w:space="0"/>
              <w:right w:val="single" w:color="A6A6A6" w:sz="6" w:space="0"/>
            </w:tcBorders>
            <w:hideMark/>
          </w:tcPr>
          <w:p w:rsidRPr="00FD1DDB" w:rsidR="00FD1DDB" w:rsidRDefault="00FD1DDB" w14:paraId="76602E61" w14:textId="77777777">
            <w:pPr>
              <w:jc w:val="both"/>
              <w:rPr>
                <w:rFonts w:ascii="Arial" w:hAnsi="Arial" w:cs="Arial"/>
                <w:i/>
                <w:sz w:val="20"/>
                <w:szCs w:val="20"/>
              </w:rPr>
            </w:pPr>
            <w:r w:rsidRPr="00FD1DDB">
              <w:rPr>
                <w:rFonts w:ascii="Arial" w:hAnsi="Arial" w:cs="Arial"/>
                <w:i/>
                <w:sz w:val="20"/>
                <w:szCs w:val="20"/>
              </w:rPr>
              <w:t>Systém POB umožňuje centrální definici a správu uživatelských rolí (definice přístupu a oprávnění prostřednictvím uživatelských skupin) jak pro celý systém, tak pro jednotlivé moduly a jejich funkcionalitu.</w:t>
            </w:r>
          </w:p>
        </w:tc>
        <w:tc>
          <w:tcPr>
            <w:tcW w:w="1231" w:type="dxa"/>
            <w:tcBorders>
              <w:top w:val="single" w:color="A6A6A6" w:sz="6" w:space="0"/>
              <w:left w:val="single" w:color="A6A6A6" w:sz="6" w:space="0"/>
              <w:bottom w:val="single" w:color="A6A6A6" w:sz="6" w:space="0"/>
              <w:right w:val="single" w:color="A6A6A6" w:sz="6" w:space="0"/>
            </w:tcBorders>
            <w:hideMark/>
          </w:tcPr>
          <w:p w:rsidRPr="00FD1DDB" w:rsidR="00FD1DDB" w:rsidRDefault="00FD1DDB" w14:paraId="62E047FB" w14:textId="77777777">
            <w:pPr>
              <w:jc w:val="center"/>
              <w:rPr>
                <w:rFonts w:ascii="Arial" w:hAnsi="Arial" w:cs="Arial"/>
                <w:i/>
                <w:sz w:val="20"/>
                <w:szCs w:val="20"/>
              </w:rPr>
            </w:pPr>
            <w:r w:rsidRPr="00FD1DDB">
              <w:rPr>
                <w:rFonts w:ascii="Arial" w:hAnsi="Arial" w:cs="Arial"/>
                <w:i/>
                <w:sz w:val="20"/>
                <w:szCs w:val="20"/>
              </w:rPr>
              <w:t>ANO/NE</w:t>
            </w:r>
          </w:p>
        </w:tc>
      </w:tr>
      <w:tr w:rsidRPr="00FD1DDB" w:rsidR="00FD1DDB" w:rsidTr="00FD1DDB" w14:paraId="487AC938" w14:textId="77777777">
        <w:tc>
          <w:tcPr>
            <w:tcW w:w="0" w:type="auto"/>
            <w:tcBorders>
              <w:top w:val="single" w:color="A6A6A6" w:sz="6" w:space="0"/>
              <w:left w:val="single" w:color="A6A6A6" w:sz="6" w:space="0"/>
              <w:bottom w:val="single" w:color="A6A6A6" w:sz="6" w:space="0"/>
              <w:right w:val="single" w:color="A6A6A6" w:sz="6" w:space="0"/>
            </w:tcBorders>
            <w:hideMark/>
          </w:tcPr>
          <w:p w:rsidRPr="00FD1DDB" w:rsidR="00FD1DDB" w:rsidRDefault="00FD1DDB" w14:paraId="2C69D101" w14:textId="77777777">
            <w:pPr>
              <w:jc w:val="both"/>
              <w:rPr>
                <w:rFonts w:ascii="Arial" w:hAnsi="Arial" w:cs="Arial"/>
                <w:i/>
                <w:sz w:val="20"/>
                <w:szCs w:val="20"/>
              </w:rPr>
            </w:pPr>
            <w:r w:rsidRPr="00FD1DDB">
              <w:rPr>
                <w:rFonts w:ascii="Arial" w:hAnsi="Arial" w:cs="Arial"/>
                <w:i/>
                <w:sz w:val="20"/>
                <w:szCs w:val="20"/>
              </w:rPr>
              <w:t xml:space="preserve">Systém POB umožňuje nastavení přístupových práv. </w:t>
            </w:r>
          </w:p>
        </w:tc>
        <w:tc>
          <w:tcPr>
            <w:tcW w:w="1231" w:type="dxa"/>
            <w:tcBorders>
              <w:top w:val="single" w:color="A6A6A6" w:sz="6" w:space="0"/>
              <w:left w:val="single" w:color="A6A6A6" w:sz="6" w:space="0"/>
              <w:bottom w:val="single" w:color="A6A6A6" w:sz="6" w:space="0"/>
              <w:right w:val="single" w:color="A6A6A6" w:sz="6" w:space="0"/>
            </w:tcBorders>
            <w:hideMark/>
          </w:tcPr>
          <w:p w:rsidRPr="00FD1DDB" w:rsidR="00FD1DDB" w:rsidRDefault="00FD1DDB" w14:paraId="7283E1CF" w14:textId="77777777">
            <w:pPr>
              <w:jc w:val="center"/>
              <w:rPr>
                <w:rFonts w:ascii="Arial" w:hAnsi="Arial" w:cs="Arial"/>
                <w:i/>
                <w:sz w:val="20"/>
                <w:szCs w:val="20"/>
              </w:rPr>
            </w:pPr>
            <w:r w:rsidRPr="00FD1DDB">
              <w:rPr>
                <w:rFonts w:ascii="Arial" w:hAnsi="Arial" w:cs="Arial"/>
                <w:i/>
                <w:sz w:val="20"/>
                <w:szCs w:val="20"/>
              </w:rPr>
              <w:t>ANO/NE</w:t>
            </w:r>
          </w:p>
        </w:tc>
      </w:tr>
      <w:tr w:rsidRPr="00FD1DDB" w:rsidR="00FD1DDB" w:rsidTr="00FD1DDB" w14:paraId="4005D5D8" w14:textId="77777777">
        <w:tc>
          <w:tcPr>
            <w:tcW w:w="0" w:type="auto"/>
            <w:tcBorders>
              <w:top w:val="single" w:color="A6A6A6" w:sz="6" w:space="0"/>
              <w:left w:val="single" w:color="A6A6A6" w:sz="6" w:space="0"/>
              <w:bottom w:val="single" w:color="A6A6A6" w:sz="6" w:space="0"/>
              <w:right w:val="single" w:color="A6A6A6" w:sz="6" w:space="0"/>
            </w:tcBorders>
            <w:hideMark/>
          </w:tcPr>
          <w:p w:rsidRPr="00FD1DDB" w:rsidR="00FD1DDB" w:rsidRDefault="00FD1DDB" w14:paraId="29864F79" w14:textId="77777777">
            <w:pPr>
              <w:jc w:val="both"/>
              <w:rPr>
                <w:rFonts w:ascii="Arial" w:hAnsi="Arial" w:cs="Arial"/>
                <w:i/>
                <w:sz w:val="20"/>
                <w:szCs w:val="20"/>
              </w:rPr>
            </w:pPr>
            <w:r w:rsidRPr="00FD1DDB">
              <w:rPr>
                <w:rFonts w:ascii="Arial" w:hAnsi="Arial" w:cs="Arial"/>
                <w:i/>
                <w:sz w:val="20"/>
                <w:szCs w:val="20"/>
              </w:rPr>
              <w:t>Systém POB umožňuje auditovat přístupy k jednotlivým článkům webu.</w:t>
            </w:r>
          </w:p>
        </w:tc>
        <w:tc>
          <w:tcPr>
            <w:tcW w:w="1231" w:type="dxa"/>
            <w:tcBorders>
              <w:top w:val="single" w:color="A6A6A6" w:sz="6" w:space="0"/>
              <w:left w:val="single" w:color="A6A6A6" w:sz="6" w:space="0"/>
              <w:bottom w:val="single" w:color="A6A6A6" w:sz="6" w:space="0"/>
              <w:right w:val="single" w:color="A6A6A6" w:sz="6" w:space="0"/>
            </w:tcBorders>
            <w:hideMark/>
          </w:tcPr>
          <w:p w:rsidRPr="00FD1DDB" w:rsidR="00FD1DDB" w:rsidRDefault="00FD1DDB" w14:paraId="20A39E8A" w14:textId="77777777">
            <w:pPr>
              <w:jc w:val="center"/>
              <w:rPr>
                <w:rFonts w:ascii="Arial" w:hAnsi="Arial" w:cs="Arial"/>
                <w:i/>
                <w:sz w:val="20"/>
                <w:szCs w:val="20"/>
              </w:rPr>
            </w:pPr>
            <w:r w:rsidRPr="00FD1DDB">
              <w:rPr>
                <w:rFonts w:ascii="Arial" w:hAnsi="Arial" w:cs="Arial"/>
                <w:i/>
                <w:sz w:val="20"/>
                <w:szCs w:val="20"/>
              </w:rPr>
              <w:t>ANO/NE</w:t>
            </w:r>
          </w:p>
        </w:tc>
      </w:tr>
      <w:tr w:rsidRPr="00FD1DDB" w:rsidR="00FD1DDB" w:rsidTr="00FD1DDB" w14:paraId="6273882C" w14:textId="77777777">
        <w:tc>
          <w:tcPr>
            <w:tcW w:w="0" w:type="auto"/>
            <w:tcBorders>
              <w:top w:val="single" w:color="A6A6A6" w:sz="6" w:space="0"/>
              <w:left w:val="single" w:color="A6A6A6" w:sz="6" w:space="0"/>
              <w:bottom w:val="single" w:color="A6A6A6" w:sz="6" w:space="0"/>
              <w:right w:val="single" w:color="A6A6A6" w:sz="6" w:space="0"/>
            </w:tcBorders>
            <w:hideMark/>
          </w:tcPr>
          <w:p w:rsidRPr="00FD1DDB" w:rsidR="00FD1DDB" w:rsidRDefault="00FD1DDB" w14:paraId="3AE9A4C6" w14:textId="77777777">
            <w:pPr>
              <w:jc w:val="both"/>
              <w:rPr>
                <w:rFonts w:ascii="Arial" w:hAnsi="Arial" w:cs="Arial"/>
                <w:i/>
                <w:sz w:val="20"/>
                <w:szCs w:val="20"/>
              </w:rPr>
            </w:pPr>
            <w:r w:rsidRPr="00FD1DDB">
              <w:rPr>
                <w:rFonts w:ascii="Arial" w:hAnsi="Arial" w:cs="Arial"/>
                <w:i/>
                <w:sz w:val="20"/>
                <w:szCs w:val="20"/>
              </w:rPr>
              <w:t>Systém POB umožňuje definovat uživatelská práva k rubrikám, složkám dokumentů.</w:t>
            </w:r>
          </w:p>
        </w:tc>
        <w:tc>
          <w:tcPr>
            <w:tcW w:w="1231" w:type="dxa"/>
            <w:tcBorders>
              <w:top w:val="single" w:color="A6A6A6" w:sz="6" w:space="0"/>
              <w:left w:val="single" w:color="A6A6A6" w:sz="6" w:space="0"/>
              <w:bottom w:val="single" w:color="A6A6A6" w:sz="6" w:space="0"/>
              <w:right w:val="single" w:color="A6A6A6" w:sz="6" w:space="0"/>
            </w:tcBorders>
            <w:hideMark/>
          </w:tcPr>
          <w:p w:rsidRPr="00FD1DDB" w:rsidR="00FD1DDB" w:rsidRDefault="00FD1DDB" w14:paraId="30630996" w14:textId="77777777">
            <w:pPr>
              <w:jc w:val="center"/>
              <w:rPr>
                <w:rFonts w:ascii="Arial" w:hAnsi="Arial" w:cs="Arial"/>
                <w:i/>
                <w:sz w:val="20"/>
                <w:szCs w:val="20"/>
              </w:rPr>
            </w:pPr>
            <w:r w:rsidRPr="00FD1DDB">
              <w:rPr>
                <w:rFonts w:ascii="Arial" w:hAnsi="Arial" w:cs="Arial"/>
                <w:i/>
                <w:sz w:val="20"/>
                <w:szCs w:val="20"/>
              </w:rPr>
              <w:t>ANO/NE</w:t>
            </w:r>
          </w:p>
        </w:tc>
      </w:tr>
      <w:tr w:rsidRPr="00FD1DDB" w:rsidR="00FD1DDB" w:rsidTr="00FD1DDB" w14:paraId="7C04E3D3" w14:textId="77777777">
        <w:tc>
          <w:tcPr>
            <w:tcW w:w="0" w:type="auto"/>
            <w:tcBorders>
              <w:top w:val="single" w:color="A6A6A6" w:sz="6" w:space="0"/>
              <w:left w:val="single" w:color="A6A6A6" w:sz="6" w:space="0"/>
              <w:bottom w:val="single" w:color="A6A6A6" w:sz="6" w:space="0"/>
              <w:right w:val="single" w:color="A6A6A6" w:sz="6" w:space="0"/>
            </w:tcBorders>
            <w:hideMark/>
          </w:tcPr>
          <w:p w:rsidRPr="00FD1DDB" w:rsidR="00FD1DDB" w:rsidRDefault="00FD1DDB" w14:paraId="053BE12C" w14:textId="77777777">
            <w:pPr>
              <w:jc w:val="both"/>
              <w:rPr>
                <w:rFonts w:ascii="Arial" w:hAnsi="Arial" w:cs="Arial"/>
                <w:i/>
                <w:sz w:val="20"/>
                <w:szCs w:val="20"/>
              </w:rPr>
            </w:pPr>
            <w:r w:rsidRPr="00FD1DDB">
              <w:rPr>
                <w:rFonts w:ascii="Arial" w:hAnsi="Arial" w:cs="Arial"/>
                <w:i/>
                <w:sz w:val="20"/>
                <w:szCs w:val="20"/>
              </w:rPr>
              <w:t>Systém POB musí být schopen ztotožnění subjektů v POB se subjekty v agendovém IS.</w:t>
            </w:r>
          </w:p>
        </w:tc>
        <w:tc>
          <w:tcPr>
            <w:tcW w:w="1231" w:type="dxa"/>
            <w:tcBorders>
              <w:top w:val="single" w:color="A6A6A6" w:sz="6" w:space="0"/>
              <w:left w:val="single" w:color="A6A6A6" w:sz="6" w:space="0"/>
              <w:bottom w:val="single" w:color="A6A6A6" w:sz="6" w:space="0"/>
              <w:right w:val="single" w:color="A6A6A6" w:sz="6" w:space="0"/>
            </w:tcBorders>
            <w:hideMark/>
          </w:tcPr>
          <w:p w:rsidRPr="00FD1DDB" w:rsidR="00FD1DDB" w:rsidRDefault="00FD1DDB" w14:paraId="6539F8A6" w14:textId="77777777">
            <w:pPr>
              <w:jc w:val="center"/>
              <w:rPr>
                <w:rFonts w:ascii="Arial" w:hAnsi="Arial" w:cs="Arial"/>
                <w:i/>
                <w:sz w:val="20"/>
                <w:szCs w:val="20"/>
              </w:rPr>
            </w:pPr>
            <w:r w:rsidRPr="00FD1DDB">
              <w:rPr>
                <w:rFonts w:ascii="Arial" w:hAnsi="Arial" w:cs="Arial"/>
                <w:i/>
                <w:sz w:val="20"/>
                <w:szCs w:val="20"/>
              </w:rPr>
              <w:t>ANO/NE</w:t>
            </w:r>
          </w:p>
        </w:tc>
      </w:tr>
      <w:tr w:rsidRPr="00FD1DDB" w:rsidR="00FD1DDB" w:rsidTr="00FD1DDB" w14:paraId="0150EDEC" w14:textId="77777777">
        <w:tc>
          <w:tcPr>
            <w:tcW w:w="0" w:type="auto"/>
            <w:tcBorders>
              <w:top w:val="single" w:color="A6A6A6" w:sz="6" w:space="0"/>
              <w:left w:val="single" w:color="A6A6A6" w:sz="6" w:space="0"/>
              <w:bottom w:val="single" w:color="A6A6A6" w:sz="6" w:space="0"/>
              <w:right w:val="single" w:color="A6A6A6" w:sz="6" w:space="0"/>
            </w:tcBorders>
            <w:hideMark/>
          </w:tcPr>
          <w:p w:rsidRPr="00FD1DDB" w:rsidR="00FD1DDB" w:rsidRDefault="00FD1DDB" w14:paraId="62A50897" w14:textId="77777777">
            <w:pPr>
              <w:jc w:val="both"/>
              <w:rPr>
                <w:rFonts w:ascii="Arial" w:hAnsi="Arial" w:cs="Arial"/>
                <w:b/>
                <w:i/>
                <w:sz w:val="20"/>
                <w:szCs w:val="20"/>
              </w:rPr>
            </w:pPr>
            <w:r w:rsidRPr="00FD1DDB">
              <w:rPr>
                <w:rFonts w:ascii="Arial" w:hAnsi="Arial" w:cs="Arial"/>
                <w:b/>
                <w:i/>
                <w:sz w:val="20"/>
                <w:szCs w:val="20"/>
              </w:rPr>
              <w:t>Veřejná část</w:t>
            </w:r>
          </w:p>
        </w:tc>
        <w:tc>
          <w:tcPr>
            <w:tcW w:w="1231" w:type="dxa"/>
            <w:tcBorders>
              <w:top w:val="single" w:color="A6A6A6" w:sz="6" w:space="0"/>
              <w:left w:val="single" w:color="A6A6A6" w:sz="6" w:space="0"/>
              <w:bottom w:val="single" w:color="A6A6A6" w:sz="6" w:space="0"/>
              <w:right w:val="single" w:color="A6A6A6" w:sz="6" w:space="0"/>
            </w:tcBorders>
          </w:tcPr>
          <w:p w:rsidRPr="00FD1DDB" w:rsidR="00FD1DDB" w:rsidRDefault="00FD1DDB" w14:paraId="70477B45" w14:textId="77777777">
            <w:pPr>
              <w:jc w:val="center"/>
              <w:rPr>
                <w:rFonts w:ascii="Arial" w:hAnsi="Arial" w:cs="Arial"/>
                <w:b/>
                <w:i/>
                <w:sz w:val="20"/>
                <w:szCs w:val="20"/>
              </w:rPr>
            </w:pPr>
          </w:p>
        </w:tc>
      </w:tr>
      <w:tr w:rsidRPr="00FD1DDB" w:rsidR="00FD1DDB" w:rsidTr="00FD1DDB" w14:paraId="3D325055" w14:textId="77777777">
        <w:tc>
          <w:tcPr>
            <w:tcW w:w="0" w:type="auto"/>
            <w:tcBorders>
              <w:top w:val="single" w:color="A6A6A6" w:sz="6" w:space="0"/>
              <w:left w:val="single" w:color="A6A6A6" w:sz="6" w:space="0"/>
              <w:bottom w:val="single" w:color="A6A6A6" w:sz="6" w:space="0"/>
              <w:right w:val="single" w:color="A6A6A6" w:sz="6" w:space="0"/>
            </w:tcBorders>
            <w:hideMark/>
          </w:tcPr>
          <w:p w:rsidRPr="00FD1DDB" w:rsidR="00FD1DDB" w:rsidRDefault="00FD1DDB" w14:paraId="18C420EC" w14:textId="77777777">
            <w:pPr>
              <w:jc w:val="both"/>
              <w:rPr>
                <w:rFonts w:ascii="Arial" w:hAnsi="Arial" w:cs="Arial"/>
                <w:i/>
                <w:sz w:val="20"/>
                <w:szCs w:val="20"/>
              </w:rPr>
            </w:pPr>
            <w:r w:rsidRPr="00FD1DDB">
              <w:rPr>
                <w:rFonts w:ascii="Arial" w:hAnsi="Arial" w:cs="Arial"/>
                <w:i/>
                <w:sz w:val="20"/>
                <w:szCs w:val="20"/>
              </w:rPr>
              <w:t>Veřejná část portálu musí nabízet strom životních situací i s příslušnými formuláři.</w:t>
            </w:r>
          </w:p>
        </w:tc>
        <w:tc>
          <w:tcPr>
            <w:tcW w:w="1231" w:type="dxa"/>
            <w:tcBorders>
              <w:top w:val="single" w:color="A6A6A6" w:sz="6" w:space="0"/>
              <w:left w:val="single" w:color="A6A6A6" w:sz="6" w:space="0"/>
              <w:bottom w:val="single" w:color="A6A6A6" w:sz="6" w:space="0"/>
              <w:right w:val="single" w:color="A6A6A6" w:sz="6" w:space="0"/>
            </w:tcBorders>
            <w:hideMark/>
          </w:tcPr>
          <w:p w:rsidRPr="00FD1DDB" w:rsidR="00FD1DDB" w:rsidRDefault="00FD1DDB" w14:paraId="372FBB54" w14:textId="77777777">
            <w:pPr>
              <w:jc w:val="center"/>
              <w:rPr>
                <w:rFonts w:ascii="Arial" w:hAnsi="Arial" w:cs="Arial"/>
                <w:i/>
                <w:sz w:val="20"/>
                <w:szCs w:val="20"/>
              </w:rPr>
            </w:pPr>
            <w:r w:rsidRPr="00FD1DDB">
              <w:rPr>
                <w:rFonts w:ascii="Arial" w:hAnsi="Arial" w:cs="Arial"/>
                <w:i/>
                <w:sz w:val="20"/>
                <w:szCs w:val="20"/>
              </w:rPr>
              <w:t>ANO/NE</w:t>
            </w:r>
          </w:p>
        </w:tc>
      </w:tr>
      <w:tr w:rsidRPr="00FD1DDB" w:rsidR="00FD1DDB" w:rsidTr="00FD1DDB" w14:paraId="208794AC" w14:textId="77777777">
        <w:tc>
          <w:tcPr>
            <w:tcW w:w="0" w:type="auto"/>
            <w:tcBorders>
              <w:top w:val="single" w:color="A6A6A6" w:sz="6" w:space="0"/>
              <w:left w:val="single" w:color="A6A6A6" w:sz="6" w:space="0"/>
              <w:bottom w:val="single" w:color="A6A6A6" w:sz="6" w:space="0"/>
              <w:right w:val="single" w:color="A6A6A6" w:sz="6" w:space="0"/>
            </w:tcBorders>
            <w:hideMark/>
          </w:tcPr>
          <w:p w:rsidRPr="00FD1DDB" w:rsidR="00FD1DDB" w:rsidRDefault="00FD1DDB" w14:paraId="4E40A1B2" w14:textId="77777777">
            <w:pPr>
              <w:jc w:val="both"/>
              <w:rPr>
                <w:rFonts w:ascii="Arial" w:hAnsi="Arial" w:cs="Arial"/>
                <w:i/>
                <w:sz w:val="20"/>
                <w:szCs w:val="20"/>
              </w:rPr>
            </w:pPr>
            <w:r w:rsidRPr="00FD1DDB">
              <w:rPr>
                <w:rFonts w:ascii="Arial" w:hAnsi="Arial" w:cs="Arial"/>
                <w:i/>
                <w:sz w:val="20"/>
                <w:szCs w:val="20"/>
              </w:rPr>
              <w:t>Součástí dodávky musí být příprava min. 30 formulářů pro různé životní situace. Vzhled formulářů musí dodržet pravidla definované grafickým manuálem objednatele. Grafický manuál objednatele bude dodavateli poskytnut při podpisu smlouvy.</w:t>
            </w:r>
          </w:p>
        </w:tc>
        <w:tc>
          <w:tcPr>
            <w:tcW w:w="1231" w:type="dxa"/>
            <w:tcBorders>
              <w:top w:val="single" w:color="A6A6A6" w:sz="6" w:space="0"/>
              <w:left w:val="single" w:color="A6A6A6" w:sz="6" w:space="0"/>
              <w:bottom w:val="single" w:color="A6A6A6" w:sz="6" w:space="0"/>
              <w:right w:val="single" w:color="A6A6A6" w:sz="6" w:space="0"/>
            </w:tcBorders>
            <w:hideMark/>
          </w:tcPr>
          <w:p w:rsidRPr="00FD1DDB" w:rsidR="00FD1DDB" w:rsidRDefault="00FD1DDB" w14:paraId="20881B2F" w14:textId="77777777">
            <w:pPr>
              <w:jc w:val="center"/>
              <w:rPr>
                <w:rFonts w:ascii="Arial" w:hAnsi="Arial" w:cs="Arial"/>
                <w:i/>
                <w:sz w:val="20"/>
                <w:szCs w:val="20"/>
              </w:rPr>
            </w:pPr>
            <w:r w:rsidRPr="00FD1DDB">
              <w:rPr>
                <w:rFonts w:ascii="Arial" w:hAnsi="Arial" w:cs="Arial"/>
                <w:i/>
                <w:sz w:val="20"/>
                <w:szCs w:val="20"/>
              </w:rPr>
              <w:t>ANO/NE</w:t>
            </w:r>
          </w:p>
        </w:tc>
      </w:tr>
      <w:tr w:rsidRPr="00FD1DDB" w:rsidR="00FD1DDB" w:rsidTr="00FD1DDB" w14:paraId="5FF1EA9D" w14:textId="77777777">
        <w:tc>
          <w:tcPr>
            <w:tcW w:w="0" w:type="auto"/>
            <w:tcBorders>
              <w:top w:val="single" w:color="A6A6A6" w:sz="6" w:space="0"/>
              <w:left w:val="single" w:color="A6A6A6" w:sz="6" w:space="0"/>
              <w:bottom w:val="single" w:color="A6A6A6" w:sz="6" w:space="0"/>
              <w:right w:val="single" w:color="A6A6A6" w:sz="6" w:space="0"/>
            </w:tcBorders>
            <w:hideMark/>
          </w:tcPr>
          <w:p w:rsidRPr="00FD1DDB" w:rsidR="00FD1DDB" w:rsidRDefault="00FD1DDB" w14:paraId="0C5F3F9D" w14:textId="77777777">
            <w:pPr>
              <w:jc w:val="both"/>
              <w:rPr>
                <w:rFonts w:ascii="Arial" w:hAnsi="Arial" w:cs="Arial"/>
                <w:i/>
                <w:sz w:val="20"/>
                <w:szCs w:val="20"/>
              </w:rPr>
            </w:pPr>
            <w:r w:rsidRPr="00FD1DDB">
              <w:rPr>
                <w:rFonts w:ascii="Arial" w:hAnsi="Arial" w:cs="Arial"/>
                <w:i/>
                <w:sz w:val="20"/>
                <w:szCs w:val="20"/>
              </w:rPr>
              <w:t>Formuláře musí být dostupné pro přihlášené i nepřihlášené subjekty.</w:t>
            </w:r>
          </w:p>
        </w:tc>
        <w:tc>
          <w:tcPr>
            <w:tcW w:w="1231" w:type="dxa"/>
            <w:tcBorders>
              <w:top w:val="single" w:color="A6A6A6" w:sz="6" w:space="0"/>
              <w:left w:val="single" w:color="A6A6A6" w:sz="6" w:space="0"/>
              <w:bottom w:val="single" w:color="A6A6A6" w:sz="6" w:space="0"/>
              <w:right w:val="single" w:color="A6A6A6" w:sz="6" w:space="0"/>
            </w:tcBorders>
            <w:hideMark/>
          </w:tcPr>
          <w:p w:rsidRPr="00FD1DDB" w:rsidR="00FD1DDB" w:rsidRDefault="00FD1DDB" w14:paraId="3D181532" w14:textId="77777777">
            <w:pPr>
              <w:jc w:val="center"/>
              <w:rPr>
                <w:rFonts w:ascii="Arial" w:hAnsi="Arial" w:cs="Arial"/>
                <w:i/>
                <w:sz w:val="20"/>
                <w:szCs w:val="20"/>
              </w:rPr>
            </w:pPr>
            <w:r w:rsidRPr="00FD1DDB">
              <w:rPr>
                <w:rFonts w:ascii="Arial" w:hAnsi="Arial" w:cs="Arial"/>
                <w:i/>
                <w:sz w:val="20"/>
                <w:szCs w:val="20"/>
              </w:rPr>
              <w:t>ANO/NE</w:t>
            </w:r>
          </w:p>
        </w:tc>
      </w:tr>
      <w:tr w:rsidRPr="00FD1DDB" w:rsidR="00FD1DDB" w:rsidTr="00FD1DDB" w14:paraId="0F06B9B1" w14:textId="77777777">
        <w:tc>
          <w:tcPr>
            <w:tcW w:w="0" w:type="auto"/>
            <w:tcBorders>
              <w:top w:val="single" w:color="A6A6A6" w:sz="6" w:space="0"/>
              <w:left w:val="single" w:color="A6A6A6" w:sz="6" w:space="0"/>
              <w:bottom w:val="single" w:color="A6A6A6" w:sz="6" w:space="0"/>
              <w:right w:val="single" w:color="A6A6A6" w:sz="6" w:space="0"/>
            </w:tcBorders>
            <w:hideMark/>
          </w:tcPr>
          <w:p w:rsidRPr="00FD1DDB" w:rsidR="00FD1DDB" w:rsidRDefault="00FD1DDB" w14:paraId="5EC285DD" w14:textId="77777777">
            <w:pPr>
              <w:jc w:val="both"/>
              <w:rPr>
                <w:rFonts w:ascii="Arial" w:hAnsi="Arial" w:cs="Arial"/>
                <w:i/>
                <w:sz w:val="20"/>
                <w:szCs w:val="20"/>
              </w:rPr>
            </w:pPr>
            <w:r w:rsidRPr="00FD1DDB">
              <w:rPr>
                <w:rFonts w:ascii="Arial" w:hAnsi="Arial" w:cs="Arial"/>
                <w:i/>
                <w:sz w:val="20"/>
                <w:szCs w:val="20"/>
              </w:rPr>
              <w:t>Formuláře musí být editovatelné bez zásahu dodavatele.</w:t>
            </w:r>
          </w:p>
        </w:tc>
        <w:tc>
          <w:tcPr>
            <w:tcW w:w="1231" w:type="dxa"/>
            <w:tcBorders>
              <w:top w:val="single" w:color="A6A6A6" w:sz="6" w:space="0"/>
              <w:left w:val="single" w:color="A6A6A6" w:sz="6" w:space="0"/>
              <w:bottom w:val="single" w:color="A6A6A6" w:sz="6" w:space="0"/>
              <w:right w:val="single" w:color="A6A6A6" w:sz="6" w:space="0"/>
            </w:tcBorders>
            <w:hideMark/>
          </w:tcPr>
          <w:p w:rsidRPr="00FD1DDB" w:rsidR="00FD1DDB" w:rsidRDefault="00FD1DDB" w14:paraId="679660A6" w14:textId="77777777">
            <w:pPr>
              <w:jc w:val="center"/>
              <w:rPr>
                <w:rFonts w:ascii="Arial" w:hAnsi="Arial" w:cs="Arial"/>
                <w:i/>
                <w:sz w:val="20"/>
                <w:szCs w:val="20"/>
              </w:rPr>
            </w:pPr>
            <w:r w:rsidRPr="00FD1DDB">
              <w:rPr>
                <w:rFonts w:ascii="Arial" w:hAnsi="Arial" w:cs="Arial"/>
                <w:i/>
                <w:sz w:val="20"/>
                <w:szCs w:val="20"/>
              </w:rPr>
              <w:t>ANO/NE</w:t>
            </w:r>
          </w:p>
        </w:tc>
      </w:tr>
      <w:tr w:rsidRPr="00FD1DDB" w:rsidR="00FD1DDB" w:rsidTr="00FD1DDB" w14:paraId="7EBA0BAF" w14:textId="77777777">
        <w:tc>
          <w:tcPr>
            <w:tcW w:w="0" w:type="auto"/>
            <w:tcBorders>
              <w:top w:val="single" w:color="A6A6A6" w:sz="6" w:space="0"/>
              <w:left w:val="single" w:color="A6A6A6" w:sz="6" w:space="0"/>
              <w:bottom w:val="single" w:color="A6A6A6" w:sz="6" w:space="0"/>
              <w:right w:val="single" w:color="A6A6A6" w:sz="6" w:space="0"/>
            </w:tcBorders>
            <w:hideMark/>
          </w:tcPr>
          <w:p w:rsidRPr="00FD1DDB" w:rsidR="00FD1DDB" w:rsidRDefault="00FD1DDB" w14:paraId="100E78AC" w14:textId="77777777">
            <w:pPr>
              <w:jc w:val="both"/>
              <w:rPr>
                <w:rFonts w:ascii="Arial" w:hAnsi="Arial" w:cs="Arial"/>
                <w:i/>
                <w:sz w:val="20"/>
                <w:szCs w:val="20"/>
              </w:rPr>
            </w:pPr>
            <w:r w:rsidRPr="00FD1DDB">
              <w:rPr>
                <w:rFonts w:ascii="Arial" w:hAnsi="Arial" w:cs="Arial"/>
                <w:i/>
                <w:sz w:val="20"/>
                <w:szCs w:val="20"/>
              </w:rPr>
              <w:t>Formuláře musí umožňovat přikládání příloh (minimálně tyto formáty: PDF, DOC, DOCX, JPG, JPEG, RTF, XLS, XLSX, TIF, TIFF, FO, GIF, PNG, ISDOC, DGN, DWG, ZFO, ODP, ODS, ODT, PPT, PPTX, TXT).</w:t>
            </w:r>
          </w:p>
        </w:tc>
        <w:tc>
          <w:tcPr>
            <w:tcW w:w="1231" w:type="dxa"/>
            <w:tcBorders>
              <w:top w:val="single" w:color="A6A6A6" w:sz="6" w:space="0"/>
              <w:left w:val="single" w:color="A6A6A6" w:sz="6" w:space="0"/>
              <w:bottom w:val="single" w:color="A6A6A6" w:sz="6" w:space="0"/>
              <w:right w:val="single" w:color="A6A6A6" w:sz="6" w:space="0"/>
            </w:tcBorders>
            <w:hideMark/>
          </w:tcPr>
          <w:p w:rsidRPr="00FD1DDB" w:rsidR="00FD1DDB" w:rsidRDefault="00FD1DDB" w14:paraId="163808E6" w14:textId="77777777">
            <w:pPr>
              <w:jc w:val="center"/>
              <w:rPr>
                <w:rFonts w:ascii="Arial" w:hAnsi="Arial" w:cs="Arial"/>
                <w:i/>
                <w:sz w:val="20"/>
                <w:szCs w:val="20"/>
              </w:rPr>
            </w:pPr>
            <w:r w:rsidRPr="00FD1DDB">
              <w:rPr>
                <w:rFonts w:ascii="Arial" w:hAnsi="Arial" w:cs="Arial"/>
                <w:i/>
                <w:sz w:val="20"/>
                <w:szCs w:val="20"/>
              </w:rPr>
              <w:t>ANO/NE</w:t>
            </w:r>
          </w:p>
        </w:tc>
      </w:tr>
      <w:tr w:rsidRPr="00FD1DDB" w:rsidR="00FD1DDB" w:rsidTr="00FD1DDB" w14:paraId="7B0F26E2" w14:textId="77777777">
        <w:tc>
          <w:tcPr>
            <w:tcW w:w="0" w:type="auto"/>
            <w:tcBorders>
              <w:top w:val="single" w:color="A6A6A6" w:sz="6" w:space="0"/>
              <w:left w:val="single" w:color="A6A6A6" w:sz="6" w:space="0"/>
              <w:bottom w:val="single" w:color="A6A6A6" w:sz="6" w:space="0"/>
              <w:right w:val="single" w:color="A6A6A6" w:sz="6" w:space="0"/>
            </w:tcBorders>
            <w:hideMark/>
          </w:tcPr>
          <w:p w:rsidRPr="00FD1DDB" w:rsidR="00FD1DDB" w:rsidRDefault="00FD1DDB" w14:paraId="425F3841" w14:textId="77777777">
            <w:pPr>
              <w:jc w:val="both"/>
              <w:rPr>
                <w:rFonts w:ascii="Arial" w:hAnsi="Arial" w:cs="Arial"/>
                <w:i/>
                <w:sz w:val="20"/>
                <w:szCs w:val="20"/>
              </w:rPr>
            </w:pPr>
            <w:r w:rsidRPr="00FD1DDB">
              <w:rPr>
                <w:rFonts w:ascii="Arial" w:hAnsi="Arial" w:cs="Arial"/>
                <w:i/>
                <w:sz w:val="20"/>
                <w:szCs w:val="20"/>
              </w:rPr>
              <w:t>Systém POB musí poskytovat možnost převodu formulářů do formátu PDF/A-</w:t>
            </w:r>
            <w:proofErr w:type="gramStart"/>
            <w:r w:rsidRPr="00FD1DDB">
              <w:rPr>
                <w:rFonts w:ascii="Arial" w:hAnsi="Arial" w:cs="Arial"/>
                <w:i/>
                <w:sz w:val="20"/>
                <w:szCs w:val="20"/>
              </w:rPr>
              <w:t>2b</w:t>
            </w:r>
            <w:proofErr w:type="gramEnd"/>
            <w:r w:rsidRPr="00FD1DDB">
              <w:rPr>
                <w:rFonts w:ascii="Arial" w:hAnsi="Arial" w:cs="Arial"/>
                <w:i/>
                <w:sz w:val="20"/>
                <w:szCs w:val="20"/>
              </w:rPr>
              <w:t>.</w:t>
            </w:r>
          </w:p>
        </w:tc>
        <w:tc>
          <w:tcPr>
            <w:tcW w:w="1231" w:type="dxa"/>
            <w:tcBorders>
              <w:top w:val="single" w:color="A6A6A6" w:sz="6" w:space="0"/>
              <w:left w:val="single" w:color="A6A6A6" w:sz="6" w:space="0"/>
              <w:bottom w:val="single" w:color="A6A6A6" w:sz="6" w:space="0"/>
              <w:right w:val="single" w:color="A6A6A6" w:sz="6" w:space="0"/>
            </w:tcBorders>
            <w:hideMark/>
          </w:tcPr>
          <w:p w:rsidRPr="00FD1DDB" w:rsidR="00FD1DDB" w:rsidRDefault="00FD1DDB" w14:paraId="59FDDCDE" w14:textId="77777777">
            <w:pPr>
              <w:jc w:val="center"/>
              <w:rPr>
                <w:rFonts w:ascii="Arial" w:hAnsi="Arial" w:cs="Arial"/>
                <w:i/>
                <w:sz w:val="20"/>
                <w:szCs w:val="20"/>
              </w:rPr>
            </w:pPr>
            <w:r w:rsidRPr="00FD1DDB">
              <w:rPr>
                <w:rFonts w:ascii="Arial" w:hAnsi="Arial" w:cs="Arial"/>
                <w:i/>
                <w:sz w:val="20"/>
                <w:szCs w:val="20"/>
              </w:rPr>
              <w:t>ANO/NE</w:t>
            </w:r>
          </w:p>
        </w:tc>
      </w:tr>
      <w:tr w:rsidRPr="00FD1DDB" w:rsidR="00FD1DDB" w:rsidTr="00FD1DDB" w14:paraId="60AEB4C2" w14:textId="77777777">
        <w:tc>
          <w:tcPr>
            <w:tcW w:w="0" w:type="auto"/>
            <w:tcBorders>
              <w:top w:val="single" w:color="A6A6A6" w:sz="6" w:space="0"/>
              <w:left w:val="single" w:color="A6A6A6" w:sz="6" w:space="0"/>
              <w:bottom w:val="single" w:color="A6A6A6" w:sz="6" w:space="0"/>
              <w:right w:val="single" w:color="A6A6A6" w:sz="6" w:space="0"/>
            </w:tcBorders>
            <w:hideMark/>
          </w:tcPr>
          <w:p w:rsidRPr="00FD1DDB" w:rsidR="00FD1DDB" w:rsidRDefault="00FD1DDB" w14:paraId="0F539E12" w14:textId="77777777">
            <w:pPr>
              <w:jc w:val="both"/>
              <w:rPr>
                <w:rFonts w:ascii="Arial" w:hAnsi="Arial" w:cs="Arial"/>
                <w:i/>
                <w:color w:val="000000"/>
                <w:sz w:val="20"/>
                <w:szCs w:val="20"/>
              </w:rPr>
            </w:pPr>
            <w:r w:rsidRPr="00FD1DDB">
              <w:rPr>
                <w:rFonts w:ascii="Arial" w:hAnsi="Arial" w:cs="Arial"/>
                <w:i/>
                <w:color w:val="000000"/>
                <w:sz w:val="20"/>
                <w:szCs w:val="20"/>
              </w:rPr>
              <w:t>Formuláře musí automaticky kontrolovat vyplnění povinných položek a správnost zadaných údajů.</w:t>
            </w:r>
          </w:p>
        </w:tc>
        <w:tc>
          <w:tcPr>
            <w:tcW w:w="1231" w:type="dxa"/>
            <w:tcBorders>
              <w:top w:val="single" w:color="A6A6A6" w:sz="6" w:space="0"/>
              <w:left w:val="single" w:color="A6A6A6" w:sz="6" w:space="0"/>
              <w:bottom w:val="single" w:color="A6A6A6" w:sz="6" w:space="0"/>
              <w:right w:val="single" w:color="A6A6A6" w:sz="6" w:space="0"/>
            </w:tcBorders>
            <w:hideMark/>
          </w:tcPr>
          <w:p w:rsidRPr="00FD1DDB" w:rsidR="00FD1DDB" w:rsidRDefault="00FD1DDB" w14:paraId="15E3D6A8" w14:textId="77777777">
            <w:pPr>
              <w:jc w:val="center"/>
              <w:rPr>
                <w:rFonts w:ascii="Arial" w:hAnsi="Arial" w:cs="Arial"/>
                <w:i/>
                <w:sz w:val="20"/>
                <w:szCs w:val="20"/>
              </w:rPr>
            </w:pPr>
            <w:r w:rsidRPr="00FD1DDB">
              <w:rPr>
                <w:rFonts w:ascii="Arial" w:hAnsi="Arial" w:cs="Arial"/>
                <w:i/>
                <w:sz w:val="20"/>
                <w:szCs w:val="20"/>
              </w:rPr>
              <w:t>ANO/NE</w:t>
            </w:r>
          </w:p>
        </w:tc>
      </w:tr>
      <w:tr w:rsidRPr="00FD1DDB" w:rsidR="00FD1DDB" w:rsidTr="00FD1DDB" w14:paraId="361AF05D" w14:textId="77777777">
        <w:tc>
          <w:tcPr>
            <w:tcW w:w="0" w:type="auto"/>
            <w:tcBorders>
              <w:top w:val="single" w:color="A6A6A6" w:sz="6" w:space="0"/>
              <w:left w:val="single" w:color="A6A6A6" w:sz="6" w:space="0"/>
              <w:bottom w:val="single" w:color="A6A6A6" w:sz="6" w:space="0"/>
              <w:right w:val="single" w:color="A6A6A6" w:sz="6" w:space="0"/>
            </w:tcBorders>
            <w:hideMark/>
          </w:tcPr>
          <w:p w:rsidRPr="00FD1DDB" w:rsidR="00FD1DDB" w:rsidRDefault="00FD1DDB" w14:paraId="29596C7E" w14:textId="77777777">
            <w:pPr>
              <w:jc w:val="both"/>
              <w:rPr>
                <w:rFonts w:ascii="Arial" w:hAnsi="Arial" w:cs="Arial"/>
                <w:i/>
                <w:color w:val="000000"/>
                <w:sz w:val="20"/>
                <w:szCs w:val="20"/>
              </w:rPr>
            </w:pPr>
            <w:r w:rsidRPr="00FD1DDB">
              <w:rPr>
                <w:rFonts w:ascii="Arial" w:hAnsi="Arial" w:cs="Arial"/>
                <w:i/>
                <w:color w:val="000000"/>
                <w:sz w:val="20"/>
                <w:szCs w:val="20"/>
              </w:rPr>
              <w:t>Systém POB musí umožňovat vložení kontextové nápovědy do formulářů.</w:t>
            </w:r>
          </w:p>
        </w:tc>
        <w:tc>
          <w:tcPr>
            <w:tcW w:w="1231" w:type="dxa"/>
            <w:tcBorders>
              <w:top w:val="single" w:color="A6A6A6" w:sz="6" w:space="0"/>
              <w:left w:val="single" w:color="A6A6A6" w:sz="6" w:space="0"/>
              <w:bottom w:val="single" w:color="A6A6A6" w:sz="6" w:space="0"/>
              <w:right w:val="single" w:color="A6A6A6" w:sz="6" w:space="0"/>
            </w:tcBorders>
            <w:hideMark/>
          </w:tcPr>
          <w:p w:rsidRPr="00FD1DDB" w:rsidR="00FD1DDB" w:rsidRDefault="00FD1DDB" w14:paraId="66A3D478" w14:textId="77777777">
            <w:pPr>
              <w:jc w:val="center"/>
              <w:rPr>
                <w:rFonts w:ascii="Arial" w:hAnsi="Arial" w:cs="Arial"/>
                <w:i/>
                <w:sz w:val="20"/>
                <w:szCs w:val="20"/>
              </w:rPr>
            </w:pPr>
            <w:r w:rsidRPr="00FD1DDB">
              <w:rPr>
                <w:rFonts w:ascii="Arial" w:hAnsi="Arial" w:cs="Arial"/>
                <w:i/>
                <w:sz w:val="20"/>
                <w:szCs w:val="20"/>
              </w:rPr>
              <w:t>ANO/NE</w:t>
            </w:r>
          </w:p>
        </w:tc>
      </w:tr>
      <w:tr w:rsidRPr="00FD1DDB" w:rsidR="00FD1DDB" w:rsidTr="00FD1DDB" w14:paraId="3A4710D1" w14:textId="77777777">
        <w:tc>
          <w:tcPr>
            <w:tcW w:w="0" w:type="auto"/>
            <w:tcBorders>
              <w:top w:val="single" w:color="A6A6A6" w:sz="6" w:space="0"/>
              <w:left w:val="single" w:color="A6A6A6" w:sz="6" w:space="0"/>
              <w:bottom w:val="single" w:color="A6A6A6" w:sz="6" w:space="0"/>
              <w:right w:val="single" w:color="A6A6A6" w:sz="6" w:space="0"/>
            </w:tcBorders>
            <w:hideMark/>
          </w:tcPr>
          <w:p w:rsidRPr="00FD1DDB" w:rsidR="00FD1DDB" w:rsidRDefault="00FD1DDB" w14:paraId="4283E16C" w14:textId="77777777">
            <w:pPr>
              <w:jc w:val="both"/>
              <w:rPr>
                <w:rFonts w:ascii="Arial" w:hAnsi="Arial" w:cs="Arial"/>
                <w:i/>
                <w:color w:val="000000"/>
                <w:sz w:val="20"/>
                <w:szCs w:val="20"/>
              </w:rPr>
            </w:pPr>
            <w:r w:rsidRPr="00FD1DDB">
              <w:rPr>
                <w:rFonts w:ascii="Arial" w:hAnsi="Arial" w:cs="Arial"/>
                <w:i/>
                <w:color w:val="000000"/>
                <w:sz w:val="20"/>
                <w:szCs w:val="20"/>
              </w:rPr>
              <w:lastRenderedPageBreak/>
              <w:t>Formuláře musí být schopny automatického předvyplnění relevantních údajů z profilu registrovaného žadatele.</w:t>
            </w:r>
          </w:p>
        </w:tc>
        <w:tc>
          <w:tcPr>
            <w:tcW w:w="1231" w:type="dxa"/>
            <w:tcBorders>
              <w:top w:val="single" w:color="A6A6A6" w:sz="6" w:space="0"/>
              <w:left w:val="single" w:color="A6A6A6" w:sz="6" w:space="0"/>
              <w:bottom w:val="single" w:color="A6A6A6" w:sz="6" w:space="0"/>
              <w:right w:val="single" w:color="A6A6A6" w:sz="6" w:space="0"/>
            </w:tcBorders>
            <w:hideMark/>
          </w:tcPr>
          <w:p w:rsidRPr="00FD1DDB" w:rsidR="00FD1DDB" w:rsidRDefault="00FD1DDB" w14:paraId="586BCA91" w14:textId="77777777">
            <w:pPr>
              <w:jc w:val="center"/>
              <w:rPr>
                <w:rFonts w:ascii="Arial" w:hAnsi="Arial" w:cs="Arial"/>
                <w:i/>
                <w:sz w:val="20"/>
                <w:szCs w:val="20"/>
              </w:rPr>
            </w:pPr>
            <w:r w:rsidRPr="00FD1DDB">
              <w:rPr>
                <w:rFonts w:ascii="Arial" w:hAnsi="Arial" w:cs="Arial"/>
                <w:i/>
                <w:sz w:val="20"/>
                <w:szCs w:val="20"/>
              </w:rPr>
              <w:t>ANO/NE</w:t>
            </w:r>
          </w:p>
        </w:tc>
      </w:tr>
      <w:tr w:rsidRPr="00FD1DDB" w:rsidR="00FD1DDB" w:rsidTr="00FD1DDB" w14:paraId="4E952359" w14:textId="77777777">
        <w:tc>
          <w:tcPr>
            <w:tcW w:w="0" w:type="auto"/>
            <w:tcBorders>
              <w:top w:val="single" w:color="A6A6A6" w:sz="6" w:space="0"/>
              <w:left w:val="single" w:color="A6A6A6" w:sz="6" w:space="0"/>
              <w:bottom w:val="single" w:color="A6A6A6" w:sz="6" w:space="0"/>
              <w:right w:val="single" w:color="A6A6A6" w:sz="6" w:space="0"/>
            </w:tcBorders>
            <w:hideMark/>
          </w:tcPr>
          <w:p w:rsidRPr="00FD1DDB" w:rsidR="00FD1DDB" w:rsidRDefault="00FD1DDB" w14:paraId="535CEA3B" w14:textId="77777777">
            <w:pPr>
              <w:jc w:val="both"/>
              <w:rPr>
                <w:rFonts w:ascii="Arial" w:hAnsi="Arial" w:cs="Arial"/>
                <w:i/>
                <w:sz w:val="20"/>
                <w:szCs w:val="20"/>
              </w:rPr>
            </w:pPr>
            <w:r w:rsidRPr="00FD1DDB">
              <w:rPr>
                <w:rFonts w:ascii="Arial" w:hAnsi="Arial" w:cs="Arial"/>
                <w:i/>
                <w:sz w:val="20"/>
                <w:szCs w:val="20"/>
              </w:rPr>
              <w:t>Formuláře musí být možno rozdělovat do kategorií</w:t>
            </w:r>
          </w:p>
        </w:tc>
        <w:tc>
          <w:tcPr>
            <w:tcW w:w="1231" w:type="dxa"/>
            <w:tcBorders>
              <w:top w:val="single" w:color="A6A6A6" w:sz="6" w:space="0"/>
              <w:left w:val="single" w:color="A6A6A6" w:sz="6" w:space="0"/>
              <w:bottom w:val="single" w:color="A6A6A6" w:sz="6" w:space="0"/>
              <w:right w:val="single" w:color="A6A6A6" w:sz="6" w:space="0"/>
            </w:tcBorders>
            <w:hideMark/>
          </w:tcPr>
          <w:p w:rsidRPr="00FD1DDB" w:rsidR="00FD1DDB" w:rsidRDefault="00FD1DDB" w14:paraId="2E92BE23" w14:textId="77777777">
            <w:pPr>
              <w:jc w:val="center"/>
              <w:rPr>
                <w:rFonts w:ascii="Arial" w:hAnsi="Arial" w:cs="Arial"/>
                <w:i/>
                <w:sz w:val="20"/>
                <w:szCs w:val="20"/>
              </w:rPr>
            </w:pPr>
            <w:r w:rsidRPr="00FD1DDB">
              <w:rPr>
                <w:rFonts w:ascii="Arial" w:hAnsi="Arial" w:cs="Arial"/>
                <w:i/>
                <w:sz w:val="20"/>
                <w:szCs w:val="20"/>
              </w:rPr>
              <w:t>ANO/NE</w:t>
            </w:r>
          </w:p>
        </w:tc>
      </w:tr>
      <w:tr w:rsidRPr="00FD1DDB" w:rsidR="00FD1DDB" w:rsidTr="00FD1DDB" w14:paraId="0913D15B" w14:textId="77777777">
        <w:tc>
          <w:tcPr>
            <w:tcW w:w="0" w:type="auto"/>
            <w:tcBorders>
              <w:top w:val="single" w:color="A6A6A6" w:sz="6" w:space="0"/>
              <w:left w:val="single" w:color="A6A6A6" w:sz="6" w:space="0"/>
              <w:bottom w:val="single" w:color="A6A6A6" w:sz="6" w:space="0"/>
              <w:right w:val="single" w:color="A6A6A6" w:sz="6" w:space="0"/>
            </w:tcBorders>
            <w:hideMark/>
          </w:tcPr>
          <w:p w:rsidRPr="00FD1DDB" w:rsidR="00FD1DDB" w:rsidRDefault="00FD1DDB" w14:paraId="4A79F6FB" w14:textId="77777777">
            <w:pPr>
              <w:jc w:val="both"/>
              <w:rPr>
                <w:rFonts w:ascii="Arial" w:hAnsi="Arial" w:cs="Arial"/>
                <w:i/>
                <w:sz w:val="20"/>
                <w:szCs w:val="20"/>
              </w:rPr>
            </w:pPr>
            <w:r w:rsidRPr="00FD1DDB">
              <w:rPr>
                <w:rFonts w:ascii="Arial" w:hAnsi="Arial" w:cs="Arial"/>
                <w:i/>
                <w:sz w:val="20"/>
                <w:szCs w:val="20"/>
              </w:rPr>
              <w:t xml:space="preserve">Veřejná část portálu musí umožnit automatizovanou publikaci dat z IS </w:t>
            </w:r>
            <w:proofErr w:type="spellStart"/>
            <w:r w:rsidRPr="00FD1DDB">
              <w:rPr>
                <w:rFonts w:ascii="Arial" w:hAnsi="Arial" w:cs="Arial"/>
                <w:i/>
                <w:sz w:val="20"/>
                <w:szCs w:val="20"/>
              </w:rPr>
              <w:t>Ginis</w:t>
            </w:r>
            <w:proofErr w:type="spellEnd"/>
          </w:p>
        </w:tc>
        <w:tc>
          <w:tcPr>
            <w:tcW w:w="1231" w:type="dxa"/>
            <w:tcBorders>
              <w:top w:val="single" w:color="A6A6A6" w:sz="6" w:space="0"/>
              <w:left w:val="single" w:color="A6A6A6" w:sz="6" w:space="0"/>
              <w:bottom w:val="single" w:color="A6A6A6" w:sz="6" w:space="0"/>
              <w:right w:val="single" w:color="A6A6A6" w:sz="6" w:space="0"/>
            </w:tcBorders>
            <w:hideMark/>
          </w:tcPr>
          <w:p w:rsidRPr="00FD1DDB" w:rsidR="00FD1DDB" w:rsidRDefault="00FD1DDB" w14:paraId="4404D95E" w14:textId="77777777">
            <w:pPr>
              <w:jc w:val="center"/>
              <w:rPr>
                <w:rFonts w:ascii="Arial" w:hAnsi="Arial" w:cs="Arial"/>
                <w:i/>
                <w:sz w:val="20"/>
                <w:szCs w:val="20"/>
              </w:rPr>
            </w:pPr>
            <w:r w:rsidRPr="00FD1DDB">
              <w:rPr>
                <w:rFonts w:ascii="Arial" w:hAnsi="Arial" w:cs="Arial"/>
                <w:i/>
                <w:sz w:val="20"/>
                <w:szCs w:val="20"/>
              </w:rPr>
              <w:t>ANO/NE</w:t>
            </w:r>
          </w:p>
        </w:tc>
      </w:tr>
      <w:tr w:rsidRPr="00FD1DDB" w:rsidR="00FD1DDB" w:rsidTr="00FD1DDB" w14:paraId="4E2C6DFF" w14:textId="77777777">
        <w:tc>
          <w:tcPr>
            <w:tcW w:w="0" w:type="auto"/>
            <w:tcBorders>
              <w:top w:val="single" w:color="A6A6A6" w:sz="6" w:space="0"/>
              <w:left w:val="single" w:color="A6A6A6" w:sz="6" w:space="0"/>
              <w:bottom w:val="single" w:color="A6A6A6" w:sz="6" w:space="0"/>
              <w:right w:val="single" w:color="A6A6A6" w:sz="6" w:space="0"/>
            </w:tcBorders>
            <w:hideMark/>
          </w:tcPr>
          <w:p w:rsidRPr="00FD1DDB" w:rsidR="00FD1DDB" w:rsidRDefault="00FD1DDB" w14:paraId="58533A3E" w14:textId="77777777">
            <w:pPr>
              <w:jc w:val="both"/>
              <w:rPr>
                <w:rFonts w:ascii="Arial" w:hAnsi="Arial" w:cs="Arial"/>
                <w:i/>
                <w:sz w:val="20"/>
                <w:szCs w:val="20"/>
              </w:rPr>
            </w:pPr>
            <w:r w:rsidRPr="00FD1DDB">
              <w:rPr>
                <w:rFonts w:ascii="Arial" w:hAnsi="Arial" w:cs="Arial"/>
                <w:i/>
                <w:sz w:val="20"/>
                <w:szCs w:val="20"/>
              </w:rPr>
              <w:t>Veřejná část musí umožnovat publikaci obecných dokumentů pracovníky objednatele.</w:t>
            </w:r>
          </w:p>
        </w:tc>
        <w:tc>
          <w:tcPr>
            <w:tcW w:w="1231" w:type="dxa"/>
            <w:tcBorders>
              <w:top w:val="single" w:color="A6A6A6" w:sz="6" w:space="0"/>
              <w:left w:val="single" w:color="A6A6A6" w:sz="6" w:space="0"/>
              <w:bottom w:val="single" w:color="A6A6A6" w:sz="6" w:space="0"/>
              <w:right w:val="single" w:color="A6A6A6" w:sz="6" w:space="0"/>
            </w:tcBorders>
            <w:hideMark/>
          </w:tcPr>
          <w:p w:rsidRPr="00FD1DDB" w:rsidR="00FD1DDB" w:rsidRDefault="00FD1DDB" w14:paraId="0BEE407B" w14:textId="77777777">
            <w:pPr>
              <w:jc w:val="center"/>
              <w:rPr>
                <w:rFonts w:ascii="Arial" w:hAnsi="Arial" w:cs="Arial"/>
                <w:i/>
                <w:sz w:val="20"/>
                <w:szCs w:val="20"/>
              </w:rPr>
            </w:pPr>
            <w:r w:rsidRPr="00FD1DDB">
              <w:rPr>
                <w:rFonts w:ascii="Arial" w:hAnsi="Arial" w:cs="Arial"/>
                <w:i/>
                <w:sz w:val="20"/>
                <w:szCs w:val="20"/>
              </w:rPr>
              <w:t>ANO/NE</w:t>
            </w:r>
          </w:p>
        </w:tc>
      </w:tr>
      <w:tr w:rsidRPr="00FD1DDB" w:rsidR="00FD1DDB" w:rsidTr="00FD1DDB" w14:paraId="669FAE70" w14:textId="77777777">
        <w:tc>
          <w:tcPr>
            <w:tcW w:w="0" w:type="auto"/>
            <w:tcBorders>
              <w:top w:val="single" w:color="A6A6A6" w:sz="6" w:space="0"/>
              <w:left w:val="single" w:color="A6A6A6" w:sz="6" w:space="0"/>
              <w:bottom w:val="single" w:color="A6A6A6" w:sz="6" w:space="0"/>
              <w:right w:val="single" w:color="A6A6A6" w:sz="6" w:space="0"/>
            </w:tcBorders>
            <w:hideMark/>
          </w:tcPr>
          <w:p w:rsidRPr="00FD1DDB" w:rsidR="00FD1DDB" w:rsidRDefault="00FD1DDB" w14:paraId="1984BC23" w14:textId="77777777">
            <w:pPr>
              <w:jc w:val="both"/>
              <w:rPr>
                <w:rFonts w:ascii="Arial" w:hAnsi="Arial" w:cs="Arial"/>
                <w:b/>
                <w:bCs/>
                <w:i/>
                <w:sz w:val="20"/>
                <w:szCs w:val="20"/>
              </w:rPr>
            </w:pPr>
            <w:r w:rsidRPr="00FD1DDB">
              <w:rPr>
                <w:rFonts w:ascii="Arial" w:hAnsi="Arial" w:cs="Arial"/>
                <w:b/>
                <w:bCs/>
                <w:i/>
                <w:sz w:val="20"/>
                <w:szCs w:val="20"/>
              </w:rPr>
              <w:t>Neveřejná část</w:t>
            </w:r>
          </w:p>
        </w:tc>
        <w:tc>
          <w:tcPr>
            <w:tcW w:w="1231" w:type="dxa"/>
            <w:tcBorders>
              <w:top w:val="single" w:color="A6A6A6" w:sz="6" w:space="0"/>
              <w:left w:val="single" w:color="A6A6A6" w:sz="6" w:space="0"/>
              <w:bottom w:val="single" w:color="A6A6A6" w:sz="6" w:space="0"/>
              <w:right w:val="single" w:color="A6A6A6" w:sz="6" w:space="0"/>
            </w:tcBorders>
          </w:tcPr>
          <w:p w:rsidRPr="00FD1DDB" w:rsidR="00FD1DDB" w:rsidRDefault="00FD1DDB" w14:paraId="14323ECB" w14:textId="77777777">
            <w:pPr>
              <w:jc w:val="center"/>
              <w:rPr>
                <w:rFonts w:ascii="Arial" w:hAnsi="Arial" w:cs="Arial"/>
                <w:b/>
                <w:i/>
                <w:sz w:val="20"/>
                <w:szCs w:val="20"/>
              </w:rPr>
            </w:pPr>
          </w:p>
        </w:tc>
      </w:tr>
      <w:tr w:rsidRPr="00FD1DDB" w:rsidR="00FD1DDB" w:rsidTr="00FD1DDB" w14:paraId="000586A8" w14:textId="77777777">
        <w:tc>
          <w:tcPr>
            <w:tcW w:w="0" w:type="auto"/>
            <w:tcBorders>
              <w:top w:val="single" w:color="A6A6A6" w:sz="6" w:space="0"/>
              <w:left w:val="single" w:color="A6A6A6" w:sz="6" w:space="0"/>
              <w:bottom w:val="single" w:color="A6A6A6" w:sz="6" w:space="0"/>
              <w:right w:val="single" w:color="A6A6A6" w:sz="6" w:space="0"/>
            </w:tcBorders>
            <w:hideMark/>
          </w:tcPr>
          <w:p w:rsidRPr="00FD1DDB" w:rsidR="00FD1DDB" w:rsidRDefault="00FD1DDB" w14:paraId="16F3DD7A" w14:textId="77777777">
            <w:pPr>
              <w:jc w:val="both"/>
              <w:rPr>
                <w:rFonts w:ascii="Arial" w:hAnsi="Arial" w:cs="Arial"/>
                <w:i/>
                <w:sz w:val="20"/>
                <w:szCs w:val="20"/>
              </w:rPr>
            </w:pPr>
            <w:r w:rsidRPr="00FD1DDB">
              <w:rPr>
                <w:rFonts w:ascii="Arial" w:hAnsi="Arial" w:cs="Arial"/>
                <w:i/>
                <w:sz w:val="20"/>
                <w:szCs w:val="20"/>
              </w:rPr>
              <w:t>Zobrazuje informace pouze pro registrované uživatele</w:t>
            </w:r>
          </w:p>
        </w:tc>
        <w:tc>
          <w:tcPr>
            <w:tcW w:w="1231" w:type="dxa"/>
            <w:tcBorders>
              <w:top w:val="single" w:color="A6A6A6" w:sz="6" w:space="0"/>
              <w:left w:val="single" w:color="A6A6A6" w:sz="6" w:space="0"/>
              <w:bottom w:val="single" w:color="A6A6A6" w:sz="6" w:space="0"/>
              <w:right w:val="single" w:color="A6A6A6" w:sz="6" w:space="0"/>
            </w:tcBorders>
            <w:hideMark/>
          </w:tcPr>
          <w:p w:rsidRPr="00FD1DDB" w:rsidR="00FD1DDB" w:rsidRDefault="00FD1DDB" w14:paraId="24843C2E" w14:textId="77777777">
            <w:pPr>
              <w:jc w:val="center"/>
              <w:rPr>
                <w:rFonts w:ascii="Arial" w:hAnsi="Arial" w:cs="Arial"/>
                <w:i/>
                <w:sz w:val="20"/>
                <w:szCs w:val="20"/>
              </w:rPr>
            </w:pPr>
            <w:r w:rsidRPr="00FD1DDB">
              <w:rPr>
                <w:rFonts w:ascii="Arial" w:hAnsi="Arial" w:cs="Arial"/>
                <w:i/>
                <w:sz w:val="20"/>
                <w:szCs w:val="20"/>
              </w:rPr>
              <w:t>ANO/NE</w:t>
            </w:r>
          </w:p>
        </w:tc>
      </w:tr>
      <w:tr w:rsidRPr="00FD1DDB" w:rsidR="00FD1DDB" w:rsidTr="00FD1DDB" w14:paraId="122ACA24" w14:textId="77777777">
        <w:tc>
          <w:tcPr>
            <w:tcW w:w="0" w:type="auto"/>
            <w:tcBorders>
              <w:top w:val="single" w:color="A6A6A6" w:sz="6" w:space="0"/>
              <w:left w:val="single" w:color="A6A6A6" w:sz="6" w:space="0"/>
              <w:bottom w:val="single" w:color="A6A6A6" w:sz="6" w:space="0"/>
              <w:right w:val="single" w:color="A6A6A6" w:sz="6" w:space="0"/>
            </w:tcBorders>
            <w:hideMark/>
          </w:tcPr>
          <w:p w:rsidRPr="00FD1DDB" w:rsidR="00FD1DDB" w:rsidRDefault="00FD1DDB" w14:paraId="6F0B9B9E" w14:textId="77777777">
            <w:pPr>
              <w:jc w:val="both"/>
              <w:rPr>
                <w:rFonts w:ascii="Arial" w:hAnsi="Arial" w:cs="Arial"/>
                <w:i/>
                <w:sz w:val="20"/>
                <w:szCs w:val="20"/>
              </w:rPr>
            </w:pPr>
            <w:r w:rsidRPr="00FD1DDB">
              <w:rPr>
                <w:rFonts w:ascii="Arial" w:hAnsi="Arial" w:cs="Arial"/>
                <w:i/>
                <w:sz w:val="20"/>
                <w:szCs w:val="20"/>
              </w:rPr>
              <w:t>Privátní část musí umožnit následující funkcionality:</w:t>
            </w:r>
          </w:p>
          <w:p w:rsidRPr="00FD1DDB" w:rsidR="00FD1DDB" w:rsidP="00FD1DDB" w:rsidRDefault="00FD1DDB" w14:paraId="2B5DEC45" w14:textId="77777777">
            <w:pPr>
              <w:numPr>
                <w:ilvl w:val="0"/>
                <w:numId w:val="37"/>
              </w:numPr>
              <w:ind w:left="360"/>
              <w:contextualSpacing/>
              <w:jc w:val="both"/>
              <w:rPr>
                <w:rFonts w:ascii="Arial" w:hAnsi="Arial" w:cs="Arial"/>
                <w:i/>
                <w:sz w:val="20"/>
                <w:szCs w:val="20"/>
              </w:rPr>
            </w:pPr>
            <w:r w:rsidRPr="00FD1DDB">
              <w:rPr>
                <w:rFonts w:ascii="Arial" w:hAnsi="Arial" w:cs="Arial"/>
                <w:i/>
                <w:sz w:val="20"/>
                <w:szCs w:val="20"/>
              </w:rPr>
              <w:t xml:space="preserve">zobrazení aktuálních pohledávek občana </w:t>
            </w:r>
          </w:p>
          <w:p w:rsidRPr="00FD1DDB" w:rsidR="00FD1DDB" w:rsidP="00FD1DDB" w:rsidRDefault="00FD1DDB" w14:paraId="4D3DDBAC" w14:textId="77777777">
            <w:pPr>
              <w:numPr>
                <w:ilvl w:val="0"/>
                <w:numId w:val="37"/>
              </w:numPr>
              <w:ind w:left="360"/>
              <w:contextualSpacing/>
              <w:jc w:val="both"/>
              <w:rPr>
                <w:rFonts w:ascii="Arial" w:hAnsi="Arial" w:cs="Arial"/>
                <w:i/>
                <w:sz w:val="20"/>
                <w:szCs w:val="20"/>
              </w:rPr>
            </w:pPr>
            <w:r w:rsidRPr="00FD1DDB">
              <w:rPr>
                <w:rFonts w:ascii="Arial" w:hAnsi="Arial" w:cs="Arial"/>
                <w:i/>
                <w:sz w:val="20"/>
                <w:szCs w:val="20"/>
              </w:rPr>
              <w:t>zobrazení agendy místních poplatků</w:t>
            </w:r>
          </w:p>
          <w:p w:rsidRPr="00FD1DDB" w:rsidR="00FD1DDB" w:rsidP="00FD1DDB" w:rsidRDefault="00FD1DDB" w14:paraId="59212FB2" w14:textId="77777777">
            <w:pPr>
              <w:numPr>
                <w:ilvl w:val="0"/>
                <w:numId w:val="37"/>
              </w:numPr>
              <w:ind w:left="360"/>
              <w:contextualSpacing/>
              <w:jc w:val="both"/>
              <w:rPr>
                <w:rFonts w:ascii="Arial" w:hAnsi="Arial" w:cs="Arial"/>
                <w:i/>
                <w:sz w:val="20"/>
                <w:szCs w:val="20"/>
              </w:rPr>
            </w:pPr>
            <w:r w:rsidRPr="00FD1DDB">
              <w:rPr>
                <w:rFonts w:ascii="Arial" w:hAnsi="Arial" w:cs="Arial"/>
                <w:i/>
                <w:sz w:val="20"/>
                <w:szCs w:val="20"/>
              </w:rPr>
              <w:t xml:space="preserve">zobrazení odeslaných podání prostřednictvím portálu </w:t>
            </w:r>
          </w:p>
          <w:p w:rsidRPr="00FD1DDB" w:rsidR="00FD1DDB" w:rsidP="00FD1DDB" w:rsidRDefault="00FD1DDB" w14:paraId="692FB42D" w14:textId="77777777">
            <w:pPr>
              <w:numPr>
                <w:ilvl w:val="0"/>
                <w:numId w:val="37"/>
              </w:numPr>
              <w:ind w:left="360"/>
              <w:contextualSpacing/>
              <w:jc w:val="both"/>
              <w:rPr>
                <w:rFonts w:ascii="Arial" w:hAnsi="Arial" w:cs="Arial"/>
                <w:i/>
                <w:sz w:val="20"/>
                <w:szCs w:val="20"/>
              </w:rPr>
            </w:pPr>
            <w:r w:rsidRPr="00FD1DDB">
              <w:rPr>
                <w:rFonts w:ascii="Arial" w:hAnsi="Arial" w:cs="Arial"/>
                <w:i/>
                <w:sz w:val="20"/>
                <w:szCs w:val="20"/>
              </w:rPr>
              <w:t>úpravy vlastního profilu registrovaného subjektu.</w:t>
            </w:r>
          </w:p>
          <w:p w:rsidRPr="00FD1DDB" w:rsidR="00FD1DDB" w:rsidP="00FD1DDB" w:rsidRDefault="00FD1DDB" w14:paraId="66200D7E" w14:textId="77777777">
            <w:pPr>
              <w:numPr>
                <w:ilvl w:val="0"/>
                <w:numId w:val="37"/>
              </w:numPr>
              <w:ind w:left="360"/>
              <w:contextualSpacing/>
              <w:jc w:val="both"/>
              <w:rPr>
                <w:rFonts w:ascii="Arial" w:hAnsi="Arial" w:cs="Arial"/>
                <w:i/>
                <w:sz w:val="20"/>
                <w:szCs w:val="20"/>
              </w:rPr>
            </w:pPr>
            <w:r w:rsidRPr="00FD1DDB">
              <w:rPr>
                <w:rFonts w:ascii="Arial" w:hAnsi="Arial" w:cs="Arial"/>
                <w:i/>
                <w:sz w:val="20"/>
                <w:szCs w:val="20"/>
              </w:rPr>
              <w:t>Nutné části k provedení platby na straně POB</w:t>
            </w:r>
          </w:p>
          <w:p w:rsidRPr="00FD1DDB" w:rsidR="00FD1DDB" w:rsidRDefault="00FD1DDB" w14:paraId="76B2913B" w14:textId="77777777">
            <w:pPr>
              <w:jc w:val="both"/>
              <w:rPr>
                <w:rFonts w:ascii="Arial" w:hAnsi="Arial" w:cs="Arial"/>
                <w:i/>
                <w:sz w:val="20"/>
                <w:szCs w:val="20"/>
              </w:rPr>
            </w:pPr>
            <w:r w:rsidRPr="00FD1DDB">
              <w:rPr>
                <w:rFonts w:ascii="Arial" w:hAnsi="Arial" w:cs="Arial"/>
                <w:i/>
                <w:sz w:val="20"/>
                <w:szCs w:val="20"/>
              </w:rPr>
              <w:t>Úplné elektronické podání (rozhraní na zápis nebo čtení informací z agendového informačního systému bude poskytnuto objednatelem):</w:t>
            </w:r>
          </w:p>
          <w:p w:rsidRPr="00FD1DDB" w:rsidR="00FD1DDB" w:rsidP="00FD1DDB" w:rsidRDefault="00FD1DDB" w14:paraId="3B7A8B4E" w14:textId="77777777">
            <w:pPr>
              <w:numPr>
                <w:ilvl w:val="0"/>
                <w:numId w:val="37"/>
              </w:numPr>
              <w:ind w:left="360"/>
              <w:contextualSpacing/>
              <w:jc w:val="both"/>
              <w:rPr>
                <w:rFonts w:ascii="Arial" w:hAnsi="Arial" w:cs="Arial"/>
                <w:i/>
                <w:sz w:val="20"/>
                <w:szCs w:val="20"/>
              </w:rPr>
            </w:pPr>
            <w:r w:rsidRPr="00FD1DDB">
              <w:rPr>
                <w:rFonts w:ascii="Arial" w:hAnsi="Arial" w:cs="Arial"/>
                <w:i/>
                <w:sz w:val="20"/>
                <w:szCs w:val="20"/>
              </w:rPr>
              <w:t>Pohledávky a závazky</w:t>
            </w:r>
          </w:p>
          <w:p w:rsidRPr="00FD1DDB" w:rsidR="00FD1DDB" w:rsidP="00FD1DDB" w:rsidRDefault="00FD1DDB" w14:paraId="673F0760" w14:textId="77777777">
            <w:pPr>
              <w:numPr>
                <w:ilvl w:val="0"/>
                <w:numId w:val="37"/>
              </w:numPr>
              <w:ind w:left="360"/>
              <w:contextualSpacing/>
              <w:jc w:val="both"/>
              <w:rPr>
                <w:rFonts w:ascii="Arial" w:hAnsi="Arial" w:cs="Arial"/>
                <w:i/>
                <w:sz w:val="20"/>
                <w:szCs w:val="20"/>
              </w:rPr>
            </w:pPr>
            <w:r w:rsidRPr="00FD1DDB">
              <w:rPr>
                <w:rFonts w:ascii="Arial" w:hAnsi="Arial" w:cs="Arial"/>
                <w:i/>
                <w:sz w:val="20"/>
                <w:szCs w:val="20"/>
              </w:rPr>
              <w:t>Platba za svoz odpadu</w:t>
            </w:r>
          </w:p>
          <w:p w:rsidRPr="00FD1DDB" w:rsidR="00FD1DDB" w:rsidP="00FD1DDB" w:rsidRDefault="00FD1DDB" w14:paraId="780AD81F" w14:textId="77777777">
            <w:pPr>
              <w:numPr>
                <w:ilvl w:val="0"/>
                <w:numId w:val="37"/>
              </w:numPr>
              <w:ind w:left="360"/>
              <w:contextualSpacing/>
              <w:jc w:val="both"/>
              <w:rPr>
                <w:rFonts w:ascii="Arial" w:hAnsi="Arial" w:cs="Arial"/>
                <w:i/>
                <w:sz w:val="20"/>
                <w:szCs w:val="20"/>
              </w:rPr>
            </w:pPr>
            <w:r w:rsidRPr="00FD1DDB">
              <w:rPr>
                <w:rFonts w:ascii="Arial" w:hAnsi="Arial" w:cs="Arial"/>
                <w:i/>
                <w:sz w:val="20"/>
                <w:szCs w:val="20"/>
              </w:rPr>
              <w:t>Poplatky za psy</w:t>
            </w:r>
          </w:p>
          <w:p w:rsidRPr="00FD1DDB" w:rsidR="00FD1DDB" w:rsidP="00FD1DDB" w:rsidRDefault="00FD1DDB" w14:paraId="53120CD4" w14:textId="77777777">
            <w:pPr>
              <w:numPr>
                <w:ilvl w:val="0"/>
                <w:numId w:val="37"/>
              </w:numPr>
              <w:ind w:left="360"/>
              <w:contextualSpacing/>
              <w:jc w:val="both"/>
              <w:rPr>
                <w:rFonts w:ascii="Arial" w:hAnsi="Arial" w:cs="Arial"/>
                <w:i/>
                <w:sz w:val="20"/>
                <w:szCs w:val="20"/>
              </w:rPr>
            </w:pPr>
            <w:r w:rsidRPr="00FD1DDB">
              <w:rPr>
                <w:rFonts w:ascii="Arial" w:hAnsi="Arial" w:cs="Arial"/>
                <w:i/>
                <w:sz w:val="20"/>
                <w:szCs w:val="20"/>
              </w:rPr>
              <w:t>Provedení platby</w:t>
            </w:r>
          </w:p>
          <w:p w:rsidRPr="00FD1DDB" w:rsidR="00FD1DDB" w:rsidP="00FD1DDB" w:rsidRDefault="00FD1DDB" w14:paraId="76830CAF" w14:textId="77777777">
            <w:pPr>
              <w:numPr>
                <w:ilvl w:val="0"/>
                <w:numId w:val="37"/>
              </w:numPr>
              <w:ind w:left="360"/>
              <w:contextualSpacing/>
              <w:jc w:val="both"/>
              <w:rPr>
                <w:rFonts w:ascii="Arial" w:hAnsi="Arial" w:cs="Arial"/>
                <w:i/>
                <w:sz w:val="20"/>
                <w:szCs w:val="20"/>
              </w:rPr>
            </w:pPr>
            <w:r w:rsidRPr="00FD1DDB">
              <w:rPr>
                <w:rFonts w:ascii="Arial" w:hAnsi="Arial" w:cs="Arial"/>
                <w:i/>
                <w:sz w:val="20"/>
                <w:szCs w:val="20"/>
              </w:rPr>
              <w:t>Vítání občánků</w:t>
            </w:r>
          </w:p>
          <w:p w:rsidRPr="00FD1DDB" w:rsidR="00FD1DDB" w:rsidP="00FD1DDB" w:rsidRDefault="00FD1DDB" w14:paraId="1C8A9674" w14:textId="77777777">
            <w:pPr>
              <w:numPr>
                <w:ilvl w:val="0"/>
                <w:numId w:val="37"/>
              </w:numPr>
              <w:ind w:left="360"/>
              <w:contextualSpacing/>
              <w:jc w:val="both"/>
              <w:rPr>
                <w:rFonts w:ascii="Arial" w:hAnsi="Arial" w:cs="Arial"/>
                <w:i/>
                <w:sz w:val="20"/>
                <w:szCs w:val="20"/>
              </w:rPr>
            </w:pPr>
            <w:r w:rsidRPr="00FD1DDB">
              <w:rPr>
                <w:rFonts w:ascii="Arial" w:hAnsi="Arial" w:cs="Arial"/>
                <w:i/>
                <w:sz w:val="20"/>
                <w:szCs w:val="20"/>
              </w:rPr>
              <w:t>Svatby a jubilea občanů města</w:t>
            </w:r>
          </w:p>
        </w:tc>
        <w:tc>
          <w:tcPr>
            <w:tcW w:w="1231" w:type="dxa"/>
            <w:tcBorders>
              <w:top w:val="single" w:color="A6A6A6" w:sz="6" w:space="0"/>
              <w:left w:val="single" w:color="A6A6A6" w:sz="6" w:space="0"/>
              <w:bottom w:val="single" w:color="A6A6A6" w:sz="6" w:space="0"/>
              <w:right w:val="single" w:color="A6A6A6" w:sz="6" w:space="0"/>
            </w:tcBorders>
            <w:hideMark/>
          </w:tcPr>
          <w:p w:rsidRPr="00FD1DDB" w:rsidR="00FD1DDB" w:rsidRDefault="00FD1DDB" w14:paraId="0BBAA3CE" w14:textId="77777777">
            <w:pPr>
              <w:jc w:val="center"/>
              <w:rPr>
                <w:rFonts w:ascii="Arial" w:hAnsi="Arial" w:cs="Arial"/>
                <w:i/>
                <w:sz w:val="20"/>
                <w:szCs w:val="20"/>
              </w:rPr>
            </w:pPr>
            <w:r w:rsidRPr="00FD1DDB">
              <w:rPr>
                <w:rFonts w:ascii="Arial" w:hAnsi="Arial" w:cs="Arial"/>
                <w:i/>
                <w:sz w:val="20"/>
                <w:szCs w:val="20"/>
              </w:rPr>
              <w:t>ANO/NE</w:t>
            </w:r>
          </w:p>
        </w:tc>
      </w:tr>
      <w:tr w:rsidRPr="00FD1DDB" w:rsidR="00FD1DDB" w:rsidTr="00FD1DDB" w14:paraId="7EAD98B4" w14:textId="77777777">
        <w:tc>
          <w:tcPr>
            <w:tcW w:w="0" w:type="auto"/>
            <w:tcBorders>
              <w:top w:val="single" w:color="A6A6A6" w:sz="6" w:space="0"/>
              <w:left w:val="single" w:color="A6A6A6" w:sz="6" w:space="0"/>
              <w:bottom w:val="single" w:color="A6A6A6" w:sz="6" w:space="0"/>
              <w:right w:val="single" w:color="A6A6A6" w:sz="6" w:space="0"/>
            </w:tcBorders>
            <w:hideMark/>
          </w:tcPr>
          <w:p w:rsidRPr="00FD1DDB" w:rsidR="00FD1DDB" w:rsidRDefault="00FD1DDB" w14:paraId="0E997251" w14:textId="77777777">
            <w:pPr>
              <w:jc w:val="both"/>
              <w:rPr>
                <w:rFonts w:ascii="Arial" w:hAnsi="Arial" w:cs="Arial"/>
                <w:i/>
                <w:sz w:val="20"/>
                <w:szCs w:val="20"/>
              </w:rPr>
            </w:pPr>
            <w:r w:rsidRPr="00FD1DDB">
              <w:rPr>
                <w:rFonts w:ascii="Arial" w:hAnsi="Arial" w:cs="Arial"/>
                <w:i/>
                <w:sz w:val="20"/>
                <w:szCs w:val="20"/>
              </w:rPr>
              <w:t>Zobrazení agendy místních poplatků – seznam evidovaných řízení místních poplatků včetně detailních informací o předmětu daného poplatku u následujících typů:</w:t>
            </w:r>
          </w:p>
          <w:p w:rsidRPr="00FD1DDB" w:rsidR="00FD1DDB" w:rsidP="00FD1DDB" w:rsidRDefault="00FD1DDB" w14:paraId="2FC3397C" w14:textId="77777777">
            <w:pPr>
              <w:pStyle w:val="Odrazky"/>
              <w:numPr>
                <w:ilvl w:val="0"/>
                <w:numId w:val="39"/>
              </w:numPr>
              <w:rPr>
                <w:rFonts w:ascii="Arial" w:hAnsi="Arial" w:cs="Arial"/>
                <w:i/>
                <w:sz w:val="20"/>
                <w:szCs w:val="20"/>
              </w:rPr>
            </w:pPr>
            <w:r w:rsidRPr="00FD1DDB">
              <w:rPr>
                <w:rFonts w:ascii="Arial" w:hAnsi="Arial" w:cs="Arial"/>
                <w:i/>
                <w:sz w:val="20"/>
              </w:rPr>
              <w:t>poplatek ze psů</w:t>
            </w:r>
          </w:p>
          <w:p w:rsidRPr="00FD1DDB" w:rsidR="00FD1DDB" w:rsidP="00FD1DDB" w:rsidRDefault="00FD1DDB" w14:paraId="6F811C64" w14:textId="77777777">
            <w:pPr>
              <w:pStyle w:val="Odrazky"/>
              <w:numPr>
                <w:ilvl w:val="0"/>
                <w:numId w:val="39"/>
              </w:numPr>
              <w:rPr>
                <w:rFonts w:ascii="Arial" w:hAnsi="Arial" w:cs="Arial"/>
                <w:i/>
                <w:sz w:val="20"/>
              </w:rPr>
            </w:pPr>
            <w:r w:rsidRPr="00FD1DDB">
              <w:rPr>
                <w:rFonts w:ascii="Arial" w:hAnsi="Arial" w:cs="Arial"/>
                <w:i/>
                <w:sz w:val="20"/>
              </w:rPr>
              <w:t>poplatek za svoz komunálního odpadu</w:t>
            </w:r>
          </w:p>
          <w:p w:rsidRPr="00FD1DDB" w:rsidR="00FD1DDB" w:rsidP="00FD1DDB" w:rsidRDefault="00FD1DDB" w14:paraId="472B1A12" w14:textId="77777777">
            <w:pPr>
              <w:pStyle w:val="Odrazky"/>
              <w:numPr>
                <w:ilvl w:val="0"/>
                <w:numId w:val="39"/>
              </w:numPr>
              <w:rPr>
                <w:rFonts w:ascii="Arial" w:hAnsi="Arial" w:cs="Arial"/>
                <w:i/>
                <w:sz w:val="20"/>
              </w:rPr>
            </w:pPr>
            <w:r w:rsidRPr="00FD1DDB">
              <w:rPr>
                <w:rFonts w:ascii="Arial" w:hAnsi="Arial" w:cs="Arial"/>
                <w:i/>
                <w:sz w:val="20"/>
              </w:rPr>
              <w:t>poplatek za zábor veřejného prostranství</w:t>
            </w:r>
          </w:p>
          <w:p w:rsidRPr="00FD1DDB" w:rsidR="00FD1DDB" w:rsidP="00FD1DDB" w:rsidRDefault="00FD1DDB" w14:paraId="5B93F430" w14:textId="77777777">
            <w:pPr>
              <w:pStyle w:val="Odrazky"/>
              <w:numPr>
                <w:ilvl w:val="0"/>
                <w:numId w:val="39"/>
              </w:numPr>
              <w:rPr>
                <w:rFonts w:ascii="Arial" w:hAnsi="Arial" w:cs="Arial"/>
                <w:i/>
                <w:sz w:val="20"/>
              </w:rPr>
            </w:pPr>
            <w:r w:rsidRPr="00FD1DDB">
              <w:rPr>
                <w:rFonts w:ascii="Arial" w:hAnsi="Arial" w:cs="Arial"/>
                <w:i/>
                <w:sz w:val="20"/>
              </w:rPr>
              <w:t>poplatek za reklamní zařízení</w:t>
            </w:r>
          </w:p>
          <w:p w:rsidRPr="00FD1DDB" w:rsidR="00FD1DDB" w:rsidP="00FD1DDB" w:rsidRDefault="00FD1DDB" w14:paraId="560BB27F" w14:textId="77777777">
            <w:pPr>
              <w:pStyle w:val="Odrazky"/>
              <w:numPr>
                <w:ilvl w:val="0"/>
                <w:numId w:val="39"/>
              </w:numPr>
              <w:rPr>
                <w:rFonts w:ascii="Arial" w:hAnsi="Arial" w:cs="Arial"/>
                <w:i/>
                <w:sz w:val="20"/>
              </w:rPr>
            </w:pPr>
            <w:r w:rsidRPr="00FD1DDB">
              <w:rPr>
                <w:rFonts w:ascii="Arial" w:hAnsi="Arial" w:cs="Arial"/>
                <w:i/>
                <w:sz w:val="20"/>
              </w:rPr>
              <w:t>poplatek za povolení vjezdu do vybraných míst</w:t>
            </w:r>
          </w:p>
          <w:p w:rsidRPr="00FD1DDB" w:rsidR="00FD1DDB" w:rsidP="00FD1DDB" w:rsidRDefault="00FD1DDB" w14:paraId="19CBA2E8" w14:textId="77777777">
            <w:pPr>
              <w:pStyle w:val="Odrazky"/>
              <w:numPr>
                <w:ilvl w:val="0"/>
                <w:numId w:val="39"/>
              </w:numPr>
              <w:rPr>
                <w:rFonts w:ascii="Arial" w:hAnsi="Arial" w:cs="Arial"/>
                <w:i/>
                <w:sz w:val="20"/>
                <w:lang w:val="es-PY"/>
              </w:rPr>
            </w:pPr>
            <w:r w:rsidRPr="00FD1DDB">
              <w:rPr>
                <w:rFonts w:ascii="Arial" w:hAnsi="Arial" w:cs="Arial"/>
                <w:i/>
                <w:sz w:val="20"/>
                <w:lang w:val="es-PY"/>
              </w:rPr>
              <w:t>poplatek za trvalé parkovací místo</w:t>
            </w:r>
          </w:p>
        </w:tc>
        <w:tc>
          <w:tcPr>
            <w:tcW w:w="1231" w:type="dxa"/>
            <w:tcBorders>
              <w:top w:val="single" w:color="A6A6A6" w:sz="6" w:space="0"/>
              <w:left w:val="single" w:color="A6A6A6" w:sz="6" w:space="0"/>
              <w:bottom w:val="single" w:color="A6A6A6" w:sz="6" w:space="0"/>
              <w:right w:val="single" w:color="A6A6A6" w:sz="6" w:space="0"/>
            </w:tcBorders>
            <w:hideMark/>
          </w:tcPr>
          <w:p w:rsidRPr="00FD1DDB" w:rsidR="00FD1DDB" w:rsidRDefault="00FD1DDB" w14:paraId="34355FEB" w14:textId="77777777">
            <w:pPr>
              <w:jc w:val="center"/>
              <w:rPr>
                <w:rFonts w:ascii="Arial" w:hAnsi="Arial" w:cs="Arial"/>
                <w:i/>
                <w:sz w:val="20"/>
                <w:szCs w:val="20"/>
              </w:rPr>
            </w:pPr>
            <w:r w:rsidRPr="00FD1DDB">
              <w:rPr>
                <w:rFonts w:ascii="Arial" w:hAnsi="Arial" w:cs="Arial"/>
                <w:i/>
                <w:sz w:val="20"/>
                <w:szCs w:val="20"/>
              </w:rPr>
              <w:t>ANO/NE</w:t>
            </w:r>
          </w:p>
        </w:tc>
      </w:tr>
      <w:tr w:rsidRPr="00FD1DDB" w:rsidR="00FD1DDB" w:rsidTr="00FD1DDB" w14:paraId="61C5DC8F" w14:textId="77777777">
        <w:tc>
          <w:tcPr>
            <w:tcW w:w="0" w:type="auto"/>
            <w:tcBorders>
              <w:top w:val="single" w:color="A6A6A6" w:sz="6" w:space="0"/>
              <w:left w:val="single" w:color="A6A6A6" w:sz="6" w:space="0"/>
              <w:bottom w:val="single" w:color="A6A6A6" w:sz="6" w:space="0"/>
              <w:right w:val="single" w:color="A6A6A6" w:sz="6" w:space="0"/>
            </w:tcBorders>
            <w:hideMark/>
          </w:tcPr>
          <w:p w:rsidRPr="00FD1DDB" w:rsidR="00FD1DDB" w:rsidRDefault="00FD1DDB" w14:paraId="64C82587" w14:textId="77777777">
            <w:pPr>
              <w:jc w:val="both"/>
              <w:rPr>
                <w:rFonts w:ascii="Arial" w:hAnsi="Arial" w:cs="Arial"/>
                <w:i/>
                <w:sz w:val="20"/>
                <w:szCs w:val="20"/>
              </w:rPr>
            </w:pPr>
            <w:r w:rsidRPr="00FD1DDB">
              <w:rPr>
                <w:rFonts w:ascii="Arial" w:hAnsi="Arial" w:cs="Arial"/>
                <w:i/>
                <w:sz w:val="20"/>
                <w:szCs w:val="20"/>
              </w:rPr>
              <w:t>Zobrazení aktuálních pohledávek občana – seznam pohledávek úřadu směrem ke konkrétnímu občanovi. Minimálně v rozsahu údajů – druh pohledávky, částka celkem, částka k úhradě. Dále seznam jednotlivých pohledávek a plateb ve vazbě na konkrétní agendu. U konkrétní položky z přehledu pohledávek musí systém poskytnout informace pro realizaci úhrady – bankovní účet, variabilní symbol, částku a QR kód pro platbu. Každá pohledávka musí jít uhradit i platební kartou.</w:t>
            </w:r>
          </w:p>
        </w:tc>
        <w:tc>
          <w:tcPr>
            <w:tcW w:w="1231" w:type="dxa"/>
            <w:tcBorders>
              <w:top w:val="single" w:color="A6A6A6" w:sz="6" w:space="0"/>
              <w:left w:val="single" w:color="A6A6A6" w:sz="6" w:space="0"/>
              <w:bottom w:val="single" w:color="A6A6A6" w:sz="6" w:space="0"/>
              <w:right w:val="single" w:color="A6A6A6" w:sz="6" w:space="0"/>
            </w:tcBorders>
            <w:hideMark/>
          </w:tcPr>
          <w:p w:rsidRPr="00FD1DDB" w:rsidR="00FD1DDB" w:rsidRDefault="00FD1DDB" w14:paraId="6D549ADC" w14:textId="77777777">
            <w:pPr>
              <w:jc w:val="center"/>
              <w:rPr>
                <w:rFonts w:ascii="Arial" w:hAnsi="Arial" w:cs="Arial"/>
                <w:i/>
                <w:sz w:val="20"/>
                <w:szCs w:val="20"/>
              </w:rPr>
            </w:pPr>
            <w:r w:rsidRPr="00FD1DDB">
              <w:rPr>
                <w:rFonts w:ascii="Arial" w:hAnsi="Arial" w:cs="Arial"/>
                <w:i/>
                <w:sz w:val="20"/>
                <w:szCs w:val="20"/>
              </w:rPr>
              <w:t>ANO/NE</w:t>
            </w:r>
          </w:p>
        </w:tc>
      </w:tr>
      <w:tr w:rsidRPr="00FD1DDB" w:rsidR="00FD1DDB" w:rsidTr="00FD1DDB" w14:paraId="5DEBED74" w14:textId="77777777">
        <w:tc>
          <w:tcPr>
            <w:tcW w:w="0" w:type="auto"/>
            <w:tcBorders>
              <w:top w:val="single" w:color="A6A6A6" w:sz="6" w:space="0"/>
              <w:left w:val="single" w:color="A6A6A6" w:sz="6" w:space="0"/>
              <w:bottom w:val="single" w:color="A6A6A6" w:sz="6" w:space="0"/>
              <w:right w:val="single" w:color="A6A6A6" w:sz="6" w:space="0"/>
            </w:tcBorders>
            <w:hideMark/>
          </w:tcPr>
          <w:p w:rsidRPr="00FD1DDB" w:rsidR="00FD1DDB" w:rsidRDefault="00FD1DDB" w14:paraId="7EAB56DA" w14:textId="77777777">
            <w:pPr>
              <w:jc w:val="both"/>
              <w:rPr>
                <w:rFonts w:ascii="Arial" w:hAnsi="Arial" w:cs="Arial"/>
                <w:i/>
                <w:sz w:val="20"/>
                <w:szCs w:val="20"/>
              </w:rPr>
            </w:pPr>
            <w:r w:rsidRPr="00FD1DDB">
              <w:rPr>
                <w:rFonts w:ascii="Arial" w:hAnsi="Arial" w:cs="Arial"/>
                <w:i/>
                <w:sz w:val="20"/>
                <w:szCs w:val="20"/>
              </w:rPr>
              <w:t>Zobrazení odeslaných podání prostřednictvím portálu – přehled odeslaných podání včetně obrazu vlastních dokumentů, které občan uskutečnil prostřednictvím portálu občana</w:t>
            </w:r>
          </w:p>
        </w:tc>
        <w:tc>
          <w:tcPr>
            <w:tcW w:w="1231" w:type="dxa"/>
            <w:tcBorders>
              <w:top w:val="single" w:color="A6A6A6" w:sz="6" w:space="0"/>
              <w:left w:val="single" w:color="A6A6A6" w:sz="6" w:space="0"/>
              <w:bottom w:val="single" w:color="A6A6A6" w:sz="6" w:space="0"/>
              <w:right w:val="single" w:color="A6A6A6" w:sz="6" w:space="0"/>
            </w:tcBorders>
            <w:hideMark/>
          </w:tcPr>
          <w:p w:rsidRPr="00FD1DDB" w:rsidR="00FD1DDB" w:rsidRDefault="00FD1DDB" w14:paraId="0E2FE189" w14:textId="77777777">
            <w:pPr>
              <w:jc w:val="center"/>
              <w:rPr>
                <w:rFonts w:ascii="Arial" w:hAnsi="Arial" w:cs="Arial"/>
                <w:i/>
                <w:sz w:val="20"/>
                <w:szCs w:val="20"/>
              </w:rPr>
            </w:pPr>
            <w:r w:rsidRPr="00FD1DDB">
              <w:rPr>
                <w:rFonts w:ascii="Arial" w:hAnsi="Arial" w:cs="Arial"/>
                <w:i/>
                <w:sz w:val="20"/>
                <w:szCs w:val="20"/>
              </w:rPr>
              <w:t>ANO/NE</w:t>
            </w:r>
          </w:p>
        </w:tc>
      </w:tr>
      <w:tr w:rsidRPr="00FD1DDB" w:rsidR="00FD1DDB" w:rsidTr="00FD1DDB" w14:paraId="3ABA2FA2" w14:textId="77777777">
        <w:tc>
          <w:tcPr>
            <w:tcW w:w="0" w:type="auto"/>
            <w:tcBorders>
              <w:top w:val="single" w:color="A6A6A6" w:sz="6" w:space="0"/>
              <w:left w:val="single" w:color="A6A6A6" w:sz="6" w:space="0"/>
              <w:bottom w:val="single" w:color="A6A6A6" w:sz="6" w:space="0"/>
              <w:right w:val="single" w:color="A6A6A6" w:sz="6" w:space="0"/>
            </w:tcBorders>
            <w:hideMark/>
          </w:tcPr>
          <w:p w:rsidRPr="00FD1DDB" w:rsidR="00FD1DDB" w:rsidRDefault="00FD1DDB" w14:paraId="3F016D2F" w14:textId="77777777">
            <w:pPr>
              <w:jc w:val="both"/>
              <w:rPr>
                <w:rFonts w:ascii="Arial" w:hAnsi="Arial" w:cs="Arial"/>
                <w:i/>
                <w:sz w:val="20"/>
                <w:szCs w:val="20"/>
              </w:rPr>
            </w:pPr>
            <w:r w:rsidRPr="00FD1DDB">
              <w:rPr>
                <w:rFonts w:ascii="Arial" w:hAnsi="Arial" w:cs="Arial"/>
                <w:i/>
                <w:sz w:val="20"/>
                <w:szCs w:val="20"/>
              </w:rPr>
              <w:t>Úplné elektronické podání – vyplněný formulář bude prostřednictvím portálu automaticky doručen do spisové služby. Formulář bude převeden do formátu PDF + XML dokument. Informace uložené v XML dokumentu bude možné zpracovat, mapovat a „vytěžit“ jako podklad pro řízení v příslušném agendovém IS.</w:t>
            </w:r>
          </w:p>
        </w:tc>
        <w:tc>
          <w:tcPr>
            <w:tcW w:w="1231" w:type="dxa"/>
            <w:tcBorders>
              <w:top w:val="single" w:color="A6A6A6" w:sz="6" w:space="0"/>
              <w:left w:val="single" w:color="A6A6A6" w:sz="6" w:space="0"/>
              <w:bottom w:val="single" w:color="A6A6A6" w:sz="6" w:space="0"/>
              <w:right w:val="single" w:color="A6A6A6" w:sz="6" w:space="0"/>
            </w:tcBorders>
            <w:hideMark/>
          </w:tcPr>
          <w:p w:rsidRPr="00FD1DDB" w:rsidR="00FD1DDB" w:rsidRDefault="00FD1DDB" w14:paraId="34C66916" w14:textId="77777777">
            <w:pPr>
              <w:jc w:val="center"/>
              <w:rPr>
                <w:rFonts w:ascii="Arial" w:hAnsi="Arial" w:cs="Arial"/>
                <w:i/>
                <w:sz w:val="20"/>
                <w:szCs w:val="20"/>
              </w:rPr>
            </w:pPr>
            <w:r w:rsidRPr="00FD1DDB">
              <w:rPr>
                <w:rFonts w:ascii="Arial" w:hAnsi="Arial" w:cs="Arial"/>
                <w:i/>
                <w:sz w:val="20"/>
                <w:szCs w:val="20"/>
              </w:rPr>
              <w:t>ANO/NE</w:t>
            </w:r>
          </w:p>
        </w:tc>
      </w:tr>
      <w:tr w:rsidRPr="00FD1DDB" w:rsidR="00FD1DDB" w:rsidTr="00FD1DDB" w14:paraId="538CC929" w14:textId="77777777">
        <w:tc>
          <w:tcPr>
            <w:tcW w:w="0" w:type="auto"/>
            <w:tcBorders>
              <w:top w:val="single" w:color="A6A6A6" w:sz="6" w:space="0"/>
              <w:left w:val="single" w:color="A6A6A6" w:sz="6" w:space="0"/>
              <w:bottom w:val="single" w:color="A6A6A6" w:sz="6" w:space="0"/>
              <w:right w:val="single" w:color="A6A6A6" w:sz="6" w:space="0"/>
            </w:tcBorders>
            <w:hideMark/>
          </w:tcPr>
          <w:p w:rsidRPr="00FD1DDB" w:rsidR="00FD1DDB" w:rsidRDefault="00FD1DDB" w14:paraId="13C22E00" w14:textId="77777777">
            <w:pPr>
              <w:jc w:val="both"/>
              <w:rPr>
                <w:rFonts w:ascii="Arial" w:hAnsi="Arial" w:cs="Arial"/>
                <w:i/>
                <w:sz w:val="20"/>
                <w:szCs w:val="20"/>
              </w:rPr>
            </w:pPr>
            <w:r w:rsidRPr="00FD1DDB">
              <w:rPr>
                <w:rFonts w:ascii="Arial" w:hAnsi="Arial" w:cs="Arial"/>
                <w:i/>
                <w:sz w:val="20"/>
                <w:szCs w:val="20"/>
              </w:rPr>
              <w:t>Součástí neveřejné části systému POB je platební brána, která umožňuje registrovaným subjektům platby minimálně těmito způsoby:</w:t>
            </w:r>
          </w:p>
          <w:p w:rsidRPr="00FD1DDB" w:rsidR="00FD1DDB" w:rsidP="00FD1DDB" w:rsidRDefault="00FD1DDB" w14:paraId="1B6B68CE" w14:textId="77777777">
            <w:pPr>
              <w:pStyle w:val="Odrazky"/>
              <w:numPr>
                <w:ilvl w:val="0"/>
                <w:numId w:val="39"/>
              </w:numPr>
              <w:rPr>
                <w:rFonts w:ascii="Arial" w:hAnsi="Arial" w:cs="Arial"/>
                <w:i/>
                <w:sz w:val="20"/>
                <w:szCs w:val="20"/>
              </w:rPr>
            </w:pPr>
            <w:r w:rsidRPr="00FD1DDB">
              <w:rPr>
                <w:rFonts w:ascii="Arial" w:hAnsi="Arial" w:cs="Arial"/>
                <w:i/>
                <w:sz w:val="20"/>
              </w:rPr>
              <w:t xml:space="preserve">převodem </w:t>
            </w:r>
          </w:p>
          <w:p w:rsidRPr="00FD1DDB" w:rsidR="00FD1DDB" w:rsidP="00FD1DDB" w:rsidRDefault="00FD1DDB" w14:paraId="02A06029" w14:textId="77777777">
            <w:pPr>
              <w:pStyle w:val="Odrazky"/>
              <w:numPr>
                <w:ilvl w:val="0"/>
                <w:numId w:val="39"/>
              </w:numPr>
              <w:rPr>
                <w:rFonts w:ascii="Arial" w:hAnsi="Arial" w:cs="Arial"/>
                <w:i/>
                <w:sz w:val="20"/>
              </w:rPr>
            </w:pPr>
            <w:r w:rsidRPr="00FD1DDB">
              <w:rPr>
                <w:rFonts w:ascii="Arial" w:hAnsi="Arial" w:cs="Arial"/>
                <w:i/>
                <w:sz w:val="20"/>
              </w:rPr>
              <w:t>platební kartou</w:t>
            </w:r>
          </w:p>
        </w:tc>
        <w:tc>
          <w:tcPr>
            <w:tcW w:w="1231" w:type="dxa"/>
            <w:tcBorders>
              <w:top w:val="single" w:color="A6A6A6" w:sz="6" w:space="0"/>
              <w:left w:val="single" w:color="A6A6A6" w:sz="6" w:space="0"/>
              <w:bottom w:val="single" w:color="A6A6A6" w:sz="6" w:space="0"/>
              <w:right w:val="single" w:color="A6A6A6" w:sz="6" w:space="0"/>
            </w:tcBorders>
            <w:hideMark/>
          </w:tcPr>
          <w:p w:rsidRPr="00FD1DDB" w:rsidR="00FD1DDB" w:rsidRDefault="00FD1DDB" w14:paraId="5D95B6A5" w14:textId="77777777">
            <w:pPr>
              <w:jc w:val="center"/>
              <w:rPr>
                <w:rFonts w:ascii="Arial" w:hAnsi="Arial" w:cs="Arial"/>
                <w:i/>
                <w:sz w:val="20"/>
                <w:szCs w:val="20"/>
              </w:rPr>
            </w:pPr>
            <w:r w:rsidRPr="00FD1DDB">
              <w:rPr>
                <w:rFonts w:ascii="Arial" w:hAnsi="Arial" w:cs="Arial"/>
                <w:i/>
                <w:sz w:val="20"/>
                <w:szCs w:val="20"/>
              </w:rPr>
              <w:t>ANO/NE</w:t>
            </w:r>
          </w:p>
        </w:tc>
      </w:tr>
      <w:tr w:rsidRPr="00FD1DDB" w:rsidR="00FD1DDB" w:rsidTr="00FD1DDB" w14:paraId="0E1BB035" w14:textId="77777777">
        <w:tc>
          <w:tcPr>
            <w:tcW w:w="0" w:type="auto"/>
            <w:tcBorders>
              <w:top w:val="single" w:color="A6A6A6" w:sz="6" w:space="0"/>
              <w:left w:val="single" w:color="A6A6A6" w:sz="6" w:space="0"/>
              <w:bottom w:val="single" w:color="A6A6A6" w:sz="6" w:space="0"/>
              <w:right w:val="single" w:color="A6A6A6" w:sz="6" w:space="0"/>
            </w:tcBorders>
            <w:hideMark/>
          </w:tcPr>
          <w:p w:rsidRPr="00FD1DDB" w:rsidR="00FD1DDB" w:rsidRDefault="00FD1DDB" w14:paraId="5B0E05FB" w14:textId="77777777">
            <w:pPr>
              <w:jc w:val="both"/>
              <w:rPr>
                <w:rFonts w:ascii="Arial" w:hAnsi="Arial" w:cs="Arial"/>
                <w:i/>
                <w:sz w:val="20"/>
                <w:szCs w:val="20"/>
              </w:rPr>
            </w:pPr>
            <w:r w:rsidRPr="00FD1DDB">
              <w:rPr>
                <w:rFonts w:ascii="Arial" w:hAnsi="Arial" w:cs="Arial"/>
                <w:i/>
                <w:sz w:val="20"/>
                <w:szCs w:val="20"/>
              </w:rPr>
              <w:t>Provedené platby musí být automaticky spárovány s modulem DDP systému GINIS.</w:t>
            </w:r>
          </w:p>
        </w:tc>
        <w:tc>
          <w:tcPr>
            <w:tcW w:w="1231" w:type="dxa"/>
            <w:tcBorders>
              <w:top w:val="single" w:color="A6A6A6" w:sz="6" w:space="0"/>
              <w:left w:val="single" w:color="A6A6A6" w:sz="6" w:space="0"/>
              <w:bottom w:val="single" w:color="A6A6A6" w:sz="6" w:space="0"/>
              <w:right w:val="single" w:color="A6A6A6" w:sz="6" w:space="0"/>
            </w:tcBorders>
            <w:hideMark/>
          </w:tcPr>
          <w:p w:rsidRPr="00FD1DDB" w:rsidR="00FD1DDB" w:rsidRDefault="00FD1DDB" w14:paraId="44085117" w14:textId="77777777">
            <w:pPr>
              <w:jc w:val="center"/>
              <w:rPr>
                <w:rFonts w:ascii="Arial" w:hAnsi="Arial" w:cs="Arial"/>
                <w:i/>
                <w:sz w:val="20"/>
                <w:szCs w:val="20"/>
              </w:rPr>
            </w:pPr>
            <w:r w:rsidRPr="00FD1DDB">
              <w:rPr>
                <w:rFonts w:ascii="Arial" w:hAnsi="Arial" w:cs="Arial"/>
                <w:i/>
                <w:sz w:val="20"/>
                <w:szCs w:val="20"/>
              </w:rPr>
              <w:t>ANO/NE</w:t>
            </w:r>
          </w:p>
        </w:tc>
      </w:tr>
      <w:tr w:rsidRPr="00FD1DDB" w:rsidR="00FD1DDB" w:rsidTr="00FD1DDB" w14:paraId="2384E2E1" w14:textId="77777777">
        <w:tc>
          <w:tcPr>
            <w:tcW w:w="0" w:type="auto"/>
            <w:tcBorders>
              <w:top w:val="single" w:color="A6A6A6" w:sz="6" w:space="0"/>
              <w:left w:val="single" w:color="A6A6A6" w:sz="6" w:space="0"/>
              <w:bottom w:val="single" w:color="A6A6A6" w:sz="6" w:space="0"/>
              <w:right w:val="single" w:color="A6A6A6" w:sz="6" w:space="0"/>
            </w:tcBorders>
            <w:hideMark/>
          </w:tcPr>
          <w:p w:rsidRPr="00FD1DDB" w:rsidR="00FD1DDB" w:rsidRDefault="00FD1DDB" w14:paraId="5743945B" w14:textId="77777777">
            <w:pPr>
              <w:jc w:val="both"/>
              <w:rPr>
                <w:rFonts w:ascii="Arial" w:hAnsi="Arial" w:cs="Arial"/>
                <w:i/>
                <w:color w:val="FF0000"/>
                <w:sz w:val="20"/>
                <w:szCs w:val="20"/>
              </w:rPr>
            </w:pPr>
            <w:r w:rsidRPr="00FD1DDB">
              <w:rPr>
                <w:rFonts w:ascii="Arial" w:hAnsi="Arial" w:cs="Arial"/>
                <w:i/>
                <w:sz w:val="20"/>
                <w:szCs w:val="20"/>
              </w:rPr>
              <w:t>Funkce platební brány</w:t>
            </w:r>
            <w:r w:rsidRPr="00FD1DDB">
              <w:rPr>
                <w:rFonts w:ascii="Arial" w:hAnsi="Arial" w:cs="Arial"/>
                <w:i/>
                <w:color w:val="FF0000"/>
                <w:sz w:val="20"/>
                <w:szCs w:val="20"/>
              </w:rPr>
              <w:t xml:space="preserve">: </w:t>
            </w:r>
          </w:p>
          <w:p w:rsidRPr="00FD1DDB" w:rsidR="00FD1DDB" w:rsidRDefault="00FD1DDB" w14:paraId="569F3C40" w14:textId="77777777">
            <w:pPr>
              <w:jc w:val="both"/>
              <w:rPr>
                <w:rFonts w:ascii="Arial" w:hAnsi="Arial" w:cs="Arial"/>
                <w:i/>
                <w:sz w:val="20"/>
                <w:szCs w:val="20"/>
              </w:rPr>
            </w:pPr>
            <w:r w:rsidRPr="00FD1DDB">
              <w:rPr>
                <w:rFonts w:ascii="Arial" w:hAnsi="Arial" w:cs="Arial"/>
                <w:i/>
                <w:sz w:val="20"/>
                <w:szCs w:val="20"/>
              </w:rPr>
              <w:t xml:space="preserve">Přijímat platby </w:t>
            </w:r>
            <w:proofErr w:type="gramStart"/>
            <w:r w:rsidRPr="00FD1DDB">
              <w:rPr>
                <w:rFonts w:ascii="Arial" w:hAnsi="Arial" w:cs="Arial"/>
                <w:i/>
                <w:sz w:val="20"/>
                <w:szCs w:val="20"/>
              </w:rPr>
              <w:t>3D</w:t>
            </w:r>
            <w:proofErr w:type="gramEnd"/>
            <w:r w:rsidRPr="00FD1DDB">
              <w:rPr>
                <w:rFonts w:ascii="Arial" w:hAnsi="Arial" w:cs="Arial"/>
                <w:i/>
                <w:sz w:val="20"/>
                <w:szCs w:val="20"/>
              </w:rPr>
              <w:t xml:space="preserve"> </w:t>
            </w:r>
            <w:proofErr w:type="spellStart"/>
            <w:r w:rsidRPr="00FD1DDB">
              <w:rPr>
                <w:rFonts w:ascii="Arial" w:hAnsi="Arial" w:cs="Arial"/>
                <w:i/>
                <w:sz w:val="20"/>
                <w:szCs w:val="20"/>
              </w:rPr>
              <w:t>Secure</w:t>
            </w:r>
            <w:proofErr w:type="spellEnd"/>
            <w:r w:rsidRPr="00FD1DDB">
              <w:rPr>
                <w:rFonts w:ascii="Arial" w:hAnsi="Arial" w:cs="Arial"/>
                <w:i/>
                <w:sz w:val="20"/>
                <w:szCs w:val="20"/>
              </w:rPr>
              <w:t xml:space="preserve"> – karty vydané asociacemi </w:t>
            </w:r>
            <w:proofErr w:type="spellStart"/>
            <w:r w:rsidRPr="00FD1DDB">
              <w:rPr>
                <w:rFonts w:ascii="Arial" w:hAnsi="Arial" w:cs="Arial"/>
                <w:i/>
                <w:sz w:val="20"/>
                <w:szCs w:val="20"/>
              </w:rPr>
              <w:t>MasterCard</w:t>
            </w:r>
            <w:proofErr w:type="spellEnd"/>
            <w:r w:rsidRPr="00FD1DDB">
              <w:rPr>
                <w:rFonts w:ascii="Arial" w:hAnsi="Arial" w:cs="Arial"/>
                <w:i/>
                <w:sz w:val="20"/>
                <w:szCs w:val="20"/>
              </w:rPr>
              <w:t xml:space="preserve">, Visa a </w:t>
            </w:r>
            <w:proofErr w:type="spellStart"/>
            <w:r w:rsidRPr="00FD1DDB">
              <w:rPr>
                <w:rFonts w:ascii="Arial" w:hAnsi="Arial" w:cs="Arial"/>
                <w:i/>
                <w:sz w:val="20"/>
                <w:szCs w:val="20"/>
              </w:rPr>
              <w:t>American</w:t>
            </w:r>
            <w:proofErr w:type="spellEnd"/>
            <w:r w:rsidRPr="00FD1DDB">
              <w:rPr>
                <w:rFonts w:ascii="Arial" w:hAnsi="Arial" w:cs="Arial"/>
                <w:i/>
                <w:sz w:val="20"/>
                <w:szCs w:val="20"/>
              </w:rPr>
              <w:t xml:space="preserve"> Express. </w:t>
            </w:r>
          </w:p>
          <w:p w:rsidRPr="00FD1DDB" w:rsidR="00FD1DDB" w:rsidRDefault="00FD1DDB" w14:paraId="35D7513F" w14:textId="77777777">
            <w:pPr>
              <w:jc w:val="both"/>
              <w:rPr>
                <w:rFonts w:ascii="Arial" w:hAnsi="Arial" w:cs="Arial"/>
                <w:i/>
                <w:sz w:val="20"/>
                <w:szCs w:val="20"/>
              </w:rPr>
            </w:pPr>
            <w:r w:rsidRPr="00FD1DDB">
              <w:rPr>
                <w:rFonts w:ascii="Arial" w:hAnsi="Arial" w:cs="Arial"/>
                <w:i/>
                <w:sz w:val="20"/>
                <w:szCs w:val="20"/>
              </w:rPr>
              <w:t xml:space="preserve">Přijímat platby SSL – karty vydané asociací </w:t>
            </w:r>
            <w:proofErr w:type="spellStart"/>
            <w:r w:rsidRPr="00FD1DDB">
              <w:rPr>
                <w:rFonts w:ascii="Arial" w:hAnsi="Arial" w:cs="Arial"/>
                <w:i/>
                <w:sz w:val="20"/>
                <w:szCs w:val="20"/>
              </w:rPr>
              <w:t>Diners</w:t>
            </w:r>
            <w:proofErr w:type="spellEnd"/>
            <w:r w:rsidRPr="00FD1DDB">
              <w:rPr>
                <w:rFonts w:ascii="Arial" w:hAnsi="Arial" w:cs="Arial"/>
                <w:i/>
                <w:sz w:val="20"/>
                <w:szCs w:val="20"/>
              </w:rPr>
              <w:t xml:space="preserve"> Club a opakované platby. </w:t>
            </w:r>
          </w:p>
          <w:p w:rsidRPr="00FD1DDB" w:rsidR="00FD1DDB" w:rsidRDefault="00FD1DDB" w14:paraId="2054AA3E" w14:textId="77777777">
            <w:pPr>
              <w:jc w:val="both"/>
              <w:rPr>
                <w:rFonts w:ascii="Arial" w:hAnsi="Arial" w:cs="Arial"/>
                <w:i/>
                <w:sz w:val="20"/>
                <w:szCs w:val="20"/>
              </w:rPr>
            </w:pPr>
            <w:r w:rsidRPr="00FD1DDB">
              <w:rPr>
                <w:rFonts w:ascii="Arial" w:hAnsi="Arial" w:cs="Arial"/>
                <w:i/>
                <w:sz w:val="20"/>
                <w:szCs w:val="20"/>
              </w:rPr>
              <w:t xml:space="preserve">Přijímat platby s využitím digitální peněženky – </w:t>
            </w:r>
            <w:proofErr w:type="spellStart"/>
            <w:r w:rsidRPr="00FD1DDB">
              <w:rPr>
                <w:rFonts w:ascii="Arial" w:hAnsi="Arial" w:cs="Arial"/>
                <w:i/>
                <w:sz w:val="20"/>
                <w:szCs w:val="20"/>
              </w:rPr>
              <w:t>MasterPass</w:t>
            </w:r>
            <w:proofErr w:type="spellEnd"/>
            <w:r w:rsidRPr="00FD1DDB">
              <w:rPr>
                <w:rFonts w:ascii="Arial" w:hAnsi="Arial" w:cs="Arial"/>
                <w:i/>
                <w:sz w:val="20"/>
                <w:szCs w:val="20"/>
              </w:rPr>
              <w:t xml:space="preserve"> a </w:t>
            </w:r>
            <w:proofErr w:type="spellStart"/>
            <w:r w:rsidRPr="00FD1DDB">
              <w:rPr>
                <w:rFonts w:ascii="Arial" w:hAnsi="Arial" w:cs="Arial"/>
                <w:i/>
                <w:sz w:val="20"/>
                <w:szCs w:val="20"/>
              </w:rPr>
              <w:t>MasterCard</w:t>
            </w:r>
            <w:proofErr w:type="spellEnd"/>
            <w:r w:rsidRPr="00FD1DDB">
              <w:rPr>
                <w:rFonts w:ascii="Arial" w:hAnsi="Arial" w:cs="Arial"/>
                <w:i/>
                <w:sz w:val="20"/>
                <w:szCs w:val="20"/>
              </w:rPr>
              <w:t xml:space="preserve"> Mobile. </w:t>
            </w:r>
          </w:p>
          <w:p w:rsidRPr="00FD1DDB" w:rsidR="00FD1DDB" w:rsidRDefault="00FD1DDB" w14:paraId="6B13C385" w14:textId="77777777">
            <w:pPr>
              <w:jc w:val="both"/>
              <w:rPr>
                <w:rFonts w:ascii="Arial" w:hAnsi="Arial" w:cs="Arial"/>
                <w:i/>
                <w:sz w:val="20"/>
                <w:szCs w:val="20"/>
              </w:rPr>
            </w:pPr>
            <w:r w:rsidRPr="00FD1DDB">
              <w:rPr>
                <w:rFonts w:ascii="Arial" w:hAnsi="Arial" w:cs="Arial"/>
                <w:i/>
                <w:sz w:val="20"/>
                <w:szCs w:val="20"/>
              </w:rPr>
              <w:t xml:space="preserve">Přijímat platby s využitím platebního tlačítka – PLATBA. </w:t>
            </w:r>
          </w:p>
          <w:p w:rsidRPr="00FD1DDB" w:rsidR="00FD1DDB" w:rsidRDefault="00FD1DDB" w14:paraId="7040AB97" w14:textId="77777777">
            <w:pPr>
              <w:jc w:val="both"/>
              <w:rPr>
                <w:rFonts w:ascii="Arial" w:hAnsi="Arial" w:cs="Arial"/>
                <w:i/>
                <w:sz w:val="20"/>
                <w:szCs w:val="20"/>
              </w:rPr>
            </w:pPr>
            <w:r w:rsidRPr="00FD1DDB">
              <w:rPr>
                <w:rFonts w:ascii="Arial" w:hAnsi="Arial" w:cs="Arial"/>
                <w:i/>
                <w:sz w:val="20"/>
                <w:szCs w:val="20"/>
              </w:rPr>
              <w:t xml:space="preserve">Využívat funkce usnadňující platby </w:t>
            </w:r>
          </w:p>
          <w:p w:rsidRPr="00FD1DDB" w:rsidR="00FD1DDB" w:rsidRDefault="00FD1DDB" w14:paraId="7C03BDCE" w14:textId="77777777">
            <w:pPr>
              <w:jc w:val="both"/>
              <w:rPr>
                <w:rFonts w:ascii="Arial" w:hAnsi="Arial" w:cs="Arial"/>
                <w:i/>
                <w:sz w:val="20"/>
                <w:szCs w:val="20"/>
              </w:rPr>
            </w:pPr>
            <w:r w:rsidRPr="00FD1DDB">
              <w:rPr>
                <w:rFonts w:ascii="Arial" w:hAnsi="Arial" w:cs="Arial"/>
                <w:i/>
                <w:sz w:val="20"/>
                <w:szCs w:val="20"/>
              </w:rPr>
              <w:t xml:space="preserve">Integrace platební brány s Portálem Občana. </w:t>
            </w:r>
          </w:p>
        </w:tc>
        <w:tc>
          <w:tcPr>
            <w:tcW w:w="1231" w:type="dxa"/>
            <w:tcBorders>
              <w:top w:val="single" w:color="A6A6A6" w:sz="6" w:space="0"/>
              <w:left w:val="single" w:color="A6A6A6" w:sz="6" w:space="0"/>
              <w:bottom w:val="single" w:color="A6A6A6" w:sz="6" w:space="0"/>
              <w:right w:val="single" w:color="A6A6A6" w:sz="6" w:space="0"/>
            </w:tcBorders>
            <w:hideMark/>
          </w:tcPr>
          <w:p w:rsidRPr="00FD1DDB" w:rsidR="00FD1DDB" w:rsidRDefault="00FD1DDB" w14:paraId="36959514" w14:textId="77777777">
            <w:pPr>
              <w:jc w:val="center"/>
              <w:rPr>
                <w:rFonts w:ascii="Arial" w:hAnsi="Arial" w:cs="Arial"/>
                <w:i/>
                <w:sz w:val="20"/>
                <w:szCs w:val="20"/>
              </w:rPr>
            </w:pPr>
            <w:r w:rsidRPr="00FD1DDB">
              <w:rPr>
                <w:rFonts w:ascii="Arial" w:hAnsi="Arial" w:cs="Arial"/>
                <w:i/>
                <w:sz w:val="20"/>
                <w:szCs w:val="20"/>
              </w:rPr>
              <w:t>ANO/NE</w:t>
            </w:r>
          </w:p>
        </w:tc>
      </w:tr>
      <w:tr w:rsidRPr="00FD1DDB" w:rsidR="00FD1DDB" w:rsidTr="00FD1DDB" w14:paraId="55031745" w14:textId="77777777">
        <w:tc>
          <w:tcPr>
            <w:tcW w:w="0" w:type="auto"/>
            <w:tcBorders>
              <w:top w:val="single" w:color="A6A6A6" w:sz="6" w:space="0"/>
              <w:left w:val="single" w:color="A6A6A6" w:sz="6" w:space="0"/>
              <w:bottom w:val="single" w:color="A6A6A6" w:sz="6" w:space="0"/>
              <w:right w:val="single" w:color="A6A6A6" w:sz="6" w:space="0"/>
            </w:tcBorders>
            <w:hideMark/>
          </w:tcPr>
          <w:p w:rsidRPr="00FD1DDB" w:rsidR="00FD1DDB" w:rsidRDefault="00FD1DDB" w14:paraId="3C009792" w14:textId="77777777">
            <w:pPr>
              <w:jc w:val="both"/>
              <w:rPr>
                <w:rFonts w:ascii="Arial" w:hAnsi="Arial" w:cs="Arial"/>
                <w:b/>
                <w:i/>
                <w:sz w:val="20"/>
                <w:szCs w:val="20"/>
              </w:rPr>
            </w:pPr>
            <w:r w:rsidRPr="00FD1DDB">
              <w:rPr>
                <w:rFonts w:ascii="Arial" w:hAnsi="Arial" w:cs="Arial"/>
                <w:b/>
                <w:i/>
                <w:sz w:val="20"/>
                <w:szCs w:val="20"/>
              </w:rPr>
              <w:t>Implementace a zaškolení</w:t>
            </w:r>
          </w:p>
        </w:tc>
        <w:tc>
          <w:tcPr>
            <w:tcW w:w="1231" w:type="dxa"/>
            <w:tcBorders>
              <w:top w:val="single" w:color="A6A6A6" w:sz="6" w:space="0"/>
              <w:left w:val="single" w:color="A6A6A6" w:sz="6" w:space="0"/>
              <w:bottom w:val="single" w:color="A6A6A6" w:sz="6" w:space="0"/>
              <w:right w:val="single" w:color="A6A6A6" w:sz="6" w:space="0"/>
            </w:tcBorders>
          </w:tcPr>
          <w:p w:rsidRPr="00FD1DDB" w:rsidR="00FD1DDB" w:rsidRDefault="00FD1DDB" w14:paraId="7DC3A0F7" w14:textId="77777777">
            <w:pPr>
              <w:jc w:val="center"/>
              <w:rPr>
                <w:rFonts w:ascii="Arial" w:hAnsi="Arial" w:cs="Arial"/>
                <w:b/>
                <w:i/>
                <w:sz w:val="20"/>
                <w:szCs w:val="20"/>
              </w:rPr>
            </w:pPr>
          </w:p>
        </w:tc>
      </w:tr>
      <w:tr w:rsidRPr="00FD1DDB" w:rsidR="00FD1DDB" w:rsidTr="00FD1DDB" w14:paraId="747888EE" w14:textId="77777777">
        <w:tc>
          <w:tcPr>
            <w:tcW w:w="0" w:type="auto"/>
            <w:tcBorders>
              <w:top w:val="single" w:color="A6A6A6" w:sz="6" w:space="0"/>
              <w:left w:val="single" w:color="A6A6A6" w:sz="6" w:space="0"/>
              <w:bottom w:val="single" w:color="A6A6A6" w:sz="6" w:space="0"/>
              <w:right w:val="single" w:color="A6A6A6" w:sz="6" w:space="0"/>
            </w:tcBorders>
            <w:hideMark/>
          </w:tcPr>
          <w:p w:rsidRPr="00FD1DDB" w:rsidR="00FD1DDB" w:rsidRDefault="00FD1DDB" w14:paraId="72A08F80" w14:textId="77777777">
            <w:pPr>
              <w:jc w:val="both"/>
              <w:rPr>
                <w:rFonts w:ascii="Arial" w:hAnsi="Arial" w:cs="Arial"/>
                <w:i/>
                <w:sz w:val="20"/>
                <w:szCs w:val="20"/>
              </w:rPr>
            </w:pPr>
            <w:r w:rsidRPr="00FD1DDB">
              <w:rPr>
                <w:rFonts w:ascii="Arial" w:hAnsi="Arial" w:eastAsia="DejaVu Sans" w:cs="Arial"/>
                <w:i/>
                <w:kern w:val="2"/>
                <w:sz w:val="20"/>
                <w:szCs w:val="20"/>
              </w:rPr>
              <w:t>Implementace nesmí ohrozit ani omezit provoz zdrojových aplikací a databází.</w:t>
            </w:r>
          </w:p>
        </w:tc>
        <w:tc>
          <w:tcPr>
            <w:tcW w:w="1231" w:type="dxa"/>
            <w:tcBorders>
              <w:top w:val="single" w:color="A6A6A6" w:sz="6" w:space="0"/>
              <w:left w:val="single" w:color="A6A6A6" w:sz="6" w:space="0"/>
              <w:bottom w:val="single" w:color="A6A6A6" w:sz="6" w:space="0"/>
              <w:right w:val="single" w:color="A6A6A6" w:sz="6" w:space="0"/>
            </w:tcBorders>
            <w:hideMark/>
          </w:tcPr>
          <w:p w:rsidRPr="00FD1DDB" w:rsidR="00FD1DDB" w:rsidRDefault="00FD1DDB" w14:paraId="14AE0EC0" w14:textId="77777777">
            <w:pPr>
              <w:jc w:val="center"/>
              <w:rPr>
                <w:rFonts w:ascii="Arial" w:hAnsi="Arial" w:cs="Arial"/>
                <w:i/>
                <w:sz w:val="20"/>
                <w:szCs w:val="20"/>
              </w:rPr>
            </w:pPr>
            <w:r w:rsidRPr="00FD1DDB">
              <w:rPr>
                <w:rFonts w:ascii="Arial" w:hAnsi="Arial" w:cs="Arial"/>
                <w:i/>
                <w:sz w:val="20"/>
                <w:szCs w:val="20"/>
              </w:rPr>
              <w:t>ANO/NE</w:t>
            </w:r>
          </w:p>
        </w:tc>
      </w:tr>
      <w:tr w:rsidRPr="00FD1DDB" w:rsidR="00FD1DDB" w:rsidTr="00FD1DDB" w14:paraId="7C36C670" w14:textId="77777777">
        <w:tc>
          <w:tcPr>
            <w:tcW w:w="0" w:type="auto"/>
            <w:tcBorders>
              <w:top w:val="single" w:color="A6A6A6" w:sz="6" w:space="0"/>
              <w:left w:val="single" w:color="A6A6A6" w:sz="6" w:space="0"/>
              <w:bottom w:val="single" w:color="A6A6A6" w:sz="6" w:space="0"/>
              <w:right w:val="single" w:color="A6A6A6" w:sz="6" w:space="0"/>
            </w:tcBorders>
            <w:hideMark/>
          </w:tcPr>
          <w:p w:rsidRPr="00FD1DDB" w:rsidR="00FD1DDB" w:rsidRDefault="00FD1DDB" w14:paraId="4F2A009B" w14:textId="77777777">
            <w:pPr>
              <w:jc w:val="both"/>
              <w:rPr>
                <w:rFonts w:ascii="Arial" w:hAnsi="Arial" w:cs="Arial"/>
                <w:i/>
                <w:sz w:val="20"/>
                <w:szCs w:val="20"/>
              </w:rPr>
            </w:pPr>
            <w:r w:rsidRPr="00FD1DDB">
              <w:rPr>
                <w:rFonts w:ascii="Arial" w:hAnsi="Arial" w:eastAsia="DejaVu Sans" w:cs="Arial"/>
                <w:i/>
                <w:kern w:val="2"/>
                <w:sz w:val="20"/>
                <w:szCs w:val="20"/>
              </w:rPr>
              <w:t>Implementace musí obsahovat testovací prostředí včetně testovacích dat, veškeré funkcionality produkčního prostředí musí být možné spustit i v testovacím prostředí. Testovací prostředí systému POB musí být navázáno na testovací prostředí stávající spisové služby.</w:t>
            </w:r>
          </w:p>
        </w:tc>
        <w:tc>
          <w:tcPr>
            <w:tcW w:w="1231" w:type="dxa"/>
            <w:tcBorders>
              <w:top w:val="single" w:color="A6A6A6" w:sz="6" w:space="0"/>
              <w:left w:val="single" w:color="A6A6A6" w:sz="6" w:space="0"/>
              <w:bottom w:val="single" w:color="A6A6A6" w:sz="6" w:space="0"/>
              <w:right w:val="single" w:color="A6A6A6" w:sz="6" w:space="0"/>
            </w:tcBorders>
            <w:hideMark/>
          </w:tcPr>
          <w:p w:rsidRPr="00FD1DDB" w:rsidR="00FD1DDB" w:rsidRDefault="00FD1DDB" w14:paraId="196614C0" w14:textId="77777777">
            <w:pPr>
              <w:jc w:val="center"/>
              <w:rPr>
                <w:rFonts w:ascii="Arial" w:hAnsi="Arial" w:cs="Arial"/>
                <w:i/>
                <w:sz w:val="20"/>
                <w:szCs w:val="20"/>
              </w:rPr>
            </w:pPr>
            <w:r w:rsidRPr="00FD1DDB">
              <w:rPr>
                <w:rFonts w:ascii="Arial" w:hAnsi="Arial" w:cs="Arial"/>
                <w:i/>
                <w:sz w:val="20"/>
                <w:szCs w:val="20"/>
              </w:rPr>
              <w:t>ANO/NE</w:t>
            </w:r>
          </w:p>
        </w:tc>
      </w:tr>
      <w:tr w:rsidRPr="00FD1DDB" w:rsidR="00FD1DDB" w:rsidTr="00FD1DDB" w14:paraId="4B8FA68B" w14:textId="77777777">
        <w:tc>
          <w:tcPr>
            <w:tcW w:w="0" w:type="auto"/>
            <w:tcBorders>
              <w:top w:val="single" w:color="A6A6A6" w:sz="6" w:space="0"/>
              <w:left w:val="single" w:color="A6A6A6" w:sz="6" w:space="0"/>
              <w:bottom w:val="single" w:color="A6A6A6" w:sz="6" w:space="0"/>
              <w:right w:val="single" w:color="A6A6A6" w:sz="6" w:space="0"/>
            </w:tcBorders>
            <w:hideMark/>
          </w:tcPr>
          <w:p w:rsidRPr="00FD1DDB" w:rsidR="00FD1DDB" w:rsidRDefault="00FD1DDB" w14:paraId="5C67BBD5" w14:textId="77777777">
            <w:pPr>
              <w:jc w:val="both"/>
              <w:rPr>
                <w:rFonts w:ascii="Arial" w:hAnsi="Arial" w:cs="Arial"/>
                <w:i/>
                <w:sz w:val="20"/>
                <w:szCs w:val="20"/>
              </w:rPr>
            </w:pPr>
            <w:r w:rsidRPr="00FD1DDB">
              <w:rPr>
                <w:rFonts w:ascii="Arial" w:hAnsi="Arial" w:eastAsia="DejaVu Sans" w:cs="Arial"/>
                <w:i/>
                <w:kern w:val="2"/>
                <w:sz w:val="20"/>
                <w:szCs w:val="20"/>
              </w:rPr>
              <w:t>Implementaci musí obsahovat produkční prostředí včetně produkčních dat.</w:t>
            </w:r>
          </w:p>
        </w:tc>
        <w:tc>
          <w:tcPr>
            <w:tcW w:w="1231" w:type="dxa"/>
            <w:tcBorders>
              <w:top w:val="single" w:color="A6A6A6" w:sz="6" w:space="0"/>
              <w:left w:val="single" w:color="A6A6A6" w:sz="6" w:space="0"/>
              <w:bottom w:val="single" w:color="A6A6A6" w:sz="6" w:space="0"/>
              <w:right w:val="single" w:color="A6A6A6" w:sz="6" w:space="0"/>
            </w:tcBorders>
            <w:hideMark/>
          </w:tcPr>
          <w:p w:rsidRPr="00FD1DDB" w:rsidR="00FD1DDB" w:rsidRDefault="00FD1DDB" w14:paraId="129DD20B" w14:textId="77777777">
            <w:pPr>
              <w:jc w:val="center"/>
              <w:rPr>
                <w:rFonts w:ascii="Arial" w:hAnsi="Arial" w:cs="Arial"/>
                <w:i/>
                <w:sz w:val="20"/>
                <w:szCs w:val="20"/>
              </w:rPr>
            </w:pPr>
            <w:r w:rsidRPr="00FD1DDB">
              <w:rPr>
                <w:rFonts w:ascii="Arial" w:hAnsi="Arial" w:cs="Arial"/>
                <w:i/>
                <w:sz w:val="20"/>
                <w:szCs w:val="20"/>
              </w:rPr>
              <w:t>ANO/NE</w:t>
            </w:r>
          </w:p>
        </w:tc>
      </w:tr>
      <w:tr w:rsidRPr="00FD1DDB" w:rsidR="00FD1DDB" w:rsidTr="00FD1DDB" w14:paraId="3B01DF30" w14:textId="77777777">
        <w:tc>
          <w:tcPr>
            <w:tcW w:w="0" w:type="auto"/>
            <w:tcBorders>
              <w:top w:val="single" w:color="A6A6A6" w:sz="6" w:space="0"/>
              <w:left w:val="single" w:color="A6A6A6" w:sz="6" w:space="0"/>
              <w:bottom w:val="single" w:color="A6A6A6" w:sz="6" w:space="0"/>
              <w:right w:val="single" w:color="A6A6A6" w:sz="6" w:space="0"/>
            </w:tcBorders>
            <w:vAlign w:val="top"/>
            <w:hideMark/>
          </w:tcPr>
          <w:p w:rsidRPr="00FD1DDB" w:rsidR="00FD1DDB" w:rsidRDefault="00FD1DDB" w14:paraId="60F50553" w14:textId="77777777">
            <w:pPr>
              <w:spacing w:line="254" w:lineRule="auto"/>
              <w:jc w:val="both"/>
              <w:rPr>
                <w:rFonts w:ascii="Arial" w:hAnsi="Arial" w:cs="Arial"/>
                <w:bCs/>
                <w:i/>
                <w:sz w:val="20"/>
                <w:szCs w:val="20"/>
              </w:rPr>
            </w:pPr>
            <w:r w:rsidRPr="00FD1DDB">
              <w:rPr>
                <w:rFonts w:ascii="Arial" w:hAnsi="Arial" w:cs="Arial"/>
                <w:bCs/>
                <w:i/>
                <w:sz w:val="20"/>
                <w:szCs w:val="20"/>
              </w:rPr>
              <w:lastRenderedPageBreak/>
              <w:t xml:space="preserve">Součástí dodávky musí být zaškolení obsluhy (administrátorů) v budově objednatele v rozsahu minimálně 2 x 3 hodiny. </w:t>
            </w:r>
          </w:p>
          <w:p w:rsidRPr="00FD1DDB" w:rsidR="00FD1DDB" w:rsidRDefault="00FD1DDB" w14:paraId="32DA3165" w14:textId="77777777">
            <w:pPr>
              <w:spacing w:line="254" w:lineRule="auto"/>
              <w:jc w:val="both"/>
              <w:rPr>
                <w:rFonts w:ascii="Arial" w:hAnsi="Arial" w:cs="Arial"/>
                <w:bCs/>
                <w:i/>
                <w:sz w:val="20"/>
                <w:szCs w:val="20"/>
              </w:rPr>
            </w:pPr>
            <w:r w:rsidRPr="00FD1DDB">
              <w:rPr>
                <w:rFonts w:ascii="Arial" w:hAnsi="Arial" w:cs="Arial"/>
                <w:bCs/>
                <w:i/>
                <w:sz w:val="20"/>
                <w:szCs w:val="20"/>
              </w:rPr>
              <w:t>Školení administrátorů bude v délce 2 hodin a bude zaměřeno na správu POB.</w:t>
            </w:r>
          </w:p>
          <w:p w:rsidRPr="00FD1DDB" w:rsidR="00FD1DDB" w:rsidRDefault="00FD1DDB" w14:paraId="77A5CD46" w14:textId="77777777">
            <w:pPr>
              <w:jc w:val="both"/>
              <w:rPr>
                <w:rFonts w:ascii="Arial" w:hAnsi="Arial" w:cs="Arial" w:eastAsiaTheme="minorHAnsi"/>
                <w:i/>
                <w:sz w:val="20"/>
                <w:szCs w:val="20"/>
              </w:rPr>
            </w:pPr>
            <w:r w:rsidRPr="00FD1DDB">
              <w:rPr>
                <w:rFonts w:ascii="Arial" w:hAnsi="Arial" w:cs="Arial"/>
                <w:bCs/>
                <w:i/>
                <w:sz w:val="20"/>
                <w:szCs w:val="20"/>
              </w:rPr>
              <w:t>Hodinou je míněno 60 minut.</w:t>
            </w:r>
          </w:p>
        </w:tc>
        <w:tc>
          <w:tcPr>
            <w:tcW w:w="1231" w:type="dxa"/>
            <w:tcBorders>
              <w:top w:val="single" w:color="A6A6A6" w:sz="6" w:space="0"/>
              <w:left w:val="single" w:color="A6A6A6" w:sz="6" w:space="0"/>
              <w:bottom w:val="single" w:color="A6A6A6" w:sz="6" w:space="0"/>
              <w:right w:val="single" w:color="A6A6A6" w:sz="6" w:space="0"/>
            </w:tcBorders>
            <w:hideMark/>
          </w:tcPr>
          <w:p w:rsidRPr="00FD1DDB" w:rsidR="00FD1DDB" w:rsidRDefault="00FD1DDB" w14:paraId="2EC0F19D" w14:textId="77777777">
            <w:pPr>
              <w:jc w:val="center"/>
              <w:rPr>
                <w:rFonts w:ascii="Arial" w:hAnsi="Arial" w:cs="Arial"/>
                <w:i/>
                <w:sz w:val="20"/>
                <w:szCs w:val="20"/>
              </w:rPr>
            </w:pPr>
            <w:r w:rsidRPr="00FD1DDB">
              <w:rPr>
                <w:rFonts w:ascii="Arial" w:hAnsi="Arial" w:cs="Arial"/>
                <w:i/>
                <w:sz w:val="20"/>
                <w:szCs w:val="20"/>
              </w:rPr>
              <w:t>ANO/NE</w:t>
            </w:r>
          </w:p>
        </w:tc>
      </w:tr>
      <w:tr w:rsidRPr="00FD1DDB" w:rsidR="00FD1DDB" w:rsidTr="00FD1DDB" w14:paraId="2C77BE41" w14:textId="77777777">
        <w:tc>
          <w:tcPr>
            <w:tcW w:w="0" w:type="auto"/>
            <w:tcBorders>
              <w:top w:val="single" w:color="A6A6A6" w:sz="6" w:space="0"/>
              <w:left w:val="single" w:color="A6A6A6" w:sz="6" w:space="0"/>
              <w:bottom w:val="single" w:color="A6A6A6" w:sz="6" w:space="0"/>
              <w:right w:val="single" w:color="A6A6A6" w:sz="6" w:space="0"/>
            </w:tcBorders>
            <w:vAlign w:val="top"/>
            <w:hideMark/>
          </w:tcPr>
          <w:p w:rsidRPr="00FD1DDB" w:rsidR="00FD1DDB" w:rsidRDefault="00FD1DDB" w14:paraId="51DC1565" w14:textId="77777777">
            <w:pPr>
              <w:spacing w:line="254" w:lineRule="auto"/>
              <w:jc w:val="both"/>
              <w:rPr>
                <w:rFonts w:ascii="Arial" w:hAnsi="Arial" w:cs="Arial"/>
                <w:bCs/>
                <w:i/>
                <w:sz w:val="20"/>
                <w:szCs w:val="20"/>
              </w:rPr>
            </w:pPr>
            <w:r w:rsidRPr="00FD1DDB">
              <w:rPr>
                <w:rFonts w:ascii="Arial" w:hAnsi="Arial" w:cs="Arial"/>
                <w:bCs/>
                <w:i/>
                <w:sz w:val="20"/>
                <w:szCs w:val="20"/>
              </w:rPr>
              <w:t>Součástí dodávky musí být zaškolení klíčových uživatelů (správců obsahů) v budově objednatele v rozsahu minimálně 2x 3 hodiny.</w:t>
            </w:r>
          </w:p>
          <w:p w:rsidRPr="00FD1DDB" w:rsidR="00FD1DDB" w:rsidRDefault="00FD1DDB" w14:paraId="032D9F2F" w14:textId="77777777">
            <w:pPr>
              <w:jc w:val="both"/>
              <w:rPr>
                <w:rFonts w:ascii="Arial" w:hAnsi="Arial" w:cs="Arial" w:eastAsiaTheme="minorHAnsi"/>
                <w:i/>
                <w:sz w:val="20"/>
                <w:szCs w:val="20"/>
              </w:rPr>
            </w:pPr>
            <w:r w:rsidRPr="00FD1DDB">
              <w:rPr>
                <w:rFonts w:ascii="Arial" w:hAnsi="Arial" w:cs="Arial"/>
                <w:bCs/>
                <w:i/>
                <w:sz w:val="20"/>
                <w:szCs w:val="20"/>
              </w:rPr>
              <w:t>Hodinou je míněno 60 minut.</w:t>
            </w:r>
          </w:p>
        </w:tc>
        <w:tc>
          <w:tcPr>
            <w:tcW w:w="1231" w:type="dxa"/>
            <w:tcBorders>
              <w:top w:val="single" w:color="A6A6A6" w:sz="6" w:space="0"/>
              <w:left w:val="single" w:color="A6A6A6" w:sz="6" w:space="0"/>
              <w:bottom w:val="single" w:color="A6A6A6" w:sz="6" w:space="0"/>
              <w:right w:val="single" w:color="A6A6A6" w:sz="6" w:space="0"/>
            </w:tcBorders>
            <w:hideMark/>
          </w:tcPr>
          <w:p w:rsidRPr="00FD1DDB" w:rsidR="00FD1DDB" w:rsidRDefault="00FD1DDB" w14:paraId="0840793D" w14:textId="77777777">
            <w:pPr>
              <w:jc w:val="center"/>
              <w:rPr>
                <w:rFonts w:ascii="Arial" w:hAnsi="Arial" w:cs="Arial"/>
                <w:i/>
                <w:sz w:val="20"/>
                <w:szCs w:val="20"/>
              </w:rPr>
            </w:pPr>
            <w:r w:rsidRPr="00FD1DDB">
              <w:rPr>
                <w:rFonts w:ascii="Arial" w:hAnsi="Arial" w:cs="Arial"/>
                <w:i/>
                <w:sz w:val="20"/>
                <w:szCs w:val="20"/>
              </w:rPr>
              <w:t>ANO/NE</w:t>
            </w:r>
          </w:p>
        </w:tc>
      </w:tr>
      <w:tr w:rsidRPr="00FD1DDB" w:rsidR="00FD1DDB" w:rsidTr="00FD1DDB" w14:paraId="5228F708" w14:textId="77777777">
        <w:tc>
          <w:tcPr>
            <w:tcW w:w="0" w:type="auto"/>
            <w:tcBorders>
              <w:top w:val="single" w:color="A6A6A6" w:sz="6" w:space="0"/>
              <w:left w:val="single" w:color="A6A6A6" w:sz="6" w:space="0"/>
              <w:bottom w:val="single" w:color="A6A6A6" w:sz="6" w:space="0"/>
              <w:right w:val="single" w:color="A6A6A6" w:sz="6" w:space="0"/>
            </w:tcBorders>
            <w:hideMark/>
          </w:tcPr>
          <w:p w:rsidRPr="00FD1DDB" w:rsidR="00FD1DDB" w:rsidRDefault="00FD1DDB" w14:paraId="08CA8AB7" w14:textId="77777777">
            <w:pPr>
              <w:jc w:val="both"/>
              <w:rPr>
                <w:rFonts w:ascii="Arial" w:hAnsi="Arial" w:cs="Arial"/>
                <w:i/>
                <w:sz w:val="20"/>
                <w:szCs w:val="20"/>
              </w:rPr>
            </w:pPr>
            <w:r w:rsidRPr="00FD1DDB">
              <w:rPr>
                <w:rFonts w:ascii="Arial" w:hAnsi="Arial" w:cs="Arial"/>
                <w:i/>
                <w:sz w:val="20"/>
                <w:szCs w:val="20"/>
              </w:rPr>
              <w:t>Součástí dodávky musí být popis požadovaných technických prostředků pro provoz systému (hardwarové a softwarové požadavky na virtuální servery).</w:t>
            </w:r>
          </w:p>
        </w:tc>
        <w:tc>
          <w:tcPr>
            <w:tcW w:w="1231" w:type="dxa"/>
            <w:tcBorders>
              <w:top w:val="single" w:color="A6A6A6" w:sz="6" w:space="0"/>
              <w:left w:val="single" w:color="A6A6A6" w:sz="6" w:space="0"/>
              <w:bottom w:val="single" w:color="A6A6A6" w:sz="6" w:space="0"/>
              <w:right w:val="single" w:color="A6A6A6" w:sz="6" w:space="0"/>
            </w:tcBorders>
            <w:hideMark/>
          </w:tcPr>
          <w:p w:rsidRPr="00FD1DDB" w:rsidR="00FD1DDB" w:rsidRDefault="00FD1DDB" w14:paraId="5D38412B" w14:textId="77777777">
            <w:pPr>
              <w:jc w:val="center"/>
              <w:rPr>
                <w:rFonts w:ascii="Arial" w:hAnsi="Arial" w:cs="Arial"/>
                <w:i/>
                <w:sz w:val="20"/>
                <w:szCs w:val="20"/>
              </w:rPr>
            </w:pPr>
            <w:r w:rsidRPr="00FD1DDB">
              <w:rPr>
                <w:rFonts w:ascii="Arial" w:hAnsi="Arial" w:cs="Arial"/>
                <w:i/>
                <w:sz w:val="20"/>
                <w:szCs w:val="20"/>
              </w:rPr>
              <w:t>ANO/NE</w:t>
            </w:r>
          </w:p>
        </w:tc>
      </w:tr>
      <w:tr w:rsidRPr="00FD1DDB" w:rsidR="00FD1DDB" w:rsidTr="00FD1DDB" w14:paraId="122FB067" w14:textId="77777777">
        <w:tc>
          <w:tcPr>
            <w:tcW w:w="0" w:type="auto"/>
            <w:tcBorders>
              <w:top w:val="single" w:color="A6A6A6" w:sz="6" w:space="0"/>
              <w:left w:val="single" w:color="A6A6A6" w:sz="6" w:space="0"/>
              <w:bottom w:val="single" w:color="A6A6A6" w:sz="6" w:space="0"/>
              <w:right w:val="single" w:color="A6A6A6" w:sz="6" w:space="0"/>
            </w:tcBorders>
            <w:hideMark/>
          </w:tcPr>
          <w:p w:rsidRPr="00FD1DDB" w:rsidR="00FD1DDB" w:rsidRDefault="00FD1DDB" w14:paraId="0899DF5A" w14:textId="77777777">
            <w:pPr>
              <w:jc w:val="both"/>
              <w:rPr>
                <w:rFonts w:ascii="Arial" w:hAnsi="Arial" w:cs="Arial"/>
                <w:i/>
                <w:sz w:val="20"/>
                <w:szCs w:val="20"/>
              </w:rPr>
            </w:pPr>
            <w:r w:rsidRPr="00FD1DDB">
              <w:rPr>
                <w:rFonts w:ascii="Arial" w:hAnsi="Arial" w:cs="Arial"/>
                <w:i/>
                <w:sz w:val="20"/>
                <w:szCs w:val="20"/>
              </w:rPr>
              <w:t xml:space="preserve">Součástí dodávky je dokumentace zálohování a </w:t>
            </w:r>
            <w:proofErr w:type="spellStart"/>
            <w:r w:rsidRPr="00FD1DDB">
              <w:rPr>
                <w:rFonts w:ascii="Arial" w:hAnsi="Arial" w:cs="Arial"/>
                <w:i/>
                <w:sz w:val="20"/>
                <w:szCs w:val="20"/>
              </w:rPr>
              <w:t>recovery</w:t>
            </w:r>
            <w:proofErr w:type="spellEnd"/>
            <w:r w:rsidRPr="00FD1DDB">
              <w:rPr>
                <w:rFonts w:ascii="Arial" w:hAnsi="Arial" w:cs="Arial"/>
                <w:i/>
                <w:sz w:val="20"/>
                <w:szCs w:val="20"/>
              </w:rPr>
              <w:t xml:space="preserve"> plán pro POB.</w:t>
            </w:r>
          </w:p>
        </w:tc>
        <w:tc>
          <w:tcPr>
            <w:tcW w:w="1231" w:type="dxa"/>
            <w:tcBorders>
              <w:top w:val="single" w:color="A6A6A6" w:sz="6" w:space="0"/>
              <w:left w:val="single" w:color="A6A6A6" w:sz="6" w:space="0"/>
              <w:bottom w:val="single" w:color="A6A6A6" w:sz="6" w:space="0"/>
              <w:right w:val="single" w:color="A6A6A6" w:sz="6" w:space="0"/>
            </w:tcBorders>
            <w:hideMark/>
          </w:tcPr>
          <w:p w:rsidRPr="00FD1DDB" w:rsidR="00FD1DDB" w:rsidRDefault="00FD1DDB" w14:paraId="121A3353" w14:textId="77777777">
            <w:pPr>
              <w:jc w:val="center"/>
              <w:rPr>
                <w:rFonts w:ascii="Arial" w:hAnsi="Arial" w:cs="Arial"/>
                <w:i/>
                <w:sz w:val="20"/>
                <w:szCs w:val="20"/>
              </w:rPr>
            </w:pPr>
            <w:r w:rsidRPr="00FD1DDB">
              <w:rPr>
                <w:rFonts w:ascii="Arial" w:hAnsi="Arial" w:cs="Arial"/>
                <w:i/>
                <w:sz w:val="20"/>
                <w:szCs w:val="20"/>
              </w:rPr>
              <w:t>ANO/NE</w:t>
            </w:r>
          </w:p>
        </w:tc>
      </w:tr>
      <w:tr w:rsidRPr="00FD1DDB" w:rsidR="00FD1DDB" w:rsidTr="00FD1DDB" w14:paraId="1B10785C" w14:textId="77777777">
        <w:tc>
          <w:tcPr>
            <w:tcW w:w="0" w:type="auto"/>
            <w:tcBorders>
              <w:top w:val="single" w:color="A6A6A6" w:sz="6" w:space="0"/>
              <w:left w:val="single" w:color="A6A6A6" w:sz="6" w:space="0"/>
              <w:bottom w:val="single" w:color="A6A6A6" w:sz="6" w:space="0"/>
              <w:right w:val="single" w:color="A6A6A6" w:sz="6" w:space="0"/>
            </w:tcBorders>
            <w:hideMark/>
          </w:tcPr>
          <w:p w:rsidRPr="00FD1DDB" w:rsidR="00FD1DDB" w:rsidRDefault="00FD1DDB" w14:paraId="4A8F0A34" w14:textId="77777777">
            <w:pPr>
              <w:jc w:val="both"/>
              <w:rPr>
                <w:rFonts w:ascii="Arial" w:hAnsi="Arial" w:cs="Arial"/>
                <w:i/>
                <w:sz w:val="20"/>
                <w:szCs w:val="20"/>
              </w:rPr>
            </w:pPr>
            <w:r w:rsidRPr="00FD1DDB">
              <w:rPr>
                <w:rFonts w:ascii="Arial" w:hAnsi="Arial" w:cs="Arial"/>
                <w:i/>
                <w:sz w:val="20"/>
                <w:szCs w:val="20"/>
              </w:rPr>
              <w:t>Součástí dodávky je bezpečnostní dokumentace s ohledem na kybernetickou bezpečnost.</w:t>
            </w:r>
          </w:p>
        </w:tc>
        <w:tc>
          <w:tcPr>
            <w:tcW w:w="1231" w:type="dxa"/>
            <w:tcBorders>
              <w:top w:val="single" w:color="A6A6A6" w:sz="6" w:space="0"/>
              <w:left w:val="single" w:color="A6A6A6" w:sz="6" w:space="0"/>
              <w:bottom w:val="single" w:color="A6A6A6" w:sz="6" w:space="0"/>
              <w:right w:val="single" w:color="A6A6A6" w:sz="6" w:space="0"/>
            </w:tcBorders>
            <w:hideMark/>
          </w:tcPr>
          <w:p w:rsidRPr="00FD1DDB" w:rsidR="00FD1DDB" w:rsidRDefault="00FD1DDB" w14:paraId="6C873BDD" w14:textId="77777777">
            <w:pPr>
              <w:jc w:val="center"/>
              <w:rPr>
                <w:rFonts w:ascii="Arial" w:hAnsi="Arial" w:cs="Arial"/>
                <w:i/>
                <w:sz w:val="20"/>
                <w:szCs w:val="20"/>
              </w:rPr>
            </w:pPr>
            <w:r w:rsidRPr="00FD1DDB">
              <w:rPr>
                <w:rFonts w:ascii="Arial" w:hAnsi="Arial" w:cs="Arial"/>
                <w:i/>
                <w:sz w:val="20"/>
                <w:szCs w:val="20"/>
              </w:rPr>
              <w:t>ANO/NE</w:t>
            </w:r>
          </w:p>
        </w:tc>
      </w:tr>
      <w:tr w:rsidRPr="00FD1DDB" w:rsidR="00FD1DDB" w:rsidTr="00FD1DDB" w14:paraId="1246B7C1" w14:textId="77777777">
        <w:tc>
          <w:tcPr>
            <w:tcW w:w="0" w:type="auto"/>
            <w:tcBorders>
              <w:top w:val="single" w:color="A6A6A6" w:sz="6" w:space="0"/>
              <w:left w:val="single" w:color="A6A6A6" w:sz="6" w:space="0"/>
              <w:bottom w:val="single" w:color="A6A6A6" w:sz="6" w:space="0"/>
              <w:right w:val="single" w:color="A6A6A6" w:sz="6" w:space="0"/>
            </w:tcBorders>
            <w:vAlign w:val="top"/>
            <w:hideMark/>
          </w:tcPr>
          <w:p w:rsidRPr="00FD1DDB" w:rsidR="00FD1DDB" w:rsidRDefault="00FD1DDB" w14:paraId="61E62AA0" w14:textId="77777777">
            <w:pPr>
              <w:jc w:val="both"/>
              <w:rPr>
                <w:rFonts w:ascii="Arial" w:hAnsi="Arial" w:cs="Arial"/>
                <w:i/>
                <w:sz w:val="20"/>
                <w:szCs w:val="20"/>
              </w:rPr>
            </w:pPr>
            <w:r w:rsidRPr="00FD1DDB">
              <w:rPr>
                <w:rFonts w:ascii="Arial" w:hAnsi="Arial" w:cs="Arial"/>
                <w:bCs/>
                <w:i/>
                <w:sz w:val="20"/>
                <w:szCs w:val="20"/>
              </w:rPr>
              <w:t>Součástí ceny díla je testovací provoz, kde bude ověřeno, zda dílo splňuje funkční požadavky zadavatele. Testovací provoz díla je stanoven smlouvou o dílo.</w:t>
            </w:r>
          </w:p>
        </w:tc>
        <w:tc>
          <w:tcPr>
            <w:tcW w:w="1231" w:type="dxa"/>
            <w:tcBorders>
              <w:top w:val="single" w:color="A6A6A6" w:sz="6" w:space="0"/>
              <w:left w:val="single" w:color="A6A6A6" w:sz="6" w:space="0"/>
              <w:bottom w:val="single" w:color="A6A6A6" w:sz="6" w:space="0"/>
              <w:right w:val="single" w:color="A6A6A6" w:sz="6" w:space="0"/>
            </w:tcBorders>
            <w:hideMark/>
          </w:tcPr>
          <w:p w:rsidRPr="00FD1DDB" w:rsidR="00FD1DDB" w:rsidRDefault="00FD1DDB" w14:paraId="55FE27B9" w14:textId="77777777">
            <w:pPr>
              <w:jc w:val="center"/>
              <w:rPr>
                <w:rFonts w:ascii="Arial" w:hAnsi="Arial" w:cs="Arial"/>
                <w:i/>
                <w:sz w:val="20"/>
                <w:szCs w:val="20"/>
              </w:rPr>
            </w:pPr>
            <w:r w:rsidRPr="00FD1DDB">
              <w:rPr>
                <w:rFonts w:ascii="Arial" w:hAnsi="Arial" w:cs="Arial"/>
                <w:i/>
                <w:sz w:val="20"/>
                <w:szCs w:val="20"/>
              </w:rPr>
              <w:t>ANO/NE</w:t>
            </w:r>
          </w:p>
        </w:tc>
      </w:tr>
      <w:bookmarkEnd w:id="9"/>
    </w:tbl>
    <w:p w:rsidRPr="00FD1DDB" w:rsidR="00FD1DDB" w:rsidP="00FD1DDB" w:rsidRDefault="00FD1DDB" w14:paraId="3E042EE5" w14:textId="77777777">
      <w:pPr>
        <w:rPr>
          <w:rFonts w:ascii="Arial" w:hAnsi="Arial" w:cs="Arial"/>
          <w:i/>
          <w:sz w:val="20"/>
          <w:szCs w:val="20"/>
          <w:highlight w:val="yellow"/>
        </w:rPr>
      </w:pPr>
    </w:p>
    <w:p w:rsidRPr="00FD1DDB" w:rsidR="00FD1DDB" w:rsidP="00FD1DDB" w:rsidRDefault="00FD1DDB" w14:paraId="4187E17B" w14:textId="77777777">
      <w:pPr>
        <w:pStyle w:val="Zpat"/>
        <w:spacing w:before="60" w:after="60" w:line="276" w:lineRule="auto"/>
        <w:jc w:val="both"/>
        <w:rPr>
          <w:rFonts w:ascii="Arial" w:hAnsi="Arial" w:cs="Arial"/>
          <w:i/>
          <w:sz w:val="20"/>
          <w:szCs w:val="20"/>
          <w:u w:val="single"/>
          <w:lang w:eastAsia="cs-CZ"/>
        </w:rPr>
      </w:pPr>
      <w:r w:rsidRPr="00FD1DDB">
        <w:rPr>
          <w:rFonts w:ascii="Arial" w:hAnsi="Arial" w:cs="Arial"/>
          <w:i/>
          <w:sz w:val="20"/>
          <w:szCs w:val="20"/>
          <w:u w:val="single"/>
        </w:rPr>
        <w:t>Technická podpora, záruka na dílo</w:t>
      </w:r>
    </w:p>
    <w:p w:rsidRPr="00FD1DDB" w:rsidR="00FD1DDB" w:rsidP="00FD1DDB" w:rsidRDefault="00FD1DDB" w14:paraId="14E200CE" w14:textId="77777777">
      <w:pPr>
        <w:pStyle w:val="Zpat"/>
        <w:spacing w:before="60" w:after="60" w:line="276" w:lineRule="auto"/>
        <w:jc w:val="both"/>
        <w:rPr>
          <w:rFonts w:ascii="Arial" w:hAnsi="Arial" w:cs="Arial"/>
          <w:i/>
          <w:sz w:val="20"/>
          <w:szCs w:val="20"/>
        </w:rPr>
      </w:pPr>
      <w:r w:rsidRPr="00FD1DDB">
        <w:rPr>
          <w:rFonts w:ascii="Arial" w:hAnsi="Arial" w:cs="Arial"/>
          <w:i/>
          <w:sz w:val="20"/>
          <w:szCs w:val="20"/>
        </w:rPr>
        <w:t xml:space="preserve">Potřebnou technickou podporu na dodané standardní softwarové produkty třetích </w:t>
      </w:r>
      <w:proofErr w:type="gramStart"/>
      <w:r w:rsidRPr="00FD1DDB">
        <w:rPr>
          <w:rFonts w:ascii="Arial" w:hAnsi="Arial" w:cs="Arial"/>
          <w:i/>
          <w:sz w:val="20"/>
          <w:szCs w:val="20"/>
        </w:rPr>
        <w:t>firem</w:t>
      </w:r>
      <w:proofErr w:type="gramEnd"/>
      <w:r w:rsidRPr="00FD1DDB">
        <w:rPr>
          <w:rFonts w:ascii="Arial" w:hAnsi="Arial" w:cs="Arial"/>
          <w:i/>
          <w:sz w:val="20"/>
          <w:szCs w:val="20"/>
        </w:rPr>
        <w:t xml:space="preserve"> resp. výrobců, které nebyly vyvinuty v rámci dodávky předmětu plnění, (např. „Software </w:t>
      </w:r>
      <w:proofErr w:type="spellStart"/>
      <w:r w:rsidRPr="00FD1DDB">
        <w:rPr>
          <w:rFonts w:ascii="Arial" w:hAnsi="Arial" w:cs="Arial"/>
          <w:i/>
          <w:sz w:val="20"/>
          <w:szCs w:val="20"/>
        </w:rPr>
        <w:t>assurance</w:t>
      </w:r>
      <w:proofErr w:type="spellEnd"/>
      <w:r w:rsidRPr="00FD1DDB">
        <w:rPr>
          <w:rFonts w:ascii="Arial" w:hAnsi="Arial" w:cs="Arial"/>
          <w:i/>
          <w:sz w:val="20"/>
          <w:szCs w:val="20"/>
        </w:rPr>
        <w:t>“ používaný pro produkty společnosti Microsoft) si bude Objednatel hradit sám, a proto je Zhotovitel nezahrne do požadované podpory předmětu plnění.</w:t>
      </w:r>
    </w:p>
    <w:bookmarkEnd w:id="8"/>
    <w:p w:rsidRPr="00FD1DDB" w:rsidR="00FD1DDB" w:rsidP="00FD1DDB" w:rsidRDefault="00FD1DDB" w14:paraId="3D459F80" w14:textId="77777777">
      <w:pPr>
        <w:pStyle w:val="Zpat"/>
        <w:spacing w:before="60" w:after="60" w:line="276" w:lineRule="auto"/>
        <w:jc w:val="both"/>
        <w:rPr>
          <w:rFonts w:ascii="Arial" w:hAnsi="Arial" w:cs="Arial"/>
          <w:i/>
          <w:sz w:val="20"/>
          <w:szCs w:val="20"/>
          <w:u w:val="single"/>
        </w:rPr>
      </w:pPr>
      <w:r w:rsidRPr="00FD1DDB">
        <w:rPr>
          <w:rFonts w:ascii="Arial" w:hAnsi="Arial" w:cs="Arial"/>
          <w:b/>
          <w:i/>
          <w:sz w:val="20"/>
          <w:szCs w:val="20"/>
        </w:rPr>
        <w:t>Technická podpora Zhotovitele bude pokrývat veškerou práci a úkony tzn., že kromě standardní údržby musí obsahovat i požadavky související s aktualizací operačních systémů a software tak, aby nedošlo k omezení provozu nebo možnosti dalšího rozvoje.</w:t>
      </w:r>
    </w:p>
    <w:p w:rsidRPr="00FD1DDB" w:rsidR="00FD1DDB" w:rsidP="00FD1DDB" w:rsidRDefault="00FD1DDB" w14:paraId="3304C1F9" w14:textId="77777777">
      <w:pPr>
        <w:pStyle w:val="Zpat"/>
        <w:spacing w:before="60" w:after="60" w:line="276" w:lineRule="auto"/>
        <w:jc w:val="both"/>
        <w:rPr>
          <w:rFonts w:ascii="Arial" w:hAnsi="Arial" w:cs="Arial"/>
          <w:i/>
          <w:sz w:val="20"/>
          <w:szCs w:val="20"/>
          <w:u w:val="single"/>
        </w:rPr>
      </w:pPr>
      <w:r w:rsidRPr="00FD1DDB">
        <w:rPr>
          <w:rFonts w:ascii="Arial" w:hAnsi="Arial" w:cs="Arial"/>
          <w:b/>
          <w:i/>
          <w:sz w:val="20"/>
          <w:szCs w:val="20"/>
        </w:rPr>
        <w:t>Pilotní provoz a ověření funkčnosti (AUP + POB)</w:t>
      </w:r>
    </w:p>
    <w:p w:rsidRPr="00FD1DDB" w:rsidR="00FD1DDB" w:rsidP="00FD1DDB" w:rsidRDefault="00FD1DDB" w14:paraId="58924A71" w14:textId="77777777">
      <w:pPr>
        <w:pStyle w:val="Zpat"/>
        <w:spacing w:before="60" w:after="60" w:line="276" w:lineRule="auto"/>
        <w:jc w:val="both"/>
        <w:rPr>
          <w:rFonts w:ascii="Arial" w:hAnsi="Arial" w:cs="Arial"/>
          <w:i/>
          <w:sz w:val="20"/>
          <w:szCs w:val="20"/>
          <w:u w:val="single"/>
        </w:rPr>
      </w:pPr>
      <w:r w:rsidRPr="00FD1DDB">
        <w:rPr>
          <w:rFonts w:ascii="Arial" w:hAnsi="Arial" w:cs="Arial"/>
          <w:bCs/>
          <w:i/>
          <w:sz w:val="20"/>
          <w:szCs w:val="20"/>
        </w:rPr>
        <w:t xml:space="preserve">Po ukončení implementace bude spuštěn pilotní provoz, kde interní tým města v součinnosti s dodavatelem </w:t>
      </w:r>
      <w:proofErr w:type="gramStart"/>
      <w:r w:rsidRPr="00FD1DDB">
        <w:rPr>
          <w:rFonts w:ascii="Arial" w:hAnsi="Arial" w:cs="Arial"/>
          <w:bCs/>
          <w:i/>
          <w:sz w:val="20"/>
          <w:szCs w:val="20"/>
        </w:rPr>
        <w:t>ověří</w:t>
      </w:r>
      <w:proofErr w:type="gramEnd"/>
      <w:r w:rsidRPr="00FD1DDB">
        <w:rPr>
          <w:rFonts w:ascii="Arial" w:hAnsi="Arial" w:cs="Arial"/>
          <w:bCs/>
          <w:i/>
          <w:sz w:val="20"/>
          <w:szCs w:val="20"/>
        </w:rPr>
        <w:t xml:space="preserve"> funkčnost a správnost výstupů automatizovaných procesů a funkce POB. V této fázi bude také implementován a ověřen proces reklamace špatných údajů nebo výstupů automatizovaných procesů. </w:t>
      </w:r>
    </w:p>
    <w:p w:rsidRPr="00FD1DDB" w:rsidR="00FD1DDB" w:rsidP="00FD1DDB" w:rsidRDefault="00FD1DDB" w14:paraId="7F3EBAD9" w14:textId="77777777">
      <w:pPr>
        <w:pStyle w:val="Zpat"/>
        <w:spacing w:before="60" w:after="60" w:line="276" w:lineRule="auto"/>
        <w:jc w:val="both"/>
        <w:rPr>
          <w:rFonts w:ascii="Arial" w:hAnsi="Arial" w:cs="Arial"/>
          <w:i/>
          <w:sz w:val="20"/>
          <w:szCs w:val="20"/>
          <w:u w:val="single"/>
        </w:rPr>
      </w:pPr>
      <w:r w:rsidRPr="00FD1DDB">
        <w:rPr>
          <w:rFonts w:ascii="Arial" w:hAnsi="Arial" w:cs="Arial"/>
          <w:b/>
          <w:i/>
          <w:sz w:val="20"/>
          <w:szCs w:val="20"/>
        </w:rPr>
        <w:t>Ukončení a předání (AUP + POB)</w:t>
      </w:r>
    </w:p>
    <w:p w:rsidRPr="00FD1DDB" w:rsidR="00FD1DDB" w:rsidP="00FD1DDB" w:rsidRDefault="00FD1DDB" w14:paraId="249302F5" w14:textId="77777777">
      <w:pPr>
        <w:pStyle w:val="Zpat"/>
        <w:spacing w:before="60" w:after="60" w:line="276" w:lineRule="auto"/>
        <w:jc w:val="both"/>
        <w:rPr>
          <w:rFonts w:ascii="Arial" w:hAnsi="Arial" w:cs="Arial"/>
          <w:i/>
          <w:sz w:val="20"/>
          <w:szCs w:val="20"/>
          <w:u w:val="single"/>
        </w:rPr>
      </w:pPr>
      <w:r w:rsidRPr="00FD1DDB">
        <w:rPr>
          <w:rFonts w:ascii="Arial" w:hAnsi="Arial" w:cs="Arial"/>
          <w:bCs/>
          <w:i/>
          <w:sz w:val="20"/>
          <w:szCs w:val="20"/>
        </w:rPr>
        <w:t>Po ukončení implementace a ověření funkčnosti bude celý systém včetně dokumentace předán do správy ICT úřadu města.</w:t>
      </w:r>
    </w:p>
    <w:p w:rsidR="00FD1DDB" w:rsidP="001956A4" w:rsidRDefault="00FD1DDB" w14:paraId="3DE7E477" w14:textId="38FA555F">
      <w:pPr>
        <w:pStyle w:val="Default"/>
        <w:spacing w:line="300" w:lineRule="auto"/>
        <w:jc w:val="both"/>
        <w:rPr>
          <w:rFonts w:ascii="Arial" w:hAnsi="Arial" w:cs="Arial"/>
          <w:i/>
          <w:color w:val="000000" w:themeColor="text1"/>
          <w:sz w:val="20"/>
          <w:szCs w:val="20"/>
        </w:rPr>
      </w:pPr>
      <w:r w:rsidRPr="00FD1DDB">
        <w:rPr>
          <w:rFonts w:ascii="Arial" w:hAnsi="Arial" w:cs="Arial"/>
          <w:b/>
          <w:bCs/>
          <w:i/>
          <w:sz w:val="20"/>
          <w:szCs w:val="20"/>
        </w:rPr>
        <w:t xml:space="preserve">Předpokládaná hodnota veřejné zakázky činí </w:t>
      </w:r>
      <w:proofErr w:type="gramStart"/>
      <w:r w:rsidRPr="00FD1DDB">
        <w:rPr>
          <w:rFonts w:ascii="Arial" w:hAnsi="Arial" w:cs="Arial"/>
          <w:b/>
          <w:bCs/>
          <w:i/>
          <w:sz w:val="20"/>
          <w:szCs w:val="20"/>
        </w:rPr>
        <w:t>310.000,-</w:t>
      </w:r>
      <w:proofErr w:type="gramEnd"/>
      <w:r w:rsidRPr="00FD1DDB">
        <w:rPr>
          <w:rFonts w:ascii="Arial" w:hAnsi="Arial" w:cs="Arial"/>
          <w:b/>
          <w:bCs/>
          <w:i/>
          <w:sz w:val="20"/>
          <w:szCs w:val="20"/>
        </w:rPr>
        <w:t xml:space="preserve"> Kč bez DPH.</w:t>
      </w:r>
    </w:p>
    <w:p w:rsidR="00FD1DDB" w:rsidP="001956A4" w:rsidRDefault="00FD1DDB" w14:paraId="76A9DF85" w14:textId="6DF0F27E">
      <w:pPr>
        <w:pStyle w:val="Default"/>
        <w:spacing w:line="300" w:lineRule="auto"/>
        <w:jc w:val="both"/>
        <w:rPr>
          <w:rFonts w:ascii="Arial" w:hAnsi="Arial" w:cs="Arial"/>
          <w:i/>
          <w:color w:val="000000" w:themeColor="text1"/>
          <w:sz w:val="20"/>
          <w:szCs w:val="20"/>
        </w:rPr>
      </w:pPr>
    </w:p>
    <w:p w:rsidRPr="007042FD" w:rsidR="00FD1DDB" w:rsidP="001956A4" w:rsidRDefault="00FD1DDB" w14:paraId="4F93AB4E" w14:textId="5FC90CE6">
      <w:pPr>
        <w:pStyle w:val="Default"/>
        <w:spacing w:line="300" w:lineRule="auto"/>
        <w:jc w:val="both"/>
        <w:rPr>
          <w:rFonts w:ascii="Arial" w:hAnsi="Arial" w:cs="Arial"/>
          <w:b/>
          <w:bCs/>
          <w:iCs/>
          <w:color w:val="000000" w:themeColor="text1"/>
          <w:sz w:val="20"/>
          <w:szCs w:val="20"/>
        </w:rPr>
      </w:pPr>
      <w:r w:rsidRPr="007042FD">
        <w:rPr>
          <w:rFonts w:ascii="Arial" w:hAnsi="Arial" w:cs="Arial"/>
          <w:b/>
          <w:bCs/>
          <w:iCs/>
          <w:color w:val="000000" w:themeColor="text1"/>
          <w:sz w:val="20"/>
          <w:szCs w:val="20"/>
        </w:rPr>
        <w:t>Zadavatel v souvislosti s těmito dodatečnými informacemi prodlužuje i harmonogram plnění veřejné zakázky, který je uveden ve smlouvě o dílo takto:</w:t>
      </w:r>
    </w:p>
    <w:p w:rsidR="00FD1DDB" w:rsidP="001956A4" w:rsidRDefault="00FD1DDB" w14:paraId="3F00C526" w14:textId="1B980FD5">
      <w:pPr>
        <w:pStyle w:val="Default"/>
        <w:spacing w:line="300" w:lineRule="auto"/>
        <w:jc w:val="both"/>
        <w:rPr>
          <w:rFonts w:ascii="Arial" w:hAnsi="Arial" w:cs="Arial"/>
          <w:i/>
          <w:color w:val="000000" w:themeColor="text1"/>
          <w:sz w:val="20"/>
          <w:szCs w:val="20"/>
        </w:rPr>
      </w:pPr>
    </w:p>
    <w:tbl>
      <w:tblPr>
        <w:tblStyle w:val="Tabulkasmkou4zvraznn61"/>
        <w:tblW w:w="0" w:type="auto"/>
        <w:tblInd w:w="675" w:type="dxa"/>
        <w:tblLook w:firstRow="1" w:lastRow="0" w:firstColumn="1" w:lastColumn="0" w:noHBand="0" w:noVBand="1" w:val="04A0"/>
      </w:tblPr>
      <w:tblGrid>
        <w:gridCol w:w="3119"/>
        <w:gridCol w:w="5268"/>
      </w:tblGrid>
      <w:tr w:rsidR="00FD1DDB" w:rsidTr="00A64A45" w14:paraId="01C7A200" w14:textId="77777777">
        <w:trPr>
          <w:cnfStyle w:val="100000000000"/>
        </w:trPr>
        <w:tc>
          <w:tcPr>
            <w:cnfStyle w:val="001000000000"/>
            <w:tcW w:w="3119" w:type="dxa"/>
            <w:hideMark/>
          </w:tcPr>
          <w:p w:rsidR="00FD1DDB" w:rsidP="00A64A45" w:rsidRDefault="00FD1DDB" w14:paraId="181EFE26" w14:textId="77777777">
            <w:pPr>
              <w:rPr>
                <w:szCs w:val="20"/>
              </w:rPr>
            </w:pPr>
            <w:r>
              <w:rPr>
                <w:szCs w:val="20"/>
              </w:rPr>
              <w:t>Položka</w:t>
            </w:r>
          </w:p>
        </w:tc>
        <w:tc>
          <w:tcPr>
            <w:tcW w:w="5268" w:type="dxa"/>
            <w:hideMark/>
          </w:tcPr>
          <w:p w:rsidR="00FD1DDB" w:rsidP="00A64A45" w:rsidRDefault="00FD1DDB" w14:paraId="7808B9AA" w14:textId="77777777">
            <w:pPr>
              <w:cnfStyle w:val="100000000000"/>
              <w:rPr>
                <w:szCs w:val="20"/>
              </w:rPr>
            </w:pPr>
            <w:r>
              <w:rPr>
                <w:szCs w:val="20"/>
              </w:rPr>
              <w:t>Termín (max)</w:t>
            </w:r>
          </w:p>
        </w:tc>
      </w:tr>
      <w:tr w:rsidR="00FD1DDB" w:rsidTr="00A64A45" w14:paraId="3E808E1C" w14:textId="77777777">
        <w:trPr>
          <w:cnfStyle w:val="000000100000"/>
        </w:trPr>
        <w:tc>
          <w:tcPr>
            <w:cnfStyle w:val="001000000000"/>
            <w:tcW w:w="3119" w:type="dxa"/>
            <w:tc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tcBorders>
            <w:hideMark/>
          </w:tcPr>
          <w:p w:rsidR="00FD1DDB" w:rsidP="00A64A45" w:rsidRDefault="00FD1DDB" w14:paraId="629E9B8F" w14:textId="77777777">
            <w:pPr>
              <w:rPr>
                <w:szCs w:val="20"/>
              </w:rPr>
            </w:pPr>
            <w:r>
              <w:rPr>
                <w:szCs w:val="20"/>
              </w:rPr>
              <w:t>Podpis smlouvy a zahájení prací</w:t>
            </w:r>
          </w:p>
        </w:tc>
        <w:tc>
          <w:tcPr>
            <w:tcW w:w="5268" w:type="dxa"/>
            <w:tc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tcBorders>
            <w:hideMark/>
          </w:tcPr>
          <w:p w:rsidR="00FD1DDB" w:rsidP="00A64A45" w:rsidRDefault="00FD1DDB" w14:paraId="79C2BAAE" w14:textId="77777777">
            <w:pPr>
              <w:cnfStyle w:val="000000100000"/>
              <w:rPr>
                <w:szCs w:val="20"/>
                <w:highlight w:val="yellow"/>
              </w:rPr>
            </w:pPr>
            <w:r>
              <w:rPr>
                <w:szCs w:val="20"/>
              </w:rPr>
              <w:t>T</w:t>
            </w:r>
          </w:p>
        </w:tc>
      </w:tr>
      <w:tr w:rsidR="00FD1DDB" w:rsidTr="00A64A45" w14:paraId="5C93D79C" w14:textId="77777777">
        <w:tc>
          <w:tcPr>
            <w:cnfStyle w:val="001000000000"/>
            <w:tcW w:w="3119" w:type="dxa"/>
            <w:tc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tcBorders>
            <w:hideMark/>
          </w:tcPr>
          <w:p w:rsidR="00FD1DDB" w:rsidP="00A64A45" w:rsidRDefault="00FD1DDB" w14:paraId="64D8AD66" w14:textId="77777777">
            <w:pPr>
              <w:rPr>
                <w:szCs w:val="20"/>
              </w:rPr>
            </w:pPr>
            <w:r>
              <w:rPr>
                <w:szCs w:val="20"/>
              </w:rPr>
              <w:t xml:space="preserve">Implementace POB </w:t>
            </w:r>
          </w:p>
        </w:tc>
        <w:tc>
          <w:tcPr>
            <w:tcW w:w="5268" w:type="dxa"/>
            <w:tc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tcBorders>
            <w:hideMark/>
          </w:tcPr>
          <w:p w:rsidR="00FD1DDB" w:rsidP="00A64A45" w:rsidRDefault="00FD1DDB" w14:paraId="67810B1A" w14:textId="0FC321EF">
            <w:pPr>
              <w:cnfStyle w:val="000000000000"/>
              <w:rPr>
                <w:szCs w:val="20"/>
              </w:rPr>
            </w:pPr>
            <w:r>
              <w:rPr>
                <w:szCs w:val="20"/>
              </w:rPr>
              <w:t xml:space="preserve">T + </w:t>
            </w:r>
            <w:r w:rsidR="001D4E7B">
              <w:rPr>
                <w:szCs w:val="20"/>
              </w:rPr>
              <w:t>4</w:t>
            </w:r>
            <w:r>
              <w:rPr>
                <w:szCs w:val="20"/>
              </w:rPr>
              <w:t>0 dní</w:t>
            </w:r>
          </w:p>
        </w:tc>
      </w:tr>
      <w:tr w:rsidR="00FD1DDB" w:rsidTr="00A64A45" w14:paraId="2EA5DF90" w14:textId="77777777">
        <w:trPr>
          <w:cnfStyle w:val="000000100000"/>
        </w:trPr>
        <w:tc>
          <w:tcPr>
            <w:cnfStyle w:val="001000000000"/>
            <w:tcW w:w="3119" w:type="dxa"/>
            <w:tc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tcBorders>
            <w:hideMark/>
          </w:tcPr>
          <w:p w:rsidR="00FD1DDB" w:rsidP="00A64A45" w:rsidRDefault="00FD1DDB" w14:paraId="2EC35C7B" w14:textId="77777777">
            <w:pPr>
              <w:rPr>
                <w:szCs w:val="20"/>
              </w:rPr>
            </w:pPr>
            <w:r>
              <w:rPr>
                <w:szCs w:val="20"/>
              </w:rPr>
              <w:t>Napojení na IS zadavatele</w:t>
            </w:r>
          </w:p>
        </w:tc>
        <w:tc>
          <w:tcPr>
            <w:tcW w:w="5268" w:type="dxa"/>
            <w:tc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tcBorders>
            <w:hideMark/>
          </w:tcPr>
          <w:p w:rsidR="00FD1DDB" w:rsidP="00A64A45" w:rsidRDefault="00FD1DDB" w14:paraId="17BFA83D" w14:textId="798ACA2F">
            <w:pPr>
              <w:cnfStyle w:val="000000100000"/>
              <w:rPr>
                <w:szCs w:val="20"/>
              </w:rPr>
            </w:pPr>
            <w:r>
              <w:rPr>
                <w:szCs w:val="20"/>
              </w:rPr>
              <w:t xml:space="preserve">T + </w:t>
            </w:r>
            <w:r w:rsidR="001D4E7B">
              <w:rPr>
                <w:szCs w:val="20"/>
              </w:rPr>
              <w:t>50</w:t>
            </w:r>
            <w:r>
              <w:rPr>
                <w:szCs w:val="20"/>
              </w:rPr>
              <w:t xml:space="preserve"> dní</w:t>
            </w:r>
          </w:p>
        </w:tc>
      </w:tr>
      <w:tr w:rsidR="00FD1DDB" w:rsidTr="00A64A45" w14:paraId="4A2EA195" w14:textId="77777777">
        <w:tc>
          <w:tcPr>
            <w:cnfStyle w:val="001000000000"/>
            <w:tcW w:w="3119" w:type="dxa"/>
            <w:tc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tcBorders>
            <w:hideMark/>
          </w:tcPr>
          <w:p w:rsidR="00FD1DDB" w:rsidP="00A64A45" w:rsidRDefault="00FD1DDB" w14:paraId="2C7E6204" w14:textId="77777777">
            <w:pPr>
              <w:rPr>
                <w:szCs w:val="20"/>
              </w:rPr>
            </w:pPr>
            <w:r>
              <w:rPr>
                <w:szCs w:val="20"/>
              </w:rPr>
              <w:t>Dokončení testovacího provozu</w:t>
            </w:r>
          </w:p>
        </w:tc>
        <w:tc>
          <w:tcPr>
            <w:tcW w:w="5268" w:type="dxa"/>
            <w:tc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tcBorders>
            <w:hideMark/>
          </w:tcPr>
          <w:p w:rsidR="00FD1DDB" w:rsidP="00A64A45" w:rsidRDefault="00FD1DDB" w14:paraId="078310F8" w14:textId="0389CC3C">
            <w:pPr>
              <w:cnfStyle w:val="000000000000"/>
              <w:rPr>
                <w:szCs w:val="20"/>
              </w:rPr>
            </w:pPr>
            <w:r>
              <w:rPr>
                <w:szCs w:val="20"/>
              </w:rPr>
              <w:t xml:space="preserve">T + </w:t>
            </w:r>
            <w:r w:rsidR="001D4E7B">
              <w:rPr>
                <w:szCs w:val="20"/>
              </w:rPr>
              <w:t>60</w:t>
            </w:r>
            <w:r>
              <w:rPr>
                <w:szCs w:val="20"/>
              </w:rPr>
              <w:t xml:space="preserve"> dní</w:t>
            </w:r>
          </w:p>
        </w:tc>
      </w:tr>
      <w:tr w:rsidR="00FD1DDB" w:rsidTr="00A64A45" w14:paraId="18548F16" w14:textId="77777777">
        <w:trPr>
          <w:cnfStyle w:val="000000100000"/>
        </w:trPr>
        <w:tc>
          <w:tcPr>
            <w:cnfStyle w:val="001000000000"/>
            <w:tcW w:w="3119" w:type="dxa"/>
            <w:tc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tcBorders>
            <w:hideMark/>
          </w:tcPr>
          <w:p w:rsidR="00FD1DDB" w:rsidP="00A64A45" w:rsidRDefault="00FD1DDB" w14:paraId="79F9A066" w14:textId="77777777">
            <w:pPr>
              <w:rPr>
                <w:szCs w:val="20"/>
              </w:rPr>
            </w:pPr>
            <w:r>
              <w:rPr>
                <w:szCs w:val="20"/>
              </w:rPr>
              <w:t>Předávací řízení</w:t>
            </w:r>
          </w:p>
        </w:tc>
        <w:tc>
          <w:tcPr>
            <w:tcW w:w="5268" w:type="dxa"/>
            <w:tc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tcBorders>
            <w:hideMark/>
          </w:tcPr>
          <w:p w:rsidR="00FD1DDB" w:rsidP="00A64A45" w:rsidRDefault="00FD1DDB" w14:paraId="788B6FFF" w14:textId="36EA18E6">
            <w:pPr>
              <w:cnfStyle w:val="000000100000"/>
              <w:rPr>
                <w:szCs w:val="20"/>
              </w:rPr>
            </w:pPr>
            <w:r>
              <w:rPr>
                <w:szCs w:val="20"/>
              </w:rPr>
              <w:t xml:space="preserve">T + </w:t>
            </w:r>
            <w:r w:rsidR="001D4E7B">
              <w:rPr>
                <w:szCs w:val="20"/>
              </w:rPr>
              <w:t>65</w:t>
            </w:r>
            <w:r>
              <w:rPr>
                <w:szCs w:val="20"/>
              </w:rPr>
              <w:t xml:space="preserve"> dní</w:t>
            </w:r>
          </w:p>
        </w:tc>
      </w:tr>
      <w:tr w:rsidR="00FD1DDB" w:rsidTr="00A64A45" w14:paraId="60DD3CE2" w14:textId="77777777">
        <w:tc>
          <w:tcPr>
            <w:cnfStyle w:val="001000000000"/>
            <w:tcW w:w="3119" w:type="dxa"/>
            <w:tc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tcBorders>
            <w:hideMark/>
          </w:tcPr>
          <w:p w:rsidR="00FD1DDB" w:rsidP="00A64A45" w:rsidRDefault="00FD1DDB" w14:paraId="7F0205CC" w14:textId="77777777">
            <w:pPr>
              <w:rPr>
                <w:szCs w:val="20"/>
              </w:rPr>
            </w:pPr>
            <w:r>
              <w:rPr>
                <w:szCs w:val="20"/>
              </w:rPr>
              <w:t>Ukončení implementace</w:t>
            </w:r>
          </w:p>
        </w:tc>
        <w:tc>
          <w:tcPr>
            <w:tcW w:w="5268" w:type="dxa"/>
            <w:tc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tcBorders>
            <w:hideMark/>
          </w:tcPr>
          <w:p w:rsidR="00FD1DDB" w:rsidP="00A64A45" w:rsidRDefault="00FD1DDB" w14:paraId="0BA555E7" w14:textId="32ADBB12">
            <w:pPr>
              <w:cnfStyle w:val="000000000000"/>
              <w:rPr>
                <w:szCs w:val="20"/>
              </w:rPr>
            </w:pPr>
            <w:r>
              <w:rPr>
                <w:szCs w:val="20"/>
              </w:rPr>
              <w:t xml:space="preserve">T + </w:t>
            </w:r>
            <w:r w:rsidR="001D4E7B">
              <w:rPr>
                <w:szCs w:val="20"/>
              </w:rPr>
              <w:t>70</w:t>
            </w:r>
            <w:r>
              <w:rPr>
                <w:szCs w:val="20"/>
              </w:rPr>
              <w:t xml:space="preserve"> dní (nejpozději však do 3</w:t>
            </w:r>
            <w:r w:rsidR="001D4E7B">
              <w:rPr>
                <w:szCs w:val="20"/>
              </w:rPr>
              <w:t>1</w:t>
            </w:r>
            <w:r>
              <w:rPr>
                <w:szCs w:val="20"/>
              </w:rPr>
              <w:t>. 0</w:t>
            </w:r>
            <w:r w:rsidR="001D4E7B">
              <w:rPr>
                <w:szCs w:val="20"/>
              </w:rPr>
              <w:t>7</w:t>
            </w:r>
            <w:r>
              <w:rPr>
                <w:szCs w:val="20"/>
              </w:rPr>
              <w:t>. 2022)</w:t>
            </w:r>
          </w:p>
        </w:tc>
      </w:tr>
    </w:tbl>
    <w:p w:rsidR="00575529" w:rsidP="001956A4" w:rsidRDefault="00575529" w14:paraId="5EE0EFDD" w14:textId="77777777">
      <w:pPr>
        <w:pStyle w:val="Default"/>
        <w:spacing w:line="300" w:lineRule="auto"/>
        <w:jc w:val="both"/>
        <w:rPr>
          <w:rFonts w:ascii="Arial" w:hAnsi="Arial" w:cs="Arial"/>
          <w:i/>
          <w:color w:val="000000" w:themeColor="text1"/>
          <w:sz w:val="20"/>
          <w:szCs w:val="20"/>
        </w:rPr>
      </w:pPr>
    </w:p>
    <w:p w:rsidR="00FD1DDB" w:rsidP="001956A4" w:rsidRDefault="00575529" w14:paraId="33A42DBB" w14:textId="266D2C7C">
      <w:pPr>
        <w:pStyle w:val="Default"/>
        <w:spacing w:line="300" w:lineRule="auto"/>
        <w:jc w:val="both"/>
        <w:rPr>
          <w:rFonts w:ascii="Arial" w:hAnsi="Arial" w:cs="Arial"/>
          <w:i/>
          <w:color w:val="000000" w:themeColor="text1"/>
          <w:sz w:val="20"/>
          <w:szCs w:val="20"/>
        </w:rPr>
      </w:pPr>
      <w:r>
        <w:rPr>
          <w:rFonts w:ascii="Arial" w:hAnsi="Arial" w:cs="Arial"/>
          <w:i/>
          <w:color w:val="000000" w:themeColor="text1"/>
          <w:sz w:val="20"/>
          <w:szCs w:val="20"/>
        </w:rPr>
        <w:t>Zadavatel z důvodu vyšší právní jistoty do přílohy tohoto vysvětlení zadávací dokumentace přikládá i takto upravený návrh smlouvy, který účastníci závazně použijí při přípravě nabídky.</w:t>
      </w:r>
    </w:p>
    <w:p w:rsidRPr="00FD1DDB" w:rsidR="00575529" w:rsidP="001956A4" w:rsidRDefault="00575529" w14:paraId="028B3558" w14:textId="77777777">
      <w:pPr>
        <w:pStyle w:val="Default"/>
        <w:spacing w:line="300" w:lineRule="auto"/>
        <w:jc w:val="both"/>
        <w:rPr>
          <w:rFonts w:ascii="Arial" w:hAnsi="Arial" w:cs="Arial"/>
          <w:i/>
          <w:color w:val="000000" w:themeColor="text1"/>
          <w:sz w:val="20"/>
          <w:szCs w:val="20"/>
        </w:rPr>
      </w:pPr>
    </w:p>
    <w:p w:rsidR="00496AA1" w:rsidP="00496AA1" w:rsidRDefault="00496AA1" w14:paraId="62D033A2" w14:textId="77777777">
      <w:pPr>
        <w:pStyle w:val="Default"/>
        <w:spacing w:line="300" w:lineRule="auto"/>
        <w:jc w:val="both"/>
        <w:rPr>
          <w:rFonts w:ascii="Arial" w:hAnsi="Arial" w:cs="Arial"/>
          <w:b/>
          <w:i/>
          <w:sz w:val="20"/>
          <w:szCs w:val="20"/>
          <w:u w:val="single"/>
        </w:rPr>
      </w:pPr>
      <w:r>
        <w:rPr>
          <w:rFonts w:ascii="Arial" w:hAnsi="Arial" w:cs="Arial"/>
          <w:b/>
          <w:i/>
          <w:sz w:val="20"/>
          <w:szCs w:val="20"/>
          <w:u w:val="single"/>
        </w:rPr>
        <w:t>Dodatečná informace:</w:t>
      </w:r>
    </w:p>
    <w:p w:rsidR="00496AA1" w:rsidP="00496AA1" w:rsidRDefault="00496AA1" w14:paraId="54071183" w14:textId="0B7C1FFE">
      <w:pPr>
        <w:pStyle w:val="Default"/>
        <w:spacing w:line="300" w:lineRule="auto"/>
        <w:jc w:val="both"/>
        <w:rPr>
          <w:rFonts w:ascii="Arial" w:hAnsi="Arial" w:eastAsia="Times New Roman" w:cs="Arial"/>
          <w:bCs/>
          <w:i/>
          <w:sz w:val="20"/>
          <w:szCs w:val="20"/>
        </w:rPr>
      </w:pPr>
      <w:r>
        <w:rPr>
          <w:rFonts w:ascii="Arial" w:hAnsi="Arial" w:cs="Arial"/>
          <w:i/>
          <w:sz w:val="20"/>
          <w:szCs w:val="20"/>
        </w:rPr>
        <w:t>Zadavatel na základě výše uvedeného vysvětlení zadávací dokumentace upravuje přiměřeně dle § 98 odst. 4 ZZVZ lhůtu pro podání nabídek a otevírání obálek následovně:</w:t>
      </w:r>
    </w:p>
    <w:p w:rsidR="00496AA1" w:rsidP="00496AA1" w:rsidRDefault="00496AA1" w14:paraId="2E37BB16" w14:textId="77777777">
      <w:pPr>
        <w:pStyle w:val="Default"/>
        <w:spacing w:line="300" w:lineRule="auto"/>
        <w:jc w:val="both"/>
        <w:rPr>
          <w:rFonts w:ascii="Arial" w:hAnsi="Arial" w:cs="Arial"/>
          <w:b/>
          <w:i/>
          <w:sz w:val="20"/>
          <w:szCs w:val="20"/>
        </w:rPr>
      </w:pPr>
    </w:p>
    <w:p w:rsidRPr="008877B5" w:rsidR="00496AA1" w:rsidP="00496AA1" w:rsidRDefault="00496AA1" w14:paraId="393CED92" w14:textId="77777777">
      <w:pPr>
        <w:pStyle w:val="Default"/>
        <w:spacing w:line="300" w:lineRule="auto"/>
        <w:jc w:val="both"/>
        <w:rPr>
          <w:rFonts w:ascii="Arial" w:hAnsi="Arial" w:cs="Arial"/>
          <w:b/>
          <w:i/>
          <w:sz w:val="20"/>
          <w:szCs w:val="20"/>
          <w:u w:val="single"/>
        </w:rPr>
      </w:pPr>
      <w:r w:rsidRPr="008877B5">
        <w:rPr>
          <w:rFonts w:ascii="Arial" w:hAnsi="Arial" w:cs="Arial"/>
          <w:b/>
          <w:i/>
          <w:sz w:val="20"/>
          <w:szCs w:val="20"/>
          <w:u w:val="single"/>
        </w:rPr>
        <w:t>Lhůta pro podání nabídek, adresa, na kterou mají být poslány nabídky</w:t>
      </w:r>
    </w:p>
    <w:p w:rsidRPr="005F1465" w:rsidR="005F1465" w:rsidP="005F1465" w:rsidRDefault="005F1465" w14:paraId="0E84479E" w14:textId="0BB98DD8">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00" w:lineRule="auto"/>
        <w:jc w:val="both"/>
        <w:rPr>
          <w:rFonts w:ascii="Arial" w:hAnsi="Arial" w:eastAsia="Times New Roman" w:cs="Arial"/>
          <w:bCs/>
          <w:i/>
          <w:iCs/>
          <w:sz w:val="20"/>
          <w:szCs w:val="20"/>
        </w:rPr>
      </w:pPr>
      <w:bookmarkStart w:name="_Hlk523932469" w:id="10"/>
      <w:bookmarkStart w:name="_Hlk76722016" w:id="11"/>
      <w:r w:rsidRPr="005F1465">
        <w:rPr>
          <w:rFonts w:ascii="Arial" w:hAnsi="Arial" w:cs="Arial"/>
          <w:bCs/>
          <w:i/>
          <w:iCs/>
          <w:sz w:val="20"/>
          <w:szCs w:val="20"/>
        </w:rPr>
        <w:t xml:space="preserve">Lhůta pro podání nabídek </w:t>
      </w:r>
      <w:proofErr w:type="gramStart"/>
      <w:r w:rsidRPr="005F1465">
        <w:rPr>
          <w:rFonts w:ascii="Arial" w:hAnsi="Arial" w:cs="Arial"/>
          <w:bCs/>
          <w:i/>
          <w:iCs/>
          <w:sz w:val="20"/>
          <w:szCs w:val="20"/>
        </w:rPr>
        <w:t>končí</w:t>
      </w:r>
      <w:proofErr w:type="gramEnd"/>
      <w:r w:rsidRPr="005F1465">
        <w:rPr>
          <w:rFonts w:ascii="Arial" w:hAnsi="Arial" w:cs="Arial"/>
          <w:bCs/>
          <w:i/>
          <w:iCs/>
          <w:sz w:val="20"/>
          <w:szCs w:val="20"/>
        </w:rPr>
        <w:t xml:space="preserve"> dne </w:t>
      </w:r>
      <w:r w:rsidR="00C11E47">
        <w:rPr>
          <w:rFonts w:ascii="Arial" w:hAnsi="Arial" w:cs="Arial"/>
          <w:b/>
          <w:bCs/>
          <w:i/>
          <w:iCs/>
          <w:sz w:val="20"/>
          <w:szCs w:val="20"/>
        </w:rPr>
        <w:t>4</w:t>
      </w:r>
      <w:r w:rsidRPr="005F1465">
        <w:rPr>
          <w:rFonts w:ascii="Arial" w:hAnsi="Arial" w:cs="Arial"/>
          <w:b/>
          <w:bCs/>
          <w:i/>
          <w:iCs/>
          <w:sz w:val="20"/>
          <w:szCs w:val="20"/>
        </w:rPr>
        <w:t xml:space="preserve">. 5. 2022 v 10:00 hod. </w:t>
      </w:r>
    </w:p>
    <w:bookmarkEnd w:id="10"/>
    <w:p w:rsidRPr="005F1465" w:rsidR="005F1465" w:rsidP="005F1465" w:rsidRDefault="005F1465" w14:paraId="03BC2DC0" w14:textId="77777777">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00" w:lineRule="auto"/>
        <w:jc w:val="both"/>
        <w:rPr>
          <w:rFonts w:ascii="Times New Roman" w:hAnsi="Times New Roman"/>
          <w:i/>
          <w:iCs/>
          <w:sz w:val="24"/>
          <w:szCs w:val="24"/>
        </w:rPr>
      </w:pPr>
      <w:r w:rsidRPr="005F1465">
        <w:rPr>
          <w:rFonts w:ascii="Arial" w:hAnsi="Arial" w:cs="Arial"/>
          <w:bCs/>
          <w:i/>
          <w:iCs/>
          <w:sz w:val="20"/>
          <w:szCs w:val="20"/>
        </w:rPr>
        <w:lastRenderedPageBreak/>
        <w:t xml:space="preserve">Nabídky se podle § 107 odst. 1 zákona podávají písemně v českém jazyce, a to v elektronické podobě </w:t>
      </w:r>
      <w:r w:rsidRPr="005F1465">
        <w:rPr>
          <w:rFonts w:ascii="Arial" w:hAnsi="Arial" w:cs="Arial"/>
          <w:b/>
          <w:bCs/>
          <w:i/>
          <w:iCs/>
          <w:sz w:val="20"/>
          <w:szCs w:val="20"/>
        </w:rPr>
        <w:t>výhradně prostřednictvím elektronického nástroje Portál pro vhodné uveřejnění</w:t>
      </w:r>
      <w:r w:rsidRPr="005F1465">
        <w:rPr>
          <w:rFonts w:ascii="Arial" w:hAnsi="Arial" w:cs="Arial"/>
          <w:bCs/>
          <w:i/>
          <w:iCs/>
          <w:sz w:val="20"/>
          <w:szCs w:val="20"/>
        </w:rPr>
        <w:t xml:space="preserve"> (dále jen „PVU“) na adrese </w:t>
      </w:r>
      <w:hyperlink w:history="true" r:id="rId12">
        <w:r w:rsidRPr="005F1465">
          <w:rPr>
            <w:rStyle w:val="Hypertextovodkaz"/>
            <w:rFonts w:ascii="Arial" w:hAnsi="Arial" w:cs="Arial"/>
            <w:i/>
            <w:iCs/>
            <w:sz w:val="20"/>
            <w:szCs w:val="20"/>
          </w:rPr>
          <w:t>https://www.vhodne-uverejneni.cz/profil/00283193</w:t>
        </w:r>
      </w:hyperlink>
      <w:bookmarkEnd w:id="11"/>
    </w:p>
    <w:p w:rsidRPr="001F6913" w:rsidR="00F71DCC" w:rsidP="00FB6024" w:rsidRDefault="00F71DCC" w14:paraId="3609E590" w14:textId="2CAE2FED">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00" w:lineRule="auto"/>
        <w:jc w:val="both"/>
        <w:rPr>
          <w:rFonts w:ascii="Times New Roman" w:hAnsi="Times New Roman"/>
          <w:i/>
          <w:iCs/>
          <w:sz w:val="24"/>
          <w:szCs w:val="24"/>
        </w:rPr>
      </w:pPr>
      <w:r w:rsidRPr="00DB69D8">
        <w:rPr>
          <w:rFonts w:ascii="Arial" w:hAnsi="Arial" w:cs="Arial"/>
          <w:sz w:val="20"/>
        </w:rPr>
        <w:t xml:space="preserve">V případě jakýchkoli dotazů či nejasností </w:t>
      </w:r>
      <w:proofErr w:type="gramStart"/>
      <w:r w:rsidRPr="00DB69D8">
        <w:rPr>
          <w:rFonts w:ascii="Arial" w:hAnsi="Arial" w:cs="Arial"/>
          <w:sz w:val="20"/>
        </w:rPr>
        <w:t>mne</w:t>
      </w:r>
      <w:proofErr w:type="gramEnd"/>
      <w:r w:rsidRPr="00DB69D8">
        <w:rPr>
          <w:rFonts w:ascii="Arial" w:hAnsi="Arial" w:cs="Arial"/>
          <w:sz w:val="20"/>
        </w:rPr>
        <w:t xml:space="preserve">, prosím, kontaktujte na e-mailu </w:t>
      </w:r>
      <w:hyperlink w:history="true" r:id="rId13">
        <w:r w:rsidRPr="00664D64" w:rsidR="00511DC1">
          <w:rPr>
            <w:rStyle w:val="Hypertextovodkaz"/>
            <w:rFonts w:ascii="Arial" w:hAnsi="Arial" w:cs="Arial"/>
            <w:b/>
            <w:sz w:val="20"/>
          </w:rPr>
          <w:t>kavrik@sklegal.cz</w:t>
        </w:r>
      </w:hyperlink>
      <w:r w:rsidRPr="00DB69D8">
        <w:rPr>
          <w:rFonts w:ascii="Arial" w:hAnsi="Arial" w:cs="Arial"/>
          <w:sz w:val="20"/>
        </w:rPr>
        <w:t>, příp. na tel. čísle +420</w:t>
      </w:r>
      <w:r w:rsidR="00267A30">
        <w:rPr>
          <w:rFonts w:ascii="Arial" w:hAnsi="Arial" w:cs="Arial"/>
          <w:sz w:val="20"/>
        </w:rPr>
        <w:t> 732 837 223</w:t>
      </w:r>
      <w:r w:rsidRPr="00DB69D8">
        <w:rPr>
          <w:rFonts w:ascii="Arial" w:hAnsi="Arial" w:cs="Arial"/>
          <w:sz w:val="20"/>
        </w:rPr>
        <w:t>.</w:t>
      </w:r>
    </w:p>
    <w:p w:rsidR="00496AA1" w:rsidP="001956A4" w:rsidRDefault="00496AA1" w14:paraId="6FE150A4" w14:textId="77777777">
      <w:pPr>
        <w:autoSpaceDE w:val="false"/>
        <w:autoSpaceDN w:val="false"/>
        <w:adjustRightInd w:val="false"/>
        <w:spacing w:line="300" w:lineRule="auto"/>
        <w:jc w:val="both"/>
        <w:outlineLvl w:val="0"/>
        <w:rPr>
          <w:rFonts w:ascii="Arial" w:hAnsi="Arial" w:cs="Arial"/>
          <w:sz w:val="20"/>
        </w:rPr>
      </w:pPr>
    </w:p>
    <w:p w:rsidRPr="00DB69D8" w:rsidR="00F71DCC" w:rsidP="001956A4" w:rsidRDefault="00F71DCC" w14:paraId="34B883A7" w14:textId="2BF84E51">
      <w:pPr>
        <w:autoSpaceDE w:val="false"/>
        <w:autoSpaceDN w:val="false"/>
        <w:adjustRightInd w:val="false"/>
        <w:spacing w:line="300" w:lineRule="auto"/>
        <w:jc w:val="both"/>
        <w:outlineLvl w:val="0"/>
        <w:rPr>
          <w:rFonts w:ascii="Arial" w:hAnsi="Arial" w:cs="Arial"/>
          <w:sz w:val="20"/>
        </w:rPr>
      </w:pPr>
      <w:r w:rsidRPr="00DB69D8">
        <w:rPr>
          <w:rFonts w:ascii="Arial" w:hAnsi="Arial" w:cs="Arial"/>
          <w:sz w:val="20"/>
        </w:rPr>
        <w:t>S</w:t>
      </w:r>
      <w:r w:rsidR="004874EB">
        <w:rPr>
          <w:rFonts w:ascii="Arial" w:hAnsi="Arial" w:cs="Arial"/>
          <w:sz w:val="20"/>
        </w:rPr>
        <w:t> </w:t>
      </w:r>
      <w:r w:rsidRPr="00DB69D8">
        <w:rPr>
          <w:rFonts w:ascii="Arial" w:hAnsi="Arial" w:cs="Arial"/>
          <w:sz w:val="20"/>
        </w:rPr>
        <w:t>pozdravem</w:t>
      </w:r>
      <w:bookmarkStart w:name="_MailAutoSig" w:id="12"/>
    </w:p>
    <w:bookmarkEnd w:id="12"/>
    <w:p w:rsidRPr="00511DC1" w:rsidR="00511DC1" w:rsidP="001956A4" w:rsidRDefault="00511DC1" w14:paraId="259F7C4E" w14:textId="77777777">
      <w:pPr>
        <w:spacing w:after="0" w:line="240" w:lineRule="auto"/>
        <w:jc w:val="both"/>
        <w:rPr>
          <w:rFonts w:ascii="Arial" w:hAnsi="Arial" w:eastAsia="Times New Roman" w:cs="Arial"/>
          <w:noProof/>
          <w:color w:val="008000"/>
          <w:sz w:val="20"/>
          <w:szCs w:val="20"/>
          <w:lang w:eastAsia="cs-CZ"/>
        </w:rPr>
      </w:pPr>
      <w:r w:rsidRPr="00511DC1">
        <w:rPr>
          <w:rFonts w:ascii="Arial" w:hAnsi="Arial" w:eastAsia="Times New Roman" w:cs="Arial"/>
          <w:b/>
          <w:bCs/>
          <w:noProof/>
          <w:color w:val="008000"/>
          <w:sz w:val="20"/>
          <w:szCs w:val="20"/>
          <w:lang w:eastAsia="cs-CZ"/>
        </w:rPr>
        <w:t>Mgr. Ing. Ladislav Kavřík</w:t>
      </w:r>
    </w:p>
    <w:p w:rsidRPr="00511DC1" w:rsidR="00511DC1" w:rsidP="001956A4" w:rsidRDefault="00511DC1" w14:paraId="72707F9E" w14:textId="77777777">
      <w:pPr>
        <w:spacing w:after="0" w:line="240" w:lineRule="auto"/>
        <w:jc w:val="both"/>
        <w:rPr>
          <w:rFonts w:ascii="Arial" w:hAnsi="Arial" w:eastAsia="Times New Roman" w:cs="Arial"/>
          <w:noProof/>
          <w:color w:val="808080"/>
          <w:sz w:val="24"/>
          <w:szCs w:val="24"/>
          <w:lang w:eastAsia="cs-CZ"/>
        </w:rPr>
      </w:pPr>
      <w:r w:rsidRPr="00511DC1">
        <w:rPr>
          <w:rFonts w:ascii="Arial" w:hAnsi="Arial" w:eastAsia="Times New Roman" w:cs="Arial"/>
          <w:noProof/>
          <w:color w:val="808080"/>
          <w:sz w:val="20"/>
          <w:szCs w:val="20"/>
          <w:lang w:eastAsia="cs-CZ"/>
        </w:rPr>
        <w:t>advokát</w:t>
      </w:r>
    </w:p>
    <w:p w:rsidRPr="00511DC1" w:rsidR="00511DC1" w:rsidP="001956A4" w:rsidRDefault="00040D86" w14:paraId="60DCD4F2" w14:textId="1DE58976">
      <w:pPr>
        <w:spacing w:after="0" w:line="240" w:lineRule="auto"/>
        <w:jc w:val="both"/>
        <w:rPr>
          <w:rFonts w:ascii="Times New Roman" w:hAnsi="Times New Roman" w:eastAsia="Times New Roman"/>
          <w:noProof/>
          <w:color w:val="000080"/>
          <w:sz w:val="24"/>
          <w:szCs w:val="24"/>
          <w:lang w:eastAsia="cs-CZ"/>
        </w:rPr>
      </w:pPr>
      <w:r>
        <w:rPr>
          <w:rFonts w:ascii="Arial" w:hAnsi="Arial" w:eastAsia="Times New Roman" w:cs="Arial"/>
          <w:noProof/>
          <w:color w:val="808080"/>
          <w:sz w:val="20"/>
          <w:szCs w:val="20"/>
          <w:lang w:eastAsia="cs-CZ"/>
        </w:rPr>
        <w:t>m</w:t>
      </w:r>
      <w:r w:rsidRPr="00511DC1" w:rsidR="00511DC1">
        <w:rPr>
          <w:rFonts w:ascii="Arial" w:hAnsi="Arial" w:eastAsia="Times New Roman" w:cs="Arial"/>
          <w:noProof/>
          <w:color w:val="808080"/>
          <w:sz w:val="20"/>
          <w:szCs w:val="20"/>
          <w:lang w:eastAsia="cs-CZ"/>
        </w:rPr>
        <w:t>obil: 732 837</w:t>
      </w:r>
      <w:r w:rsidR="007C453B">
        <w:rPr>
          <w:rFonts w:ascii="Arial" w:hAnsi="Arial" w:eastAsia="Times New Roman" w:cs="Arial"/>
          <w:noProof/>
          <w:color w:val="808080"/>
          <w:sz w:val="20"/>
          <w:szCs w:val="20"/>
          <w:lang w:eastAsia="cs-CZ"/>
        </w:rPr>
        <w:t> </w:t>
      </w:r>
      <w:r w:rsidRPr="00511DC1" w:rsidR="00511DC1">
        <w:rPr>
          <w:rFonts w:ascii="Arial" w:hAnsi="Arial" w:eastAsia="Times New Roman" w:cs="Arial"/>
          <w:noProof/>
          <w:color w:val="808080"/>
          <w:sz w:val="20"/>
          <w:szCs w:val="20"/>
          <w:lang w:eastAsia="cs-CZ"/>
        </w:rPr>
        <w:t>223</w:t>
      </w:r>
    </w:p>
    <w:p w:rsidR="007C453B" w:rsidP="001956A4" w:rsidRDefault="007C453B" w14:paraId="1E6C0860" w14:textId="77777777">
      <w:pPr>
        <w:spacing w:after="0" w:line="240" w:lineRule="auto"/>
        <w:jc w:val="both"/>
        <w:rPr>
          <w:rFonts w:ascii="Arial" w:hAnsi="Arial" w:eastAsia="Times New Roman" w:cs="Arial"/>
          <w:noProof/>
          <w:color w:val="808080"/>
          <w:sz w:val="20"/>
          <w:szCs w:val="20"/>
          <w:lang w:eastAsia="cs-CZ"/>
        </w:rPr>
      </w:pPr>
    </w:p>
    <w:p w:rsidRPr="00511DC1" w:rsidR="00511DC1" w:rsidP="001956A4" w:rsidRDefault="00511DC1" w14:paraId="0A12E552" w14:textId="09D729D2">
      <w:pPr>
        <w:spacing w:after="0" w:line="240" w:lineRule="auto"/>
        <w:jc w:val="both"/>
        <w:rPr>
          <w:rFonts w:ascii="Arial" w:hAnsi="Arial" w:eastAsia="Times New Roman" w:cs="Arial"/>
          <w:noProof/>
          <w:color w:val="808080"/>
          <w:sz w:val="20"/>
          <w:szCs w:val="20"/>
          <w:lang w:eastAsia="cs-CZ"/>
        </w:rPr>
      </w:pPr>
      <w:r w:rsidRPr="00511DC1">
        <w:rPr>
          <w:rFonts w:ascii="Arial" w:hAnsi="Arial" w:eastAsia="Times New Roman" w:cs="Arial"/>
          <w:noProof/>
          <w:color w:val="808080"/>
          <w:sz w:val="20"/>
          <w:szCs w:val="20"/>
          <w:lang w:eastAsia="cs-CZ"/>
        </w:rPr>
        <w:t>Steska, Kavřík, advokátní kancelář, s.r.o.</w:t>
      </w:r>
    </w:p>
    <w:p w:rsidRPr="00511DC1" w:rsidR="00511DC1" w:rsidP="001956A4" w:rsidRDefault="00511DC1" w14:paraId="11F43443" w14:textId="77777777">
      <w:pPr>
        <w:spacing w:after="0" w:line="240" w:lineRule="auto"/>
        <w:jc w:val="both"/>
        <w:rPr>
          <w:rFonts w:ascii="Arial" w:hAnsi="Arial" w:eastAsia="Times New Roman" w:cs="Arial"/>
          <w:noProof/>
          <w:color w:val="808080"/>
          <w:sz w:val="20"/>
          <w:szCs w:val="20"/>
          <w:lang w:eastAsia="cs-CZ"/>
        </w:rPr>
      </w:pPr>
      <w:r w:rsidRPr="00511DC1">
        <w:rPr>
          <w:rFonts w:ascii="Arial" w:hAnsi="Arial" w:eastAsia="Times New Roman" w:cs="Arial"/>
          <w:noProof/>
          <w:color w:val="808080"/>
          <w:sz w:val="20"/>
          <w:szCs w:val="20"/>
          <w:lang w:eastAsia="cs-CZ"/>
        </w:rPr>
        <w:t>Vídeňská 7, 639 00 Brno, IČ: 03045315</w:t>
      </w:r>
    </w:p>
    <w:p w:rsidR="007C453B" w:rsidP="001956A4" w:rsidRDefault="007C453B" w14:paraId="187C1703" w14:textId="77777777">
      <w:pPr>
        <w:spacing w:after="0" w:line="240" w:lineRule="auto"/>
        <w:jc w:val="both"/>
        <w:rPr>
          <w:rFonts w:ascii="Arial" w:hAnsi="Arial" w:eastAsia="Times New Roman" w:cs="Arial"/>
          <w:noProof/>
          <w:color w:val="808080"/>
          <w:sz w:val="20"/>
          <w:szCs w:val="20"/>
          <w:lang w:eastAsia="cs-CZ"/>
        </w:rPr>
      </w:pPr>
    </w:p>
    <w:p w:rsidRPr="00511DC1" w:rsidR="00511DC1" w:rsidP="001956A4" w:rsidRDefault="00511DC1" w14:paraId="03722B86" w14:textId="318A0F5C">
      <w:pPr>
        <w:spacing w:after="0" w:line="240" w:lineRule="auto"/>
        <w:jc w:val="both"/>
        <w:rPr>
          <w:rFonts w:ascii="Arial" w:hAnsi="Arial" w:eastAsia="Times New Roman" w:cs="Arial"/>
          <w:noProof/>
          <w:color w:val="808080"/>
          <w:sz w:val="20"/>
          <w:szCs w:val="20"/>
          <w:lang w:eastAsia="cs-CZ"/>
        </w:rPr>
      </w:pPr>
      <w:r w:rsidRPr="00511DC1">
        <w:rPr>
          <w:rFonts w:ascii="Arial" w:hAnsi="Arial" w:eastAsia="Times New Roman" w:cs="Arial"/>
          <w:noProof/>
          <w:color w:val="808080"/>
          <w:sz w:val="20"/>
          <w:szCs w:val="20"/>
          <w:lang w:eastAsia="cs-CZ"/>
        </w:rPr>
        <w:t xml:space="preserve">zapsán v seznamu advokátů vedeném </w:t>
      </w:r>
    </w:p>
    <w:p w:rsidRPr="00F71DCC" w:rsidR="00F71DCC" w:rsidP="001956A4" w:rsidRDefault="00511DC1" w14:paraId="4DFC5326" w14:textId="77777777">
      <w:pPr>
        <w:spacing w:after="0" w:line="240" w:lineRule="auto"/>
        <w:jc w:val="both"/>
        <w:rPr>
          <w:rFonts w:ascii="Arial" w:hAnsi="Arial" w:cs="Arial"/>
          <w:sz w:val="20"/>
        </w:rPr>
      </w:pPr>
      <w:r w:rsidRPr="00511DC1">
        <w:rPr>
          <w:rFonts w:ascii="Arial" w:hAnsi="Arial" w:eastAsia="Times New Roman" w:cs="Arial"/>
          <w:noProof/>
          <w:color w:val="808080"/>
          <w:sz w:val="20"/>
          <w:szCs w:val="20"/>
          <w:lang w:eastAsia="cs-CZ"/>
        </w:rPr>
        <w:t>Českou advokátní komorou pod č. 14882</w:t>
      </w:r>
    </w:p>
    <w:sectPr w:rsidRPr="00F71DCC" w:rsidR="00F71DCC" w:rsidSect="004F32F7">
      <w:pgSz w:w="11906" w:h="16838"/>
      <w:pgMar w:top="851" w:right="1417" w:bottom="851" w:left="1417" w:header="708" w:footer="554"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endnote w:type="separator" w:id="-1">
    <w:p w:rsidR="002E30E6" w:rsidP="00B634F5" w:rsidRDefault="002E30E6" w14:paraId="2BD99D9C" w14:textId="77777777">
      <w:pPr>
        <w:spacing w:after="0" w:line="240" w:lineRule="auto"/>
      </w:pPr>
      <w:r>
        <w:separator/>
      </w:r>
    </w:p>
  </w:endnote>
  <w:endnote w:type="continuationSeparator" w:id="0">
    <w:p w:rsidR="002E30E6" w:rsidP="00B634F5" w:rsidRDefault="002E30E6" w14:paraId="0CCB4264"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DejaVu Sans">
    <w:charset w:val="EE"/>
    <w:family w:val="swiss"/>
    <w:pitch w:val="variable"/>
    <w:sig w:usb0="E7002EFF" w:usb1="D200FDFF" w:usb2="0A246029" w:usb3="00000000" w:csb0="000001FF" w:csb1="00000000"/>
  </w:font>
</w:fonts>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footnote w:type="separator" w:id="-1">
    <w:p w:rsidR="002E30E6" w:rsidP="00B634F5" w:rsidRDefault="002E30E6" w14:paraId="2F38B69D" w14:textId="77777777">
      <w:pPr>
        <w:spacing w:after="0" w:line="240" w:lineRule="auto"/>
      </w:pPr>
      <w:r>
        <w:separator/>
      </w:r>
    </w:p>
  </w:footnote>
  <w:footnote w:type="continuationSeparator" w:id="0">
    <w:p w:rsidR="002E30E6" w:rsidP="00B634F5" w:rsidRDefault="002E30E6" w14:paraId="166B0D01" w14:textId="77777777">
      <w:pPr>
        <w:spacing w:after="0" w:line="240" w:lineRule="auto"/>
      </w:pPr>
      <w:r>
        <w:continuationSeparator/>
      </w:r>
    </w:p>
  </w:footnote>
</w:footnotes>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numPicBullet w:numPicBulletId="0">
    <w:pict>
      <v:shapetype stroked="f" filled="f" o:spt="75.0" o:preferrelative="t" path="m@4@5l@4@11@9@11@9@5xe" coordsize="21600,21600" id="_x0000_t7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type="#_x0000_t75" style="width:66pt;height:41.7pt" id="_x0000_i1026" o:bullet="t">
        <v:imagedata o:title="kostky" r:id="rId1"/>
      </v:shape>
    </w:pict>
  </w:numPicBullet>
  <w:abstractNum w:abstractNumId="0">
    <w:nsid w:val="06EA63BC"/>
    <w:multiLevelType w:val="hybridMultilevel"/>
    <w:tmpl w:val="32BA9844"/>
    <w:lvl w:ilvl="0" w:tplc="DCC02A30">
      <w:numFmt w:val="bullet"/>
      <w:lvlText w:val="-"/>
      <w:lvlJc w:val="left"/>
      <w:pPr>
        <w:ind w:left="720" w:hanging="360"/>
      </w:pPr>
      <w:rPr>
        <w:rFonts w:hint="default" w:ascii="Arial" w:hAnsi="Arial" w:cs="Arial"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
    <w:nsid w:val="08FD0FA5"/>
    <w:multiLevelType w:val="hybridMultilevel"/>
    <w:tmpl w:val="AA6439F6"/>
    <w:lvl w:ilvl="0" w:tplc="0405000B">
      <w:start w:val="1"/>
      <w:numFmt w:val="bullet"/>
      <w:lvlText w:val=""/>
      <w:lvlJc w:val="left"/>
      <w:pPr>
        <w:ind w:left="720" w:hanging="360"/>
      </w:pPr>
      <w:rPr>
        <w:rFonts w:hint="default" w:ascii="Wingdings" w:hAnsi="Wingdings"/>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
    <w:nsid w:val="0E1327EC"/>
    <w:multiLevelType w:val="hybridMultilevel"/>
    <w:tmpl w:val="76BEC404"/>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nsid w:val="120D27E0"/>
    <w:multiLevelType w:val="hybridMultilevel"/>
    <w:tmpl w:val="1186A514"/>
    <w:lvl w:ilvl="0" w:tplc="0405000B">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4">
    <w:nsid w:val="182E454D"/>
    <w:multiLevelType w:val="hybridMultilevel"/>
    <w:tmpl w:val="BE068960"/>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5">
    <w:nsid w:val="18B16E35"/>
    <w:multiLevelType w:val="hybridMultilevel"/>
    <w:tmpl w:val="3580FF24"/>
    <w:lvl w:ilvl="0" w:tplc="04050011">
      <w:start w:val="1"/>
      <w:numFmt w:val="decimal"/>
      <w:lvlText w:val="%1)"/>
      <w:lvlJc w:val="left"/>
      <w:pPr>
        <w:ind w:left="927" w:hanging="360"/>
      </w:pPr>
      <w:rPr>
        <w:rFonts w:hint="default"/>
      </w:rPr>
    </w:lvl>
    <w:lvl w:ilvl="1" w:tplc="04050019" w:tentative="true">
      <w:start w:val="1"/>
      <w:numFmt w:val="lowerLetter"/>
      <w:lvlText w:val="%2."/>
      <w:lvlJc w:val="left"/>
      <w:pPr>
        <w:ind w:left="1647" w:hanging="360"/>
      </w:pPr>
    </w:lvl>
    <w:lvl w:ilvl="2" w:tplc="0405001B" w:tentative="true">
      <w:start w:val="1"/>
      <w:numFmt w:val="lowerRoman"/>
      <w:lvlText w:val="%3."/>
      <w:lvlJc w:val="right"/>
      <w:pPr>
        <w:ind w:left="2367" w:hanging="180"/>
      </w:pPr>
    </w:lvl>
    <w:lvl w:ilvl="3" w:tplc="0405000F" w:tentative="true">
      <w:start w:val="1"/>
      <w:numFmt w:val="decimal"/>
      <w:lvlText w:val="%4."/>
      <w:lvlJc w:val="left"/>
      <w:pPr>
        <w:ind w:left="3087" w:hanging="360"/>
      </w:pPr>
    </w:lvl>
    <w:lvl w:ilvl="4" w:tplc="04050019" w:tentative="true">
      <w:start w:val="1"/>
      <w:numFmt w:val="lowerLetter"/>
      <w:lvlText w:val="%5."/>
      <w:lvlJc w:val="left"/>
      <w:pPr>
        <w:ind w:left="3807" w:hanging="360"/>
      </w:pPr>
    </w:lvl>
    <w:lvl w:ilvl="5" w:tplc="0405001B" w:tentative="true">
      <w:start w:val="1"/>
      <w:numFmt w:val="lowerRoman"/>
      <w:lvlText w:val="%6."/>
      <w:lvlJc w:val="right"/>
      <w:pPr>
        <w:ind w:left="4527" w:hanging="180"/>
      </w:pPr>
    </w:lvl>
    <w:lvl w:ilvl="6" w:tplc="0405000F" w:tentative="true">
      <w:start w:val="1"/>
      <w:numFmt w:val="decimal"/>
      <w:lvlText w:val="%7."/>
      <w:lvlJc w:val="left"/>
      <w:pPr>
        <w:ind w:left="5247" w:hanging="360"/>
      </w:pPr>
    </w:lvl>
    <w:lvl w:ilvl="7" w:tplc="04050019" w:tentative="true">
      <w:start w:val="1"/>
      <w:numFmt w:val="lowerLetter"/>
      <w:lvlText w:val="%8."/>
      <w:lvlJc w:val="left"/>
      <w:pPr>
        <w:ind w:left="5967" w:hanging="360"/>
      </w:pPr>
    </w:lvl>
    <w:lvl w:ilvl="8" w:tplc="0405001B" w:tentative="true">
      <w:start w:val="1"/>
      <w:numFmt w:val="lowerRoman"/>
      <w:lvlText w:val="%9."/>
      <w:lvlJc w:val="right"/>
      <w:pPr>
        <w:ind w:left="6687" w:hanging="180"/>
      </w:pPr>
    </w:lvl>
  </w:abstractNum>
  <w:abstractNum w:abstractNumId="6">
    <w:nsid w:val="250742C1"/>
    <w:multiLevelType w:val="hybridMultilevel"/>
    <w:tmpl w:val="B56A117C"/>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nsid w:val="28F85E90"/>
    <w:multiLevelType w:val="hybridMultilevel"/>
    <w:tmpl w:val="2B6AFB1A"/>
    <w:lvl w:ilvl="0" w:tplc="0405000B">
      <w:start w:val="1"/>
      <w:numFmt w:val="bullet"/>
      <w:lvlText w:val=""/>
      <w:lvlJc w:val="left"/>
      <w:pPr>
        <w:ind w:left="720" w:hanging="360"/>
      </w:pPr>
      <w:rPr>
        <w:rFonts w:hint="default" w:ascii="Wingdings" w:hAnsi="Wingdings"/>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8">
    <w:nsid w:val="2CE332A1"/>
    <w:multiLevelType w:val="hybridMultilevel"/>
    <w:tmpl w:val="0C8CA408"/>
    <w:lvl w:ilvl="0" w:tplc="04050001">
      <w:start w:val="1"/>
      <w:numFmt w:val="bullet"/>
      <w:lvlText w:val=""/>
      <w:lvlJc w:val="left"/>
      <w:pPr>
        <w:ind w:left="644" w:hanging="360"/>
      </w:pPr>
      <w:rPr>
        <w:rFonts w:hint="default" w:ascii="Symbol" w:hAnsi="Symbol"/>
      </w:rPr>
    </w:lvl>
    <w:lvl w:ilvl="1" w:tplc="04050003">
      <w:start w:val="1"/>
      <w:numFmt w:val="bullet"/>
      <w:lvlText w:val="o"/>
      <w:lvlJc w:val="left"/>
      <w:pPr>
        <w:ind w:left="1364" w:hanging="360"/>
      </w:pPr>
      <w:rPr>
        <w:rFonts w:hint="default" w:ascii="Courier New" w:hAnsi="Courier New" w:cs="Courier New"/>
      </w:rPr>
    </w:lvl>
    <w:lvl w:ilvl="2" w:tplc="04050005">
      <w:start w:val="1"/>
      <w:numFmt w:val="bullet"/>
      <w:lvlText w:val=""/>
      <w:lvlJc w:val="left"/>
      <w:pPr>
        <w:ind w:left="2084" w:hanging="360"/>
      </w:pPr>
      <w:rPr>
        <w:rFonts w:hint="default" w:ascii="Wingdings" w:hAnsi="Wingdings"/>
      </w:rPr>
    </w:lvl>
    <w:lvl w:ilvl="3" w:tplc="04050001">
      <w:start w:val="1"/>
      <w:numFmt w:val="bullet"/>
      <w:lvlText w:val=""/>
      <w:lvlJc w:val="left"/>
      <w:pPr>
        <w:ind w:left="2804" w:hanging="360"/>
      </w:pPr>
      <w:rPr>
        <w:rFonts w:hint="default" w:ascii="Symbol" w:hAnsi="Symbol"/>
      </w:rPr>
    </w:lvl>
    <w:lvl w:ilvl="4" w:tplc="04050003">
      <w:start w:val="1"/>
      <w:numFmt w:val="bullet"/>
      <w:lvlText w:val="o"/>
      <w:lvlJc w:val="left"/>
      <w:pPr>
        <w:ind w:left="3524" w:hanging="360"/>
      </w:pPr>
      <w:rPr>
        <w:rFonts w:hint="default" w:ascii="Courier New" w:hAnsi="Courier New" w:cs="Courier New"/>
      </w:rPr>
    </w:lvl>
    <w:lvl w:ilvl="5" w:tplc="04050005">
      <w:start w:val="1"/>
      <w:numFmt w:val="bullet"/>
      <w:lvlText w:val=""/>
      <w:lvlJc w:val="left"/>
      <w:pPr>
        <w:ind w:left="4244" w:hanging="360"/>
      </w:pPr>
      <w:rPr>
        <w:rFonts w:hint="default" w:ascii="Wingdings" w:hAnsi="Wingdings"/>
      </w:rPr>
    </w:lvl>
    <w:lvl w:ilvl="6" w:tplc="04050001">
      <w:start w:val="1"/>
      <w:numFmt w:val="bullet"/>
      <w:lvlText w:val=""/>
      <w:lvlJc w:val="left"/>
      <w:pPr>
        <w:ind w:left="4964" w:hanging="360"/>
      </w:pPr>
      <w:rPr>
        <w:rFonts w:hint="default" w:ascii="Symbol" w:hAnsi="Symbol"/>
      </w:rPr>
    </w:lvl>
    <w:lvl w:ilvl="7" w:tplc="04050003">
      <w:start w:val="1"/>
      <w:numFmt w:val="bullet"/>
      <w:lvlText w:val="o"/>
      <w:lvlJc w:val="left"/>
      <w:pPr>
        <w:ind w:left="5684" w:hanging="360"/>
      </w:pPr>
      <w:rPr>
        <w:rFonts w:hint="default" w:ascii="Courier New" w:hAnsi="Courier New" w:cs="Courier New"/>
      </w:rPr>
    </w:lvl>
    <w:lvl w:ilvl="8" w:tplc="04050005">
      <w:start w:val="1"/>
      <w:numFmt w:val="bullet"/>
      <w:lvlText w:val=""/>
      <w:lvlJc w:val="left"/>
      <w:pPr>
        <w:ind w:left="6404" w:hanging="360"/>
      </w:pPr>
      <w:rPr>
        <w:rFonts w:hint="default" w:ascii="Wingdings" w:hAnsi="Wingdings"/>
      </w:rPr>
    </w:lvl>
  </w:abstractNum>
  <w:abstractNum w:abstractNumId="9">
    <w:nsid w:val="2E215256"/>
    <w:multiLevelType w:val="hybridMultilevel"/>
    <w:tmpl w:val="F328D3A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nsid w:val="31647640"/>
    <w:multiLevelType w:val="hybridMultilevel"/>
    <w:tmpl w:val="F134E996"/>
    <w:lvl w:ilvl="0" w:tplc="04050011">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1">
    <w:nsid w:val="33D653C1"/>
    <w:multiLevelType w:val="hybridMultilevel"/>
    <w:tmpl w:val="632AB3BC"/>
    <w:lvl w:ilvl="0" w:tplc="04050011">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2">
    <w:nsid w:val="376725C2"/>
    <w:multiLevelType w:val="hybridMultilevel"/>
    <w:tmpl w:val="F280D4BA"/>
    <w:lvl w:ilvl="0" w:tplc="DEF2A75E">
      <w:start w:val="1"/>
      <w:numFmt w:val="decimal"/>
      <w:lvlText w:val="4.%1"/>
      <w:lvlJc w:val="left"/>
      <w:pPr>
        <w:ind w:left="786" w:hanging="360"/>
      </w:pPr>
      <w:rPr>
        <w:b w:val="false"/>
        <w:bCs w:val="false"/>
        <w:i w:val="false"/>
        <w:iCs w:val="false"/>
        <w:caps w:val="false"/>
        <w:smallCaps w:val="false"/>
        <w:strike w:val="false"/>
        <w:dstrike w:val="false"/>
        <w:noProof w:val="false"/>
        <w:vanish w:val="false"/>
        <w:color w:val="000000"/>
        <w:spacing w:val="0"/>
        <w:kern w:val="0"/>
        <w:position w:val="0"/>
        <w:u w:val="none"/>
        <w:effect w:val="none"/>
        <w:vertAlign w:val="baseline"/>
        <w:em w:val="none"/>
        <w:specVanish w:val="fals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61187466">
      <w:start w:val="1"/>
      <w:numFmt w:val="lowerLetter"/>
      <w:lvlText w:val="%2."/>
      <w:lvlJc w:val="left"/>
      <w:pPr>
        <w:ind w:left="1440" w:hanging="360"/>
      </w:pPr>
    </w:lvl>
    <w:lvl w:ilvl="2" w:tplc="EE003C64" w:tentative="true">
      <w:start w:val="1"/>
      <w:numFmt w:val="lowerRoman"/>
      <w:lvlText w:val="%3."/>
      <w:lvlJc w:val="right"/>
      <w:pPr>
        <w:ind w:left="2160" w:hanging="180"/>
      </w:pPr>
    </w:lvl>
    <w:lvl w:ilvl="3" w:tplc="2B108D7A" w:tentative="true">
      <w:start w:val="1"/>
      <w:numFmt w:val="decimal"/>
      <w:lvlText w:val="%4."/>
      <w:lvlJc w:val="left"/>
      <w:pPr>
        <w:ind w:left="2880" w:hanging="360"/>
      </w:pPr>
    </w:lvl>
    <w:lvl w:ilvl="4" w:tplc="0F34BC74" w:tentative="true">
      <w:start w:val="1"/>
      <w:numFmt w:val="lowerLetter"/>
      <w:lvlText w:val="%5."/>
      <w:lvlJc w:val="left"/>
      <w:pPr>
        <w:ind w:left="3600" w:hanging="360"/>
      </w:pPr>
    </w:lvl>
    <w:lvl w:ilvl="5" w:tplc="536E1C94" w:tentative="true">
      <w:start w:val="1"/>
      <w:numFmt w:val="lowerRoman"/>
      <w:lvlText w:val="%6."/>
      <w:lvlJc w:val="right"/>
      <w:pPr>
        <w:ind w:left="4320" w:hanging="180"/>
      </w:pPr>
    </w:lvl>
    <w:lvl w:ilvl="6" w:tplc="A168ABFA" w:tentative="true">
      <w:start w:val="1"/>
      <w:numFmt w:val="decimal"/>
      <w:lvlText w:val="%7."/>
      <w:lvlJc w:val="left"/>
      <w:pPr>
        <w:ind w:left="5040" w:hanging="360"/>
      </w:pPr>
    </w:lvl>
    <w:lvl w:ilvl="7" w:tplc="0750EE46" w:tentative="true">
      <w:start w:val="1"/>
      <w:numFmt w:val="lowerLetter"/>
      <w:lvlText w:val="%8."/>
      <w:lvlJc w:val="left"/>
      <w:pPr>
        <w:ind w:left="5760" w:hanging="360"/>
      </w:pPr>
    </w:lvl>
    <w:lvl w:ilvl="8" w:tplc="9DB0E794" w:tentative="true">
      <w:start w:val="1"/>
      <w:numFmt w:val="lowerRoman"/>
      <w:lvlText w:val="%9."/>
      <w:lvlJc w:val="right"/>
      <w:pPr>
        <w:ind w:left="6480" w:hanging="180"/>
      </w:pPr>
    </w:lvl>
  </w:abstractNum>
  <w:abstractNum w:abstractNumId="13">
    <w:nsid w:val="387B0F83"/>
    <w:multiLevelType w:val="hybridMultilevel"/>
    <w:tmpl w:val="8C424F36"/>
    <w:lvl w:ilvl="0" w:tplc="0405000B">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4">
    <w:nsid w:val="38E03823"/>
    <w:multiLevelType w:val="hybridMultilevel"/>
    <w:tmpl w:val="28BC0544"/>
    <w:lvl w:ilvl="0" w:tplc="0405000B">
      <w:start w:val="1"/>
      <w:numFmt w:val="bullet"/>
      <w:lvlText w:val=""/>
      <w:lvlJc w:val="left"/>
      <w:pPr>
        <w:ind w:left="360" w:hanging="360"/>
      </w:pPr>
      <w:rPr>
        <w:rFonts w:hint="default" w:ascii="Wingdings" w:hAnsi="Wingdings"/>
      </w:rPr>
    </w:lvl>
    <w:lvl w:ilvl="1" w:tplc="04050003">
      <w:start w:val="1"/>
      <w:numFmt w:val="bullet"/>
      <w:lvlText w:val="o"/>
      <w:lvlJc w:val="left"/>
      <w:pPr>
        <w:ind w:left="1080" w:hanging="360"/>
      </w:pPr>
      <w:rPr>
        <w:rFonts w:hint="default" w:ascii="Courier New" w:hAnsi="Courier New" w:cs="Courier New"/>
      </w:rPr>
    </w:lvl>
    <w:lvl w:ilvl="2" w:tplc="04050005">
      <w:start w:val="1"/>
      <w:numFmt w:val="bullet"/>
      <w:lvlText w:val=""/>
      <w:lvlJc w:val="left"/>
      <w:pPr>
        <w:ind w:left="1800" w:hanging="360"/>
      </w:pPr>
      <w:rPr>
        <w:rFonts w:hint="default" w:ascii="Wingdings" w:hAnsi="Wingdings"/>
      </w:rPr>
    </w:lvl>
    <w:lvl w:ilvl="3" w:tplc="04050001">
      <w:start w:val="1"/>
      <w:numFmt w:val="bullet"/>
      <w:lvlText w:val=""/>
      <w:lvlJc w:val="left"/>
      <w:pPr>
        <w:ind w:left="2520" w:hanging="360"/>
      </w:pPr>
      <w:rPr>
        <w:rFonts w:hint="default" w:ascii="Symbol" w:hAnsi="Symbol"/>
      </w:rPr>
    </w:lvl>
    <w:lvl w:ilvl="4" w:tplc="04050003">
      <w:start w:val="1"/>
      <w:numFmt w:val="bullet"/>
      <w:lvlText w:val="o"/>
      <w:lvlJc w:val="left"/>
      <w:pPr>
        <w:ind w:left="3240" w:hanging="360"/>
      </w:pPr>
      <w:rPr>
        <w:rFonts w:hint="default" w:ascii="Courier New" w:hAnsi="Courier New" w:cs="Courier New"/>
      </w:rPr>
    </w:lvl>
    <w:lvl w:ilvl="5" w:tplc="04050005">
      <w:start w:val="1"/>
      <w:numFmt w:val="bullet"/>
      <w:lvlText w:val=""/>
      <w:lvlJc w:val="left"/>
      <w:pPr>
        <w:ind w:left="3960" w:hanging="360"/>
      </w:pPr>
      <w:rPr>
        <w:rFonts w:hint="default" w:ascii="Wingdings" w:hAnsi="Wingdings"/>
      </w:rPr>
    </w:lvl>
    <w:lvl w:ilvl="6" w:tplc="04050001">
      <w:start w:val="1"/>
      <w:numFmt w:val="bullet"/>
      <w:lvlText w:val=""/>
      <w:lvlJc w:val="left"/>
      <w:pPr>
        <w:ind w:left="4680" w:hanging="360"/>
      </w:pPr>
      <w:rPr>
        <w:rFonts w:hint="default" w:ascii="Symbol" w:hAnsi="Symbol"/>
      </w:rPr>
    </w:lvl>
    <w:lvl w:ilvl="7" w:tplc="04050003">
      <w:start w:val="1"/>
      <w:numFmt w:val="bullet"/>
      <w:lvlText w:val="o"/>
      <w:lvlJc w:val="left"/>
      <w:pPr>
        <w:ind w:left="5400" w:hanging="360"/>
      </w:pPr>
      <w:rPr>
        <w:rFonts w:hint="default" w:ascii="Courier New" w:hAnsi="Courier New" w:cs="Courier New"/>
      </w:rPr>
    </w:lvl>
    <w:lvl w:ilvl="8" w:tplc="04050005">
      <w:start w:val="1"/>
      <w:numFmt w:val="bullet"/>
      <w:lvlText w:val=""/>
      <w:lvlJc w:val="left"/>
      <w:pPr>
        <w:ind w:left="6120" w:hanging="360"/>
      </w:pPr>
      <w:rPr>
        <w:rFonts w:hint="default" w:ascii="Wingdings" w:hAnsi="Wingdings"/>
      </w:rPr>
    </w:lvl>
  </w:abstractNum>
  <w:abstractNum w:abstractNumId="15">
    <w:nsid w:val="3A0F1A6E"/>
    <w:multiLevelType w:val="hybridMultilevel"/>
    <w:tmpl w:val="F7A05100"/>
    <w:lvl w:ilvl="0" w:tplc="04050017">
      <w:numFmt w:val="bullet"/>
      <w:pStyle w:val="odrakyrds"/>
      <w:lvlText w:val=""/>
      <w:lvlPicBulletId w:val="0"/>
      <w:lvlJc w:val="left"/>
      <w:pPr>
        <w:tabs>
          <w:tab w:val="num" w:pos="2340"/>
        </w:tabs>
        <w:ind w:left="2340" w:hanging="360"/>
      </w:pPr>
      <w:rPr>
        <w:rFonts w:hint="default" w:ascii="Symbol" w:hAnsi="Symbol" w:eastAsia="Times New Roman"/>
        <w:color w:val="auto"/>
      </w:rPr>
    </w:lvl>
    <w:lvl w:ilvl="1" w:tplc="04050001">
      <w:start w:val="1"/>
      <w:numFmt w:val="bullet"/>
      <w:lvlText w:val="o"/>
      <w:lvlJc w:val="left"/>
      <w:pPr>
        <w:tabs>
          <w:tab w:val="num" w:pos="2856"/>
        </w:tabs>
        <w:ind w:left="2856" w:hanging="360"/>
      </w:pPr>
      <w:rPr>
        <w:rFonts w:hint="default" w:ascii="Courier New" w:hAnsi="Courier New" w:cs="Courier New"/>
      </w:rPr>
    </w:lvl>
    <w:lvl w:ilvl="2" w:tplc="0405001B" w:tentative="true">
      <w:start w:val="1"/>
      <w:numFmt w:val="bullet"/>
      <w:lvlText w:val=""/>
      <w:lvlJc w:val="left"/>
      <w:pPr>
        <w:tabs>
          <w:tab w:val="num" w:pos="3576"/>
        </w:tabs>
        <w:ind w:left="3576" w:hanging="360"/>
      </w:pPr>
      <w:rPr>
        <w:rFonts w:hint="default" w:ascii="Wingdings" w:hAnsi="Wingdings"/>
      </w:rPr>
    </w:lvl>
    <w:lvl w:ilvl="3" w:tplc="0405000F" w:tentative="true">
      <w:start w:val="1"/>
      <w:numFmt w:val="bullet"/>
      <w:lvlText w:val=""/>
      <w:lvlJc w:val="left"/>
      <w:pPr>
        <w:tabs>
          <w:tab w:val="num" w:pos="4296"/>
        </w:tabs>
        <w:ind w:left="4296" w:hanging="360"/>
      </w:pPr>
      <w:rPr>
        <w:rFonts w:hint="default" w:ascii="Symbol" w:hAnsi="Symbol"/>
      </w:rPr>
    </w:lvl>
    <w:lvl w:ilvl="4" w:tplc="04050019" w:tentative="true">
      <w:start w:val="1"/>
      <w:numFmt w:val="bullet"/>
      <w:lvlText w:val="o"/>
      <w:lvlJc w:val="left"/>
      <w:pPr>
        <w:tabs>
          <w:tab w:val="num" w:pos="5016"/>
        </w:tabs>
        <w:ind w:left="5016" w:hanging="360"/>
      </w:pPr>
      <w:rPr>
        <w:rFonts w:hint="default" w:ascii="Courier New" w:hAnsi="Courier New" w:cs="Courier New"/>
      </w:rPr>
    </w:lvl>
    <w:lvl w:ilvl="5" w:tplc="0405001B" w:tentative="true">
      <w:start w:val="1"/>
      <w:numFmt w:val="bullet"/>
      <w:lvlText w:val=""/>
      <w:lvlJc w:val="left"/>
      <w:pPr>
        <w:tabs>
          <w:tab w:val="num" w:pos="5736"/>
        </w:tabs>
        <w:ind w:left="5736" w:hanging="360"/>
      </w:pPr>
      <w:rPr>
        <w:rFonts w:hint="default" w:ascii="Wingdings" w:hAnsi="Wingdings"/>
      </w:rPr>
    </w:lvl>
    <w:lvl w:ilvl="6" w:tplc="0405000F" w:tentative="true">
      <w:start w:val="1"/>
      <w:numFmt w:val="bullet"/>
      <w:lvlText w:val=""/>
      <w:lvlJc w:val="left"/>
      <w:pPr>
        <w:tabs>
          <w:tab w:val="num" w:pos="6456"/>
        </w:tabs>
        <w:ind w:left="6456" w:hanging="360"/>
      </w:pPr>
      <w:rPr>
        <w:rFonts w:hint="default" w:ascii="Symbol" w:hAnsi="Symbol"/>
      </w:rPr>
    </w:lvl>
    <w:lvl w:ilvl="7" w:tplc="04050019" w:tentative="true">
      <w:start w:val="1"/>
      <w:numFmt w:val="bullet"/>
      <w:lvlText w:val="o"/>
      <w:lvlJc w:val="left"/>
      <w:pPr>
        <w:tabs>
          <w:tab w:val="num" w:pos="7176"/>
        </w:tabs>
        <w:ind w:left="7176" w:hanging="360"/>
      </w:pPr>
      <w:rPr>
        <w:rFonts w:hint="default" w:ascii="Courier New" w:hAnsi="Courier New" w:cs="Courier New"/>
      </w:rPr>
    </w:lvl>
    <w:lvl w:ilvl="8" w:tplc="0405001B" w:tentative="true">
      <w:start w:val="1"/>
      <w:numFmt w:val="bullet"/>
      <w:lvlText w:val=""/>
      <w:lvlJc w:val="left"/>
      <w:pPr>
        <w:tabs>
          <w:tab w:val="num" w:pos="7896"/>
        </w:tabs>
        <w:ind w:left="7896" w:hanging="360"/>
      </w:pPr>
      <w:rPr>
        <w:rFonts w:hint="default" w:ascii="Wingdings" w:hAnsi="Wingdings"/>
      </w:rPr>
    </w:lvl>
  </w:abstractNum>
  <w:abstractNum w:abstractNumId="16">
    <w:nsid w:val="3ACB32AF"/>
    <w:multiLevelType w:val="hybridMultilevel"/>
    <w:tmpl w:val="2CF89538"/>
    <w:lvl w:ilvl="0" w:tplc="0405000B">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7">
    <w:nsid w:val="40850165"/>
    <w:multiLevelType w:val="hybridMultilevel"/>
    <w:tmpl w:val="760AD3C6"/>
    <w:lvl w:ilvl="0" w:tplc="0405000B">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8">
    <w:nsid w:val="4BCF010F"/>
    <w:multiLevelType w:val="hybridMultilevel"/>
    <w:tmpl w:val="C002C3D0"/>
    <w:lvl w:ilvl="0" w:tplc="DCC02A30">
      <w:numFmt w:val="bullet"/>
      <w:lvlText w:val="-"/>
      <w:lvlJc w:val="left"/>
      <w:pPr>
        <w:ind w:left="720" w:hanging="360"/>
      </w:pPr>
      <w:rPr>
        <w:rFonts w:hint="default" w:ascii="Arial" w:hAnsi="Arial" w:cs="Arial"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9">
    <w:nsid w:val="4D405BB2"/>
    <w:multiLevelType w:val="hybridMultilevel"/>
    <w:tmpl w:val="2F680204"/>
    <w:lvl w:ilvl="0" w:tplc="0405000B">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0">
    <w:nsid w:val="4F5823F6"/>
    <w:multiLevelType w:val="hybridMultilevel"/>
    <w:tmpl w:val="763E8E18"/>
    <w:lvl w:ilvl="0" w:tplc="0405000B">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1">
    <w:nsid w:val="54173EEE"/>
    <w:multiLevelType w:val="hybridMultilevel"/>
    <w:tmpl w:val="D4E4D7DA"/>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2">
    <w:nsid w:val="554A3F4D"/>
    <w:multiLevelType w:val="hybridMultilevel"/>
    <w:tmpl w:val="91D40250"/>
    <w:lvl w:ilvl="0" w:tplc="04050011">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3">
    <w:nsid w:val="59A95F35"/>
    <w:multiLevelType w:val="hybridMultilevel"/>
    <w:tmpl w:val="776E2B90"/>
    <w:lvl w:ilvl="0" w:tplc="470C028E">
      <w:numFmt w:val="bullet"/>
      <w:lvlText w:val="-"/>
      <w:lvlJc w:val="left"/>
      <w:pPr>
        <w:ind w:left="1032" w:hanging="672"/>
      </w:pPr>
      <w:rPr>
        <w:rFonts w:hint="default" w:ascii="Arial" w:hAnsi="Arial" w:cs="Arial"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4">
    <w:nsid w:val="5A006EE3"/>
    <w:multiLevelType w:val="hybridMultilevel"/>
    <w:tmpl w:val="D6B0A1FA"/>
    <w:lvl w:ilvl="0" w:tplc="0510B0A0">
      <w:start w:val="1"/>
      <w:numFmt w:val="bullet"/>
      <w:pStyle w:val="Odrky"/>
      <w:lvlText w:val=""/>
      <w:lvlJc w:val="left"/>
      <w:pPr>
        <w:ind w:left="1896" w:hanging="360"/>
      </w:pPr>
      <w:rPr>
        <w:rFonts w:hint="default" w:ascii="Symbol" w:hAnsi="Symbol"/>
      </w:rPr>
    </w:lvl>
    <w:lvl w:ilvl="1" w:tplc="886E625A">
      <w:start w:val="1"/>
      <w:numFmt w:val="bullet"/>
      <w:lvlText w:val="o"/>
      <w:lvlJc w:val="left"/>
      <w:pPr>
        <w:ind w:left="2616" w:hanging="360"/>
      </w:pPr>
      <w:rPr>
        <w:rFonts w:hint="default" w:ascii="Courier New" w:hAnsi="Courier New" w:cs="Times New Roman"/>
      </w:rPr>
    </w:lvl>
    <w:lvl w:ilvl="2" w:tplc="8668C164">
      <w:start w:val="1"/>
      <w:numFmt w:val="bullet"/>
      <w:lvlText w:val=""/>
      <w:lvlJc w:val="left"/>
      <w:pPr>
        <w:ind w:left="3336" w:hanging="360"/>
      </w:pPr>
      <w:rPr>
        <w:rFonts w:hint="default" w:ascii="Wingdings" w:hAnsi="Wingdings"/>
      </w:rPr>
    </w:lvl>
    <w:lvl w:ilvl="3" w:tplc="BA0AA236">
      <w:start w:val="1"/>
      <w:numFmt w:val="bullet"/>
      <w:lvlText w:val=""/>
      <w:lvlJc w:val="left"/>
      <w:pPr>
        <w:ind w:left="4056" w:hanging="360"/>
      </w:pPr>
      <w:rPr>
        <w:rFonts w:hint="default" w:ascii="Symbol" w:hAnsi="Symbol"/>
      </w:rPr>
    </w:lvl>
    <w:lvl w:ilvl="4" w:tplc="892CFFEC">
      <w:start w:val="1"/>
      <w:numFmt w:val="bullet"/>
      <w:lvlText w:val="o"/>
      <w:lvlJc w:val="left"/>
      <w:pPr>
        <w:ind w:left="4776" w:hanging="360"/>
      </w:pPr>
      <w:rPr>
        <w:rFonts w:hint="default" w:ascii="Courier New" w:hAnsi="Courier New" w:cs="Times New Roman"/>
      </w:rPr>
    </w:lvl>
    <w:lvl w:ilvl="5" w:tplc="A7E8DD44">
      <w:start w:val="1"/>
      <w:numFmt w:val="bullet"/>
      <w:lvlText w:val=""/>
      <w:lvlJc w:val="left"/>
      <w:pPr>
        <w:ind w:left="5496" w:hanging="360"/>
      </w:pPr>
      <w:rPr>
        <w:rFonts w:hint="default" w:ascii="Wingdings" w:hAnsi="Wingdings"/>
      </w:rPr>
    </w:lvl>
    <w:lvl w:ilvl="6" w:tplc="081C7CE8">
      <w:start w:val="1"/>
      <w:numFmt w:val="bullet"/>
      <w:lvlText w:val=""/>
      <w:lvlJc w:val="left"/>
      <w:pPr>
        <w:ind w:left="6216" w:hanging="360"/>
      </w:pPr>
      <w:rPr>
        <w:rFonts w:hint="default" w:ascii="Symbol" w:hAnsi="Symbol"/>
      </w:rPr>
    </w:lvl>
    <w:lvl w:ilvl="7" w:tplc="6AD28FAE">
      <w:start w:val="1"/>
      <w:numFmt w:val="bullet"/>
      <w:lvlText w:val="o"/>
      <w:lvlJc w:val="left"/>
      <w:pPr>
        <w:ind w:left="6936" w:hanging="360"/>
      </w:pPr>
      <w:rPr>
        <w:rFonts w:hint="default" w:ascii="Courier New" w:hAnsi="Courier New" w:cs="Times New Roman"/>
      </w:rPr>
    </w:lvl>
    <w:lvl w:ilvl="8" w:tplc="98404502">
      <w:start w:val="1"/>
      <w:numFmt w:val="bullet"/>
      <w:lvlText w:val=""/>
      <w:lvlJc w:val="left"/>
      <w:pPr>
        <w:ind w:left="7656" w:hanging="360"/>
      </w:pPr>
      <w:rPr>
        <w:rFonts w:hint="default" w:ascii="Wingdings" w:hAnsi="Wingdings"/>
      </w:rPr>
    </w:lvl>
  </w:abstractNum>
  <w:abstractNum w:abstractNumId="25">
    <w:nsid w:val="5D2C357A"/>
    <w:multiLevelType w:val="hybridMultilevel"/>
    <w:tmpl w:val="95764928"/>
    <w:lvl w:ilvl="0" w:tplc="04050001">
      <w:start w:val="1"/>
      <w:numFmt w:val="bullet"/>
      <w:lvlText w:val=""/>
      <w:lvlJc w:val="left"/>
      <w:pPr>
        <w:ind w:left="1440" w:hanging="360"/>
      </w:pPr>
      <w:rPr>
        <w:rFonts w:hint="default" w:ascii="Symbol" w:hAnsi="Symbol"/>
      </w:rPr>
    </w:lvl>
    <w:lvl w:ilvl="1" w:tplc="04050003">
      <w:start w:val="1"/>
      <w:numFmt w:val="bullet"/>
      <w:lvlText w:val="o"/>
      <w:lvlJc w:val="left"/>
      <w:pPr>
        <w:ind w:left="2160" w:hanging="360"/>
      </w:pPr>
      <w:rPr>
        <w:rFonts w:hint="default" w:ascii="Courier New" w:hAnsi="Courier New" w:cs="Courier New"/>
      </w:rPr>
    </w:lvl>
    <w:lvl w:ilvl="2" w:tplc="04050005" w:tentative="true">
      <w:start w:val="1"/>
      <w:numFmt w:val="bullet"/>
      <w:lvlText w:val=""/>
      <w:lvlJc w:val="left"/>
      <w:pPr>
        <w:ind w:left="2880" w:hanging="360"/>
      </w:pPr>
      <w:rPr>
        <w:rFonts w:hint="default" w:ascii="Wingdings" w:hAnsi="Wingdings"/>
      </w:rPr>
    </w:lvl>
    <w:lvl w:ilvl="3" w:tplc="04050001" w:tentative="true">
      <w:start w:val="1"/>
      <w:numFmt w:val="bullet"/>
      <w:lvlText w:val=""/>
      <w:lvlJc w:val="left"/>
      <w:pPr>
        <w:ind w:left="3600" w:hanging="360"/>
      </w:pPr>
      <w:rPr>
        <w:rFonts w:hint="default" w:ascii="Symbol" w:hAnsi="Symbol"/>
      </w:rPr>
    </w:lvl>
    <w:lvl w:ilvl="4" w:tplc="04050003" w:tentative="true">
      <w:start w:val="1"/>
      <w:numFmt w:val="bullet"/>
      <w:lvlText w:val="o"/>
      <w:lvlJc w:val="left"/>
      <w:pPr>
        <w:ind w:left="4320" w:hanging="360"/>
      </w:pPr>
      <w:rPr>
        <w:rFonts w:hint="default" w:ascii="Courier New" w:hAnsi="Courier New" w:cs="Courier New"/>
      </w:rPr>
    </w:lvl>
    <w:lvl w:ilvl="5" w:tplc="04050005" w:tentative="true">
      <w:start w:val="1"/>
      <w:numFmt w:val="bullet"/>
      <w:lvlText w:val=""/>
      <w:lvlJc w:val="left"/>
      <w:pPr>
        <w:ind w:left="5040" w:hanging="360"/>
      </w:pPr>
      <w:rPr>
        <w:rFonts w:hint="default" w:ascii="Wingdings" w:hAnsi="Wingdings"/>
      </w:rPr>
    </w:lvl>
    <w:lvl w:ilvl="6" w:tplc="04050001" w:tentative="true">
      <w:start w:val="1"/>
      <w:numFmt w:val="bullet"/>
      <w:lvlText w:val=""/>
      <w:lvlJc w:val="left"/>
      <w:pPr>
        <w:ind w:left="5760" w:hanging="360"/>
      </w:pPr>
      <w:rPr>
        <w:rFonts w:hint="default" w:ascii="Symbol" w:hAnsi="Symbol"/>
      </w:rPr>
    </w:lvl>
    <w:lvl w:ilvl="7" w:tplc="04050003" w:tentative="true">
      <w:start w:val="1"/>
      <w:numFmt w:val="bullet"/>
      <w:lvlText w:val="o"/>
      <w:lvlJc w:val="left"/>
      <w:pPr>
        <w:ind w:left="6480" w:hanging="360"/>
      </w:pPr>
      <w:rPr>
        <w:rFonts w:hint="default" w:ascii="Courier New" w:hAnsi="Courier New" w:cs="Courier New"/>
      </w:rPr>
    </w:lvl>
    <w:lvl w:ilvl="8" w:tplc="04050005" w:tentative="true">
      <w:start w:val="1"/>
      <w:numFmt w:val="bullet"/>
      <w:lvlText w:val=""/>
      <w:lvlJc w:val="left"/>
      <w:pPr>
        <w:ind w:left="7200" w:hanging="360"/>
      </w:pPr>
      <w:rPr>
        <w:rFonts w:hint="default" w:ascii="Wingdings" w:hAnsi="Wingdings"/>
      </w:rPr>
    </w:lvl>
  </w:abstractNum>
  <w:abstractNum w:abstractNumId="26">
    <w:nsid w:val="5E2B5C94"/>
    <w:multiLevelType w:val="hybridMultilevel"/>
    <w:tmpl w:val="AE080680"/>
    <w:lvl w:ilvl="0" w:tplc="04050011">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7">
    <w:nsid w:val="5FB800BC"/>
    <w:multiLevelType w:val="hybridMultilevel"/>
    <w:tmpl w:val="ED8312F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62D4185E"/>
    <w:multiLevelType w:val="multilevel"/>
    <w:tmpl w:val="C442C822"/>
    <w:lvl w:ilvl="0">
      <w:start w:val="1"/>
      <w:numFmt w:val="decimal"/>
      <w:lvlText w:val="%1"/>
      <w:lvlJc w:val="left"/>
      <w:pPr>
        <w:tabs>
          <w:tab w:val="num" w:pos="360"/>
        </w:tabs>
        <w:ind w:left="360" w:hanging="360"/>
      </w:pPr>
      <w:rPr>
        <w:rFonts w:hint="default"/>
        <w:b/>
        <w:color w:val="008000"/>
        <w:sz w:val="24"/>
        <w:szCs w:val="24"/>
      </w:rPr>
    </w:lvl>
    <w:lvl w:ilvl="1">
      <w:start w:val="1"/>
      <w:numFmt w:val="decimal"/>
      <w:lvlText w:val="%1.%2"/>
      <w:lvlJc w:val="left"/>
      <w:pPr>
        <w:tabs>
          <w:tab w:val="num" w:pos="360"/>
        </w:tabs>
        <w:ind w:left="360" w:hanging="360"/>
      </w:pPr>
      <w:rPr>
        <w:rFonts w:hint="default" w:ascii="Arial" w:hAnsi="Arial" w:cs="Arial"/>
        <w:b/>
        <w:color w:val="008000"/>
        <w:sz w:val="20"/>
        <w:szCs w:val="20"/>
      </w:rPr>
    </w:lvl>
    <w:lvl w:ilvl="2">
      <w:start w:val="1"/>
      <w:numFmt w:val="decimal"/>
      <w:lvlText w:val="%1.%2.%3"/>
      <w:lvlJc w:val="left"/>
      <w:pPr>
        <w:tabs>
          <w:tab w:val="num" w:pos="1440"/>
        </w:tabs>
        <w:ind w:left="1440" w:hanging="720"/>
      </w:pPr>
      <w:rPr>
        <w:rFonts w:hint="default"/>
        <w:b w:val="false"/>
        <w:color w:val="00800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nsid w:val="641D065D"/>
    <w:multiLevelType w:val="hybridMultilevel"/>
    <w:tmpl w:val="DCDA4E3E"/>
    <w:lvl w:ilvl="0" w:tplc="4998B06E">
      <w:start w:val="664"/>
      <w:numFmt w:val="bullet"/>
      <w:lvlText w:val="-"/>
      <w:lvlJc w:val="left"/>
      <w:pPr>
        <w:tabs>
          <w:tab w:val="num" w:pos="720"/>
        </w:tabs>
        <w:ind w:left="720" w:hanging="360"/>
      </w:pPr>
      <w:rPr>
        <w:rFonts w:hint="default" w:ascii="Arial" w:hAnsi="Arial" w:eastAsia="Times New Roman" w:cs="Arial"/>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30">
    <w:nsid w:val="65890A2A"/>
    <w:multiLevelType w:val="hybridMultilevel"/>
    <w:tmpl w:val="F8429974"/>
    <w:lvl w:ilvl="0" w:tplc="77685954">
      <w:start w:val="1"/>
      <w:numFmt w:val="lowerLetter"/>
      <w:lvlText w:val="%1)"/>
      <w:lvlJc w:val="left"/>
      <w:pPr>
        <w:ind w:left="1440" w:hanging="360"/>
      </w:pPr>
      <w:rPr>
        <w:b w:val="false"/>
      </w:rPr>
    </w:lvl>
    <w:lvl w:ilvl="1" w:tplc="04050019" w:tentative="true">
      <w:start w:val="1"/>
      <w:numFmt w:val="lowerLetter"/>
      <w:lvlText w:val="%2."/>
      <w:lvlJc w:val="left"/>
      <w:pPr>
        <w:ind w:left="2160" w:hanging="360"/>
      </w:pPr>
    </w:lvl>
    <w:lvl w:ilvl="2" w:tplc="0405001B" w:tentative="true">
      <w:start w:val="1"/>
      <w:numFmt w:val="lowerRoman"/>
      <w:lvlText w:val="%3."/>
      <w:lvlJc w:val="right"/>
      <w:pPr>
        <w:ind w:left="2880" w:hanging="180"/>
      </w:pPr>
    </w:lvl>
    <w:lvl w:ilvl="3" w:tplc="0405000F" w:tentative="true">
      <w:start w:val="1"/>
      <w:numFmt w:val="decimal"/>
      <w:lvlText w:val="%4."/>
      <w:lvlJc w:val="left"/>
      <w:pPr>
        <w:ind w:left="3600" w:hanging="360"/>
      </w:pPr>
    </w:lvl>
    <w:lvl w:ilvl="4" w:tplc="04050019" w:tentative="true">
      <w:start w:val="1"/>
      <w:numFmt w:val="lowerLetter"/>
      <w:lvlText w:val="%5."/>
      <w:lvlJc w:val="left"/>
      <w:pPr>
        <w:ind w:left="4320" w:hanging="360"/>
      </w:pPr>
    </w:lvl>
    <w:lvl w:ilvl="5" w:tplc="0405001B" w:tentative="true">
      <w:start w:val="1"/>
      <w:numFmt w:val="lowerRoman"/>
      <w:lvlText w:val="%6."/>
      <w:lvlJc w:val="right"/>
      <w:pPr>
        <w:ind w:left="5040" w:hanging="180"/>
      </w:pPr>
    </w:lvl>
    <w:lvl w:ilvl="6" w:tplc="0405000F" w:tentative="true">
      <w:start w:val="1"/>
      <w:numFmt w:val="decimal"/>
      <w:lvlText w:val="%7."/>
      <w:lvlJc w:val="left"/>
      <w:pPr>
        <w:ind w:left="5760" w:hanging="360"/>
      </w:pPr>
    </w:lvl>
    <w:lvl w:ilvl="7" w:tplc="04050019" w:tentative="true">
      <w:start w:val="1"/>
      <w:numFmt w:val="lowerLetter"/>
      <w:lvlText w:val="%8."/>
      <w:lvlJc w:val="left"/>
      <w:pPr>
        <w:ind w:left="6480" w:hanging="360"/>
      </w:pPr>
    </w:lvl>
    <w:lvl w:ilvl="8" w:tplc="0405001B" w:tentative="true">
      <w:start w:val="1"/>
      <w:numFmt w:val="lowerRoman"/>
      <w:lvlText w:val="%9."/>
      <w:lvlJc w:val="right"/>
      <w:pPr>
        <w:ind w:left="7200" w:hanging="180"/>
      </w:pPr>
    </w:lvl>
  </w:abstractNum>
  <w:abstractNum w:abstractNumId="31">
    <w:nsid w:val="66BD22A1"/>
    <w:multiLevelType w:val="hybridMultilevel"/>
    <w:tmpl w:val="077C5B4E"/>
    <w:lvl w:ilvl="0" w:tplc="04050011">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2">
    <w:nsid w:val="6AAF1A1F"/>
    <w:multiLevelType w:val="multilevel"/>
    <w:tmpl w:val="D152D292"/>
    <w:lvl w:ilvl="0">
      <w:start w:val="1"/>
      <w:numFmt w:val="decimal"/>
      <w:pStyle w:val="Textodstavce"/>
      <w:isLgl/>
      <w:lvlText w:val="(%1)"/>
      <w:lvlJc w:val="left"/>
      <w:pPr>
        <w:tabs>
          <w:tab w:val="num" w:pos="357"/>
        </w:tabs>
        <w:ind w:left="0" w:firstLine="425"/>
      </w:pPr>
    </w:lvl>
    <w:lvl w:ilvl="1">
      <w:start w:val="1"/>
      <w:numFmt w:val="lowerLetter"/>
      <w:pStyle w:val="Textpsmene"/>
      <w:lvlText w:val="%2)"/>
      <w:lvlJc w:val="left"/>
      <w:pPr>
        <w:tabs>
          <w:tab w:val="num" w:pos="0"/>
        </w:tabs>
        <w:ind w:left="0" w:hanging="425"/>
      </w:pPr>
    </w:lvl>
    <w:lvl w:ilvl="2">
      <w:start w:val="1"/>
      <w:numFmt w:val="decimal"/>
      <w:isLgl/>
      <w:lvlText w:val="%3."/>
      <w:lvlJc w:val="left"/>
      <w:pPr>
        <w:tabs>
          <w:tab w:val="num" w:pos="425"/>
        </w:tabs>
        <w:ind w:left="425" w:hanging="425"/>
      </w:pPr>
    </w:lvl>
    <w:lvl w:ilvl="3">
      <w:start w:val="1"/>
      <w:numFmt w:val="decimal"/>
      <w:lvlText w:val="(%4)"/>
      <w:lvlJc w:val="left"/>
      <w:pPr>
        <w:tabs>
          <w:tab w:val="num" w:pos="1015"/>
        </w:tabs>
        <w:ind w:left="1015" w:hanging="360"/>
      </w:pPr>
    </w:lvl>
    <w:lvl w:ilvl="4">
      <w:start w:val="1"/>
      <w:numFmt w:val="lowerLetter"/>
      <w:lvlText w:val="(%5)"/>
      <w:lvlJc w:val="left"/>
      <w:pPr>
        <w:tabs>
          <w:tab w:val="num" w:pos="1375"/>
        </w:tabs>
        <w:ind w:left="1375" w:hanging="360"/>
      </w:pPr>
    </w:lvl>
    <w:lvl w:ilvl="5">
      <w:start w:val="1"/>
      <w:numFmt w:val="lowerRoman"/>
      <w:lvlText w:val="(%6)"/>
      <w:lvlJc w:val="left"/>
      <w:pPr>
        <w:tabs>
          <w:tab w:val="num" w:pos="2095"/>
        </w:tabs>
        <w:ind w:left="1735" w:hanging="360"/>
      </w:pPr>
    </w:lvl>
    <w:lvl w:ilvl="6">
      <w:start w:val="1"/>
      <w:numFmt w:val="decimal"/>
      <w:lvlText w:val="%7."/>
      <w:lvlJc w:val="left"/>
      <w:pPr>
        <w:tabs>
          <w:tab w:val="num" w:pos="2095"/>
        </w:tabs>
        <w:ind w:left="2095" w:hanging="360"/>
      </w:pPr>
    </w:lvl>
    <w:lvl w:ilvl="7">
      <w:start w:val="1"/>
      <w:numFmt w:val="lowerLetter"/>
      <w:lvlText w:val="%8."/>
      <w:lvlJc w:val="left"/>
      <w:pPr>
        <w:tabs>
          <w:tab w:val="num" w:pos="2455"/>
        </w:tabs>
        <w:ind w:left="2455" w:hanging="360"/>
      </w:pPr>
    </w:lvl>
    <w:lvl w:ilvl="8">
      <w:start w:val="1"/>
      <w:numFmt w:val="lowerRoman"/>
      <w:lvlText w:val="%9."/>
      <w:lvlJc w:val="left"/>
      <w:pPr>
        <w:tabs>
          <w:tab w:val="num" w:pos="3175"/>
        </w:tabs>
        <w:ind w:left="2815" w:hanging="360"/>
      </w:pPr>
    </w:lvl>
  </w:abstractNum>
  <w:abstractNum w:abstractNumId="33">
    <w:nsid w:val="6E561882"/>
    <w:multiLevelType w:val="hybridMultilevel"/>
    <w:tmpl w:val="0D68A1E0"/>
    <w:lvl w:ilvl="0" w:tplc="D1C4FCA0">
      <w:start w:val="664"/>
      <w:numFmt w:val="bullet"/>
      <w:lvlText w:val="-"/>
      <w:lvlJc w:val="left"/>
      <w:pPr>
        <w:tabs>
          <w:tab w:val="num" w:pos="720"/>
        </w:tabs>
        <w:ind w:left="720" w:hanging="360"/>
      </w:pPr>
      <w:rPr>
        <w:rFonts w:hint="default" w:ascii="Arial" w:hAnsi="Arial" w:eastAsia="Times New Roman" w:cs="Arial"/>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34">
    <w:nsid w:val="6F9F6B84"/>
    <w:multiLevelType w:val="hybridMultilevel"/>
    <w:tmpl w:val="6A98ABB4"/>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5">
    <w:nsid w:val="704568FC"/>
    <w:multiLevelType w:val="hybridMultilevel"/>
    <w:tmpl w:val="76BEC404"/>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6">
    <w:nsid w:val="73E56240"/>
    <w:multiLevelType w:val="hybridMultilevel"/>
    <w:tmpl w:val="F4D8B7F2"/>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26"/>
  </w:num>
  <w:num w:numId="2">
    <w:abstractNumId w:val="11"/>
  </w:num>
  <w:num w:numId="3">
    <w:abstractNumId w:val="31"/>
  </w:num>
  <w:num w:numId="4">
    <w:abstractNumId w:val="10"/>
  </w:num>
  <w:num w:numId="5">
    <w:abstractNumId w:val="22"/>
  </w:num>
  <w:num w:numId="6">
    <w:abstractNumId w:val="5"/>
  </w:num>
  <w:num w:numId="7">
    <w:abstractNumId w:val="18"/>
  </w:num>
  <w:num w:numId="8">
    <w:abstractNumId w:val="33"/>
  </w:num>
  <w:num w:numId="9">
    <w:abstractNumId w:val="0"/>
  </w:num>
  <w:num w:numId="10">
    <w:abstractNumId w:val="29"/>
  </w:num>
  <w:num w:numId="11">
    <w:abstractNumId w:val="1"/>
  </w:num>
  <w:num w:numId="12">
    <w:abstractNumId w:val="20"/>
  </w:num>
  <w:num w:numId="13">
    <w:abstractNumId w:val="36"/>
  </w:num>
  <w:num w:numId="14">
    <w:abstractNumId w:val="17"/>
  </w:num>
  <w:num w:numId="15">
    <w:abstractNumId w:val="7"/>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16"/>
  </w:num>
  <w:num w:numId="22">
    <w:abstractNumId w:val="23"/>
  </w:num>
  <w:num w:numId="23">
    <w:abstractNumId w:val="15"/>
  </w:num>
  <w:num w:numId="24">
    <w:abstractNumId w:val="3"/>
  </w:num>
  <w:num w:numId="25">
    <w:abstractNumId w:val="30"/>
  </w:num>
  <w:num w:numId="26">
    <w:abstractNumId w:val="28"/>
  </w:num>
  <w:num w:numId="27">
    <w:abstractNumId w:val="12"/>
  </w:num>
  <w:num w:numId="28">
    <w:abstractNumId w:val="25"/>
  </w:num>
  <w:num w:numId="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4"/>
  </w:num>
  <w:num w:numId="32">
    <w:abstractNumId w:val="21"/>
  </w:num>
  <w:num w:numId="33">
    <w:abstractNumId w:val="34"/>
  </w:num>
  <w:num w:numId="34">
    <w:abstractNumId w:val="19"/>
  </w:num>
  <w:num w:numId="35">
    <w:abstractNumId w:val="27"/>
  </w:num>
  <w:num w:numId="36">
    <w:abstractNumId w:val="8"/>
  </w:num>
  <w:num w:numId="37">
    <w:abstractNumId w:val="24"/>
    <w:lvlOverride w:ilvl="0"/>
    <w:lvlOverride w:ilvl="1"/>
    <w:lvlOverride w:ilvl="2"/>
    <w:lvlOverride w:ilvl="3"/>
    <w:lvlOverride w:ilvl="4"/>
    <w:lvlOverride w:ilvl="5"/>
    <w:lvlOverride w:ilvl="6"/>
    <w:lvlOverride w:ilvl="7"/>
    <w:lvlOverride w:ilvl="8"/>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lvlOverride w:ilvl="1"/>
    <w:lvlOverride w:ilvl="2"/>
    <w:lvlOverride w:ilvl="3"/>
    <w:lvlOverride w:ilvl="4"/>
    <w:lvlOverride w:ilvl="5"/>
    <w:lvlOverride w:ilvl="6"/>
    <w:lvlOverride w:ilvl="7"/>
    <w:lvlOverride w:ilvl="8"/>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grammar="clean"/>
  <w:defaultTabStop w:val="708"/>
  <w:hyphenationZone w:val="425"/>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6C2"/>
    <w:rsid w:val="000018EE"/>
    <w:rsid w:val="00010176"/>
    <w:rsid w:val="00040D86"/>
    <w:rsid w:val="00047E93"/>
    <w:rsid w:val="0005123C"/>
    <w:rsid w:val="000550FE"/>
    <w:rsid w:val="00071C86"/>
    <w:rsid w:val="00075120"/>
    <w:rsid w:val="0008454A"/>
    <w:rsid w:val="00084AC4"/>
    <w:rsid w:val="000976FA"/>
    <w:rsid w:val="000D480B"/>
    <w:rsid w:val="000E3DC7"/>
    <w:rsid w:val="001023ED"/>
    <w:rsid w:val="00102B3F"/>
    <w:rsid w:val="001176F9"/>
    <w:rsid w:val="00121D0A"/>
    <w:rsid w:val="0012226C"/>
    <w:rsid w:val="00134EE0"/>
    <w:rsid w:val="001370F7"/>
    <w:rsid w:val="001422AA"/>
    <w:rsid w:val="00147D60"/>
    <w:rsid w:val="00150D19"/>
    <w:rsid w:val="00167DEC"/>
    <w:rsid w:val="0017169A"/>
    <w:rsid w:val="00182F8A"/>
    <w:rsid w:val="0019068D"/>
    <w:rsid w:val="0019161C"/>
    <w:rsid w:val="001956A4"/>
    <w:rsid w:val="001A0AAF"/>
    <w:rsid w:val="001B16DE"/>
    <w:rsid w:val="001C07B3"/>
    <w:rsid w:val="001D4E7B"/>
    <w:rsid w:val="001E1EDE"/>
    <w:rsid w:val="001E45EA"/>
    <w:rsid w:val="001E5F68"/>
    <w:rsid w:val="001F6913"/>
    <w:rsid w:val="002025A9"/>
    <w:rsid w:val="00227871"/>
    <w:rsid w:val="002302FA"/>
    <w:rsid w:val="00230897"/>
    <w:rsid w:val="002315EF"/>
    <w:rsid w:val="002467D0"/>
    <w:rsid w:val="00267A30"/>
    <w:rsid w:val="002768CE"/>
    <w:rsid w:val="002819F2"/>
    <w:rsid w:val="00287A7C"/>
    <w:rsid w:val="002948D8"/>
    <w:rsid w:val="002B4812"/>
    <w:rsid w:val="002B7B6B"/>
    <w:rsid w:val="002C1D01"/>
    <w:rsid w:val="002D5978"/>
    <w:rsid w:val="002D626C"/>
    <w:rsid w:val="002E01D0"/>
    <w:rsid w:val="002E2FCD"/>
    <w:rsid w:val="002E30E6"/>
    <w:rsid w:val="002E7D86"/>
    <w:rsid w:val="002F0BB8"/>
    <w:rsid w:val="003005E2"/>
    <w:rsid w:val="00303671"/>
    <w:rsid w:val="00313BEA"/>
    <w:rsid w:val="00357C58"/>
    <w:rsid w:val="00360305"/>
    <w:rsid w:val="003B5CF8"/>
    <w:rsid w:val="003E26F6"/>
    <w:rsid w:val="0041223A"/>
    <w:rsid w:val="00424C00"/>
    <w:rsid w:val="00442835"/>
    <w:rsid w:val="004525D2"/>
    <w:rsid w:val="00456E5C"/>
    <w:rsid w:val="00471116"/>
    <w:rsid w:val="00477D4C"/>
    <w:rsid w:val="004874EB"/>
    <w:rsid w:val="00491048"/>
    <w:rsid w:val="00492FDE"/>
    <w:rsid w:val="00496AA1"/>
    <w:rsid w:val="004A1D4D"/>
    <w:rsid w:val="004A2692"/>
    <w:rsid w:val="004A45C2"/>
    <w:rsid w:val="004A4F62"/>
    <w:rsid w:val="004B2D5E"/>
    <w:rsid w:val="004B3BBE"/>
    <w:rsid w:val="004B5D93"/>
    <w:rsid w:val="004D3B7A"/>
    <w:rsid w:val="004F32F7"/>
    <w:rsid w:val="004F6EBE"/>
    <w:rsid w:val="005007E0"/>
    <w:rsid w:val="00511DC1"/>
    <w:rsid w:val="00537CAE"/>
    <w:rsid w:val="005427F7"/>
    <w:rsid w:val="005442A2"/>
    <w:rsid w:val="00553AA4"/>
    <w:rsid w:val="00561396"/>
    <w:rsid w:val="00563C1B"/>
    <w:rsid w:val="00571B5B"/>
    <w:rsid w:val="00575529"/>
    <w:rsid w:val="00575C80"/>
    <w:rsid w:val="00577B51"/>
    <w:rsid w:val="00592B02"/>
    <w:rsid w:val="00593E94"/>
    <w:rsid w:val="005C24CC"/>
    <w:rsid w:val="005C432D"/>
    <w:rsid w:val="005F1465"/>
    <w:rsid w:val="00602178"/>
    <w:rsid w:val="00607DCC"/>
    <w:rsid w:val="00614A62"/>
    <w:rsid w:val="006200FD"/>
    <w:rsid w:val="00624BC8"/>
    <w:rsid w:val="00634570"/>
    <w:rsid w:val="006648A9"/>
    <w:rsid w:val="006771DB"/>
    <w:rsid w:val="0068157A"/>
    <w:rsid w:val="00681E72"/>
    <w:rsid w:val="006A3909"/>
    <w:rsid w:val="006B74E6"/>
    <w:rsid w:val="006C2980"/>
    <w:rsid w:val="006C2AF9"/>
    <w:rsid w:val="006D29AA"/>
    <w:rsid w:val="006D3DBD"/>
    <w:rsid w:val="006E1672"/>
    <w:rsid w:val="007042FD"/>
    <w:rsid w:val="00704D0E"/>
    <w:rsid w:val="00706BE5"/>
    <w:rsid w:val="007101AD"/>
    <w:rsid w:val="00715E9E"/>
    <w:rsid w:val="00724F3B"/>
    <w:rsid w:val="007471C2"/>
    <w:rsid w:val="00770876"/>
    <w:rsid w:val="007714DF"/>
    <w:rsid w:val="007A5EDB"/>
    <w:rsid w:val="007B1465"/>
    <w:rsid w:val="007C453B"/>
    <w:rsid w:val="007D2C1A"/>
    <w:rsid w:val="007D4160"/>
    <w:rsid w:val="007E347F"/>
    <w:rsid w:val="00811536"/>
    <w:rsid w:val="00815D73"/>
    <w:rsid w:val="00817B50"/>
    <w:rsid w:val="00826B80"/>
    <w:rsid w:val="00836CC9"/>
    <w:rsid w:val="008444E7"/>
    <w:rsid w:val="00845BCD"/>
    <w:rsid w:val="008877B5"/>
    <w:rsid w:val="008A06C4"/>
    <w:rsid w:val="008A7A16"/>
    <w:rsid w:val="008B20F3"/>
    <w:rsid w:val="008C12D0"/>
    <w:rsid w:val="008C2210"/>
    <w:rsid w:val="008C46B7"/>
    <w:rsid w:val="008C6162"/>
    <w:rsid w:val="008D4003"/>
    <w:rsid w:val="008D42BB"/>
    <w:rsid w:val="008E1F7E"/>
    <w:rsid w:val="008F2AB3"/>
    <w:rsid w:val="008F5447"/>
    <w:rsid w:val="009023B8"/>
    <w:rsid w:val="0091198D"/>
    <w:rsid w:val="00921023"/>
    <w:rsid w:val="00927AC1"/>
    <w:rsid w:val="0095015C"/>
    <w:rsid w:val="00951FEC"/>
    <w:rsid w:val="00955A9C"/>
    <w:rsid w:val="009739F9"/>
    <w:rsid w:val="00984F24"/>
    <w:rsid w:val="009A724C"/>
    <w:rsid w:val="009A79C1"/>
    <w:rsid w:val="009B6D22"/>
    <w:rsid w:val="009B76A3"/>
    <w:rsid w:val="009E688C"/>
    <w:rsid w:val="00A06663"/>
    <w:rsid w:val="00A10186"/>
    <w:rsid w:val="00A2082C"/>
    <w:rsid w:val="00A254FD"/>
    <w:rsid w:val="00A27FE3"/>
    <w:rsid w:val="00A35C34"/>
    <w:rsid w:val="00A402C9"/>
    <w:rsid w:val="00A41039"/>
    <w:rsid w:val="00A43682"/>
    <w:rsid w:val="00A5479D"/>
    <w:rsid w:val="00A552B1"/>
    <w:rsid w:val="00A55696"/>
    <w:rsid w:val="00A6500B"/>
    <w:rsid w:val="00A73F20"/>
    <w:rsid w:val="00A751DB"/>
    <w:rsid w:val="00A96634"/>
    <w:rsid w:val="00AA4CB8"/>
    <w:rsid w:val="00AB7950"/>
    <w:rsid w:val="00AC5E04"/>
    <w:rsid w:val="00AC628B"/>
    <w:rsid w:val="00AD2932"/>
    <w:rsid w:val="00AD40DF"/>
    <w:rsid w:val="00AD6EDE"/>
    <w:rsid w:val="00AF743A"/>
    <w:rsid w:val="00B004FD"/>
    <w:rsid w:val="00B05F4D"/>
    <w:rsid w:val="00B16D0E"/>
    <w:rsid w:val="00B203DB"/>
    <w:rsid w:val="00B3008B"/>
    <w:rsid w:val="00B34361"/>
    <w:rsid w:val="00B5163B"/>
    <w:rsid w:val="00B524D5"/>
    <w:rsid w:val="00B5636B"/>
    <w:rsid w:val="00B634F5"/>
    <w:rsid w:val="00B91551"/>
    <w:rsid w:val="00B9167A"/>
    <w:rsid w:val="00BA576F"/>
    <w:rsid w:val="00BB7D0F"/>
    <w:rsid w:val="00BC4E75"/>
    <w:rsid w:val="00BD06C2"/>
    <w:rsid w:val="00BD7BDA"/>
    <w:rsid w:val="00C02893"/>
    <w:rsid w:val="00C0681F"/>
    <w:rsid w:val="00C11E47"/>
    <w:rsid w:val="00C12922"/>
    <w:rsid w:val="00C247C4"/>
    <w:rsid w:val="00C3652E"/>
    <w:rsid w:val="00C37E0E"/>
    <w:rsid w:val="00C402E2"/>
    <w:rsid w:val="00C534AD"/>
    <w:rsid w:val="00C62746"/>
    <w:rsid w:val="00C7131A"/>
    <w:rsid w:val="00C74169"/>
    <w:rsid w:val="00C81905"/>
    <w:rsid w:val="00C8616D"/>
    <w:rsid w:val="00C87BA5"/>
    <w:rsid w:val="00CA17BD"/>
    <w:rsid w:val="00CA1B48"/>
    <w:rsid w:val="00CC1284"/>
    <w:rsid w:val="00CC7AC7"/>
    <w:rsid w:val="00CD7749"/>
    <w:rsid w:val="00CE223F"/>
    <w:rsid w:val="00D00C10"/>
    <w:rsid w:val="00D12F19"/>
    <w:rsid w:val="00D5030C"/>
    <w:rsid w:val="00D535BD"/>
    <w:rsid w:val="00D602FE"/>
    <w:rsid w:val="00D61BB0"/>
    <w:rsid w:val="00D818E2"/>
    <w:rsid w:val="00D81AB6"/>
    <w:rsid w:val="00DB10E3"/>
    <w:rsid w:val="00DB28B1"/>
    <w:rsid w:val="00DD653A"/>
    <w:rsid w:val="00DF39E7"/>
    <w:rsid w:val="00E005FC"/>
    <w:rsid w:val="00E1113C"/>
    <w:rsid w:val="00E1507C"/>
    <w:rsid w:val="00E168E4"/>
    <w:rsid w:val="00E1761C"/>
    <w:rsid w:val="00E24CD5"/>
    <w:rsid w:val="00E25BD0"/>
    <w:rsid w:val="00E518E7"/>
    <w:rsid w:val="00E67BCB"/>
    <w:rsid w:val="00E75BCA"/>
    <w:rsid w:val="00E77EC6"/>
    <w:rsid w:val="00E93F08"/>
    <w:rsid w:val="00EA15EE"/>
    <w:rsid w:val="00EA5042"/>
    <w:rsid w:val="00EA6AA9"/>
    <w:rsid w:val="00ED1BA8"/>
    <w:rsid w:val="00ED4816"/>
    <w:rsid w:val="00EE1D6E"/>
    <w:rsid w:val="00EF1882"/>
    <w:rsid w:val="00F15B6A"/>
    <w:rsid w:val="00F2402C"/>
    <w:rsid w:val="00F3105B"/>
    <w:rsid w:val="00F35FFC"/>
    <w:rsid w:val="00F41641"/>
    <w:rsid w:val="00F51E2F"/>
    <w:rsid w:val="00F52B18"/>
    <w:rsid w:val="00F6312B"/>
    <w:rsid w:val="00F67611"/>
    <w:rsid w:val="00F6785D"/>
    <w:rsid w:val="00F71B4C"/>
    <w:rsid w:val="00F71DCC"/>
    <w:rsid w:val="00F71FA6"/>
    <w:rsid w:val="00FB3607"/>
    <w:rsid w:val="00FB6024"/>
    <w:rsid w:val="00FC3B97"/>
    <w:rsid w:val="00FD1D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ecimalSymbol w:val=","/>
  <w:listSeparator w:val=";"/>
  <w14:docId w14:val="5B8CA070"/>
  <w15:docId w15:val="{D249D6AF-BFDA-4B9A-8AF9-47D07E9DC762}"/>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0"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ln" w:default="true">
    <w:name w:val="Normal"/>
    <w:qFormat/>
    <w:rsid w:val="001E1EDE"/>
    <w:rPr>
      <w:rFonts w:ascii="Calibri" w:hAnsi="Calibri" w:eastAsia="Calibri" w:cs="Times New Roman"/>
    </w:rPr>
  </w:style>
  <w:style w:type="paragraph" w:styleId="Nadpis2">
    <w:name w:val="heading 2"/>
    <w:aliases w:val="Outline2 Char,HAA-Section Char,Sub Heading Char,ignorer2 Char,Nadpis_2 Char,adpis 2 Char,Heading 2 Char,Nadpis 2 úroveň Char"/>
    <w:basedOn w:val="Normln"/>
    <w:next w:val="Normln"/>
    <w:link w:val="Nadpis2Char1"/>
    <w:qFormat/>
    <w:rsid w:val="00CC7AC7"/>
    <w:pPr>
      <w:keepNext/>
      <w:spacing w:before="240" w:after="60" w:line="240" w:lineRule="auto"/>
      <w:jc w:val="both"/>
      <w:outlineLvl w:val="1"/>
    </w:pPr>
    <w:rPr>
      <w:rFonts w:ascii="Arial" w:hAnsi="Arial" w:eastAsia="Times New Roman" w:cs="Arial"/>
      <w:b/>
      <w:bCs/>
      <w:iCs/>
      <w:color w:val="B00040"/>
      <w:szCs w:val="28"/>
    </w:rPr>
  </w:style>
  <w:style w:type="character" w:styleId="Standardnpsmoodstavce" w:default="true">
    <w:name w:val="Default Paragraph Font"/>
    <w:uiPriority w:val="1"/>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Odstavecseseznamem">
    <w:name w:val="List Paragraph"/>
    <w:aliases w:val="Odstavec_muj,Nad,Odstavec cíl se seznamem,Odstavec se seznamem5,List Paragraph,Odstavec se seznamem a odrážkou,1 úroveň Odstavec se seznamem,List Paragraph (Czech Tourism),Odstavec,Základní styl odstavce,Reference List"/>
    <w:basedOn w:val="Normln"/>
    <w:link w:val="OdstavecseseznamemChar"/>
    <w:uiPriority w:val="34"/>
    <w:qFormat/>
    <w:rsid w:val="00AC628B"/>
    <w:pPr>
      <w:ind w:left="720"/>
      <w:contextualSpacing/>
    </w:pPr>
  </w:style>
  <w:style w:type="paragraph" w:styleId="Textbubliny">
    <w:name w:val="Balloon Text"/>
    <w:basedOn w:val="Normln"/>
    <w:link w:val="TextbublinyChar"/>
    <w:uiPriority w:val="99"/>
    <w:semiHidden/>
    <w:unhideWhenUsed/>
    <w:rsid w:val="009A724C"/>
    <w:pPr>
      <w:spacing w:after="0" w:line="240" w:lineRule="auto"/>
    </w:pPr>
    <w:rPr>
      <w:rFonts w:ascii="Tahoma" w:hAnsi="Tahoma" w:cs="Tahoma"/>
      <w:sz w:val="16"/>
      <w:szCs w:val="16"/>
    </w:rPr>
  </w:style>
  <w:style w:type="character" w:styleId="TextbublinyChar" w:customStyle="true">
    <w:name w:val="Text bubliny Char"/>
    <w:basedOn w:val="Standardnpsmoodstavce"/>
    <w:link w:val="Textbubliny"/>
    <w:uiPriority w:val="99"/>
    <w:semiHidden/>
    <w:rsid w:val="009A724C"/>
    <w:rPr>
      <w:rFonts w:ascii="Tahoma" w:hAnsi="Tahoma" w:eastAsia="Calibri" w:cs="Tahoma"/>
      <w:sz w:val="16"/>
      <w:szCs w:val="16"/>
    </w:rPr>
  </w:style>
  <w:style w:type="character" w:styleId="Hypertextovodkaz">
    <w:name w:val="Hyperlink"/>
    <w:uiPriority w:val="99"/>
    <w:rsid w:val="00F71DCC"/>
    <w:rPr>
      <w:color w:val="0000FF"/>
      <w:u w:val="single"/>
    </w:rPr>
  </w:style>
  <w:style w:type="paragraph" w:styleId="Default" w:customStyle="true">
    <w:name w:val="Default"/>
    <w:rsid w:val="00F2402C"/>
    <w:pPr>
      <w:autoSpaceDE w:val="false"/>
      <w:autoSpaceDN w:val="false"/>
      <w:adjustRightInd w:val="false"/>
      <w:spacing w:after="0" w:line="240" w:lineRule="auto"/>
    </w:pPr>
    <w:rPr>
      <w:rFonts w:ascii="Calibri" w:hAnsi="Calibri" w:cs="Calibri"/>
      <w:color w:val="000000"/>
      <w:sz w:val="24"/>
      <w:szCs w:val="24"/>
    </w:rPr>
  </w:style>
  <w:style w:type="table" w:styleId="Mkatabulky">
    <w:name w:val="Table Grid"/>
    <w:basedOn w:val="Normlntabulka"/>
    <w:uiPriority w:val="59"/>
    <w:rsid w:val="004B3BB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iln">
    <w:name w:val="Strong"/>
    <w:basedOn w:val="Standardnpsmoodstavce"/>
    <w:uiPriority w:val="22"/>
    <w:qFormat/>
    <w:rsid w:val="00706BE5"/>
    <w:rPr>
      <w:b/>
      <w:bCs/>
    </w:rPr>
  </w:style>
  <w:style w:type="paragraph" w:styleId="CharChar2CharCharCharCharChar" w:customStyle="true">
    <w:name w:val="Char Char2 Char Char Char Char Char"/>
    <w:basedOn w:val="Normln"/>
    <w:rsid w:val="0068157A"/>
    <w:pPr>
      <w:spacing w:after="160" w:line="240" w:lineRule="exact"/>
    </w:pPr>
    <w:rPr>
      <w:rFonts w:ascii="Times New Roman Bold" w:hAnsi="Times New Roman Bold" w:eastAsia="Times New Roman"/>
      <w:b/>
      <w:sz w:val="26"/>
      <w:szCs w:val="26"/>
      <w:lang w:val="sk-SK"/>
    </w:rPr>
  </w:style>
  <w:style w:type="character" w:styleId="Sledovanodkaz">
    <w:name w:val="FollowedHyperlink"/>
    <w:basedOn w:val="Standardnpsmoodstavce"/>
    <w:uiPriority w:val="99"/>
    <w:semiHidden/>
    <w:unhideWhenUsed/>
    <w:rsid w:val="007E347F"/>
    <w:rPr>
      <w:color w:val="800080" w:themeColor="followedHyperlink"/>
      <w:u w:val="single"/>
    </w:rPr>
  </w:style>
  <w:style w:type="paragraph" w:styleId="Zhlav">
    <w:name w:val="header"/>
    <w:basedOn w:val="Normln"/>
    <w:link w:val="ZhlavChar"/>
    <w:uiPriority w:val="99"/>
    <w:unhideWhenUsed/>
    <w:rsid w:val="00B634F5"/>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B634F5"/>
    <w:rPr>
      <w:rFonts w:ascii="Calibri" w:hAnsi="Calibri" w:eastAsia="Calibri" w:cs="Times New Roman"/>
    </w:rPr>
  </w:style>
  <w:style w:type="paragraph" w:styleId="Zpat">
    <w:name w:val="footer"/>
    <w:basedOn w:val="Normln"/>
    <w:link w:val="ZpatChar"/>
    <w:uiPriority w:val="99"/>
    <w:unhideWhenUsed/>
    <w:rsid w:val="00B634F5"/>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B634F5"/>
    <w:rPr>
      <w:rFonts w:ascii="Calibri" w:hAnsi="Calibri" w:eastAsia="Calibri" w:cs="Times New Roman"/>
    </w:rPr>
  </w:style>
  <w:style w:type="paragraph" w:styleId="odrakyrds" w:customStyle="true">
    <w:name w:val="odražky rds"/>
    <w:basedOn w:val="Normln"/>
    <w:rsid w:val="00CC7AC7"/>
    <w:pPr>
      <w:numPr>
        <w:numId w:val="23"/>
      </w:numPr>
      <w:spacing w:after="0" w:line="300" w:lineRule="auto"/>
      <w:jc w:val="both"/>
    </w:pPr>
    <w:rPr>
      <w:rFonts w:ascii="Arial" w:hAnsi="Arial" w:eastAsia="Times New Roman" w:cs="Arial"/>
      <w:szCs w:val="24"/>
      <w:lang w:eastAsia="cs-CZ"/>
    </w:rPr>
  </w:style>
  <w:style w:type="character" w:styleId="Nadpis2Char" w:customStyle="true">
    <w:name w:val="Nadpis 2 Char"/>
    <w:basedOn w:val="Standardnpsmoodstavce"/>
    <w:uiPriority w:val="9"/>
    <w:semiHidden/>
    <w:rsid w:val="00CC7AC7"/>
    <w:rPr>
      <w:rFonts w:asciiTheme="majorHAnsi" w:hAnsiTheme="majorHAnsi" w:eastAsiaTheme="majorEastAsia" w:cstheme="majorBidi"/>
      <w:b/>
      <w:bCs/>
      <w:color w:val="4F81BD" w:themeColor="accent1"/>
      <w:sz w:val="26"/>
      <w:szCs w:val="26"/>
    </w:rPr>
  </w:style>
  <w:style w:type="character" w:styleId="Nadpis2Char1" w:customStyle="true">
    <w:name w:val="Nadpis 2 Char1"/>
    <w:aliases w:val="Outline2 Char Char,HAA-Section Char Char,Sub Heading Char Char,ignorer2 Char Char,Nadpis_2 Char Char,adpis 2 Char Char,Heading 2 Char Char,Nadpis 2 úroveň Char Char"/>
    <w:link w:val="Nadpis2"/>
    <w:rsid w:val="00CC7AC7"/>
    <w:rPr>
      <w:rFonts w:ascii="Arial" w:hAnsi="Arial" w:eastAsia="Times New Roman" w:cs="Arial"/>
      <w:b/>
      <w:bCs/>
      <w:iCs/>
      <w:color w:val="B00040"/>
      <w:szCs w:val="28"/>
    </w:rPr>
  </w:style>
  <w:style w:type="paragraph" w:styleId="Textpsmene" w:customStyle="true">
    <w:name w:val="Text písmene"/>
    <w:basedOn w:val="Normln"/>
    <w:rsid w:val="00C534AD"/>
    <w:pPr>
      <w:numPr>
        <w:ilvl w:val="1"/>
        <w:numId w:val="29"/>
      </w:numPr>
      <w:spacing w:after="0" w:line="240" w:lineRule="auto"/>
      <w:jc w:val="both"/>
      <w:outlineLvl w:val="7"/>
    </w:pPr>
    <w:rPr>
      <w:rFonts w:ascii="Times New Roman" w:hAnsi="Times New Roman" w:eastAsia="Times New Roman"/>
      <w:sz w:val="24"/>
      <w:szCs w:val="24"/>
      <w:lang w:eastAsia="cs-CZ"/>
    </w:rPr>
  </w:style>
  <w:style w:type="paragraph" w:styleId="Textodstavce" w:customStyle="true">
    <w:name w:val="Text odstavce"/>
    <w:basedOn w:val="Normln"/>
    <w:rsid w:val="00C534AD"/>
    <w:pPr>
      <w:numPr>
        <w:numId w:val="29"/>
      </w:numPr>
      <w:tabs>
        <w:tab w:val="left" w:pos="851"/>
      </w:tabs>
      <w:spacing w:before="120" w:after="120" w:line="240" w:lineRule="auto"/>
      <w:jc w:val="both"/>
      <w:outlineLvl w:val="6"/>
    </w:pPr>
    <w:rPr>
      <w:rFonts w:ascii="Times New Roman" w:hAnsi="Times New Roman" w:eastAsia="Times New Roman"/>
      <w:sz w:val="24"/>
      <w:szCs w:val="24"/>
      <w:lang w:eastAsia="cs-CZ"/>
    </w:rPr>
  </w:style>
  <w:style w:type="character" w:styleId="OdstavecseseznamemChar" w:customStyle="true">
    <w:name w:val="Odstavec se seznamem Char"/>
    <w:aliases w:val="Odstavec_muj Char,Nad Char,Odstavec cíl se seznamem Char,Odstavec se seznamem5 Char,List Paragraph Char,Odstavec se seznamem a odrážkou Char,1 úroveň Odstavec se seznamem Char,List Paragraph (Czech Tourism) Char,Odstavec Char"/>
    <w:basedOn w:val="Standardnpsmoodstavce"/>
    <w:link w:val="Odstavecseseznamem"/>
    <w:uiPriority w:val="34"/>
    <w:locked/>
    <w:rsid w:val="006E1672"/>
    <w:rPr>
      <w:rFonts w:ascii="Calibri" w:hAnsi="Calibri" w:eastAsia="Calibri" w:cs="Times New Roman"/>
    </w:rPr>
  </w:style>
  <w:style w:type="paragraph" w:styleId="normalodsazene" w:customStyle="true">
    <w:name w:val="normalodsazene"/>
    <w:basedOn w:val="Normln"/>
    <w:rsid w:val="006E1672"/>
    <w:pPr>
      <w:spacing w:before="100" w:beforeAutospacing="true" w:after="100" w:afterAutospacing="true" w:line="240" w:lineRule="auto"/>
    </w:pPr>
    <w:rPr>
      <w:rFonts w:ascii="Times New Roman" w:hAnsi="Times New Roman" w:eastAsia="Times New Roman"/>
      <w:sz w:val="20"/>
      <w:szCs w:val="24"/>
      <w:lang w:eastAsia="cs-CZ"/>
    </w:rPr>
  </w:style>
  <w:style w:type="character" w:styleId="Nevyeenzmnka1" w:customStyle="true">
    <w:name w:val="Nevyřešená zmínka1"/>
    <w:basedOn w:val="Standardnpsmoodstavce"/>
    <w:uiPriority w:val="99"/>
    <w:semiHidden/>
    <w:unhideWhenUsed/>
    <w:rsid w:val="005427F7"/>
    <w:rPr>
      <w:color w:val="605E5C"/>
      <w:shd w:val="clear" w:color="auto" w:fill="E1DFDD"/>
    </w:rPr>
  </w:style>
  <w:style w:type="paragraph" w:styleId="Zdurazneny" w:customStyle="true">
    <w:name w:val="Zdurazneny"/>
    <w:basedOn w:val="Normln"/>
    <w:rsid w:val="00A5479D"/>
    <w:pPr>
      <w:spacing w:before="120" w:after="120" w:line="252" w:lineRule="auto"/>
      <w:ind w:left="851" w:hanging="425"/>
      <w:jc w:val="both"/>
    </w:pPr>
    <w:rPr>
      <w:rFonts w:cs="Calibri"/>
      <w:b/>
      <w:bCs/>
      <w:sz w:val="20"/>
      <w:szCs w:val="20"/>
      <w:lang w:eastAsia="cs-CZ"/>
    </w:rPr>
  </w:style>
  <w:style w:type="paragraph" w:styleId="ruznytext" w:customStyle="true">
    <w:name w:val="ruzny text"/>
    <w:basedOn w:val="Normln"/>
    <w:rsid w:val="00A5479D"/>
    <w:pPr>
      <w:spacing w:after="0" w:line="240" w:lineRule="auto"/>
    </w:pPr>
    <w:rPr>
      <w:rFonts w:cs="Calibri"/>
      <w:sz w:val="20"/>
      <w:szCs w:val="20"/>
      <w:lang w:eastAsia="cs-CZ"/>
    </w:rPr>
  </w:style>
  <w:style w:type="character" w:styleId="Odkaznakoment">
    <w:name w:val="annotation reference"/>
    <w:basedOn w:val="Standardnpsmoodstavce"/>
    <w:uiPriority w:val="99"/>
    <w:semiHidden/>
    <w:unhideWhenUsed/>
    <w:rsid w:val="009A79C1"/>
    <w:rPr>
      <w:sz w:val="16"/>
      <w:szCs w:val="16"/>
    </w:rPr>
  </w:style>
  <w:style w:type="paragraph" w:styleId="Textkomente">
    <w:name w:val="annotation text"/>
    <w:basedOn w:val="Normln"/>
    <w:link w:val="TextkomenteChar"/>
    <w:uiPriority w:val="99"/>
    <w:semiHidden/>
    <w:unhideWhenUsed/>
    <w:rsid w:val="009A79C1"/>
    <w:pPr>
      <w:spacing w:line="240" w:lineRule="auto"/>
    </w:pPr>
    <w:rPr>
      <w:sz w:val="20"/>
      <w:szCs w:val="20"/>
    </w:rPr>
  </w:style>
  <w:style w:type="character" w:styleId="TextkomenteChar" w:customStyle="true">
    <w:name w:val="Text komentáře Char"/>
    <w:basedOn w:val="Standardnpsmoodstavce"/>
    <w:link w:val="Textkomente"/>
    <w:uiPriority w:val="99"/>
    <w:semiHidden/>
    <w:rsid w:val="009A79C1"/>
    <w:rPr>
      <w:rFonts w:ascii="Calibri" w:hAnsi="Calibri" w:eastAsia="Calibri" w:cs="Times New Roman"/>
      <w:sz w:val="20"/>
      <w:szCs w:val="20"/>
    </w:rPr>
  </w:style>
  <w:style w:type="paragraph" w:styleId="Pedmtkomente">
    <w:name w:val="annotation subject"/>
    <w:basedOn w:val="Textkomente"/>
    <w:next w:val="Textkomente"/>
    <w:link w:val="PedmtkomenteChar"/>
    <w:uiPriority w:val="99"/>
    <w:semiHidden/>
    <w:unhideWhenUsed/>
    <w:rsid w:val="009A79C1"/>
    <w:rPr>
      <w:b/>
      <w:bCs/>
    </w:rPr>
  </w:style>
  <w:style w:type="character" w:styleId="PedmtkomenteChar" w:customStyle="true">
    <w:name w:val="Předmět komentáře Char"/>
    <w:basedOn w:val="TextkomenteChar"/>
    <w:link w:val="Pedmtkomente"/>
    <w:uiPriority w:val="99"/>
    <w:semiHidden/>
    <w:rsid w:val="009A79C1"/>
    <w:rPr>
      <w:rFonts w:ascii="Calibri" w:hAnsi="Calibri" w:eastAsia="Calibri" w:cs="Times New Roman"/>
      <w:b/>
      <w:bCs/>
      <w:sz w:val="20"/>
      <w:szCs w:val="20"/>
    </w:rPr>
  </w:style>
  <w:style w:type="paragraph" w:styleId="Odrky" w:customStyle="true">
    <w:name w:val="Odrážky"/>
    <w:basedOn w:val="Odstavecseseznamem"/>
    <w:uiPriority w:val="99"/>
    <w:qFormat/>
    <w:rsid w:val="00FD1DDB"/>
    <w:pPr>
      <w:numPr>
        <w:numId w:val="37"/>
      </w:numPr>
      <w:tabs>
        <w:tab w:val="num" w:pos="360"/>
      </w:tabs>
      <w:spacing w:after="0" w:line="240" w:lineRule="auto"/>
      <w:ind w:left="811" w:hanging="357"/>
      <w:jc w:val="both"/>
    </w:pPr>
    <w:rPr>
      <w:rFonts w:ascii="Verdana" w:hAnsi="Verdana"/>
      <w:sz w:val="18"/>
      <w:szCs w:val="20"/>
      <w:lang w:eastAsia="cs-CZ"/>
    </w:rPr>
  </w:style>
  <w:style w:type="character" w:styleId="OdrazkyChar" w:customStyle="true">
    <w:name w:val="Odrazky Char"/>
    <w:basedOn w:val="Standardnpsmoodstavce"/>
    <w:link w:val="Odrazky"/>
    <w:locked/>
    <w:rsid w:val="00FD1DDB"/>
    <w:rPr>
      <w:sz w:val="18"/>
    </w:rPr>
  </w:style>
  <w:style w:type="paragraph" w:styleId="Odrazky" w:customStyle="true">
    <w:name w:val="Odrazky"/>
    <w:basedOn w:val="Odstavecseseznamem"/>
    <w:link w:val="OdrazkyChar"/>
    <w:qFormat/>
    <w:rsid w:val="00FD1DDB"/>
    <w:pPr>
      <w:spacing w:before="120" w:after="120"/>
      <w:ind w:left="0"/>
      <w:jc w:val="both"/>
    </w:pPr>
    <w:rPr>
      <w:rFonts w:asciiTheme="minorHAnsi" w:hAnsiTheme="minorHAnsi" w:eastAsiaTheme="minorHAnsi" w:cstheme="minorBidi"/>
      <w:sz w:val="18"/>
    </w:rPr>
  </w:style>
  <w:style w:type="table" w:styleId="Hustopee" w:customStyle="true">
    <w:name w:val="Hustopeče"/>
    <w:basedOn w:val="Normlntabulka"/>
    <w:uiPriority w:val="99"/>
    <w:rsid w:val="00FD1DDB"/>
    <w:pPr>
      <w:spacing w:after="0" w:line="240" w:lineRule="auto"/>
    </w:pPr>
    <w:tblPr>
      <w:tblInd w:w="0" w:type="nil"/>
      <w:tbl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insideH w:val="single" w:color="A6A6A6" w:themeColor="background1" w:themeShade="A6" w:sz="6" w:space="0"/>
        <w:insideV w:val="single" w:color="A6A6A6" w:themeColor="background1" w:themeShade="A6" w:sz="6" w:space="0"/>
      </w:tblBorders>
    </w:tblPr>
    <w:tcPr>
      <w:vAlign w:val="center"/>
    </w:tcPr>
    <w:tblStylePr w:type="firstRow">
      <w:rPr>
        <w:b/>
        <w:color w:val="FFFFFF"/>
      </w:rPr>
      <w:tblPr/>
      <w:tcPr>
        <w:shd w:val="clear" w:color="auto" w:fill="E40A1A"/>
      </w:tcPr>
    </w:tblStylePr>
  </w:style>
  <w:style w:type="table" w:styleId="Tabulkasmkou4zvraznn61" w:customStyle="true">
    <w:name w:val="Tabulka s mřížkou 4 – zvýraznění 61"/>
    <w:basedOn w:val="Normlntabulka"/>
    <w:uiPriority w:val="49"/>
    <w:rsid w:val="00FD1DDB"/>
    <w:pPr>
      <w:spacing w:after="0" w:line="240" w:lineRule="auto"/>
    </w:pPr>
    <w:tblPr>
      <w:tblStyleRowBandSize w:val="1"/>
      <w:tblStyleColBandSize w:val="1"/>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Pr>
    <w:tblStylePr w:type="firstRow">
      <w:rPr>
        <w:b/>
        <w:bCs/>
        <w:color w:val="FFFFFF" w:themeColor="background1"/>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insideH w:val="nil"/>
          <w:insideV w:val="nil"/>
        </w:tcBorders>
        <w:shd w:val="clear" w:color="auto" w:fill="F79646" w:themeFill="accent6"/>
      </w:tcPr>
    </w:tblStylePr>
    <w:tblStylePr w:type="lastRow">
      <w:rPr>
        <w:b/>
        <w:bCs/>
      </w:rPr>
      <w:tblPr/>
      <w:tcPr>
        <w:tcBorders>
          <w:top w:val="double" w:color="F79646" w:themeColor="accent6" w:sz="4" w:space="0"/>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3894628">
      <w:bodyDiv w:val="true"/>
      <w:marLeft w:val="0"/>
      <w:marRight w:val="0"/>
      <w:marTop w:val="0"/>
      <w:marBottom w:val="0"/>
      <w:divBdr>
        <w:top w:val="none" w:color="auto" w:sz="0" w:space="0"/>
        <w:left w:val="none" w:color="auto" w:sz="0" w:space="0"/>
        <w:bottom w:val="none" w:color="auto" w:sz="0" w:space="0"/>
        <w:right w:val="none" w:color="auto" w:sz="0" w:space="0"/>
      </w:divBdr>
    </w:div>
    <w:div w:id="54398512">
      <w:bodyDiv w:val="true"/>
      <w:marLeft w:val="0"/>
      <w:marRight w:val="0"/>
      <w:marTop w:val="0"/>
      <w:marBottom w:val="0"/>
      <w:divBdr>
        <w:top w:val="none" w:color="auto" w:sz="0" w:space="0"/>
        <w:left w:val="none" w:color="auto" w:sz="0" w:space="0"/>
        <w:bottom w:val="none" w:color="auto" w:sz="0" w:space="0"/>
        <w:right w:val="none" w:color="auto" w:sz="0" w:space="0"/>
      </w:divBdr>
    </w:div>
    <w:div w:id="69813312">
      <w:bodyDiv w:val="true"/>
      <w:marLeft w:val="0"/>
      <w:marRight w:val="0"/>
      <w:marTop w:val="0"/>
      <w:marBottom w:val="0"/>
      <w:divBdr>
        <w:top w:val="none" w:color="auto" w:sz="0" w:space="0"/>
        <w:left w:val="none" w:color="auto" w:sz="0" w:space="0"/>
        <w:bottom w:val="none" w:color="auto" w:sz="0" w:space="0"/>
        <w:right w:val="none" w:color="auto" w:sz="0" w:space="0"/>
      </w:divBdr>
    </w:div>
    <w:div w:id="94136296">
      <w:bodyDiv w:val="true"/>
      <w:marLeft w:val="0"/>
      <w:marRight w:val="0"/>
      <w:marTop w:val="0"/>
      <w:marBottom w:val="0"/>
      <w:divBdr>
        <w:top w:val="none" w:color="auto" w:sz="0" w:space="0"/>
        <w:left w:val="none" w:color="auto" w:sz="0" w:space="0"/>
        <w:bottom w:val="none" w:color="auto" w:sz="0" w:space="0"/>
        <w:right w:val="none" w:color="auto" w:sz="0" w:space="0"/>
      </w:divBdr>
    </w:div>
    <w:div w:id="96952232">
      <w:bodyDiv w:val="true"/>
      <w:marLeft w:val="0"/>
      <w:marRight w:val="0"/>
      <w:marTop w:val="0"/>
      <w:marBottom w:val="0"/>
      <w:divBdr>
        <w:top w:val="none" w:color="auto" w:sz="0" w:space="0"/>
        <w:left w:val="none" w:color="auto" w:sz="0" w:space="0"/>
        <w:bottom w:val="none" w:color="auto" w:sz="0" w:space="0"/>
        <w:right w:val="none" w:color="auto" w:sz="0" w:space="0"/>
      </w:divBdr>
    </w:div>
    <w:div w:id="97340103">
      <w:bodyDiv w:val="true"/>
      <w:marLeft w:val="0"/>
      <w:marRight w:val="0"/>
      <w:marTop w:val="0"/>
      <w:marBottom w:val="0"/>
      <w:divBdr>
        <w:top w:val="none" w:color="auto" w:sz="0" w:space="0"/>
        <w:left w:val="none" w:color="auto" w:sz="0" w:space="0"/>
        <w:bottom w:val="none" w:color="auto" w:sz="0" w:space="0"/>
        <w:right w:val="none" w:color="auto" w:sz="0" w:space="0"/>
      </w:divBdr>
    </w:div>
    <w:div w:id="155651507">
      <w:bodyDiv w:val="true"/>
      <w:marLeft w:val="0"/>
      <w:marRight w:val="0"/>
      <w:marTop w:val="0"/>
      <w:marBottom w:val="0"/>
      <w:divBdr>
        <w:top w:val="none" w:color="auto" w:sz="0" w:space="0"/>
        <w:left w:val="none" w:color="auto" w:sz="0" w:space="0"/>
        <w:bottom w:val="none" w:color="auto" w:sz="0" w:space="0"/>
        <w:right w:val="none" w:color="auto" w:sz="0" w:space="0"/>
      </w:divBdr>
    </w:div>
    <w:div w:id="156387599">
      <w:bodyDiv w:val="true"/>
      <w:marLeft w:val="0"/>
      <w:marRight w:val="0"/>
      <w:marTop w:val="0"/>
      <w:marBottom w:val="0"/>
      <w:divBdr>
        <w:top w:val="none" w:color="auto" w:sz="0" w:space="0"/>
        <w:left w:val="none" w:color="auto" w:sz="0" w:space="0"/>
        <w:bottom w:val="none" w:color="auto" w:sz="0" w:space="0"/>
        <w:right w:val="none" w:color="auto" w:sz="0" w:space="0"/>
      </w:divBdr>
    </w:div>
    <w:div w:id="162399850">
      <w:bodyDiv w:val="true"/>
      <w:marLeft w:val="0"/>
      <w:marRight w:val="0"/>
      <w:marTop w:val="0"/>
      <w:marBottom w:val="0"/>
      <w:divBdr>
        <w:top w:val="none" w:color="auto" w:sz="0" w:space="0"/>
        <w:left w:val="none" w:color="auto" w:sz="0" w:space="0"/>
        <w:bottom w:val="none" w:color="auto" w:sz="0" w:space="0"/>
        <w:right w:val="none" w:color="auto" w:sz="0" w:space="0"/>
      </w:divBdr>
    </w:div>
    <w:div w:id="189491631">
      <w:bodyDiv w:val="true"/>
      <w:marLeft w:val="0"/>
      <w:marRight w:val="0"/>
      <w:marTop w:val="0"/>
      <w:marBottom w:val="0"/>
      <w:divBdr>
        <w:top w:val="none" w:color="auto" w:sz="0" w:space="0"/>
        <w:left w:val="none" w:color="auto" w:sz="0" w:space="0"/>
        <w:bottom w:val="none" w:color="auto" w:sz="0" w:space="0"/>
        <w:right w:val="none" w:color="auto" w:sz="0" w:space="0"/>
      </w:divBdr>
    </w:div>
    <w:div w:id="258410124">
      <w:bodyDiv w:val="true"/>
      <w:marLeft w:val="0"/>
      <w:marRight w:val="0"/>
      <w:marTop w:val="0"/>
      <w:marBottom w:val="0"/>
      <w:divBdr>
        <w:top w:val="none" w:color="auto" w:sz="0" w:space="0"/>
        <w:left w:val="none" w:color="auto" w:sz="0" w:space="0"/>
        <w:bottom w:val="none" w:color="auto" w:sz="0" w:space="0"/>
        <w:right w:val="none" w:color="auto" w:sz="0" w:space="0"/>
      </w:divBdr>
    </w:div>
    <w:div w:id="278217918">
      <w:bodyDiv w:val="true"/>
      <w:marLeft w:val="0"/>
      <w:marRight w:val="0"/>
      <w:marTop w:val="0"/>
      <w:marBottom w:val="0"/>
      <w:divBdr>
        <w:top w:val="none" w:color="auto" w:sz="0" w:space="0"/>
        <w:left w:val="none" w:color="auto" w:sz="0" w:space="0"/>
        <w:bottom w:val="none" w:color="auto" w:sz="0" w:space="0"/>
        <w:right w:val="none" w:color="auto" w:sz="0" w:space="0"/>
      </w:divBdr>
    </w:div>
    <w:div w:id="291635674">
      <w:bodyDiv w:val="true"/>
      <w:marLeft w:val="0"/>
      <w:marRight w:val="0"/>
      <w:marTop w:val="0"/>
      <w:marBottom w:val="0"/>
      <w:divBdr>
        <w:top w:val="none" w:color="auto" w:sz="0" w:space="0"/>
        <w:left w:val="none" w:color="auto" w:sz="0" w:space="0"/>
        <w:bottom w:val="none" w:color="auto" w:sz="0" w:space="0"/>
        <w:right w:val="none" w:color="auto" w:sz="0" w:space="0"/>
      </w:divBdr>
    </w:div>
    <w:div w:id="336350212">
      <w:bodyDiv w:val="true"/>
      <w:marLeft w:val="0"/>
      <w:marRight w:val="0"/>
      <w:marTop w:val="0"/>
      <w:marBottom w:val="0"/>
      <w:divBdr>
        <w:top w:val="none" w:color="auto" w:sz="0" w:space="0"/>
        <w:left w:val="none" w:color="auto" w:sz="0" w:space="0"/>
        <w:bottom w:val="none" w:color="auto" w:sz="0" w:space="0"/>
        <w:right w:val="none" w:color="auto" w:sz="0" w:space="0"/>
      </w:divBdr>
    </w:div>
    <w:div w:id="340006843">
      <w:bodyDiv w:val="true"/>
      <w:marLeft w:val="0"/>
      <w:marRight w:val="0"/>
      <w:marTop w:val="0"/>
      <w:marBottom w:val="0"/>
      <w:divBdr>
        <w:top w:val="none" w:color="auto" w:sz="0" w:space="0"/>
        <w:left w:val="none" w:color="auto" w:sz="0" w:space="0"/>
        <w:bottom w:val="none" w:color="auto" w:sz="0" w:space="0"/>
        <w:right w:val="none" w:color="auto" w:sz="0" w:space="0"/>
      </w:divBdr>
    </w:div>
    <w:div w:id="345716484">
      <w:bodyDiv w:val="true"/>
      <w:marLeft w:val="0"/>
      <w:marRight w:val="0"/>
      <w:marTop w:val="0"/>
      <w:marBottom w:val="0"/>
      <w:divBdr>
        <w:top w:val="none" w:color="auto" w:sz="0" w:space="0"/>
        <w:left w:val="none" w:color="auto" w:sz="0" w:space="0"/>
        <w:bottom w:val="none" w:color="auto" w:sz="0" w:space="0"/>
        <w:right w:val="none" w:color="auto" w:sz="0" w:space="0"/>
      </w:divBdr>
    </w:div>
    <w:div w:id="360741182">
      <w:bodyDiv w:val="true"/>
      <w:marLeft w:val="0"/>
      <w:marRight w:val="0"/>
      <w:marTop w:val="0"/>
      <w:marBottom w:val="0"/>
      <w:divBdr>
        <w:top w:val="none" w:color="auto" w:sz="0" w:space="0"/>
        <w:left w:val="none" w:color="auto" w:sz="0" w:space="0"/>
        <w:bottom w:val="none" w:color="auto" w:sz="0" w:space="0"/>
        <w:right w:val="none" w:color="auto" w:sz="0" w:space="0"/>
      </w:divBdr>
    </w:div>
    <w:div w:id="419986226">
      <w:bodyDiv w:val="true"/>
      <w:marLeft w:val="0"/>
      <w:marRight w:val="0"/>
      <w:marTop w:val="0"/>
      <w:marBottom w:val="0"/>
      <w:divBdr>
        <w:top w:val="none" w:color="auto" w:sz="0" w:space="0"/>
        <w:left w:val="none" w:color="auto" w:sz="0" w:space="0"/>
        <w:bottom w:val="none" w:color="auto" w:sz="0" w:space="0"/>
        <w:right w:val="none" w:color="auto" w:sz="0" w:space="0"/>
      </w:divBdr>
    </w:div>
    <w:div w:id="445277180">
      <w:bodyDiv w:val="true"/>
      <w:marLeft w:val="0"/>
      <w:marRight w:val="0"/>
      <w:marTop w:val="0"/>
      <w:marBottom w:val="0"/>
      <w:divBdr>
        <w:top w:val="none" w:color="auto" w:sz="0" w:space="0"/>
        <w:left w:val="none" w:color="auto" w:sz="0" w:space="0"/>
        <w:bottom w:val="none" w:color="auto" w:sz="0" w:space="0"/>
        <w:right w:val="none" w:color="auto" w:sz="0" w:space="0"/>
      </w:divBdr>
    </w:div>
    <w:div w:id="451752801">
      <w:bodyDiv w:val="true"/>
      <w:marLeft w:val="0"/>
      <w:marRight w:val="0"/>
      <w:marTop w:val="0"/>
      <w:marBottom w:val="0"/>
      <w:divBdr>
        <w:top w:val="none" w:color="auto" w:sz="0" w:space="0"/>
        <w:left w:val="none" w:color="auto" w:sz="0" w:space="0"/>
        <w:bottom w:val="none" w:color="auto" w:sz="0" w:space="0"/>
        <w:right w:val="none" w:color="auto" w:sz="0" w:space="0"/>
      </w:divBdr>
    </w:div>
    <w:div w:id="453401768">
      <w:bodyDiv w:val="true"/>
      <w:marLeft w:val="0"/>
      <w:marRight w:val="0"/>
      <w:marTop w:val="0"/>
      <w:marBottom w:val="0"/>
      <w:divBdr>
        <w:top w:val="none" w:color="auto" w:sz="0" w:space="0"/>
        <w:left w:val="none" w:color="auto" w:sz="0" w:space="0"/>
        <w:bottom w:val="none" w:color="auto" w:sz="0" w:space="0"/>
        <w:right w:val="none" w:color="auto" w:sz="0" w:space="0"/>
      </w:divBdr>
    </w:div>
    <w:div w:id="454522340">
      <w:bodyDiv w:val="true"/>
      <w:marLeft w:val="0"/>
      <w:marRight w:val="0"/>
      <w:marTop w:val="0"/>
      <w:marBottom w:val="0"/>
      <w:divBdr>
        <w:top w:val="none" w:color="auto" w:sz="0" w:space="0"/>
        <w:left w:val="none" w:color="auto" w:sz="0" w:space="0"/>
        <w:bottom w:val="none" w:color="auto" w:sz="0" w:space="0"/>
        <w:right w:val="none" w:color="auto" w:sz="0" w:space="0"/>
      </w:divBdr>
    </w:div>
    <w:div w:id="491410861">
      <w:bodyDiv w:val="true"/>
      <w:marLeft w:val="0"/>
      <w:marRight w:val="0"/>
      <w:marTop w:val="0"/>
      <w:marBottom w:val="0"/>
      <w:divBdr>
        <w:top w:val="none" w:color="auto" w:sz="0" w:space="0"/>
        <w:left w:val="none" w:color="auto" w:sz="0" w:space="0"/>
        <w:bottom w:val="none" w:color="auto" w:sz="0" w:space="0"/>
        <w:right w:val="none" w:color="auto" w:sz="0" w:space="0"/>
      </w:divBdr>
    </w:div>
    <w:div w:id="522549622">
      <w:bodyDiv w:val="true"/>
      <w:marLeft w:val="0"/>
      <w:marRight w:val="0"/>
      <w:marTop w:val="0"/>
      <w:marBottom w:val="0"/>
      <w:divBdr>
        <w:top w:val="none" w:color="auto" w:sz="0" w:space="0"/>
        <w:left w:val="none" w:color="auto" w:sz="0" w:space="0"/>
        <w:bottom w:val="none" w:color="auto" w:sz="0" w:space="0"/>
        <w:right w:val="none" w:color="auto" w:sz="0" w:space="0"/>
      </w:divBdr>
    </w:div>
    <w:div w:id="539709250">
      <w:bodyDiv w:val="true"/>
      <w:marLeft w:val="0"/>
      <w:marRight w:val="0"/>
      <w:marTop w:val="0"/>
      <w:marBottom w:val="0"/>
      <w:divBdr>
        <w:top w:val="none" w:color="auto" w:sz="0" w:space="0"/>
        <w:left w:val="none" w:color="auto" w:sz="0" w:space="0"/>
        <w:bottom w:val="none" w:color="auto" w:sz="0" w:space="0"/>
        <w:right w:val="none" w:color="auto" w:sz="0" w:space="0"/>
      </w:divBdr>
    </w:div>
    <w:div w:id="596988771">
      <w:bodyDiv w:val="true"/>
      <w:marLeft w:val="0"/>
      <w:marRight w:val="0"/>
      <w:marTop w:val="0"/>
      <w:marBottom w:val="0"/>
      <w:divBdr>
        <w:top w:val="none" w:color="auto" w:sz="0" w:space="0"/>
        <w:left w:val="none" w:color="auto" w:sz="0" w:space="0"/>
        <w:bottom w:val="none" w:color="auto" w:sz="0" w:space="0"/>
        <w:right w:val="none" w:color="auto" w:sz="0" w:space="0"/>
      </w:divBdr>
    </w:div>
    <w:div w:id="600796117">
      <w:bodyDiv w:val="true"/>
      <w:marLeft w:val="0"/>
      <w:marRight w:val="0"/>
      <w:marTop w:val="0"/>
      <w:marBottom w:val="0"/>
      <w:divBdr>
        <w:top w:val="none" w:color="auto" w:sz="0" w:space="0"/>
        <w:left w:val="none" w:color="auto" w:sz="0" w:space="0"/>
        <w:bottom w:val="none" w:color="auto" w:sz="0" w:space="0"/>
        <w:right w:val="none" w:color="auto" w:sz="0" w:space="0"/>
      </w:divBdr>
    </w:div>
    <w:div w:id="623654385">
      <w:bodyDiv w:val="true"/>
      <w:marLeft w:val="0"/>
      <w:marRight w:val="0"/>
      <w:marTop w:val="0"/>
      <w:marBottom w:val="0"/>
      <w:divBdr>
        <w:top w:val="none" w:color="auto" w:sz="0" w:space="0"/>
        <w:left w:val="none" w:color="auto" w:sz="0" w:space="0"/>
        <w:bottom w:val="none" w:color="auto" w:sz="0" w:space="0"/>
        <w:right w:val="none" w:color="auto" w:sz="0" w:space="0"/>
      </w:divBdr>
    </w:div>
    <w:div w:id="626667890">
      <w:bodyDiv w:val="true"/>
      <w:marLeft w:val="0"/>
      <w:marRight w:val="0"/>
      <w:marTop w:val="0"/>
      <w:marBottom w:val="0"/>
      <w:divBdr>
        <w:top w:val="none" w:color="auto" w:sz="0" w:space="0"/>
        <w:left w:val="none" w:color="auto" w:sz="0" w:space="0"/>
        <w:bottom w:val="none" w:color="auto" w:sz="0" w:space="0"/>
        <w:right w:val="none" w:color="auto" w:sz="0" w:space="0"/>
      </w:divBdr>
    </w:div>
    <w:div w:id="672534690">
      <w:bodyDiv w:val="true"/>
      <w:marLeft w:val="0"/>
      <w:marRight w:val="0"/>
      <w:marTop w:val="0"/>
      <w:marBottom w:val="0"/>
      <w:divBdr>
        <w:top w:val="none" w:color="auto" w:sz="0" w:space="0"/>
        <w:left w:val="none" w:color="auto" w:sz="0" w:space="0"/>
        <w:bottom w:val="none" w:color="auto" w:sz="0" w:space="0"/>
        <w:right w:val="none" w:color="auto" w:sz="0" w:space="0"/>
      </w:divBdr>
    </w:div>
    <w:div w:id="688264338">
      <w:bodyDiv w:val="true"/>
      <w:marLeft w:val="0"/>
      <w:marRight w:val="0"/>
      <w:marTop w:val="0"/>
      <w:marBottom w:val="0"/>
      <w:divBdr>
        <w:top w:val="none" w:color="auto" w:sz="0" w:space="0"/>
        <w:left w:val="none" w:color="auto" w:sz="0" w:space="0"/>
        <w:bottom w:val="none" w:color="auto" w:sz="0" w:space="0"/>
        <w:right w:val="none" w:color="auto" w:sz="0" w:space="0"/>
      </w:divBdr>
    </w:div>
    <w:div w:id="691732558">
      <w:bodyDiv w:val="true"/>
      <w:marLeft w:val="0"/>
      <w:marRight w:val="0"/>
      <w:marTop w:val="0"/>
      <w:marBottom w:val="0"/>
      <w:divBdr>
        <w:top w:val="none" w:color="auto" w:sz="0" w:space="0"/>
        <w:left w:val="none" w:color="auto" w:sz="0" w:space="0"/>
        <w:bottom w:val="none" w:color="auto" w:sz="0" w:space="0"/>
        <w:right w:val="none" w:color="auto" w:sz="0" w:space="0"/>
      </w:divBdr>
    </w:div>
    <w:div w:id="708527779">
      <w:bodyDiv w:val="true"/>
      <w:marLeft w:val="0"/>
      <w:marRight w:val="0"/>
      <w:marTop w:val="0"/>
      <w:marBottom w:val="0"/>
      <w:divBdr>
        <w:top w:val="none" w:color="auto" w:sz="0" w:space="0"/>
        <w:left w:val="none" w:color="auto" w:sz="0" w:space="0"/>
        <w:bottom w:val="none" w:color="auto" w:sz="0" w:space="0"/>
        <w:right w:val="none" w:color="auto" w:sz="0" w:space="0"/>
      </w:divBdr>
    </w:div>
    <w:div w:id="722950509">
      <w:bodyDiv w:val="true"/>
      <w:marLeft w:val="0"/>
      <w:marRight w:val="0"/>
      <w:marTop w:val="0"/>
      <w:marBottom w:val="0"/>
      <w:divBdr>
        <w:top w:val="none" w:color="auto" w:sz="0" w:space="0"/>
        <w:left w:val="none" w:color="auto" w:sz="0" w:space="0"/>
        <w:bottom w:val="none" w:color="auto" w:sz="0" w:space="0"/>
        <w:right w:val="none" w:color="auto" w:sz="0" w:space="0"/>
      </w:divBdr>
    </w:div>
    <w:div w:id="735933884">
      <w:bodyDiv w:val="true"/>
      <w:marLeft w:val="0"/>
      <w:marRight w:val="0"/>
      <w:marTop w:val="0"/>
      <w:marBottom w:val="0"/>
      <w:divBdr>
        <w:top w:val="none" w:color="auto" w:sz="0" w:space="0"/>
        <w:left w:val="none" w:color="auto" w:sz="0" w:space="0"/>
        <w:bottom w:val="none" w:color="auto" w:sz="0" w:space="0"/>
        <w:right w:val="none" w:color="auto" w:sz="0" w:space="0"/>
      </w:divBdr>
    </w:div>
    <w:div w:id="747926157">
      <w:bodyDiv w:val="true"/>
      <w:marLeft w:val="0"/>
      <w:marRight w:val="0"/>
      <w:marTop w:val="0"/>
      <w:marBottom w:val="0"/>
      <w:divBdr>
        <w:top w:val="none" w:color="auto" w:sz="0" w:space="0"/>
        <w:left w:val="none" w:color="auto" w:sz="0" w:space="0"/>
        <w:bottom w:val="none" w:color="auto" w:sz="0" w:space="0"/>
        <w:right w:val="none" w:color="auto" w:sz="0" w:space="0"/>
      </w:divBdr>
    </w:div>
    <w:div w:id="764039962">
      <w:bodyDiv w:val="true"/>
      <w:marLeft w:val="0"/>
      <w:marRight w:val="0"/>
      <w:marTop w:val="0"/>
      <w:marBottom w:val="0"/>
      <w:divBdr>
        <w:top w:val="none" w:color="auto" w:sz="0" w:space="0"/>
        <w:left w:val="none" w:color="auto" w:sz="0" w:space="0"/>
        <w:bottom w:val="none" w:color="auto" w:sz="0" w:space="0"/>
        <w:right w:val="none" w:color="auto" w:sz="0" w:space="0"/>
      </w:divBdr>
    </w:div>
    <w:div w:id="768157671">
      <w:bodyDiv w:val="true"/>
      <w:marLeft w:val="0"/>
      <w:marRight w:val="0"/>
      <w:marTop w:val="0"/>
      <w:marBottom w:val="0"/>
      <w:divBdr>
        <w:top w:val="none" w:color="auto" w:sz="0" w:space="0"/>
        <w:left w:val="none" w:color="auto" w:sz="0" w:space="0"/>
        <w:bottom w:val="none" w:color="auto" w:sz="0" w:space="0"/>
        <w:right w:val="none" w:color="auto" w:sz="0" w:space="0"/>
      </w:divBdr>
    </w:div>
    <w:div w:id="801966166">
      <w:bodyDiv w:val="true"/>
      <w:marLeft w:val="0"/>
      <w:marRight w:val="0"/>
      <w:marTop w:val="0"/>
      <w:marBottom w:val="0"/>
      <w:divBdr>
        <w:top w:val="none" w:color="auto" w:sz="0" w:space="0"/>
        <w:left w:val="none" w:color="auto" w:sz="0" w:space="0"/>
        <w:bottom w:val="none" w:color="auto" w:sz="0" w:space="0"/>
        <w:right w:val="none" w:color="auto" w:sz="0" w:space="0"/>
      </w:divBdr>
    </w:div>
    <w:div w:id="816072552">
      <w:bodyDiv w:val="true"/>
      <w:marLeft w:val="0"/>
      <w:marRight w:val="0"/>
      <w:marTop w:val="0"/>
      <w:marBottom w:val="0"/>
      <w:divBdr>
        <w:top w:val="none" w:color="auto" w:sz="0" w:space="0"/>
        <w:left w:val="none" w:color="auto" w:sz="0" w:space="0"/>
        <w:bottom w:val="none" w:color="auto" w:sz="0" w:space="0"/>
        <w:right w:val="none" w:color="auto" w:sz="0" w:space="0"/>
      </w:divBdr>
    </w:div>
    <w:div w:id="866719284">
      <w:bodyDiv w:val="true"/>
      <w:marLeft w:val="0"/>
      <w:marRight w:val="0"/>
      <w:marTop w:val="0"/>
      <w:marBottom w:val="0"/>
      <w:divBdr>
        <w:top w:val="none" w:color="auto" w:sz="0" w:space="0"/>
        <w:left w:val="none" w:color="auto" w:sz="0" w:space="0"/>
        <w:bottom w:val="none" w:color="auto" w:sz="0" w:space="0"/>
        <w:right w:val="none" w:color="auto" w:sz="0" w:space="0"/>
      </w:divBdr>
    </w:div>
    <w:div w:id="927347203">
      <w:bodyDiv w:val="true"/>
      <w:marLeft w:val="0"/>
      <w:marRight w:val="0"/>
      <w:marTop w:val="0"/>
      <w:marBottom w:val="0"/>
      <w:divBdr>
        <w:top w:val="none" w:color="auto" w:sz="0" w:space="0"/>
        <w:left w:val="none" w:color="auto" w:sz="0" w:space="0"/>
        <w:bottom w:val="none" w:color="auto" w:sz="0" w:space="0"/>
        <w:right w:val="none" w:color="auto" w:sz="0" w:space="0"/>
      </w:divBdr>
    </w:div>
    <w:div w:id="931746971">
      <w:bodyDiv w:val="true"/>
      <w:marLeft w:val="0"/>
      <w:marRight w:val="0"/>
      <w:marTop w:val="0"/>
      <w:marBottom w:val="0"/>
      <w:divBdr>
        <w:top w:val="none" w:color="auto" w:sz="0" w:space="0"/>
        <w:left w:val="none" w:color="auto" w:sz="0" w:space="0"/>
        <w:bottom w:val="none" w:color="auto" w:sz="0" w:space="0"/>
        <w:right w:val="none" w:color="auto" w:sz="0" w:space="0"/>
      </w:divBdr>
    </w:div>
    <w:div w:id="940722420">
      <w:bodyDiv w:val="true"/>
      <w:marLeft w:val="0"/>
      <w:marRight w:val="0"/>
      <w:marTop w:val="0"/>
      <w:marBottom w:val="0"/>
      <w:divBdr>
        <w:top w:val="none" w:color="auto" w:sz="0" w:space="0"/>
        <w:left w:val="none" w:color="auto" w:sz="0" w:space="0"/>
        <w:bottom w:val="none" w:color="auto" w:sz="0" w:space="0"/>
        <w:right w:val="none" w:color="auto" w:sz="0" w:space="0"/>
      </w:divBdr>
    </w:div>
    <w:div w:id="947590978">
      <w:bodyDiv w:val="true"/>
      <w:marLeft w:val="0"/>
      <w:marRight w:val="0"/>
      <w:marTop w:val="0"/>
      <w:marBottom w:val="0"/>
      <w:divBdr>
        <w:top w:val="none" w:color="auto" w:sz="0" w:space="0"/>
        <w:left w:val="none" w:color="auto" w:sz="0" w:space="0"/>
        <w:bottom w:val="none" w:color="auto" w:sz="0" w:space="0"/>
        <w:right w:val="none" w:color="auto" w:sz="0" w:space="0"/>
      </w:divBdr>
    </w:div>
    <w:div w:id="975137917">
      <w:bodyDiv w:val="true"/>
      <w:marLeft w:val="0"/>
      <w:marRight w:val="0"/>
      <w:marTop w:val="0"/>
      <w:marBottom w:val="0"/>
      <w:divBdr>
        <w:top w:val="none" w:color="auto" w:sz="0" w:space="0"/>
        <w:left w:val="none" w:color="auto" w:sz="0" w:space="0"/>
        <w:bottom w:val="none" w:color="auto" w:sz="0" w:space="0"/>
        <w:right w:val="none" w:color="auto" w:sz="0" w:space="0"/>
      </w:divBdr>
    </w:div>
    <w:div w:id="977758747">
      <w:bodyDiv w:val="true"/>
      <w:marLeft w:val="0"/>
      <w:marRight w:val="0"/>
      <w:marTop w:val="0"/>
      <w:marBottom w:val="0"/>
      <w:divBdr>
        <w:top w:val="none" w:color="auto" w:sz="0" w:space="0"/>
        <w:left w:val="none" w:color="auto" w:sz="0" w:space="0"/>
        <w:bottom w:val="none" w:color="auto" w:sz="0" w:space="0"/>
        <w:right w:val="none" w:color="auto" w:sz="0" w:space="0"/>
      </w:divBdr>
    </w:div>
    <w:div w:id="1033964398">
      <w:bodyDiv w:val="true"/>
      <w:marLeft w:val="0"/>
      <w:marRight w:val="0"/>
      <w:marTop w:val="0"/>
      <w:marBottom w:val="0"/>
      <w:divBdr>
        <w:top w:val="none" w:color="auto" w:sz="0" w:space="0"/>
        <w:left w:val="none" w:color="auto" w:sz="0" w:space="0"/>
        <w:bottom w:val="none" w:color="auto" w:sz="0" w:space="0"/>
        <w:right w:val="none" w:color="auto" w:sz="0" w:space="0"/>
      </w:divBdr>
    </w:div>
    <w:div w:id="1043601956">
      <w:bodyDiv w:val="true"/>
      <w:marLeft w:val="0"/>
      <w:marRight w:val="0"/>
      <w:marTop w:val="0"/>
      <w:marBottom w:val="0"/>
      <w:divBdr>
        <w:top w:val="none" w:color="auto" w:sz="0" w:space="0"/>
        <w:left w:val="none" w:color="auto" w:sz="0" w:space="0"/>
        <w:bottom w:val="none" w:color="auto" w:sz="0" w:space="0"/>
        <w:right w:val="none" w:color="auto" w:sz="0" w:space="0"/>
      </w:divBdr>
    </w:div>
    <w:div w:id="1043864635">
      <w:bodyDiv w:val="true"/>
      <w:marLeft w:val="0"/>
      <w:marRight w:val="0"/>
      <w:marTop w:val="0"/>
      <w:marBottom w:val="0"/>
      <w:divBdr>
        <w:top w:val="none" w:color="auto" w:sz="0" w:space="0"/>
        <w:left w:val="none" w:color="auto" w:sz="0" w:space="0"/>
        <w:bottom w:val="none" w:color="auto" w:sz="0" w:space="0"/>
        <w:right w:val="none" w:color="auto" w:sz="0" w:space="0"/>
      </w:divBdr>
    </w:div>
    <w:div w:id="1047266173">
      <w:bodyDiv w:val="true"/>
      <w:marLeft w:val="0"/>
      <w:marRight w:val="0"/>
      <w:marTop w:val="0"/>
      <w:marBottom w:val="0"/>
      <w:divBdr>
        <w:top w:val="none" w:color="auto" w:sz="0" w:space="0"/>
        <w:left w:val="none" w:color="auto" w:sz="0" w:space="0"/>
        <w:bottom w:val="none" w:color="auto" w:sz="0" w:space="0"/>
        <w:right w:val="none" w:color="auto" w:sz="0" w:space="0"/>
      </w:divBdr>
    </w:div>
    <w:div w:id="1059286642">
      <w:bodyDiv w:val="true"/>
      <w:marLeft w:val="0"/>
      <w:marRight w:val="0"/>
      <w:marTop w:val="0"/>
      <w:marBottom w:val="0"/>
      <w:divBdr>
        <w:top w:val="none" w:color="auto" w:sz="0" w:space="0"/>
        <w:left w:val="none" w:color="auto" w:sz="0" w:space="0"/>
        <w:bottom w:val="none" w:color="auto" w:sz="0" w:space="0"/>
        <w:right w:val="none" w:color="auto" w:sz="0" w:space="0"/>
      </w:divBdr>
    </w:div>
    <w:div w:id="1071654679">
      <w:bodyDiv w:val="true"/>
      <w:marLeft w:val="0"/>
      <w:marRight w:val="0"/>
      <w:marTop w:val="0"/>
      <w:marBottom w:val="0"/>
      <w:divBdr>
        <w:top w:val="none" w:color="auto" w:sz="0" w:space="0"/>
        <w:left w:val="none" w:color="auto" w:sz="0" w:space="0"/>
        <w:bottom w:val="none" w:color="auto" w:sz="0" w:space="0"/>
        <w:right w:val="none" w:color="auto" w:sz="0" w:space="0"/>
      </w:divBdr>
    </w:div>
    <w:div w:id="1091700986">
      <w:bodyDiv w:val="true"/>
      <w:marLeft w:val="0"/>
      <w:marRight w:val="0"/>
      <w:marTop w:val="0"/>
      <w:marBottom w:val="0"/>
      <w:divBdr>
        <w:top w:val="none" w:color="auto" w:sz="0" w:space="0"/>
        <w:left w:val="none" w:color="auto" w:sz="0" w:space="0"/>
        <w:bottom w:val="none" w:color="auto" w:sz="0" w:space="0"/>
        <w:right w:val="none" w:color="auto" w:sz="0" w:space="0"/>
      </w:divBdr>
    </w:div>
    <w:div w:id="1098326423">
      <w:bodyDiv w:val="true"/>
      <w:marLeft w:val="0"/>
      <w:marRight w:val="0"/>
      <w:marTop w:val="0"/>
      <w:marBottom w:val="0"/>
      <w:divBdr>
        <w:top w:val="none" w:color="auto" w:sz="0" w:space="0"/>
        <w:left w:val="none" w:color="auto" w:sz="0" w:space="0"/>
        <w:bottom w:val="none" w:color="auto" w:sz="0" w:space="0"/>
        <w:right w:val="none" w:color="auto" w:sz="0" w:space="0"/>
      </w:divBdr>
    </w:div>
    <w:div w:id="1149440313">
      <w:bodyDiv w:val="true"/>
      <w:marLeft w:val="0"/>
      <w:marRight w:val="0"/>
      <w:marTop w:val="0"/>
      <w:marBottom w:val="0"/>
      <w:divBdr>
        <w:top w:val="none" w:color="auto" w:sz="0" w:space="0"/>
        <w:left w:val="none" w:color="auto" w:sz="0" w:space="0"/>
        <w:bottom w:val="none" w:color="auto" w:sz="0" w:space="0"/>
        <w:right w:val="none" w:color="auto" w:sz="0" w:space="0"/>
      </w:divBdr>
    </w:div>
    <w:div w:id="1187871898">
      <w:bodyDiv w:val="true"/>
      <w:marLeft w:val="0"/>
      <w:marRight w:val="0"/>
      <w:marTop w:val="0"/>
      <w:marBottom w:val="0"/>
      <w:divBdr>
        <w:top w:val="none" w:color="auto" w:sz="0" w:space="0"/>
        <w:left w:val="none" w:color="auto" w:sz="0" w:space="0"/>
        <w:bottom w:val="none" w:color="auto" w:sz="0" w:space="0"/>
        <w:right w:val="none" w:color="auto" w:sz="0" w:space="0"/>
      </w:divBdr>
    </w:div>
    <w:div w:id="1251279564">
      <w:bodyDiv w:val="true"/>
      <w:marLeft w:val="0"/>
      <w:marRight w:val="0"/>
      <w:marTop w:val="0"/>
      <w:marBottom w:val="0"/>
      <w:divBdr>
        <w:top w:val="none" w:color="auto" w:sz="0" w:space="0"/>
        <w:left w:val="none" w:color="auto" w:sz="0" w:space="0"/>
        <w:bottom w:val="none" w:color="auto" w:sz="0" w:space="0"/>
        <w:right w:val="none" w:color="auto" w:sz="0" w:space="0"/>
      </w:divBdr>
    </w:div>
    <w:div w:id="1273899601">
      <w:bodyDiv w:val="true"/>
      <w:marLeft w:val="0"/>
      <w:marRight w:val="0"/>
      <w:marTop w:val="0"/>
      <w:marBottom w:val="0"/>
      <w:divBdr>
        <w:top w:val="none" w:color="auto" w:sz="0" w:space="0"/>
        <w:left w:val="none" w:color="auto" w:sz="0" w:space="0"/>
        <w:bottom w:val="none" w:color="auto" w:sz="0" w:space="0"/>
        <w:right w:val="none" w:color="auto" w:sz="0" w:space="0"/>
      </w:divBdr>
    </w:div>
    <w:div w:id="1277369167">
      <w:bodyDiv w:val="true"/>
      <w:marLeft w:val="0"/>
      <w:marRight w:val="0"/>
      <w:marTop w:val="0"/>
      <w:marBottom w:val="0"/>
      <w:divBdr>
        <w:top w:val="none" w:color="auto" w:sz="0" w:space="0"/>
        <w:left w:val="none" w:color="auto" w:sz="0" w:space="0"/>
        <w:bottom w:val="none" w:color="auto" w:sz="0" w:space="0"/>
        <w:right w:val="none" w:color="auto" w:sz="0" w:space="0"/>
      </w:divBdr>
    </w:div>
    <w:div w:id="1285843493">
      <w:bodyDiv w:val="true"/>
      <w:marLeft w:val="0"/>
      <w:marRight w:val="0"/>
      <w:marTop w:val="0"/>
      <w:marBottom w:val="0"/>
      <w:divBdr>
        <w:top w:val="none" w:color="auto" w:sz="0" w:space="0"/>
        <w:left w:val="none" w:color="auto" w:sz="0" w:space="0"/>
        <w:bottom w:val="none" w:color="auto" w:sz="0" w:space="0"/>
        <w:right w:val="none" w:color="auto" w:sz="0" w:space="0"/>
      </w:divBdr>
    </w:div>
    <w:div w:id="1364403501">
      <w:bodyDiv w:val="true"/>
      <w:marLeft w:val="0"/>
      <w:marRight w:val="0"/>
      <w:marTop w:val="0"/>
      <w:marBottom w:val="0"/>
      <w:divBdr>
        <w:top w:val="none" w:color="auto" w:sz="0" w:space="0"/>
        <w:left w:val="none" w:color="auto" w:sz="0" w:space="0"/>
        <w:bottom w:val="none" w:color="auto" w:sz="0" w:space="0"/>
        <w:right w:val="none" w:color="auto" w:sz="0" w:space="0"/>
      </w:divBdr>
    </w:div>
    <w:div w:id="1401519290">
      <w:bodyDiv w:val="true"/>
      <w:marLeft w:val="0"/>
      <w:marRight w:val="0"/>
      <w:marTop w:val="0"/>
      <w:marBottom w:val="0"/>
      <w:divBdr>
        <w:top w:val="none" w:color="auto" w:sz="0" w:space="0"/>
        <w:left w:val="none" w:color="auto" w:sz="0" w:space="0"/>
        <w:bottom w:val="none" w:color="auto" w:sz="0" w:space="0"/>
        <w:right w:val="none" w:color="auto" w:sz="0" w:space="0"/>
      </w:divBdr>
    </w:div>
    <w:div w:id="1414234023">
      <w:bodyDiv w:val="true"/>
      <w:marLeft w:val="0"/>
      <w:marRight w:val="0"/>
      <w:marTop w:val="0"/>
      <w:marBottom w:val="0"/>
      <w:divBdr>
        <w:top w:val="none" w:color="auto" w:sz="0" w:space="0"/>
        <w:left w:val="none" w:color="auto" w:sz="0" w:space="0"/>
        <w:bottom w:val="none" w:color="auto" w:sz="0" w:space="0"/>
        <w:right w:val="none" w:color="auto" w:sz="0" w:space="0"/>
      </w:divBdr>
    </w:div>
    <w:div w:id="1464810054">
      <w:bodyDiv w:val="true"/>
      <w:marLeft w:val="0"/>
      <w:marRight w:val="0"/>
      <w:marTop w:val="0"/>
      <w:marBottom w:val="0"/>
      <w:divBdr>
        <w:top w:val="none" w:color="auto" w:sz="0" w:space="0"/>
        <w:left w:val="none" w:color="auto" w:sz="0" w:space="0"/>
        <w:bottom w:val="none" w:color="auto" w:sz="0" w:space="0"/>
        <w:right w:val="none" w:color="auto" w:sz="0" w:space="0"/>
      </w:divBdr>
    </w:div>
    <w:div w:id="1465808282">
      <w:bodyDiv w:val="true"/>
      <w:marLeft w:val="0"/>
      <w:marRight w:val="0"/>
      <w:marTop w:val="0"/>
      <w:marBottom w:val="0"/>
      <w:divBdr>
        <w:top w:val="none" w:color="auto" w:sz="0" w:space="0"/>
        <w:left w:val="none" w:color="auto" w:sz="0" w:space="0"/>
        <w:bottom w:val="none" w:color="auto" w:sz="0" w:space="0"/>
        <w:right w:val="none" w:color="auto" w:sz="0" w:space="0"/>
      </w:divBdr>
    </w:div>
    <w:div w:id="1482692165">
      <w:bodyDiv w:val="true"/>
      <w:marLeft w:val="0"/>
      <w:marRight w:val="0"/>
      <w:marTop w:val="0"/>
      <w:marBottom w:val="0"/>
      <w:divBdr>
        <w:top w:val="none" w:color="auto" w:sz="0" w:space="0"/>
        <w:left w:val="none" w:color="auto" w:sz="0" w:space="0"/>
        <w:bottom w:val="none" w:color="auto" w:sz="0" w:space="0"/>
        <w:right w:val="none" w:color="auto" w:sz="0" w:space="0"/>
      </w:divBdr>
    </w:div>
    <w:div w:id="1488086974">
      <w:bodyDiv w:val="true"/>
      <w:marLeft w:val="0"/>
      <w:marRight w:val="0"/>
      <w:marTop w:val="0"/>
      <w:marBottom w:val="0"/>
      <w:divBdr>
        <w:top w:val="none" w:color="auto" w:sz="0" w:space="0"/>
        <w:left w:val="none" w:color="auto" w:sz="0" w:space="0"/>
        <w:bottom w:val="none" w:color="auto" w:sz="0" w:space="0"/>
        <w:right w:val="none" w:color="auto" w:sz="0" w:space="0"/>
      </w:divBdr>
    </w:div>
    <w:div w:id="1490560769">
      <w:bodyDiv w:val="true"/>
      <w:marLeft w:val="0"/>
      <w:marRight w:val="0"/>
      <w:marTop w:val="0"/>
      <w:marBottom w:val="0"/>
      <w:divBdr>
        <w:top w:val="none" w:color="auto" w:sz="0" w:space="0"/>
        <w:left w:val="none" w:color="auto" w:sz="0" w:space="0"/>
        <w:bottom w:val="none" w:color="auto" w:sz="0" w:space="0"/>
        <w:right w:val="none" w:color="auto" w:sz="0" w:space="0"/>
      </w:divBdr>
    </w:div>
    <w:div w:id="1519008287">
      <w:bodyDiv w:val="true"/>
      <w:marLeft w:val="0"/>
      <w:marRight w:val="0"/>
      <w:marTop w:val="0"/>
      <w:marBottom w:val="0"/>
      <w:divBdr>
        <w:top w:val="none" w:color="auto" w:sz="0" w:space="0"/>
        <w:left w:val="none" w:color="auto" w:sz="0" w:space="0"/>
        <w:bottom w:val="none" w:color="auto" w:sz="0" w:space="0"/>
        <w:right w:val="none" w:color="auto" w:sz="0" w:space="0"/>
      </w:divBdr>
    </w:div>
    <w:div w:id="1522817828">
      <w:bodyDiv w:val="true"/>
      <w:marLeft w:val="0"/>
      <w:marRight w:val="0"/>
      <w:marTop w:val="0"/>
      <w:marBottom w:val="0"/>
      <w:divBdr>
        <w:top w:val="none" w:color="auto" w:sz="0" w:space="0"/>
        <w:left w:val="none" w:color="auto" w:sz="0" w:space="0"/>
        <w:bottom w:val="none" w:color="auto" w:sz="0" w:space="0"/>
        <w:right w:val="none" w:color="auto" w:sz="0" w:space="0"/>
      </w:divBdr>
    </w:div>
    <w:div w:id="1531800575">
      <w:bodyDiv w:val="true"/>
      <w:marLeft w:val="0"/>
      <w:marRight w:val="0"/>
      <w:marTop w:val="0"/>
      <w:marBottom w:val="0"/>
      <w:divBdr>
        <w:top w:val="none" w:color="auto" w:sz="0" w:space="0"/>
        <w:left w:val="none" w:color="auto" w:sz="0" w:space="0"/>
        <w:bottom w:val="none" w:color="auto" w:sz="0" w:space="0"/>
        <w:right w:val="none" w:color="auto" w:sz="0" w:space="0"/>
      </w:divBdr>
    </w:div>
    <w:div w:id="1553074012">
      <w:bodyDiv w:val="true"/>
      <w:marLeft w:val="0"/>
      <w:marRight w:val="0"/>
      <w:marTop w:val="0"/>
      <w:marBottom w:val="0"/>
      <w:divBdr>
        <w:top w:val="none" w:color="auto" w:sz="0" w:space="0"/>
        <w:left w:val="none" w:color="auto" w:sz="0" w:space="0"/>
        <w:bottom w:val="none" w:color="auto" w:sz="0" w:space="0"/>
        <w:right w:val="none" w:color="auto" w:sz="0" w:space="0"/>
      </w:divBdr>
    </w:div>
    <w:div w:id="1602764903">
      <w:bodyDiv w:val="true"/>
      <w:marLeft w:val="0"/>
      <w:marRight w:val="0"/>
      <w:marTop w:val="0"/>
      <w:marBottom w:val="0"/>
      <w:divBdr>
        <w:top w:val="none" w:color="auto" w:sz="0" w:space="0"/>
        <w:left w:val="none" w:color="auto" w:sz="0" w:space="0"/>
        <w:bottom w:val="none" w:color="auto" w:sz="0" w:space="0"/>
        <w:right w:val="none" w:color="auto" w:sz="0" w:space="0"/>
      </w:divBdr>
    </w:div>
    <w:div w:id="1617369296">
      <w:bodyDiv w:val="true"/>
      <w:marLeft w:val="0"/>
      <w:marRight w:val="0"/>
      <w:marTop w:val="0"/>
      <w:marBottom w:val="0"/>
      <w:divBdr>
        <w:top w:val="none" w:color="auto" w:sz="0" w:space="0"/>
        <w:left w:val="none" w:color="auto" w:sz="0" w:space="0"/>
        <w:bottom w:val="none" w:color="auto" w:sz="0" w:space="0"/>
        <w:right w:val="none" w:color="auto" w:sz="0" w:space="0"/>
      </w:divBdr>
    </w:div>
    <w:div w:id="1631352815">
      <w:bodyDiv w:val="true"/>
      <w:marLeft w:val="0"/>
      <w:marRight w:val="0"/>
      <w:marTop w:val="0"/>
      <w:marBottom w:val="0"/>
      <w:divBdr>
        <w:top w:val="none" w:color="auto" w:sz="0" w:space="0"/>
        <w:left w:val="none" w:color="auto" w:sz="0" w:space="0"/>
        <w:bottom w:val="none" w:color="auto" w:sz="0" w:space="0"/>
        <w:right w:val="none" w:color="auto" w:sz="0" w:space="0"/>
      </w:divBdr>
    </w:div>
    <w:div w:id="1631860413">
      <w:bodyDiv w:val="true"/>
      <w:marLeft w:val="0"/>
      <w:marRight w:val="0"/>
      <w:marTop w:val="0"/>
      <w:marBottom w:val="0"/>
      <w:divBdr>
        <w:top w:val="none" w:color="auto" w:sz="0" w:space="0"/>
        <w:left w:val="none" w:color="auto" w:sz="0" w:space="0"/>
        <w:bottom w:val="none" w:color="auto" w:sz="0" w:space="0"/>
        <w:right w:val="none" w:color="auto" w:sz="0" w:space="0"/>
      </w:divBdr>
    </w:div>
    <w:div w:id="1645042739">
      <w:bodyDiv w:val="true"/>
      <w:marLeft w:val="0"/>
      <w:marRight w:val="0"/>
      <w:marTop w:val="0"/>
      <w:marBottom w:val="0"/>
      <w:divBdr>
        <w:top w:val="none" w:color="auto" w:sz="0" w:space="0"/>
        <w:left w:val="none" w:color="auto" w:sz="0" w:space="0"/>
        <w:bottom w:val="none" w:color="auto" w:sz="0" w:space="0"/>
        <w:right w:val="none" w:color="auto" w:sz="0" w:space="0"/>
      </w:divBdr>
    </w:div>
    <w:div w:id="1651864383">
      <w:bodyDiv w:val="true"/>
      <w:marLeft w:val="0"/>
      <w:marRight w:val="0"/>
      <w:marTop w:val="0"/>
      <w:marBottom w:val="0"/>
      <w:divBdr>
        <w:top w:val="none" w:color="auto" w:sz="0" w:space="0"/>
        <w:left w:val="none" w:color="auto" w:sz="0" w:space="0"/>
        <w:bottom w:val="none" w:color="auto" w:sz="0" w:space="0"/>
        <w:right w:val="none" w:color="auto" w:sz="0" w:space="0"/>
      </w:divBdr>
    </w:div>
    <w:div w:id="1652245240">
      <w:bodyDiv w:val="true"/>
      <w:marLeft w:val="0"/>
      <w:marRight w:val="0"/>
      <w:marTop w:val="0"/>
      <w:marBottom w:val="0"/>
      <w:divBdr>
        <w:top w:val="none" w:color="auto" w:sz="0" w:space="0"/>
        <w:left w:val="none" w:color="auto" w:sz="0" w:space="0"/>
        <w:bottom w:val="none" w:color="auto" w:sz="0" w:space="0"/>
        <w:right w:val="none" w:color="auto" w:sz="0" w:space="0"/>
      </w:divBdr>
    </w:div>
    <w:div w:id="1666008692">
      <w:bodyDiv w:val="true"/>
      <w:marLeft w:val="0"/>
      <w:marRight w:val="0"/>
      <w:marTop w:val="0"/>
      <w:marBottom w:val="0"/>
      <w:divBdr>
        <w:top w:val="none" w:color="auto" w:sz="0" w:space="0"/>
        <w:left w:val="none" w:color="auto" w:sz="0" w:space="0"/>
        <w:bottom w:val="none" w:color="auto" w:sz="0" w:space="0"/>
        <w:right w:val="none" w:color="auto" w:sz="0" w:space="0"/>
      </w:divBdr>
    </w:div>
    <w:div w:id="1685522423">
      <w:bodyDiv w:val="true"/>
      <w:marLeft w:val="0"/>
      <w:marRight w:val="0"/>
      <w:marTop w:val="0"/>
      <w:marBottom w:val="0"/>
      <w:divBdr>
        <w:top w:val="none" w:color="auto" w:sz="0" w:space="0"/>
        <w:left w:val="none" w:color="auto" w:sz="0" w:space="0"/>
        <w:bottom w:val="none" w:color="auto" w:sz="0" w:space="0"/>
        <w:right w:val="none" w:color="auto" w:sz="0" w:space="0"/>
      </w:divBdr>
    </w:div>
    <w:div w:id="1721589451">
      <w:bodyDiv w:val="true"/>
      <w:marLeft w:val="0"/>
      <w:marRight w:val="0"/>
      <w:marTop w:val="0"/>
      <w:marBottom w:val="0"/>
      <w:divBdr>
        <w:top w:val="none" w:color="auto" w:sz="0" w:space="0"/>
        <w:left w:val="none" w:color="auto" w:sz="0" w:space="0"/>
        <w:bottom w:val="none" w:color="auto" w:sz="0" w:space="0"/>
        <w:right w:val="none" w:color="auto" w:sz="0" w:space="0"/>
      </w:divBdr>
    </w:div>
    <w:div w:id="1750155676">
      <w:bodyDiv w:val="true"/>
      <w:marLeft w:val="0"/>
      <w:marRight w:val="0"/>
      <w:marTop w:val="0"/>
      <w:marBottom w:val="0"/>
      <w:divBdr>
        <w:top w:val="none" w:color="auto" w:sz="0" w:space="0"/>
        <w:left w:val="none" w:color="auto" w:sz="0" w:space="0"/>
        <w:bottom w:val="none" w:color="auto" w:sz="0" w:space="0"/>
        <w:right w:val="none" w:color="auto" w:sz="0" w:space="0"/>
      </w:divBdr>
    </w:div>
    <w:div w:id="1768768009">
      <w:bodyDiv w:val="true"/>
      <w:marLeft w:val="0"/>
      <w:marRight w:val="0"/>
      <w:marTop w:val="0"/>
      <w:marBottom w:val="0"/>
      <w:divBdr>
        <w:top w:val="none" w:color="auto" w:sz="0" w:space="0"/>
        <w:left w:val="none" w:color="auto" w:sz="0" w:space="0"/>
        <w:bottom w:val="none" w:color="auto" w:sz="0" w:space="0"/>
        <w:right w:val="none" w:color="auto" w:sz="0" w:space="0"/>
      </w:divBdr>
    </w:div>
    <w:div w:id="1771969291">
      <w:bodyDiv w:val="true"/>
      <w:marLeft w:val="0"/>
      <w:marRight w:val="0"/>
      <w:marTop w:val="0"/>
      <w:marBottom w:val="0"/>
      <w:divBdr>
        <w:top w:val="none" w:color="auto" w:sz="0" w:space="0"/>
        <w:left w:val="none" w:color="auto" w:sz="0" w:space="0"/>
        <w:bottom w:val="none" w:color="auto" w:sz="0" w:space="0"/>
        <w:right w:val="none" w:color="auto" w:sz="0" w:space="0"/>
      </w:divBdr>
    </w:div>
    <w:div w:id="1778214309">
      <w:bodyDiv w:val="true"/>
      <w:marLeft w:val="0"/>
      <w:marRight w:val="0"/>
      <w:marTop w:val="0"/>
      <w:marBottom w:val="0"/>
      <w:divBdr>
        <w:top w:val="none" w:color="auto" w:sz="0" w:space="0"/>
        <w:left w:val="none" w:color="auto" w:sz="0" w:space="0"/>
        <w:bottom w:val="none" w:color="auto" w:sz="0" w:space="0"/>
        <w:right w:val="none" w:color="auto" w:sz="0" w:space="0"/>
      </w:divBdr>
    </w:div>
    <w:div w:id="1800954226">
      <w:bodyDiv w:val="true"/>
      <w:marLeft w:val="0"/>
      <w:marRight w:val="0"/>
      <w:marTop w:val="0"/>
      <w:marBottom w:val="0"/>
      <w:divBdr>
        <w:top w:val="none" w:color="auto" w:sz="0" w:space="0"/>
        <w:left w:val="none" w:color="auto" w:sz="0" w:space="0"/>
        <w:bottom w:val="none" w:color="auto" w:sz="0" w:space="0"/>
        <w:right w:val="none" w:color="auto" w:sz="0" w:space="0"/>
      </w:divBdr>
    </w:div>
    <w:div w:id="1812013518">
      <w:bodyDiv w:val="true"/>
      <w:marLeft w:val="0"/>
      <w:marRight w:val="0"/>
      <w:marTop w:val="0"/>
      <w:marBottom w:val="0"/>
      <w:divBdr>
        <w:top w:val="none" w:color="auto" w:sz="0" w:space="0"/>
        <w:left w:val="none" w:color="auto" w:sz="0" w:space="0"/>
        <w:bottom w:val="none" w:color="auto" w:sz="0" w:space="0"/>
        <w:right w:val="none" w:color="auto" w:sz="0" w:space="0"/>
      </w:divBdr>
    </w:div>
    <w:div w:id="1815635830">
      <w:bodyDiv w:val="true"/>
      <w:marLeft w:val="0"/>
      <w:marRight w:val="0"/>
      <w:marTop w:val="0"/>
      <w:marBottom w:val="0"/>
      <w:divBdr>
        <w:top w:val="none" w:color="auto" w:sz="0" w:space="0"/>
        <w:left w:val="none" w:color="auto" w:sz="0" w:space="0"/>
        <w:bottom w:val="none" w:color="auto" w:sz="0" w:space="0"/>
        <w:right w:val="none" w:color="auto" w:sz="0" w:space="0"/>
      </w:divBdr>
    </w:div>
    <w:div w:id="1823891371">
      <w:bodyDiv w:val="true"/>
      <w:marLeft w:val="0"/>
      <w:marRight w:val="0"/>
      <w:marTop w:val="0"/>
      <w:marBottom w:val="0"/>
      <w:divBdr>
        <w:top w:val="none" w:color="auto" w:sz="0" w:space="0"/>
        <w:left w:val="none" w:color="auto" w:sz="0" w:space="0"/>
        <w:bottom w:val="none" w:color="auto" w:sz="0" w:space="0"/>
        <w:right w:val="none" w:color="auto" w:sz="0" w:space="0"/>
      </w:divBdr>
    </w:div>
    <w:div w:id="1837115465">
      <w:bodyDiv w:val="true"/>
      <w:marLeft w:val="0"/>
      <w:marRight w:val="0"/>
      <w:marTop w:val="0"/>
      <w:marBottom w:val="0"/>
      <w:divBdr>
        <w:top w:val="none" w:color="auto" w:sz="0" w:space="0"/>
        <w:left w:val="none" w:color="auto" w:sz="0" w:space="0"/>
        <w:bottom w:val="none" w:color="auto" w:sz="0" w:space="0"/>
        <w:right w:val="none" w:color="auto" w:sz="0" w:space="0"/>
      </w:divBdr>
    </w:div>
    <w:div w:id="1839079515">
      <w:bodyDiv w:val="true"/>
      <w:marLeft w:val="0"/>
      <w:marRight w:val="0"/>
      <w:marTop w:val="0"/>
      <w:marBottom w:val="0"/>
      <w:divBdr>
        <w:top w:val="none" w:color="auto" w:sz="0" w:space="0"/>
        <w:left w:val="none" w:color="auto" w:sz="0" w:space="0"/>
        <w:bottom w:val="none" w:color="auto" w:sz="0" w:space="0"/>
        <w:right w:val="none" w:color="auto" w:sz="0" w:space="0"/>
      </w:divBdr>
    </w:div>
    <w:div w:id="1877305257">
      <w:bodyDiv w:val="true"/>
      <w:marLeft w:val="0"/>
      <w:marRight w:val="0"/>
      <w:marTop w:val="0"/>
      <w:marBottom w:val="0"/>
      <w:divBdr>
        <w:top w:val="none" w:color="auto" w:sz="0" w:space="0"/>
        <w:left w:val="none" w:color="auto" w:sz="0" w:space="0"/>
        <w:bottom w:val="none" w:color="auto" w:sz="0" w:space="0"/>
        <w:right w:val="none" w:color="auto" w:sz="0" w:space="0"/>
      </w:divBdr>
    </w:div>
    <w:div w:id="1884100830">
      <w:bodyDiv w:val="true"/>
      <w:marLeft w:val="0"/>
      <w:marRight w:val="0"/>
      <w:marTop w:val="0"/>
      <w:marBottom w:val="0"/>
      <w:divBdr>
        <w:top w:val="none" w:color="auto" w:sz="0" w:space="0"/>
        <w:left w:val="none" w:color="auto" w:sz="0" w:space="0"/>
        <w:bottom w:val="none" w:color="auto" w:sz="0" w:space="0"/>
        <w:right w:val="none" w:color="auto" w:sz="0" w:space="0"/>
      </w:divBdr>
    </w:div>
    <w:div w:id="1898320613">
      <w:bodyDiv w:val="true"/>
      <w:marLeft w:val="0"/>
      <w:marRight w:val="0"/>
      <w:marTop w:val="0"/>
      <w:marBottom w:val="0"/>
      <w:divBdr>
        <w:top w:val="none" w:color="auto" w:sz="0" w:space="0"/>
        <w:left w:val="none" w:color="auto" w:sz="0" w:space="0"/>
        <w:bottom w:val="none" w:color="auto" w:sz="0" w:space="0"/>
        <w:right w:val="none" w:color="auto" w:sz="0" w:space="0"/>
      </w:divBdr>
    </w:div>
    <w:div w:id="1898666341">
      <w:bodyDiv w:val="true"/>
      <w:marLeft w:val="0"/>
      <w:marRight w:val="0"/>
      <w:marTop w:val="0"/>
      <w:marBottom w:val="0"/>
      <w:divBdr>
        <w:top w:val="none" w:color="auto" w:sz="0" w:space="0"/>
        <w:left w:val="none" w:color="auto" w:sz="0" w:space="0"/>
        <w:bottom w:val="none" w:color="auto" w:sz="0" w:space="0"/>
        <w:right w:val="none" w:color="auto" w:sz="0" w:space="0"/>
      </w:divBdr>
    </w:div>
    <w:div w:id="1924602386">
      <w:bodyDiv w:val="true"/>
      <w:marLeft w:val="0"/>
      <w:marRight w:val="0"/>
      <w:marTop w:val="0"/>
      <w:marBottom w:val="0"/>
      <w:divBdr>
        <w:top w:val="none" w:color="auto" w:sz="0" w:space="0"/>
        <w:left w:val="none" w:color="auto" w:sz="0" w:space="0"/>
        <w:bottom w:val="none" w:color="auto" w:sz="0" w:space="0"/>
        <w:right w:val="none" w:color="auto" w:sz="0" w:space="0"/>
      </w:divBdr>
    </w:div>
    <w:div w:id="1925063944">
      <w:bodyDiv w:val="true"/>
      <w:marLeft w:val="0"/>
      <w:marRight w:val="0"/>
      <w:marTop w:val="0"/>
      <w:marBottom w:val="0"/>
      <w:divBdr>
        <w:top w:val="none" w:color="auto" w:sz="0" w:space="0"/>
        <w:left w:val="none" w:color="auto" w:sz="0" w:space="0"/>
        <w:bottom w:val="none" w:color="auto" w:sz="0" w:space="0"/>
        <w:right w:val="none" w:color="auto" w:sz="0" w:space="0"/>
      </w:divBdr>
    </w:div>
    <w:div w:id="1948080033">
      <w:bodyDiv w:val="true"/>
      <w:marLeft w:val="0"/>
      <w:marRight w:val="0"/>
      <w:marTop w:val="0"/>
      <w:marBottom w:val="0"/>
      <w:divBdr>
        <w:top w:val="none" w:color="auto" w:sz="0" w:space="0"/>
        <w:left w:val="none" w:color="auto" w:sz="0" w:space="0"/>
        <w:bottom w:val="none" w:color="auto" w:sz="0" w:space="0"/>
        <w:right w:val="none" w:color="auto" w:sz="0" w:space="0"/>
      </w:divBdr>
    </w:div>
    <w:div w:id="1953588571">
      <w:bodyDiv w:val="true"/>
      <w:marLeft w:val="0"/>
      <w:marRight w:val="0"/>
      <w:marTop w:val="0"/>
      <w:marBottom w:val="0"/>
      <w:divBdr>
        <w:top w:val="none" w:color="auto" w:sz="0" w:space="0"/>
        <w:left w:val="none" w:color="auto" w:sz="0" w:space="0"/>
        <w:bottom w:val="none" w:color="auto" w:sz="0" w:space="0"/>
        <w:right w:val="none" w:color="auto" w:sz="0" w:space="0"/>
      </w:divBdr>
    </w:div>
    <w:div w:id="1959293341">
      <w:bodyDiv w:val="true"/>
      <w:marLeft w:val="0"/>
      <w:marRight w:val="0"/>
      <w:marTop w:val="0"/>
      <w:marBottom w:val="0"/>
      <w:divBdr>
        <w:top w:val="none" w:color="auto" w:sz="0" w:space="0"/>
        <w:left w:val="none" w:color="auto" w:sz="0" w:space="0"/>
        <w:bottom w:val="none" w:color="auto" w:sz="0" w:space="0"/>
        <w:right w:val="none" w:color="auto" w:sz="0" w:space="0"/>
      </w:divBdr>
    </w:div>
    <w:div w:id="1973441163">
      <w:bodyDiv w:val="true"/>
      <w:marLeft w:val="0"/>
      <w:marRight w:val="0"/>
      <w:marTop w:val="0"/>
      <w:marBottom w:val="0"/>
      <w:divBdr>
        <w:top w:val="none" w:color="auto" w:sz="0" w:space="0"/>
        <w:left w:val="none" w:color="auto" w:sz="0" w:space="0"/>
        <w:bottom w:val="none" w:color="auto" w:sz="0" w:space="0"/>
        <w:right w:val="none" w:color="auto" w:sz="0" w:space="0"/>
      </w:divBdr>
    </w:div>
    <w:div w:id="1987860014">
      <w:bodyDiv w:val="true"/>
      <w:marLeft w:val="0"/>
      <w:marRight w:val="0"/>
      <w:marTop w:val="0"/>
      <w:marBottom w:val="0"/>
      <w:divBdr>
        <w:top w:val="none" w:color="auto" w:sz="0" w:space="0"/>
        <w:left w:val="none" w:color="auto" w:sz="0" w:space="0"/>
        <w:bottom w:val="none" w:color="auto" w:sz="0" w:space="0"/>
        <w:right w:val="none" w:color="auto" w:sz="0" w:space="0"/>
      </w:divBdr>
    </w:div>
    <w:div w:id="2025472763">
      <w:bodyDiv w:val="true"/>
      <w:marLeft w:val="0"/>
      <w:marRight w:val="0"/>
      <w:marTop w:val="0"/>
      <w:marBottom w:val="0"/>
      <w:divBdr>
        <w:top w:val="none" w:color="auto" w:sz="0" w:space="0"/>
        <w:left w:val="none" w:color="auto" w:sz="0" w:space="0"/>
        <w:bottom w:val="none" w:color="auto" w:sz="0" w:space="0"/>
        <w:right w:val="none" w:color="auto" w:sz="0" w:space="0"/>
      </w:divBdr>
    </w:div>
    <w:div w:id="2031026262">
      <w:bodyDiv w:val="true"/>
      <w:marLeft w:val="0"/>
      <w:marRight w:val="0"/>
      <w:marTop w:val="0"/>
      <w:marBottom w:val="0"/>
      <w:divBdr>
        <w:top w:val="none" w:color="auto" w:sz="0" w:space="0"/>
        <w:left w:val="none" w:color="auto" w:sz="0" w:space="0"/>
        <w:bottom w:val="none" w:color="auto" w:sz="0" w:space="0"/>
        <w:right w:val="none" w:color="auto" w:sz="0" w:space="0"/>
      </w:divBdr>
    </w:div>
    <w:div w:id="2050059159">
      <w:bodyDiv w:val="true"/>
      <w:marLeft w:val="0"/>
      <w:marRight w:val="0"/>
      <w:marTop w:val="0"/>
      <w:marBottom w:val="0"/>
      <w:divBdr>
        <w:top w:val="none" w:color="auto" w:sz="0" w:space="0"/>
        <w:left w:val="none" w:color="auto" w:sz="0" w:space="0"/>
        <w:bottom w:val="none" w:color="auto" w:sz="0" w:space="0"/>
        <w:right w:val="none" w:color="auto" w:sz="0" w:space="0"/>
      </w:divBdr>
    </w:div>
    <w:div w:id="2060779934">
      <w:bodyDiv w:val="true"/>
      <w:marLeft w:val="0"/>
      <w:marRight w:val="0"/>
      <w:marTop w:val="0"/>
      <w:marBottom w:val="0"/>
      <w:divBdr>
        <w:top w:val="none" w:color="auto" w:sz="0" w:space="0"/>
        <w:left w:val="none" w:color="auto" w:sz="0" w:space="0"/>
        <w:bottom w:val="none" w:color="auto" w:sz="0" w:space="0"/>
        <w:right w:val="none" w:color="auto" w:sz="0" w:space="0"/>
      </w:divBdr>
    </w:div>
    <w:div w:id="2062825260">
      <w:bodyDiv w:val="true"/>
      <w:marLeft w:val="0"/>
      <w:marRight w:val="0"/>
      <w:marTop w:val="0"/>
      <w:marBottom w:val="0"/>
      <w:divBdr>
        <w:top w:val="none" w:color="auto" w:sz="0" w:space="0"/>
        <w:left w:val="none" w:color="auto" w:sz="0" w:space="0"/>
        <w:bottom w:val="none" w:color="auto" w:sz="0" w:space="0"/>
        <w:right w:val="none" w:color="auto" w:sz="0" w:space="0"/>
      </w:divBdr>
    </w:div>
    <w:div w:id="2094692300">
      <w:bodyDiv w:val="true"/>
      <w:marLeft w:val="0"/>
      <w:marRight w:val="0"/>
      <w:marTop w:val="0"/>
      <w:marBottom w:val="0"/>
      <w:divBdr>
        <w:top w:val="none" w:color="auto" w:sz="0" w:space="0"/>
        <w:left w:val="none" w:color="auto" w:sz="0" w:space="0"/>
        <w:bottom w:val="none" w:color="auto" w:sz="0" w:space="0"/>
        <w:right w:val="none" w:color="auto" w:sz="0" w:space="0"/>
      </w:divBdr>
    </w:div>
    <w:div w:id="2108771636">
      <w:bodyDiv w:val="true"/>
      <w:marLeft w:val="0"/>
      <w:marRight w:val="0"/>
      <w:marTop w:val="0"/>
      <w:marBottom w:val="0"/>
      <w:divBdr>
        <w:top w:val="none" w:color="auto" w:sz="0" w:space="0"/>
        <w:left w:val="none" w:color="auto" w:sz="0" w:space="0"/>
        <w:bottom w:val="none" w:color="auto" w:sz="0" w:space="0"/>
        <w:right w:val="none" w:color="auto" w:sz="0" w:space="0"/>
      </w:divBdr>
    </w:div>
    <w:div w:id="2132437003">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Mode="External" Target="https://robot.gordic.cz/XRG/" Type="http://schemas.openxmlformats.org/officeDocument/2006/relationships/hyperlink" Id="rId8"/>
    <Relationship TargetMode="External" Target="mailto:kavrik@sklegal.cz" Type="http://schemas.openxmlformats.org/officeDocument/2006/relationships/hyperlink" Id="rId13"/>
    <Relationship Target="styles.xml" Type="http://schemas.openxmlformats.org/officeDocument/2006/relationships/styles" Id="rId3"/>
    <Relationship Target="endnotes.xml" Type="http://schemas.openxmlformats.org/officeDocument/2006/relationships/endnotes" Id="rId7"/>
    <Relationship TargetMode="External" Target="https://www.vhodne-uverejneni.cz/profil/00283193" Type="http://schemas.openxmlformats.org/officeDocument/2006/relationships/hyperlink"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Mode="External" Target="https://obcan.portal.gov.cz/" Type="http://schemas.openxmlformats.org/officeDocument/2006/relationships/hyperlink" Id="rId11"/>
    <Relationship Target="webSettings.xml" Type="http://schemas.openxmlformats.org/officeDocument/2006/relationships/webSettings" Id="rId5"/>
    <Relationship Target="theme/theme1.xml" Type="http://schemas.openxmlformats.org/officeDocument/2006/relationships/theme" Id="rId15"/>
    <Relationship TargetMode="External" Target="https://www.esfcr.cz/sablony-a-vzory-pro-vizualni-identitu-opz" Type="http://schemas.openxmlformats.org/officeDocument/2006/relationships/hyperlink" Id="rId10"/>
    <Relationship Target="settings.xml" Type="http://schemas.openxmlformats.org/officeDocument/2006/relationships/settings" Id="rId4"/>
    <Relationship TargetMode="External" Target="https://www.esfcr.cz/pravidla-pro-zadatele-a-prijemce-opz" Type="http://schemas.openxmlformats.org/officeDocument/2006/relationships/hyperlink" Id="rId9"/>
    <Relationship Target="fontTable.xml" Type="http://schemas.openxmlformats.org/officeDocument/2006/relationships/fontTable" Id="rId14"/>
</Relationships>

</file>

<file path=word/_rels/numbering.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fth Edition"/>
</file>

<file path=customXml/itemProps1.xml><?xml version="1.0" encoding="utf-8"?>
<ds:datastoreItem xmlns:ds="http://schemas.openxmlformats.org/officeDocument/2006/customXml" ds:itemID="{3835A329-B474-4AA6-8718-878B9B944A85}">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8</properties:Pages>
  <properties:Words>3484</properties:Words>
  <properties:Characters>20556</properties:Characters>
  <properties:Lines>171</properties:Lines>
  <properties:Paragraphs>47</properties:Paragraphs>
  <properties:TotalTime>78</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23993</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2021-08-11T07:59:00Z</dcterms:created>
  <dc:creator/>
  <cp:lastModifiedBy/>
  <cp:lastPrinted>2013-07-09T05:46:00Z</cp:lastPrinted>
  <dcterms:modified xmlns:xsi="http://www.w3.org/2001/XMLSchema-instance" xsi:type="dcterms:W3CDTF">2022-04-21T11:38:00Z</dcterms:modified>
  <cp:revision>13</cp:revision>
</cp:coreProperties>
</file>