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2A7886" w:rsidR="008C7CA1" w:rsidP="002A7886" w:rsidRDefault="008C7CA1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outlineLvl w:val="0"/>
        <w:rPr>
          <w:rFonts w:ascii="Bookman Old Style" w:hAnsi="Bookman Old Style"/>
          <w:b/>
          <w:sz w:val="28"/>
        </w:rPr>
      </w:pPr>
      <w:r w:rsidRPr="002A7886">
        <w:rPr>
          <w:rFonts w:ascii="Bookman Old Style" w:hAnsi="Bookman Old Style"/>
          <w:b/>
          <w:sz w:val="28"/>
        </w:rPr>
        <w:t>SMLOUVA O DÍLO</w:t>
      </w:r>
    </w:p>
    <w:p w:rsidRPr="00C502BE" w:rsidR="008C7CA1" w:rsidP="00C502BE" w:rsidRDefault="008C7CA1">
      <w:pPr>
        <w:pStyle w:val="Nadpis2"/>
      </w:pPr>
      <w:r w:rsidRPr="00C502BE">
        <w:t>Smluvní strany</w:t>
      </w:r>
    </w:p>
    <w:p w:rsidRPr="00C502BE" w:rsidR="00C502BE" w:rsidP="00C502BE" w:rsidRDefault="00C502BE">
      <w:pPr>
        <w:rPr>
          <w:lang w:eastAsia="cs-CZ"/>
        </w:rPr>
      </w:pPr>
    </w:p>
    <w:tbl>
      <w:tblPr>
        <w:tblW w:w="0" w:type="auto"/>
        <w:tblLook w:val="01E0"/>
      </w:tblPr>
      <w:tblGrid>
        <w:gridCol w:w="959"/>
        <w:gridCol w:w="8819"/>
      </w:tblGrid>
      <w:tr w:rsidRPr="00C502BE" w:rsidR="002A7886" w:rsidTr="001751E7">
        <w:tc>
          <w:tcPr>
            <w:tcW w:w="959" w:type="dxa"/>
          </w:tcPr>
          <w:p w:rsidRPr="00C502BE" w:rsidR="008C7CA1" w:rsidP="002A7886" w:rsidRDefault="008C7CA1">
            <w:pPr>
              <w:spacing w:after="80" w:line="240" w:lineRule="auto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C502BE">
              <w:rPr>
                <w:rFonts w:ascii="Bookman Old Style" w:hAnsi="Bookman Old Style"/>
                <w:sz w:val="20"/>
                <w:szCs w:val="20"/>
              </w:rPr>
              <w:t>1.1.</w:t>
            </w:r>
          </w:p>
        </w:tc>
        <w:tc>
          <w:tcPr>
            <w:tcW w:w="8819" w:type="dxa"/>
          </w:tcPr>
          <w:p w:rsidRPr="00DF19A8" w:rsidR="008C7CA1" w:rsidP="002A7886" w:rsidRDefault="00136924">
            <w:pPr>
              <w:spacing w:after="80" w:line="240" w:lineRule="auto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Obec Mikulovice</w:t>
            </w:r>
            <w:r w:rsidRPr="00DF19A8" w:rsidR="008C7CA1">
              <w:rPr>
                <w:rFonts w:ascii="Bookman Old Style" w:hAnsi="Bookman Old Style"/>
                <w:b/>
                <w:sz w:val="20"/>
                <w:szCs w:val="20"/>
              </w:rPr>
              <w:t xml:space="preserve">, </w:t>
            </w:r>
          </w:p>
          <w:p w:rsidRPr="00DF19A8" w:rsidR="008C7CA1" w:rsidP="002A7886" w:rsidRDefault="008C7CA1">
            <w:pPr>
              <w:spacing w:after="80" w:line="240" w:lineRule="auto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F19A8">
              <w:rPr>
                <w:rFonts w:ascii="Bookman Old Style" w:hAnsi="Bookman Old Style"/>
                <w:sz w:val="20"/>
                <w:szCs w:val="20"/>
              </w:rPr>
              <w:t xml:space="preserve">Sídlo: </w:t>
            </w:r>
            <w:r w:rsidR="00136924">
              <w:rPr>
                <w:rFonts w:ascii="Bookman Old Style" w:hAnsi="Bookman Old Style"/>
                <w:sz w:val="20"/>
                <w:szCs w:val="20"/>
              </w:rPr>
              <w:t>Valčíkova 52, 530 02 Pardubice 2</w:t>
            </w:r>
          </w:p>
          <w:p w:rsidRPr="00DF19A8" w:rsidR="008C7CA1" w:rsidP="002A7886" w:rsidRDefault="008C7CA1">
            <w:pPr>
              <w:spacing w:after="80" w:line="240" w:lineRule="auto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F19A8">
              <w:rPr>
                <w:rFonts w:ascii="Bookman Old Style" w:hAnsi="Bookman Old Style"/>
                <w:sz w:val="20"/>
                <w:szCs w:val="20"/>
              </w:rPr>
              <w:t xml:space="preserve">IČ: </w:t>
            </w:r>
            <w:r w:rsidRPr="00FB573C" w:rsidR="00136924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  <w:lang w:eastAsia="cs-CZ"/>
              </w:rPr>
              <w:t>00273961</w:t>
            </w:r>
            <w:r w:rsidRPr="00DF19A8">
              <w:rPr>
                <w:rFonts w:ascii="Bookman Old Style" w:hAnsi="Bookman Old Style"/>
                <w:sz w:val="20"/>
                <w:szCs w:val="20"/>
              </w:rPr>
              <w:t xml:space="preserve">, DIČ: </w:t>
            </w:r>
            <w:r w:rsidRPr="00136924">
              <w:rPr>
                <w:rFonts w:ascii="Bookman Old Style" w:hAnsi="Bookman Old Style"/>
                <w:sz w:val="20"/>
                <w:szCs w:val="20"/>
                <w:highlight w:val="yellow"/>
              </w:rPr>
              <w:t>CZ</w:t>
            </w:r>
            <w:r w:rsidRPr="00136924" w:rsidR="00136924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  <w:highlight w:val="yellow"/>
                <w:lang w:eastAsia="cs-CZ"/>
              </w:rPr>
              <w:t>00273961</w:t>
            </w:r>
          </w:p>
          <w:p w:rsidRPr="001F2AFA" w:rsidR="008C7CA1" w:rsidP="002A7886" w:rsidRDefault="008C7CA1">
            <w:pPr>
              <w:spacing w:after="80" w:line="240" w:lineRule="auto"/>
              <w:contextualSpacing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DF19A8">
              <w:rPr>
                <w:rFonts w:ascii="Bookman Old Style" w:hAnsi="Bookman Old Style"/>
                <w:sz w:val="20"/>
                <w:szCs w:val="20"/>
              </w:rPr>
              <w:t>Zastoupen</w:t>
            </w:r>
            <w:r w:rsidRPr="00DF19A8" w:rsidR="007F3F64">
              <w:rPr>
                <w:rFonts w:ascii="Bookman Old Style" w:hAnsi="Bookman Old Style"/>
                <w:sz w:val="20"/>
                <w:szCs w:val="20"/>
              </w:rPr>
              <w:t>é</w:t>
            </w:r>
            <w:r w:rsidRPr="00DF19A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36924">
              <w:rPr>
                <w:rFonts w:ascii="Bookman Old Style" w:hAnsi="Bookman Old Style"/>
                <w:sz w:val="20"/>
                <w:szCs w:val="20"/>
              </w:rPr>
              <w:t>Slavomírem Medunou</w:t>
            </w:r>
            <w:r w:rsidRPr="001F2AF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 starostou města</w:t>
            </w:r>
          </w:p>
          <w:p w:rsidRPr="001F2AFA" w:rsidR="0091331E" w:rsidP="00C502BE" w:rsidRDefault="008C7CA1">
            <w:pPr>
              <w:spacing w:after="80" w:line="240" w:lineRule="auto"/>
              <w:contextualSpacing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1F2AF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Bankovní spojení: </w:t>
            </w:r>
            <w:r w:rsidR="0013692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Česká spořitelna</w:t>
            </w:r>
            <w:r w:rsidRPr="001F2AFA" w:rsidR="00DF19A8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a.s. </w:t>
            </w:r>
            <w:proofErr w:type="spellStart"/>
            <w:r w:rsidRPr="001F2AFA" w:rsidR="00DF19A8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č</w:t>
            </w:r>
            <w:r w:rsidRPr="00136924" w:rsidR="00DF19A8">
              <w:rPr>
                <w:rFonts w:ascii="Bookman Old Style" w:hAnsi="Bookman Old Style"/>
                <w:sz w:val="20"/>
                <w:szCs w:val="20"/>
              </w:rPr>
              <w:t>.ú</w:t>
            </w:r>
            <w:proofErr w:type="spellEnd"/>
            <w:r w:rsidRPr="00136924" w:rsidR="00DF19A8">
              <w:rPr>
                <w:rFonts w:ascii="Bookman Old Style" w:hAnsi="Bookman Old Style"/>
                <w:sz w:val="20"/>
                <w:szCs w:val="20"/>
              </w:rPr>
              <w:t>.:</w:t>
            </w:r>
            <w:r w:rsidRPr="00136924" w:rsidR="0009270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36924" w:rsidR="00136924">
              <w:rPr>
                <w:rFonts w:ascii="Bookman Old Style" w:hAnsi="Bookman Old Style"/>
                <w:sz w:val="20"/>
                <w:szCs w:val="20"/>
              </w:rPr>
              <w:t>1205502359/0800</w:t>
            </w:r>
          </w:p>
          <w:p w:rsidRPr="00136924" w:rsidR="008C7CA1" w:rsidP="00136924" w:rsidRDefault="008C7CA1">
            <w:pPr>
              <w:spacing w:after="80" w:line="240" w:lineRule="auto"/>
              <w:contextualSpacing/>
              <w:jc w:val="both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1F2AF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zástupce pro věci technické:</w:t>
            </w:r>
            <w:r w:rsidRPr="001F2AF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36924" w:rsidR="00136924">
              <w:rPr>
                <w:rFonts w:ascii="Bookman Old Style" w:hAnsi="Bookman Old Style"/>
                <w:color w:val="000000" w:themeColor="text1"/>
                <w:sz w:val="20"/>
                <w:szCs w:val="20"/>
                <w:highlight w:val="yellow"/>
              </w:rPr>
              <w:t>………………………………</w:t>
            </w:r>
            <w:r w:rsidRPr="001F2AF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  </w:t>
            </w:r>
          </w:p>
          <w:p w:rsidRPr="001F2AFA" w:rsidR="008C7CA1" w:rsidP="002A7886" w:rsidRDefault="008C7CA1">
            <w:pPr>
              <w:spacing w:after="80" w:line="240" w:lineRule="auto"/>
              <w:contextualSpacing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Pr="00C502BE" w:rsidR="008C7CA1" w:rsidP="002A7886" w:rsidRDefault="008C7CA1">
            <w:pPr>
              <w:spacing w:after="80" w:line="240" w:lineRule="auto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C502BE">
              <w:rPr>
                <w:rFonts w:ascii="Bookman Old Style" w:hAnsi="Bookman Old Style"/>
                <w:sz w:val="20"/>
                <w:szCs w:val="20"/>
              </w:rPr>
              <w:t>dále jen „objednatel“</w:t>
            </w:r>
          </w:p>
        </w:tc>
      </w:tr>
      <w:tr w:rsidRPr="00C502BE" w:rsidR="002A7886" w:rsidTr="001751E7">
        <w:trPr>
          <w:trHeight w:val="437"/>
        </w:trPr>
        <w:tc>
          <w:tcPr>
            <w:tcW w:w="959" w:type="dxa"/>
          </w:tcPr>
          <w:p w:rsidRPr="00C502BE" w:rsidR="008C7CA1" w:rsidP="002A7886" w:rsidRDefault="008C7CA1">
            <w:pPr>
              <w:spacing w:after="80" w:line="240" w:lineRule="auto"/>
              <w:contextualSpacing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8819" w:type="dxa"/>
          </w:tcPr>
          <w:p w:rsidRPr="00C502BE" w:rsidR="008C7CA1" w:rsidP="002A7886" w:rsidRDefault="008C7CA1">
            <w:pPr>
              <w:spacing w:after="80" w:line="240" w:lineRule="auto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Pr="00C502BE" w:rsidR="008C7CA1" w:rsidTr="001751E7">
        <w:tc>
          <w:tcPr>
            <w:tcW w:w="959" w:type="dxa"/>
            <w:shd w:val="clear" w:color="auto" w:fill="auto"/>
          </w:tcPr>
          <w:p w:rsidRPr="00C502BE" w:rsidR="008C7CA1" w:rsidP="002A7886" w:rsidRDefault="008C7CA1">
            <w:pPr>
              <w:spacing w:after="80" w:line="240" w:lineRule="auto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502BE">
              <w:rPr>
                <w:rFonts w:ascii="Bookman Old Style" w:hAnsi="Bookman Old Style"/>
                <w:bCs/>
                <w:sz w:val="20"/>
                <w:szCs w:val="20"/>
              </w:rPr>
              <w:t>1.2.</w:t>
            </w:r>
          </w:p>
        </w:tc>
        <w:tc>
          <w:tcPr>
            <w:tcW w:w="8819" w:type="dxa"/>
            <w:shd w:val="clear" w:color="auto" w:fill="auto"/>
          </w:tcPr>
          <w:p w:rsidRPr="00C502BE" w:rsidR="008C7CA1" w:rsidP="002A7886" w:rsidRDefault="00C502BE">
            <w:pPr>
              <w:spacing w:after="80" w:line="240" w:lineRule="auto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02BE"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  <w:t>XXXXXXXXX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C502BE">
              <w:rPr>
                <w:rFonts w:ascii="Bookman Old Style" w:hAnsi="Bookman Old Style"/>
                <w:color w:val="FF0000"/>
                <w:sz w:val="20"/>
                <w:szCs w:val="20"/>
              </w:rPr>
              <w:t>(název)</w:t>
            </w:r>
          </w:p>
          <w:p w:rsidRPr="00C502BE" w:rsidR="008C7CA1" w:rsidP="002A7886" w:rsidRDefault="008C7CA1">
            <w:pPr>
              <w:spacing w:after="80" w:line="240" w:lineRule="auto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02BE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C502BE" w:rsidR="00C502BE">
              <w:rPr>
                <w:rFonts w:ascii="Bookman Old Style" w:hAnsi="Bookman Old Style"/>
                <w:sz w:val="20"/>
                <w:szCs w:val="20"/>
              </w:rPr>
              <w:t>ídlo:</w:t>
            </w:r>
            <w:r w:rsidR="00C502B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C502BE" w:rsidR="00C502BE">
              <w:rPr>
                <w:rFonts w:ascii="Bookman Old Style" w:hAnsi="Bookman Old Style"/>
                <w:sz w:val="20"/>
                <w:szCs w:val="20"/>
                <w:highlight w:val="yellow"/>
              </w:rPr>
              <w:t>xxxxxxxxxxxxxxxx</w:t>
            </w:r>
            <w:proofErr w:type="spellEnd"/>
          </w:p>
          <w:p w:rsidRPr="00C502BE" w:rsidR="008C7CA1" w:rsidP="002A7886" w:rsidRDefault="008C7CA1">
            <w:pPr>
              <w:spacing w:after="80" w:line="240" w:lineRule="auto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02BE">
              <w:rPr>
                <w:rFonts w:ascii="Bookman Old Style" w:hAnsi="Bookman Old Style"/>
                <w:sz w:val="20"/>
                <w:szCs w:val="20"/>
              </w:rPr>
              <w:t xml:space="preserve">IČ: </w:t>
            </w:r>
            <w:proofErr w:type="spellStart"/>
            <w:r w:rsidRPr="00C502BE" w:rsidR="00C502BE">
              <w:rPr>
                <w:rFonts w:ascii="Bookman Old Style" w:hAnsi="Bookman Old Style"/>
                <w:sz w:val="20"/>
                <w:szCs w:val="20"/>
                <w:highlight w:val="yellow"/>
              </w:rPr>
              <w:t>xxxxxxxx</w:t>
            </w:r>
            <w:proofErr w:type="spellEnd"/>
            <w:r w:rsidR="00C502B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502BE">
              <w:rPr>
                <w:rFonts w:ascii="Bookman Old Style" w:hAnsi="Bookman Old Style"/>
                <w:sz w:val="20"/>
                <w:szCs w:val="20"/>
              </w:rPr>
              <w:t xml:space="preserve">DIČ: </w:t>
            </w:r>
            <w:proofErr w:type="spellStart"/>
            <w:r w:rsidRPr="00C502BE" w:rsidR="00C502BE">
              <w:rPr>
                <w:rFonts w:ascii="Bookman Old Style" w:hAnsi="Bookman Old Style"/>
                <w:sz w:val="20"/>
                <w:szCs w:val="20"/>
                <w:highlight w:val="yellow"/>
              </w:rPr>
              <w:t>xxxxxxxxxx</w:t>
            </w:r>
            <w:proofErr w:type="spellEnd"/>
          </w:p>
          <w:p w:rsidRPr="00C502BE" w:rsidR="008C7CA1" w:rsidP="002A7886" w:rsidRDefault="008C7CA1">
            <w:pPr>
              <w:spacing w:after="80" w:line="240" w:lineRule="auto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02BE">
              <w:rPr>
                <w:rFonts w:ascii="Bookman Old Style" w:hAnsi="Bookman Old Style"/>
                <w:sz w:val="20"/>
                <w:szCs w:val="20"/>
              </w:rPr>
              <w:t xml:space="preserve">Zastoupená </w:t>
            </w:r>
            <w:proofErr w:type="spellStart"/>
            <w:r w:rsidRPr="00C502BE" w:rsidR="00C502BE">
              <w:rPr>
                <w:rFonts w:ascii="Bookman Old Style" w:hAnsi="Bookman Old Style"/>
                <w:sz w:val="20"/>
                <w:szCs w:val="20"/>
                <w:highlight w:val="yellow"/>
              </w:rPr>
              <w:t>xxxxxxxxxxxxxxxx</w:t>
            </w:r>
            <w:proofErr w:type="spellEnd"/>
          </w:p>
          <w:p w:rsidR="007F3F64" w:rsidP="002A7886" w:rsidRDefault="008C7CA1">
            <w:pPr>
              <w:spacing w:after="80" w:line="240" w:lineRule="auto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502BE">
              <w:rPr>
                <w:rFonts w:ascii="Bookman Old Style" w:hAnsi="Bookman Old Style"/>
                <w:sz w:val="20"/>
                <w:szCs w:val="20"/>
              </w:rPr>
              <w:t>Bankovní spojení:</w:t>
            </w:r>
            <w:r w:rsidR="00C502B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C502BE" w:rsidR="00C502BE">
              <w:rPr>
                <w:rFonts w:ascii="Bookman Old Style" w:hAnsi="Bookman Old Style"/>
                <w:sz w:val="20"/>
                <w:szCs w:val="20"/>
                <w:highlight w:val="yellow"/>
              </w:rPr>
              <w:t>xxxxxxxxxxx</w:t>
            </w:r>
            <w:proofErr w:type="spellEnd"/>
            <w:r w:rsidR="00C502B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502BE" w:rsidR="00C502BE">
              <w:rPr>
                <w:rFonts w:ascii="Bookman Old Style" w:hAnsi="Bookman Old Style"/>
                <w:color w:val="FF0000"/>
                <w:sz w:val="20"/>
                <w:szCs w:val="20"/>
              </w:rPr>
              <w:t>(název banky)</w:t>
            </w:r>
            <w:r w:rsidR="00C502BE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="00C502BE">
              <w:rPr>
                <w:rFonts w:ascii="Bookman Old Style" w:hAnsi="Bookman Old Style"/>
                <w:sz w:val="20"/>
                <w:szCs w:val="20"/>
              </w:rPr>
              <w:t>č.ú</w:t>
            </w:r>
            <w:proofErr w:type="spellEnd"/>
            <w:r w:rsidR="00C502BE">
              <w:rPr>
                <w:rFonts w:ascii="Bookman Old Style" w:hAnsi="Bookman Old Style"/>
                <w:sz w:val="20"/>
                <w:szCs w:val="20"/>
              </w:rPr>
              <w:t xml:space="preserve">.: </w:t>
            </w:r>
            <w:proofErr w:type="spellStart"/>
            <w:r w:rsidRPr="00C502BE" w:rsidR="00C502BE">
              <w:rPr>
                <w:rFonts w:ascii="Bookman Old Style" w:hAnsi="Bookman Old Style"/>
                <w:sz w:val="20"/>
                <w:szCs w:val="20"/>
                <w:highlight w:val="yellow"/>
              </w:rPr>
              <w:t>xxxxxxxxxx</w:t>
            </w:r>
            <w:proofErr w:type="spellEnd"/>
            <w:r w:rsidRPr="00C502BE" w:rsidR="00C502BE">
              <w:rPr>
                <w:rFonts w:ascii="Bookman Old Style" w:hAnsi="Bookman Old Style"/>
                <w:sz w:val="20"/>
                <w:szCs w:val="20"/>
                <w:highlight w:val="yellow"/>
              </w:rPr>
              <w:t>/</w:t>
            </w:r>
            <w:proofErr w:type="spellStart"/>
            <w:r w:rsidRPr="00C502BE" w:rsidR="00C502BE">
              <w:rPr>
                <w:rFonts w:ascii="Bookman Old Style" w:hAnsi="Bookman Old Style"/>
                <w:sz w:val="20"/>
                <w:szCs w:val="20"/>
                <w:highlight w:val="yellow"/>
              </w:rPr>
              <w:t>xxxx</w:t>
            </w:r>
            <w:proofErr w:type="spellEnd"/>
            <w:r w:rsidRPr="00C502BE" w:rsidR="004238E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Pr="00C502BE" w:rsidR="008C7CA1" w:rsidP="002A7886" w:rsidRDefault="007F3F64">
            <w:pPr>
              <w:spacing w:after="80" w:line="240" w:lineRule="auto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2AF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Zápis do obchodního rejstříku:</w:t>
            </w: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02BE">
              <w:rPr>
                <w:rFonts w:ascii="Bookman Old Style" w:hAnsi="Bookman Old Style"/>
                <w:sz w:val="20"/>
                <w:szCs w:val="20"/>
                <w:highlight w:val="yellow"/>
              </w:rPr>
              <w:t>xxxxxxxxxxxxxxxx</w:t>
            </w:r>
            <w:proofErr w:type="spellEnd"/>
            <w:r w:rsidRPr="00C502BE" w:rsidR="004238EF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</w:p>
          <w:p w:rsidRPr="00C502BE" w:rsidR="008C7CA1" w:rsidP="002A7886" w:rsidRDefault="008C7CA1">
            <w:pPr>
              <w:spacing w:after="80" w:line="240" w:lineRule="auto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:rsidRPr="00C502BE" w:rsidR="008C7CA1" w:rsidP="002A7886" w:rsidRDefault="008C7CA1">
            <w:pPr>
              <w:spacing w:after="80" w:line="240" w:lineRule="auto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C502BE">
              <w:rPr>
                <w:rFonts w:ascii="Bookman Old Style" w:hAnsi="Bookman Old Style"/>
                <w:sz w:val="20"/>
                <w:szCs w:val="20"/>
              </w:rPr>
              <w:t>dále jen „zhotovitel“</w:t>
            </w:r>
          </w:p>
        </w:tc>
      </w:tr>
      <w:tr w:rsidRPr="00C502BE" w:rsidR="00C502BE" w:rsidTr="001751E7">
        <w:tc>
          <w:tcPr>
            <w:tcW w:w="959" w:type="dxa"/>
            <w:shd w:val="clear" w:color="auto" w:fill="auto"/>
          </w:tcPr>
          <w:p w:rsidRPr="00C502BE" w:rsidR="00C502BE" w:rsidP="002A7886" w:rsidRDefault="00C502BE">
            <w:pPr>
              <w:spacing w:after="80" w:line="240" w:lineRule="auto"/>
              <w:contextualSpacing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8819" w:type="dxa"/>
            <w:shd w:val="clear" w:color="auto" w:fill="auto"/>
          </w:tcPr>
          <w:p w:rsidRPr="00C502BE" w:rsidR="00C502BE" w:rsidP="002A7886" w:rsidRDefault="00C502BE">
            <w:pPr>
              <w:spacing w:after="80" w:line="240" w:lineRule="auto"/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</w:p>
        </w:tc>
      </w:tr>
    </w:tbl>
    <w:p w:rsidRPr="008B70A5" w:rsidR="008C7CA1" w:rsidP="002A7886" w:rsidRDefault="008C7CA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502BE">
        <w:rPr>
          <w:rFonts w:ascii="Bookman Old Style" w:hAnsi="Bookman Old Style"/>
          <w:sz w:val="20"/>
          <w:szCs w:val="20"/>
        </w:rPr>
        <w:t>uzavírají Smlouvu o dílo (</w:t>
      </w:r>
      <w:r w:rsidRPr="001F2AFA">
        <w:rPr>
          <w:rFonts w:ascii="Bookman Old Style" w:hAnsi="Bookman Old Style"/>
          <w:color w:val="000000" w:themeColor="text1"/>
          <w:sz w:val="20"/>
          <w:szCs w:val="20"/>
        </w:rPr>
        <w:t>dále jen „Smlouva“) dle § 2586 a násl. zákona č. 89/2012 Sb., občanský zákoník</w:t>
      </w:r>
      <w:r w:rsidRPr="001F2AFA" w:rsidR="00092704">
        <w:rPr>
          <w:rFonts w:ascii="Bookman Old Style" w:hAnsi="Bookman Old Style"/>
          <w:color w:val="000000" w:themeColor="text1"/>
          <w:sz w:val="20"/>
          <w:szCs w:val="20"/>
        </w:rPr>
        <w:t>, ve znění pozdějších předpisů</w:t>
      </w:r>
      <w:r w:rsidRPr="001F2AFA">
        <w:rPr>
          <w:rFonts w:ascii="Bookman Old Style" w:hAnsi="Bookman Old Style"/>
          <w:color w:val="000000" w:themeColor="text1"/>
          <w:sz w:val="20"/>
          <w:szCs w:val="20"/>
        </w:rPr>
        <w:t xml:space="preserve"> (dále jen „Občanský zákoník“), </w:t>
      </w:r>
      <w:r w:rsidRPr="001F2AFA">
        <w:rPr>
          <w:rFonts w:ascii="Bookman Old Style" w:hAnsi="Bookman Old Style" w:cs="Arial"/>
          <w:color w:val="000000" w:themeColor="text1"/>
          <w:sz w:val="20"/>
          <w:szCs w:val="20"/>
        </w:rPr>
        <w:t xml:space="preserve">a v souladu se zákonem </w:t>
      </w:r>
      <w:r w:rsidRPr="001F2AFA" w:rsidR="00092704">
        <w:rPr>
          <w:rFonts w:ascii="Bookman Old Style" w:hAnsi="Bookman Old Style" w:cs="Arial"/>
          <w:color w:val="000000" w:themeColor="text1"/>
          <w:sz w:val="20"/>
          <w:szCs w:val="20"/>
        </w:rPr>
        <w:br/>
      </w:r>
      <w:r w:rsidRPr="008B70A5">
        <w:rPr>
          <w:rFonts w:ascii="Bookman Old Style" w:hAnsi="Bookman Old Style" w:cs="Arial"/>
          <w:color w:val="000000" w:themeColor="text1"/>
          <w:sz w:val="20"/>
          <w:szCs w:val="20"/>
        </w:rPr>
        <w:t>č. 134/2016 Sb. o zadávání veřejných</w:t>
      </w:r>
      <w:r w:rsidRPr="008B70A5">
        <w:rPr>
          <w:rFonts w:ascii="Bookman Old Style" w:hAnsi="Bookman Old Style" w:cs="Arial"/>
          <w:sz w:val="20"/>
          <w:szCs w:val="20"/>
        </w:rPr>
        <w:t xml:space="preserve"> zakázek, ve znění pozdějších předpisů (dále jen „ZZVZ“).</w:t>
      </w:r>
    </w:p>
    <w:p w:rsidRPr="008B70A5" w:rsidR="00C502BE" w:rsidP="00DF19A8" w:rsidRDefault="008C7CA1">
      <w:pPr>
        <w:pStyle w:val="Nadpis2"/>
      </w:pPr>
      <w:r w:rsidRPr="008B70A5">
        <w:t>Předmět smlouvy</w:t>
      </w:r>
    </w:p>
    <w:p w:rsidRPr="00DC784A" w:rsidR="0093212C" w:rsidP="00DC784A" w:rsidRDefault="0093212C">
      <w:pPr>
        <w:pStyle w:val="Odstavecseseznamem"/>
        <w:numPr>
          <w:ilvl w:val="1"/>
          <w:numId w:val="43"/>
        </w:numPr>
        <w:spacing w:before="240" w:after="0" w:line="240" w:lineRule="auto"/>
        <w:ind w:left="567" w:hanging="567"/>
        <w:jc w:val="both"/>
        <w:rPr>
          <w:rFonts w:ascii="Bookman Old Style" w:hAnsi="Bookman Old Style"/>
          <w:sz w:val="20"/>
          <w:szCs w:val="20"/>
        </w:rPr>
      </w:pPr>
      <w:r w:rsidRPr="00DC784A">
        <w:rPr>
          <w:rFonts w:ascii="Bookman Old Style" w:hAnsi="Bookman Old Style"/>
          <w:sz w:val="20"/>
          <w:szCs w:val="20"/>
        </w:rPr>
        <w:t xml:space="preserve">Předmětem této smlouvy je </w:t>
      </w:r>
      <w:r w:rsidRPr="0083587B" w:rsidR="0083587B">
        <w:rPr>
          <w:rFonts w:ascii="Bookman Old Style" w:hAnsi="Bookman Old Style"/>
          <w:sz w:val="20"/>
          <w:szCs w:val="20"/>
        </w:rPr>
        <w:t>zpracování Koncepce veřejného osvětlení na území obce Mikulovice (dále jen Koncepce VO)</w:t>
      </w:r>
      <w:r w:rsidR="0064474B">
        <w:rPr>
          <w:rFonts w:ascii="Bookman Old Style" w:hAnsi="Bookman Old Style"/>
          <w:sz w:val="20"/>
          <w:szCs w:val="20"/>
        </w:rPr>
        <w:t xml:space="preserve">, která se stane </w:t>
      </w:r>
      <w:r w:rsidRPr="0023168F" w:rsidR="00DC784A">
        <w:rPr>
          <w:rFonts w:ascii="Bookman Old Style" w:hAnsi="Bookman Old Style"/>
          <w:sz w:val="20"/>
          <w:szCs w:val="20"/>
        </w:rPr>
        <w:t>významným strategickým dokumentem obce Mikulovice pro zahájení koncepční obnovy veřejného osvětlení.</w:t>
      </w:r>
      <w:r w:rsidRPr="00DC784A" w:rsidR="00DC784A">
        <w:rPr>
          <w:rFonts w:ascii="Bookman Old Style" w:hAnsi="Bookman Old Style"/>
          <w:sz w:val="20"/>
          <w:szCs w:val="20"/>
        </w:rPr>
        <w:t xml:space="preserve"> </w:t>
      </w:r>
      <w:r w:rsidRPr="00DC784A">
        <w:rPr>
          <w:rFonts w:ascii="Bookman Old Style" w:hAnsi="Bookman Old Style"/>
          <w:sz w:val="20"/>
          <w:szCs w:val="20"/>
        </w:rPr>
        <w:t>Proto musí být zpracován</w:t>
      </w:r>
      <w:r w:rsidR="0083587B">
        <w:rPr>
          <w:rFonts w:ascii="Bookman Old Style" w:hAnsi="Bookman Old Style"/>
          <w:sz w:val="20"/>
          <w:szCs w:val="20"/>
        </w:rPr>
        <w:t>a</w:t>
      </w:r>
      <w:r w:rsidRPr="00DC784A">
        <w:rPr>
          <w:rFonts w:ascii="Bookman Old Style" w:hAnsi="Bookman Old Style"/>
          <w:sz w:val="20"/>
          <w:szCs w:val="20"/>
        </w:rPr>
        <w:t xml:space="preserve"> v souladu s dalšími záměry obce a respektovat aktuálně platné legislativní a normové požadavky v oblasti veřejného osvětlení a rušivého světla. Podrobné požadavky zadavatele na předmět plnění veřejné zakázky jsou uvedeny v příloze č. </w:t>
      </w:r>
      <w:r w:rsidRPr="00DC784A" w:rsidR="00C81E10">
        <w:rPr>
          <w:rFonts w:ascii="Bookman Old Style" w:hAnsi="Bookman Old Style"/>
          <w:sz w:val="20"/>
          <w:szCs w:val="20"/>
        </w:rPr>
        <w:t>1</w:t>
      </w:r>
      <w:r w:rsidRPr="00DC784A">
        <w:rPr>
          <w:rFonts w:ascii="Bookman Old Style" w:hAnsi="Bookman Old Style"/>
          <w:sz w:val="20"/>
          <w:szCs w:val="20"/>
        </w:rPr>
        <w:t xml:space="preserve"> – Podrobná specifikace předmětu plnění.</w:t>
      </w:r>
    </w:p>
    <w:p w:rsidRPr="008B70A5" w:rsidR="00C502BE" w:rsidP="00DF19A8" w:rsidRDefault="008C7CA1">
      <w:pPr>
        <w:numPr>
          <w:ilvl w:val="1"/>
          <w:numId w:val="43"/>
        </w:numPr>
        <w:spacing w:before="240" w:after="0" w:line="240" w:lineRule="auto"/>
        <w:ind w:left="567" w:hanging="567"/>
        <w:jc w:val="both"/>
        <w:outlineLvl w:val="0"/>
        <w:rPr>
          <w:rFonts w:ascii="Bookman Old Style" w:hAnsi="Bookman Old Style"/>
          <w:b/>
          <w:sz w:val="20"/>
          <w:szCs w:val="20"/>
        </w:rPr>
      </w:pPr>
      <w:r w:rsidRPr="008B70A5">
        <w:rPr>
          <w:rFonts w:ascii="Bookman Old Style" w:hAnsi="Bookman Old Style"/>
          <w:sz w:val="20"/>
          <w:szCs w:val="20"/>
        </w:rPr>
        <w:t xml:space="preserve">Dodané výstupy (dokumenty) budou označeny názvem </w:t>
      </w:r>
      <w:r w:rsidRPr="008B70A5">
        <w:rPr>
          <w:rFonts w:ascii="Bookman Old Style" w:hAnsi="Bookman Old Style"/>
          <w:color w:val="000000" w:themeColor="text1"/>
          <w:sz w:val="20"/>
          <w:szCs w:val="20"/>
        </w:rPr>
        <w:t>projektu „</w:t>
      </w:r>
      <w:r w:rsidRPr="003E4E71" w:rsidR="003E4E71">
        <w:rPr>
          <w:rFonts w:ascii="Bookman Old Style" w:hAnsi="Bookman Old Style"/>
          <w:b/>
          <w:color w:val="000000" w:themeColor="text1"/>
          <w:sz w:val="20"/>
          <w:szCs w:val="20"/>
        </w:rPr>
        <w:t>Mikulovice - místo pro život</w:t>
      </w:r>
      <w:r w:rsidRPr="008B70A5" w:rsidR="00201063">
        <w:rPr>
          <w:rFonts w:ascii="Bookman Old Style" w:hAnsi="Bookman Old Style"/>
          <w:color w:val="000000" w:themeColor="text1"/>
          <w:sz w:val="20"/>
          <w:szCs w:val="20"/>
        </w:rPr>
        <w:t>“</w:t>
      </w:r>
      <w:r w:rsidRPr="008B70A5" w:rsidR="009532FD">
        <w:rPr>
          <w:rFonts w:ascii="Bookman Old Style" w:hAnsi="Bookman Old Style"/>
          <w:color w:val="000000" w:themeColor="text1"/>
          <w:sz w:val="20"/>
          <w:szCs w:val="20"/>
        </w:rPr>
        <w:t xml:space="preserve"> vč. registračního čísla projektu </w:t>
      </w:r>
      <w:r w:rsidRPr="003E4E71" w:rsidR="003E4E71">
        <w:rPr>
          <w:rFonts w:ascii="Bookman Old Style" w:hAnsi="Bookman Old Style" w:eastAsia="Arial" w:cs="Arial"/>
          <w:b/>
          <w:color w:val="000000" w:themeColor="text1"/>
          <w:sz w:val="20"/>
          <w:szCs w:val="20"/>
        </w:rPr>
        <w:t>CZ.03.4.74/0.0/0.0/18_092/0014493</w:t>
      </w:r>
      <w:r w:rsidRPr="008B70A5">
        <w:rPr>
          <w:rFonts w:ascii="Bookman Old Style" w:hAnsi="Bookman Old Style"/>
          <w:color w:val="000000" w:themeColor="text1"/>
          <w:sz w:val="20"/>
          <w:szCs w:val="20"/>
        </w:rPr>
        <w:t xml:space="preserve"> a potřebnými logy dle pravidel publicity pro </w:t>
      </w:r>
      <w:r w:rsidRPr="008B70A5" w:rsidR="00514BEA">
        <w:rPr>
          <w:rFonts w:ascii="Bookman Old Style" w:hAnsi="Bookman Old Style"/>
          <w:color w:val="000000" w:themeColor="text1"/>
          <w:sz w:val="20"/>
          <w:szCs w:val="20"/>
        </w:rPr>
        <w:t>Operační p</w:t>
      </w:r>
      <w:r w:rsidRPr="008B70A5">
        <w:rPr>
          <w:rFonts w:ascii="Bookman Old Style" w:hAnsi="Bookman Old Style"/>
          <w:color w:val="000000" w:themeColor="text1"/>
          <w:sz w:val="20"/>
          <w:szCs w:val="20"/>
        </w:rPr>
        <w:t xml:space="preserve">rogram </w:t>
      </w:r>
      <w:r w:rsidRPr="008B70A5" w:rsidR="00514BEA">
        <w:rPr>
          <w:rFonts w:ascii="Bookman Old Style" w:hAnsi="Bookman Old Style"/>
          <w:color w:val="000000" w:themeColor="text1"/>
          <w:sz w:val="20"/>
        </w:rPr>
        <w:t>Zaměstnanost</w:t>
      </w:r>
      <w:r w:rsidRPr="008B70A5" w:rsidR="00514BEA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8B70A5">
        <w:rPr>
          <w:rFonts w:ascii="Bookman Old Style" w:hAnsi="Bookman Old Style"/>
          <w:color w:val="000000" w:themeColor="text1"/>
          <w:sz w:val="20"/>
          <w:szCs w:val="20"/>
        </w:rPr>
        <w:t>a dle</w:t>
      </w:r>
      <w:r w:rsidRPr="008B70A5">
        <w:rPr>
          <w:rFonts w:ascii="Bookman Old Style" w:hAnsi="Bookman Old Style"/>
          <w:sz w:val="20"/>
          <w:szCs w:val="20"/>
        </w:rPr>
        <w:t xml:space="preserve"> instrukcí objednatele. </w:t>
      </w:r>
    </w:p>
    <w:p w:rsidRPr="00DF19A8" w:rsidR="00C502BE" w:rsidP="00DF19A8" w:rsidRDefault="008C7CA1">
      <w:pPr>
        <w:pStyle w:val="Nadpis2"/>
      </w:pPr>
      <w:r w:rsidRPr="00C502BE">
        <w:t xml:space="preserve">Cena za dílo </w:t>
      </w:r>
    </w:p>
    <w:p w:rsidR="00243700" w:rsidP="00DF19A8" w:rsidRDefault="008C7CA1">
      <w:pPr>
        <w:pStyle w:val="Odstavecseseznamem"/>
        <w:numPr>
          <w:ilvl w:val="1"/>
          <w:numId w:val="43"/>
        </w:numPr>
        <w:spacing w:before="240" w:after="60" w:line="240" w:lineRule="auto"/>
        <w:ind w:left="567" w:hanging="567"/>
        <w:contextualSpacing w:val="false"/>
        <w:jc w:val="both"/>
        <w:outlineLvl w:val="2"/>
        <w:rPr>
          <w:rFonts w:ascii="Bookman Old Style" w:hAnsi="Bookman Old Style"/>
          <w:sz w:val="20"/>
          <w:szCs w:val="20"/>
        </w:rPr>
      </w:pPr>
      <w:r w:rsidRPr="00C502BE">
        <w:rPr>
          <w:rFonts w:ascii="Bookman Old Style" w:hAnsi="Bookman Old Style"/>
          <w:sz w:val="20"/>
          <w:szCs w:val="20"/>
        </w:rPr>
        <w:t>Cena za dílo specifikované v čl. II. a Příloze č. 1 této smlouvy je stanovena dohodou smluvních stran jako cena nejvýše přípustná, pro nabídnutý rozsah prací nepřekročitelná, a</w:t>
      </w:r>
      <w:r w:rsidR="00241800">
        <w:rPr>
          <w:rFonts w:ascii="Bookman Old Style" w:hAnsi="Bookman Old Style"/>
          <w:sz w:val="20"/>
          <w:szCs w:val="20"/>
        </w:rPr>
        <w:t> </w:t>
      </w:r>
      <w:r w:rsidRPr="00C502BE">
        <w:rPr>
          <w:rFonts w:ascii="Bookman Old Style" w:hAnsi="Bookman Old Style"/>
          <w:sz w:val="20"/>
          <w:szCs w:val="20"/>
        </w:rPr>
        <w:t>činí:</w:t>
      </w:r>
    </w:p>
    <w:p w:rsidRPr="00243700" w:rsidR="008C7CA1" w:rsidP="00243700" w:rsidRDefault="00243700">
      <w:pPr>
        <w:spacing w:after="60" w:line="240" w:lineRule="auto"/>
        <w:ind w:left="567"/>
        <w:jc w:val="both"/>
        <w:outlineLvl w:val="2"/>
        <w:rPr>
          <w:rFonts w:ascii="Bookman Old Style" w:hAnsi="Bookman Old Style"/>
          <w:sz w:val="20"/>
          <w:szCs w:val="20"/>
          <w:highlight w:val="yellow"/>
        </w:rPr>
      </w:pPr>
      <w:r w:rsidRPr="00243700">
        <w:rPr>
          <w:rFonts w:ascii="Bookman Old Style" w:hAnsi="Bookman Old Style"/>
          <w:sz w:val="20"/>
          <w:szCs w:val="20"/>
          <w:highlight w:val="yellow"/>
        </w:rPr>
        <w:t xml:space="preserve">bez DPH </w:t>
      </w:r>
      <w:r w:rsidRPr="00243700">
        <w:rPr>
          <w:rFonts w:ascii="Bookman Old Style" w:hAnsi="Bookman Old Style"/>
          <w:sz w:val="20"/>
          <w:szCs w:val="20"/>
          <w:highlight w:val="yellow"/>
        </w:rPr>
        <w:tab/>
      </w:r>
      <w:r w:rsidRPr="00243700">
        <w:rPr>
          <w:rFonts w:ascii="Bookman Old Style" w:hAnsi="Bookman Old Style"/>
          <w:sz w:val="20"/>
          <w:szCs w:val="20"/>
          <w:highlight w:val="yellow"/>
        </w:rPr>
        <w:tab/>
        <w:t xml:space="preserve">… Kč </w:t>
      </w:r>
    </w:p>
    <w:p w:rsidRPr="00243700" w:rsidR="00243700" w:rsidP="00243700" w:rsidRDefault="00243700">
      <w:pPr>
        <w:spacing w:after="60" w:line="240" w:lineRule="auto"/>
        <w:ind w:left="567"/>
        <w:jc w:val="both"/>
        <w:outlineLvl w:val="2"/>
        <w:rPr>
          <w:rFonts w:ascii="Bookman Old Style" w:hAnsi="Bookman Old Style"/>
          <w:sz w:val="20"/>
          <w:szCs w:val="20"/>
          <w:highlight w:val="yellow"/>
        </w:rPr>
      </w:pPr>
      <w:r w:rsidRPr="00243700">
        <w:rPr>
          <w:rFonts w:ascii="Bookman Old Style" w:hAnsi="Bookman Old Style"/>
          <w:sz w:val="20"/>
          <w:szCs w:val="20"/>
          <w:highlight w:val="yellow"/>
        </w:rPr>
        <w:t>DPH 21 %</w:t>
      </w:r>
      <w:r w:rsidRPr="00243700">
        <w:rPr>
          <w:rFonts w:ascii="Bookman Old Style" w:hAnsi="Bookman Old Style"/>
          <w:sz w:val="20"/>
          <w:szCs w:val="20"/>
          <w:highlight w:val="yellow"/>
        </w:rPr>
        <w:tab/>
      </w:r>
      <w:r w:rsidRPr="00243700">
        <w:rPr>
          <w:rFonts w:ascii="Bookman Old Style" w:hAnsi="Bookman Old Style"/>
          <w:sz w:val="20"/>
          <w:szCs w:val="20"/>
          <w:highlight w:val="yellow"/>
        </w:rPr>
        <w:tab/>
        <w:t>… Kč</w:t>
      </w:r>
    </w:p>
    <w:p w:rsidRPr="00243700" w:rsidR="00243700" w:rsidP="00243700" w:rsidRDefault="00243700">
      <w:pPr>
        <w:spacing w:after="60" w:line="240" w:lineRule="auto"/>
        <w:ind w:left="567"/>
        <w:jc w:val="both"/>
        <w:outlineLvl w:val="2"/>
        <w:rPr>
          <w:rFonts w:ascii="Bookman Old Style" w:hAnsi="Bookman Old Style"/>
          <w:sz w:val="20"/>
          <w:szCs w:val="20"/>
          <w:highlight w:val="yellow"/>
        </w:rPr>
      </w:pPr>
      <w:r w:rsidRPr="00243700">
        <w:rPr>
          <w:rFonts w:ascii="Bookman Old Style" w:hAnsi="Bookman Old Style"/>
          <w:sz w:val="20"/>
          <w:szCs w:val="20"/>
          <w:highlight w:val="yellow"/>
        </w:rPr>
        <w:t>Celkem vč. DPH</w:t>
      </w:r>
      <w:r w:rsidRPr="00243700">
        <w:rPr>
          <w:rFonts w:ascii="Bookman Old Style" w:hAnsi="Bookman Old Style"/>
          <w:sz w:val="20"/>
          <w:szCs w:val="20"/>
          <w:highlight w:val="yellow"/>
        </w:rPr>
        <w:tab/>
        <w:t>… Kč</w:t>
      </w:r>
    </w:p>
    <w:p w:rsidRPr="00C502BE" w:rsidR="008C7CA1" w:rsidP="00243700" w:rsidRDefault="008C7CA1">
      <w:pPr>
        <w:spacing w:before="240" w:after="60" w:line="240" w:lineRule="auto"/>
        <w:ind w:left="567"/>
        <w:jc w:val="both"/>
        <w:outlineLvl w:val="2"/>
        <w:rPr>
          <w:rFonts w:ascii="Bookman Old Style" w:hAnsi="Bookman Old Style" w:cs="Arial"/>
          <w:sz w:val="20"/>
        </w:rPr>
      </w:pPr>
      <w:r w:rsidRPr="00C502BE">
        <w:rPr>
          <w:rFonts w:ascii="Bookman Old Style" w:hAnsi="Bookman Old Style" w:cs="Arial"/>
          <w:sz w:val="20"/>
        </w:rPr>
        <w:t>DPH je vyčíslen</w:t>
      </w:r>
      <w:r w:rsidR="00243700">
        <w:rPr>
          <w:rFonts w:ascii="Bookman Old Style" w:hAnsi="Bookman Old Style" w:cs="Arial"/>
          <w:sz w:val="20"/>
        </w:rPr>
        <w:t>a</w:t>
      </w:r>
      <w:r w:rsidRPr="00C502BE">
        <w:rPr>
          <w:rFonts w:ascii="Bookman Old Style" w:hAnsi="Bookman Old Style" w:cs="Arial"/>
          <w:sz w:val="20"/>
        </w:rPr>
        <w:t xml:space="preserve"> ke dni uzavření této smlouvy, přičemž jeho skutečná výše bude dopočtena a</w:t>
      </w:r>
      <w:r w:rsidR="00241800">
        <w:rPr>
          <w:rFonts w:ascii="Bookman Old Style" w:hAnsi="Bookman Old Style" w:cs="Arial"/>
          <w:sz w:val="20"/>
        </w:rPr>
        <w:t> </w:t>
      </w:r>
      <w:r w:rsidRPr="00C502BE">
        <w:rPr>
          <w:rFonts w:ascii="Bookman Old Style" w:hAnsi="Bookman Old Style" w:cs="Arial"/>
          <w:sz w:val="20"/>
        </w:rPr>
        <w:t xml:space="preserve">účtována způsobem dle daňových předpisů platných v době vystavení daňového dokladu. </w:t>
      </w:r>
    </w:p>
    <w:p w:rsidRPr="008B70A5" w:rsidR="008C7CA1" w:rsidP="00DF19A8" w:rsidRDefault="008C7CA1">
      <w:pPr>
        <w:pStyle w:val="Zkladntext"/>
        <w:widowControl/>
        <w:numPr>
          <w:ilvl w:val="1"/>
          <w:numId w:val="43"/>
        </w:numPr>
        <w:spacing w:before="120"/>
        <w:ind w:left="567" w:hanging="567"/>
        <w:jc w:val="both"/>
        <w:rPr>
          <w:rFonts w:ascii="Bookman Old Style" w:hAnsi="Bookman Old Style" w:cs="Arial"/>
          <w:color w:val="000000" w:themeColor="text1"/>
          <w:sz w:val="20"/>
        </w:rPr>
      </w:pPr>
      <w:r w:rsidRPr="008B70A5">
        <w:rPr>
          <w:rFonts w:ascii="Bookman Old Style" w:hAnsi="Bookman Old Style" w:cs="Arial"/>
          <w:sz w:val="20"/>
        </w:rPr>
        <w:t xml:space="preserve">Celková cena zahrnuje veškeré náklady </w:t>
      </w:r>
      <w:r w:rsidRPr="008B70A5">
        <w:rPr>
          <w:rFonts w:ascii="Bookman Old Style" w:hAnsi="Bookman Old Style" w:cs="Arial"/>
          <w:bCs/>
          <w:sz w:val="20"/>
        </w:rPr>
        <w:t xml:space="preserve">nezbytné k řádnému, úplnému a kvalitnímu provedení předmětu smlouvy (tj. také náklady na dopravu, tisk, kopírování, pojištění, správní a jiné poplatky, tlumočnické a překladatelské služby apod.). </w:t>
      </w:r>
      <w:r w:rsidRPr="008B70A5">
        <w:rPr>
          <w:rFonts w:ascii="Bookman Old Style" w:hAnsi="Bookman Old Style" w:cs="Arial"/>
          <w:sz w:val="20"/>
        </w:rPr>
        <w:t>Veškeré náklady zhotovitele spojené s realizací jednotlivých služeb v rámci předmětu smlouvy jsou zahrnuty v </w:t>
      </w:r>
      <w:r w:rsidRPr="008B70A5" w:rsidR="00514BEA">
        <w:rPr>
          <w:rFonts w:ascii="Bookman Old Style" w:hAnsi="Bookman Old Style" w:cs="Arial"/>
          <w:color w:val="000000" w:themeColor="text1"/>
          <w:sz w:val="20"/>
        </w:rPr>
        <w:t xml:space="preserve">celkové </w:t>
      </w:r>
      <w:r w:rsidRPr="008B70A5">
        <w:rPr>
          <w:rFonts w:ascii="Bookman Old Style" w:hAnsi="Bookman Old Style" w:cs="Arial"/>
          <w:color w:val="000000" w:themeColor="text1"/>
          <w:sz w:val="20"/>
        </w:rPr>
        <w:t>ceně.</w:t>
      </w:r>
    </w:p>
    <w:p w:rsidRPr="008B70A5" w:rsidR="008C7CA1" w:rsidP="00DF19A8" w:rsidRDefault="008C7CA1">
      <w:pPr>
        <w:pStyle w:val="Zkladntext"/>
        <w:widowControl/>
        <w:numPr>
          <w:ilvl w:val="1"/>
          <w:numId w:val="43"/>
        </w:numPr>
        <w:spacing w:before="120"/>
        <w:ind w:left="567" w:hanging="567"/>
        <w:jc w:val="both"/>
        <w:rPr>
          <w:rFonts w:ascii="Bookman Old Style" w:hAnsi="Bookman Old Style"/>
          <w:color w:val="000000" w:themeColor="text1"/>
          <w:sz w:val="20"/>
        </w:rPr>
      </w:pPr>
      <w:r w:rsidRPr="008B70A5">
        <w:rPr>
          <w:rFonts w:ascii="Bookman Old Style" w:hAnsi="Bookman Old Style"/>
          <w:color w:val="000000" w:themeColor="text1"/>
          <w:sz w:val="20"/>
        </w:rPr>
        <w:lastRenderedPageBreak/>
        <w:t>Cena za dílo specifikovaná v odst. 3.1. tohoto článku této smlouvy je splatná na základě zhotovitelem vystavené faktury-daňového dokladu, která bude vystavena ke dni protokolárního předání každé</w:t>
      </w:r>
      <w:r w:rsidRPr="008B70A5" w:rsidR="002A7886">
        <w:rPr>
          <w:rFonts w:ascii="Bookman Old Style" w:hAnsi="Bookman Old Style"/>
          <w:color w:val="000000" w:themeColor="text1"/>
          <w:sz w:val="20"/>
        </w:rPr>
        <w:t>ho</w:t>
      </w:r>
      <w:r w:rsidRPr="008B70A5">
        <w:rPr>
          <w:rFonts w:ascii="Bookman Old Style" w:hAnsi="Bookman Old Style"/>
          <w:color w:val="000000" w:themeColor="text1"/>
          <w:sz w:val="20"/>
        </w:rPr>
        <w:t xml:space="preserve"> dílčí</w:t>
      </w:r>
      <w:r w:rsidRPr="008B70A5" w:rsidR="002A7886">
        <w:rPr>
          <w:rFonts w:ascii="Bookman Old Style" w:hAnsi="Bookman Old Style"/>
          <w:color w:val="000000" w:themeColor="text1"/>
          <w:sz w:val="20"/>
        </w:rPr>
        <w:t>ho</w:t>
      </w:r>
      <w:r w:rsidRPr="008B70A5">
        <w:rPr>
          <w:rFonts w:ascii="Bookman Old Style" w:hAnsi="Bookman Old Style"/>
          <w:color w:val="000000" w:themeColor="text1"/>
          <w:sz w:val="20"/>
        </w:rPr>
        <w:t xml:space="preserve"> </w:t>
      </w:r>
      <w:r w:rsidRPr="008B70A5" w:rsidR="002A7886">
        <w:rPr>
          <w:rFonts w:ascii="Bookman Old Style" w:hAnsi="Bookman Old Style"/>
          <w:color w:val="000000" w:themeColor="text1"/>
          <w:sz w:val="20"/>
        </w:rPr>
        <w:t xml:space="preserve">výstupu </w:t>
      </w:r>
      <w:r w:rsidRPr="008B70A5">
        <w:rPr>
          <w:rFonts w:ascii="Bookman Old Style" w:hAnsi="Bookman Old Style"/>
          <w:color w:val="000000" w:themeColor="text1"/>
          <w:sz w:val="20"/>
        </w:rPr>
        <w:t>(</w:t>
      </w:r>
      <w:r w:rsidRPr="008B70A5" w:rsidR="00654D1B">
        <w:rPr>
          <w:rFonts w:ascii="Bookman Old Style" w:hAnsi="Bookman Old Style"/>
          <w:color w:val="000000" w:themeColor="text1"/>
          <w:sz w:val="20"/>
        </w:rPr>
        <w:t>A</w:t>
      </w:r>
      <w:r w:rsidRPr="008B70A5">
        <w:rPr>
          <w:rFonts w:ascii="Bookman Old Style" w:hAnsi="Bookman Old Style"/>
          <w:color w:val="000000" w:themeColor="text1"/>
          <w:sz w:val="20"/>
        </w:rPr>
        <w:t>/</w:t>
      </w:r>
      <w:r w:rsidRPr="008B70A5" w:rsidR="00654D1B">
        <w:rPr>
          <w:rFonts w:ascii="Bookman Old Style" w:hAnsi="Bookman Old Style"/>
          <w:color w:val="000000" w:themeColor="text1"/>
          <w:sz w:val="20"/>
        </w:rPr>
        <w:t>B</w:t>
      </w:r>
      <w:r w:rsidRPr="008B70A5">
        <w:rPr>
          <w:rFonts w:ascii="Bookman Old Style" w:hAnsi="Bookman Old Style"/>
          <w:color w:val="000000" w:themeColor="text1"/>
          <w:sz w:val="20"/>
        </w:rPr>
        <w:t>/</w:t>
      </w:r>
      <w:r w:rsidRPr="008B70A5" w:rsidR="00654D1B">
        <w:rPr>
          <w:rFonts w:ascii="Bookman Old Style" w:hAnsi="Bookman Old Style"/>
          <w:color w:val="000000" w:themeColor="text1"/>
          <w:sz w:val="20"/>
        </w:rPr>
        <w:t>C</w:t>
      </w:r>
      <w:r w:rsidRPr="008B70A5">
        <w:rPr>
          <w:rFonts w:ascii="Bookman Old Style" w:hAnsi="Bookman Old Style"/>
          <w:color w:val="000000" w:themeColor="text1"/>
          <w:sz w:val="20"/>
        </w:rPr>
        <w:t xml:space="preserve">). </w:t>
      </w:r>
      <w:r w:rsidRPr="008B70A5" w:rsidR="009532FD">
        <w:rPr>
          <w:rFonts w:ascii="Bookman Old Style" w:hAnsi="Bookman Old Style"/>
          <w:color w:val="000000" w:themeColor="text1"/>
          <w:sz w:val="20"/>
        </w:rPr>
        <w:t>Součástí fa</w:t>
      </w:r>
      <w:r w:rsidRPr="008B70A5" w:rsidR="004854E0">
        <w:rPr>
          <w:rFonts w:ascii="Bookman Old Style" w:hAnsi="Bookman Old Style"/>
          <w:color w:val="000000" w:themeColor="text1"/>
          <w:sz w:val="20"/>
        </w:rPr>
        <w:t>ktur bude i název a číslo projektu</w:t>
      </w:r>
      <w:r w:rsidR="00C53ABC">
        <w:rPr>
          <w:rFonts w:ascii="Bookman Old Style" w:hAnsi="Bookman Old Style"/>
          <w:color w:val="000000" w:themeColor="text1"/>
          <w:sz w:val="20"/>
        </w:rPr>
        <w:t xml:space="preserve"> dle odst. 2.2</w:t>
      </w:r>
      <w:r w:rsidRPr="008B70A5" w:rsidR="00514BEA">
        <w:rPr>
          <w:rFonts w:ascii="Bookman Old Style" w:hAnsi="Bookman Old Style"/>
          <w:color w:val="000000" w:themeColor="text1"/>
          <w:sz w:val="20"/>
        </w:rPr>
        <w:t>. výše</w:t>
      </w:r>
      <w:r w:rsidRPr="008B70A5" w:rsidR="004854E0">
        <w:rPr>
          <w:rFonts w:ascii="Bookman Old Style" w:hAnsi="Bookman Old Style"/>
          <w:color w:val="000000" w:themeColor="text1"/>
          <w:sz w:val="20"/>
        </w:rPr>
        <w:t>.</w:t>
      </w:r>
    </w:p>
    <w:p w:rsidRPr="008B70A5" w:rsidR="008C7CA1" w:rsidP="00DF19A8" w:rsidRDefault="008C7CA1">
      <w:pPr>
        <w:pStyle w:val="Zkladntext"/>
        <w:widowControl/>
        <w:numPr>
          <w:ilvl w:val="1"/>
          <w:numId w:val="43"/>
        </w:numPr>
        <w:spacing w:before="120"/>
        <w:ind w:left="567" w:hanging="567"/>
        <w:jc w:val="both"/>
        <w:rPr>
          <w:rFonts w:ascii="Bookman Old Style" w:hAnsi="Bookman Old Style"/>
          <w:sz w:val="20"/>
        </w:rPr>
      </w:pPr>
      <w:r w:rsidRPr="008B70A5">
        <w:rPr>
          <w:rFonts w:ascii="Bookman Old Style" w:hAnsi="Bookman Old Style"/>
          <w:sz w:val="20"/>
        </w:rPr>
        <w:t>Splatnost faktury-daňového dokladu sjednávají smluvní strany na 30 dnů ode dne jejího vystavení.</w:t>
      </w:r>
    </w:p>
    <w:p w:rsidRPr="008B70A5" w:rsidR="008C7CA1" w:rsidP="00DF19A8" w:rsidRDefault="008C7CA1">
      <w:pPr>
        <w:pStyle w:val="Zkladntext"/>
        <w:widowControl/>
        <w:numPr>
          <w:ilvl w:val="1"/>
          <w:numId w:val="43"/>
        </w:numPr>
        <w:spacing w:before="120"/>
        <w:ind w:left="567" w:hanging="567"/>
        <w:jc w:val="both"/>
        <w:rPr>
          <w:rFonts w:ascii="Bookman Old Style" w:hAnsi="Bookman Old Style"/>
          <w:sz w:val="20"/>
        </w:rPr>
      </w:pPr>
      <w:r w:rsidRPr="008B70A5">
        <w:rPr>
          <w:rFonts w:ascii="Bookman Old Style" w:hAnsi="Bookman Old Style"/>
          <w:sz w:val="20"/>
        </w:rPr>
        <w:t>Peněžní částka je považována za zaplacenou připsáním k účtu zhotovitele.</w:t>
      </w:r>
    </w:p>
    <w:p w:rsidRPr="008B70A5" w:rsidR="008C7CA1" w:rsidP="00DF19A8" w:rsidRDefault="008C7CA1">
      <w:pPr>
        <w:pStyle w:val="Zkladntext"/>
        <w:widowControl/>
        <w:numPr>
          <w:ilvl w:val="1"/>
          <w:numId w:val="43"/>
        </w:numPr>
        <w:spacing w:before="120"/>
        <w:ind w:left="567" w:hanging="567"/>
        <w:jc w:val="both"/>
        <w:rPr>
          <w:rFonts w:ascii="Bookman Old Style" w:hAnsi="Bookman Old Style"/>
          <w:sz w:val="20"/>
        </w:rPr>
      </w:pPr>
      <w:r w:rsidRPr="008B70A5">
        <w:rPr>
          <w:rFonts w:ascii="Bookman Old Style" w:hAnsi="Bookman Old Style"/>
          <w:sz w:val="20"/>
        </w:rPr>
        <w:t>Vlastnické právo k dílu přechází na objednatele zaplacením celkové ceny za dílo dle odst. 3.1. této smlouvy v plné výši.</w:t>
      </w:r>
    </w:p>
    <w:p w:rsidRPr="008B70A5" w:rsidR="00C502BE" w:rsidP="00DF19A8" w:rsidRDefault="008C7CA1">
      <w:pPr>
        <w:pStyle w:val="Nadpis2"/>
      </w:pPr>
      <w:r w:rsidRPr="008B70A5">
        <w:t>Termín dodání</w:t>
      </w:r>
    </w:p>
    <w:p w:rsidRPr="008B70A5" w:rsidR="0027159E" w:rsidP="00243700" w:rsidRDefault="008C7CA1">
      <w:pPr>
        <w:pStyle w:val="Zkladntext"/>
        <w:widowControl/>
        <w:numPr>
          <w:ilvl w:val="1"/>
          <w:numId w:val="43"/>
        </w:numPr>
        <w:spacing w:before="240" w:after="60"/>
        <w:ind w:left="567" w:hanging="567"/>
        <w:jc w:val="both"/>
        <w:rPr>
          <w:color w:val="000000" w:themeColor="text1"/>
        </w:rPr>
      </w:pPr>
      <w:r w:rsidRPr="008B70A5">
        <w:rPr>
          <w:rFonts w:ascii="Bookman Old Style" w:hAnsi="Bookman Old Style"/>
          <w:sz w:val="20"/>
        </w:rPr>
        <w:t xml:space="preserve">Zhotovitel se </w:t>
      </w:r>
      <w:r w:rsidRPr="008B70A5">
        <w:rPr>
          <w:rFonts w:ascii="Bookman Old Style" w:hAnsi="Bookman Old Style"/>
          <w:color w:val="000000" w:themeColor="text1"/>
          <w:sz w:val="20"/>
        </w:rPr>
        <w:t xml:space="preserve">zavazuje </w:t>
      </w:r>
      <w:r w:rsidRPr="008B70A5" w:rsidR="002E1FAF">
        <w:rPr>
          <w:rFonts w:ascii="Bookman Old Style" w:hAnsi="Bookman Old Style"/>
          <w:color w:val="000000" w:themeColor="text1"/>
          <w:sz w:val="20"/>
        </w:rPr>
        <w:t xml:space="preserve">dokončit a </w:t>
      </w:r>
      <w:r w:rsidRPr="008B70A5" w:rsidR="00943D5B">
        <w:rPr>
          <w:rFonts w:ascii="Bookman Old Style" w:hAnsi="Bookman Old Style"/>
          <w:color w:val="000000" w:themeColor="text1"/>
          <w:sz w:val="20"/>
        </w:rPr>
        <w:t xml:space="preserve">po projednání a zapracování připomínek </w:t>
      </w:r>
      <w:r w:rsidRPr="008B70A5">
        <w:rPr>
          <w:rFonts w:ascii="Bookman Old Style" w:hAnsi="Bookman Old Style"/>
          <w:color w:val="000000" w:themeColor="text1"/>
          <w:sz w:val="20"/>
        </w:rPr>
        <w:t>předat jednotlivé etapy nejpozději v</w:t>
      </w:r>
      <w:r w:rsidR="00243700">
        <w:rPr>
          <w:rFonts w:ascii="Bookman Old Style" w:hAnsi="Bookman Old Style"/>
          <w:color w:val="000000" w:themeColor="text1"/>
          <w:sz w:val="20"/>
        </w:rPr>
        <w:t> </w:t>
      </w:r>
      <w:r w:rsidRPr="008B70A5">
        <w:rPr>
          <w:rFonts w:ascii="Bookman Old Style" w:hAnsi="Bookman Old Style"/>
          <w:color w:val="000000" w:themeColor="text1"/>
          <w:sz w:val="20"/>
        </w:rPr>
        <w:t>termín</w:t>
      </w:r>
      <w:r w:rsidR="00243700">
        <w:rPr>
          <w:rFonts w:ascii="Bookman Old Style" w:hAnsi="Bookman Old Style"/>
          <w:color w:val="000000" w:themeColor="text1"/>
          <w:sz w:val="20"/>
        </w:rPr>
        <w:t>u do 30.9.202.</w:t>
      </w:r>
      <w:r w:rsidRPr="008B70A5" w:rsidDel="00243700" w:rsidR="00243700">
        <w:rPr>
          <w:rFonts w:ascii="Bookman Old Style" w:hAnsi="Bookman Old Style"/>
          <w:color w:val="000000" w:themeColor="text1"/>
          <w:sz w:val="20"/>
        </w:rPr>
        <w:t xml:space="preserve"> </w:t>
      </w:r>
    </w:p>
    <w:p w:rsidRPr="008B70A5" w:rsidR="00C502BE" w:rsidP="00DF19A8" w:rsidRDefault="00654D1B">
      <w:pPr>
        <w:pStyle w:val="Nadpis2"/>
        <w:rPr>
          <w:color w:val="000000" w:themeColor="text1"/>
        </w:rPr>
      </w:pPr>
      <w:r w:rsidRPr="008B70A5">
        <w:rPr>
          <w:color w:val="000000" w:themeColor="text1"/>
        </w:rPr>
        <w:t>M</w:t>
      </w:r>
      <w:r w:rsidRPr="008B70A5" w:rsidR="008C7CA1">
        <w:rPr>
          <w:color w:val="000000" w:themeColor="text1"/>
        </w:rPr>
        <w:t>ísto plnění a způsob předání díla</w:t>
      </w:r>
    </w:p>
    <w:p w:rsidRPr="008B70A5" w:rsidR="008C7CA1" w:rsidP="00DF19A8" w:rsidRDefault="008C7CA1">
      <w:pPr>
        <w:pStyle w:val="Zkladntext"/>
        <w:widowControl/>
        <w:numPr>
          <w:ilvl w:val="1"/>
          <w:numId w:val="43"/>
        </w:numPr>
        <w:spacing w:before="240"/>
        <w:ind w:left="567" w:hanging="567"/>
        <w:jc w:val="both"/>
        <w:outlineLvl w:val="0"/>
        <w:rPr>
          <w:rFonts w:ascii="Bookman Old Style" w:hAnsi="Bookman Old Style"/>
          <w:color w:val="000000" w:themeColor="text1"/>
          <w:sz w:val="20"/>
        </w:rPr>
      </w:pPr>
      <w:r w:rsidRPr="008B70A5">
        <w:rPr>
          <w:rFonts w:ascii="Bookman Old Style" w:hAnsi="Bookman Old Style"/>
          <w:color w:val="000000" w:themeColor="text1"/>
          <w:sz w:val="20"/>
        </w:rPr>
        <w:t xml:space="preserve">Místem plnění předmětu díla je sídlo </w:t>
      </w:r>
      <w:r w:rsidRPr="008B70A5" w:rsidR="009F015D">
        <w:rPr>
          <w:rFonts w:ascii="Bookman Old Style" w:hAnsi="Bookman Old Style"/>
          <w:color w:val="000000" w:themeColor="text1"/>
          <w:sz w:val="20"/>
        </w:rPr>
        <w:t xml:space="preserve">zhotovitele a sídlo </w:t>
      </w:r>
      <w:r w:rsidRPr="008B70A5" w:rsidR="00654D1B">
        <w:rPr>
          <w:rFonts w:ascii="Bookman Old Style" w:hAnsi="Bookman Old Style"/>
          <w:color w:val="000000" w:themeColor="text1"/>
          <w:sz w:val="20"/>
        </w:rPr>
        <w:t xml:space="preserve">objednatele </w:t>
      </w:r>
      <w:r w:rsidRPr="008B70A5">
        <w:rPr>
          <w:rFonts w:ascii="Bookman Old Style" w:hAnsi="Bookman Old Style"/>
          <w:color w:val="000000" w:themeColor="text1"/>
          <w:sz w:val="20"/>
        </w:rPr>
        <w:t>v</w:t>
      </w:r>
      <w:r w:rsidR="004971D9">
        <w:rPr>
          <w:rFonts w:ascii="Bookman Old Style" w:hAnsi="Bookman Old Style"/>
          <w:color w:val="000000" w:themeColor="text1"/>
          <w:sz w:val="20"/>
        </w:rPr>
        <w:t> obci Mikulovice</w:t>
      </w:r>
      <w:r w:rsidRPr="008B70A5">
        <w:rPr>
          <w:rFonts w:ascii="Bookman Old Style" w:hAnsi="Bookman Old Style"/>
          <w:color w:val="000000" w:themeColor="text1"/>
          <w:sz w:val="20"/>
        </w:rPr>
        <w:t>.</w:t>
      </w:r>
      <w:r w:rsidRPr="008B70A5" w:rsidR="009F015D">
        <w:rPr>
          <w:rFonts w:ascii="Bookman Old Style" w:hAnsi="Bookman Old Style"/>
          <w:color w:val="000000" w:themeColor="text1"/>
          <w:sz w:val="20"/>
        </w:rPr>
        <w:t xml:space="preserve"> Místem předání předmětu díla je sídlo objednatele v</w:t>
      </w:r>
      <w:r w:rsidR="004971D9">
        <w:rPr>
          <w:rFonts w:ascii="Bookman Old Style" w:hAnsi="Bookman Old Style"/>
          <w:color w:val="000000" w:themeColor="text1"/>
          <w:sz w:val="20"/>
        </w:rPr>
        <w:t> obci Mikulovice</w:t>
      </w:r>
      <w:r w:rsidRPr="008B70A5" w:rsidR="009F015D">
        <w:rPr>
          <w:rFonts w:ascii="Bookman Old Style" w:hAnsi="Bookman Old Style"/>
          <w:color w:val="000000" w:themeColor="text1"/>
          <w:sz w:val="20"/>
        </w:rPr>
        <w:t>.</w:t>
      </w:r>
    </w:p>
    <w:p w:rsidRPr="008B70A5" w:rsidR="008C7CA1" w:rsidP="00DF19A8" w:rsidRDefault="008C7CA1">
      <w:pPr>
        <w:pStyle w:val="Zkladntext"/>
        <w:widowControl/>
        <w:numPr>
          <w:ilvl w:val="1"/>
          <w:numId w:val="43"/>
        </w:numPr>
        <w:spacing w:before="120"/>
        <w:ind w:left="567" w:hanging="567"/>
        <w:jc w:val="both"/>
        <w:outlineLvl w:val="0"/>
        <w:rPr>
          <w:rFonts w:ascii="Bookman Old Style" w:hAnsi="Bookman Old Style"/>
          <w:sz w:val="20"/>
        </w:rPr>
      </w:pPr>
      <w:r w:rsidRPr="008B70A5">
        <w:rPr>
          <w:rFonts w:ascii="Bookman Old Style" w:hAnsi="Bookman Old Style"/>
          <w:color w:val="000000" w:themeColor="text1"/>
          <w:sz w:val="20"/>
        </w:rPr>
        <w:t>Jednotlivé výstupy předmětu smlouvy budou předány ve formě</w:t>
      </w:r>
      <w:r w:rsidRPr="008B70A5">
        <w:rPr>
          <w:rFonts w:ascii="Bookman Old Style" w:hAnsi="Bookman Old Style"/>
          <w:sz w:val="20"/>
        </w:rPr>
        <w:t xml:space="preserve"> minimálně 2 ks výtisků v písemné formě a 1x v elektronické verzi (na CD</w:t>
      </w:r>
      <w:r w:rsidRPr="008B70A5" w:rsidR="005E3665">
        <w:rPr>
          <w:rFonts w:ascii="Bookman Old Style" w:hAnsi="Bookman Old Style"/>
          <w:sz w:val="20"/>
        </w:rPr>
        <w:t>/DVD</w:t>
      </w:r>
      <w:r w:rsidRPr="008B70A5">
        <w:rPr>
          <w:rFonts w:ascii="Bookman Old Style" w:hAnsi="Bookman Old Style"/>
          <w:sz w:val="20"/>
        </w:rPr>
        <w:t xml:space="preserve"> </w:t>
      </w:r>
      <w:r w:rsidRPr="008B70A5" w:rsidR="005E3665">
        <w:rPr>
          <w:rFonts w:ascii="Bookman Old Style" w:hAnsi="Bookman Old Style"/>
          <w:sz w:val="20"/>
        </w:rPr>
        <w:t xml:space="preserve">disku </w:t>
      </w:r>
      <w:r w:rsidRPr="008B70A5">
        <w:rPr>
          <w:rFonts w:ascii="Bookman Old Style" w:hAnsi="Bookman Old Style"/>
          <w:sz w:val="20"/>
        </w:rPr>
        <w:t>či flash</w:t>
      </w:r>
      <w:r w:rsidRPr="008B70A5" w:rsidR="005E3665">
        <w:rPr>
          <w:rFonts w:ascii="Bookman Old Style" w:hAnsi="Bookman Old Style"/>
          <w:sz w:val="20"/>
        </w:rPr>
        <w:t>-disku ve formátech dle Přílohy č.1 této smlouvy).</w:t>
      </w:r>
    </w:p>
    <w:p w:rsidRPr="008B70A5" w:rsidR="000362B1" w:rsidP="000362B1" w:rsidRDefault="008C7CA1">
      <w:pPr>
        <w:pStyle w:val="Nadpis2"/>
        <w:ind w:left="425" w:hanging="425"/>
      </w:pPr>
      <w:r w:rsidRPr="008B70A5">
        <w:t>Práva a povinnosti zhotovitele</w:t>
      </w:r>
    </w:p>
    <w:p w:rsidRPr="008B70A5" w:rsidR="008C7CA1" w:rsidP="00DF19A8" w:rsidRDefault="008C7CA1">
      <w:pPr>
        <w:pStyle w:val="Zkladntext"/>
        <w:widowControl/>
        <w:numPr>
          <w:ilvl w:val="1"/>
          <w:numId w:val="43"/>
        </w:numPr>
        <w:ind w:left="567" w:hanging="567"/>
        <w:jc w:val="both"/>
        <w:rPr>
          <w:rFonts w:ascii="Bookman Old Style" w:hAnsi="Bookman Old Style"/>
          <w:sz w:val="20"/>
        </w:rPr>
      </w:pPr>
      <w:r w:rsidRPr="008B70A5">
        <w:rPr>
          <w:rFonts w:ascii="Bookman Old Style" w:hAnsi="Bookman Old Style"/>
          <w:sz w:val="20"/>
        </w:rPr>
        <w:t>Zhotovitel je povinen provést dílo na svůj náklad a na své nebezpečí ve sjednané době. Zhotovitel může provést dílo ještě před sjednanou dobou.</w:t>
      </w:r>
    </w:p>
    <w:p w:rsidRPr="00C502BE" w:rsidR="008C7CA1" w:rsidP="00DF19A8" w:rsidRDefault="008C7CA1">
      <w:pPr>
        <w:pStyle w:val="Zkladntext"/>
        <w:widowControl/>
        <w:numPr>
          <w:ilvl w:val="1"/>
          <w:numId w:val="43"/>
        </w:numPr>
        <w:spacing w:before="120"/>
        <w:ind w:left="567" w:hanging="567"/>
        <w:jc w:val="both"/>
        <w:rPr>
          <w:rFonts w:ascii="Bookman Old Style" w:hAnsi="Bookman Old Style"/>
          <w:sz w:val="20"/>
        </w:rPr>
      </w:pPr>
      <w:r w:rsidRPr="00C12758">
        <w:rPr>
          <w:rFonts w:ascii="Bookman Old Style" w:hAnsi="Bookman Old Style"/>
          <w:color w:val="000000" w:themeColor="text1"/>
          <w:sz w:val="20"/>
        </w:rPr>
        <w:t xml:space="preserve">Vzhledem k tomu, že dílo je jedním z výstupů projektu </w:t>
      </w:r>
      <w:r w:rsidR="002C5CF5">
        <w:rPr>
          <w:rFonts w:ascii="Bookman Old Style" w:hAnsi="Bookman Old Style"/>
          <w:color w:val="000000" w:themeColor="text1"/>
          <w:sz w:val="20"/>
        </w:rPr>
        <w:t>„</w:t>
      </w:r>
      <w:r w:rsidRPr="002C5CF5" w:rsidR="002C5CF5">
        <w:rPr>
          <w:rFonts w:ascii="Bookman Old Style" w:hAnsi="Bookman Old Style"/>
          <w:color w:val="000000" w:themeColor="text1"/>
          <w:sz w:val="20"/>
        </w:rPr>
        <w:t>Mikulovice - místo pro život</w:t>
      </w:r>
      <w:r w:rsidRPr="002C5CF5" w:rsidDel="002C5CF5" w:rsidR="002C5CF5">
        <w:rPr>
          <w:rFonts w:ascii="Bookman Old Style" w:hAnsi="Bookman Old Style"/>
          <w:color w:val="000000" w:themeColor="text1"/>
          <w:sz w:val="20"/>
        </w:rPr>
        <w:t xml:space="preserve"> </w:t>
      </w:r>
      <w:r w:rsidRPr="002C5CF5" w:rsidR="00F74A19">
        <w:rPr>
          <w:rFonts w:ascii="Bookman Old Style" w:hAnsi="Bookman Old Style" w:eastAsia="Arial" w:cs="Arial"/>
          <w:color w:val="000000" w:themeColor="text1"/>
          <w:sz w:val="20"/>
        </w:rPr>
        <w:t xml:space="preserve">(registrační číslo projektu: </w:t>
      </w:r>
      <w:r w:rsidRPr="002C5CF5" w:rsidR="002C5CF5">
        <w:rPr>
          <w:rFonts w:ascii="Bookman Old Style" w:hAnsi="Bookman Old Style" w:eastAsia="Arial" w:cs="Arial"/>
          <w:b/>
          <w:color w:val="000000" w:themeColor="text1"/>
          <w:sz w:val="20"/>
        </w:rPr>
        <w:t>CZ.03.4.74/0.0/0.0/18_092/0014493</w:t>
      </w:r>
      <w:r w:rsidRPr="002C5CF5">
        <w:rPr>
          <w:rFonts w:ascii="Bookman Old Style" w:hAnsi="Bookman Old Style"/>
          <w:color w:val="000000" w:themeColor="text1"/>
          <w:sz w:val="20"/>
        </w:rPr>
        <w:t>,</w:t>
      </w:r>
      <w:r w:rsidRPr="00C12758">
        <w:rPr>
          <w:rFonts w:ascii="Bookman Old Style" w:hAnsi="Bookman Old Style"/>
          <w:color w:val="000000" w:themeColor="text1"/>
          <w:sz w:val="20"/>
        </w:rPr>
        <w:t xml:space="preserve"> financovaného z Evropského </w:t>
      </w:r>
      <w:r w:rsidRPr="00C12758" w:rsidR="00654D1B">
        <w:rPr>
          <w:rFonts w:ascii="Bookman Old Style" w:hAnsi="Bookman Old Style"/>
          <w:color w:val="000000" w:themeColor="text1"/>
          <w:sz w:val="20"/>
        </w:rPr>
        <w:t>sociální</w:t>
      </w:r>
      <w:r w:rsidRPr="00C12758" w:rsidR="002E1FAF">
        <w:rPr>
          <w:rFonts w:ascii="Bookman Old Style" w:hAnsi="Bookman Old Style"/>
          <w:color w:val="000000" w:themeColor="text1"/>
          <w:sz w:val="20"/>
        </w:rPr>
        <w:t>ho</w:t>
      </w:r>
      <w:r w:rsidRPr="00C12758" w:rsidR="00654D1B">
        <w:rPr>
          <w:rFonts w:ascii="Bookman Old Style" w:hAnsi="Bookman Old Style"/>
          <w:color w:val="000000" w:themeColor="text1"/>
          <w:sz w:val="20"/>
        </w:rPr>
        <w:t xml:space="preserve"> fondu</w:t>
      </w:r>
      <w:r w:rsidRPr="00C12758">
        <w:rPr>
          <w:rFonts w:ascii="Bookman Old Style" w:hAnsi="Bookman Old Style"/>
          <w:color w:val="000000" w:themeColor="text1"/>
          <w:sz w:val="20"/>
        </w:rPr>
        <w:t xml:space="preserve"> v rámci </w:t>
      </w:r>
      <w:r w:rsidRPr="00C12758" w:rsidR="00654D1B">
        <w:rPr>
          <w:rFonts w:ascii="Bookman Old Style" w:hAnsi="Bookman Old Style"/>
          <w:color w:val="000000" w:themeColor="text1"/>
          <w:sz w:val="20"/>
        </w:rPr>
        <w:t xml:space="preserve">Operačního programu </w:t>
      </w:r>
      <w:r w:rsidRPr="00C12758" w:rsidR="004854E0">
        <w:rPr>
          <w:rFonts w:ascii="Bookman Old Style" w:hAnsi="Bookman Old Style"/>
          <w:color w:val="000000" w:themeColor="text1"/>
          <w:sz w:val="20"/>
        </w:rPr>
        <w:t>Zaměstnanost</w:t>
      </w:r>
      <w:r w:rsidRPr="00C12758">
        <w:rPr>
          <w:rFonts w:ascii="Bookman Old Style" w:hAnsi="Bookman Old Style"/>
          <w:color w:val="000000" w:themeColor="text1"/>
          <w:sz w:val="20"/>
        </w:rPr>
        <w:t>, je zhotovitel</w:t>
      </w:r>
      <w:r w:rsidRPr="00C502BE">
        <w:rPr>
          <w:rFonts w:ascii="Bookman Old Style" w:hAnsi="Bookman Old Style"/>
          <w:sz w:val="20"/>
        </w:rPr>
        <w:t xml:space="preserve"> povinen poskytnout veškeré doklady související se zhotovením díla, které si vyžádají jakékoliv kontrolní orgány, a</w:t>
      </w:r>
      <w:r w:rsidR="00C502BE">
        <w:rPr>
          <w:rFonts w:ascii="Bookman Old Style" w:hAnsi="Bookman Old Style"/>
          <w:sz w:val="20"/>
        </w:rPr>
        <w:t> </w:t>
      </w:r>
      <w:r w:rsidRPr="00C502BE">
        <w:rPr>
          <w:rFonts w:ascii="Bookman Old Style" w:hAnsi="Bookman Old Style"/>
          <w:sz w:val="20"/>
        </w:rPr>
        <w:t xml:space="preserve">to po dobu do </w:t>
      </w:r>
      <w:r w:rsidR="00BF36A4">
        <w:rPr>
          <w:rFonts w:ascii="Bookman Old Style" w:hAnsi="Bookman Old Style"/>
          <w:sz w:val="20"/>
        </w:rPr>
        <w:t>konce roku 2032</w:t>
      </w:r>
      <w:r w:rsidRPr="00C502BE">
        <w:rPr>
          <w:rFonts w:ascii="Bookman Old Style" w:hAnsi="Bookman Old Style"/>
          <w:sz w:val="20"/>
        </w:rPr>
        <w:t>.</w:t>
      </w:r>
    </w:p>
    <w:p w:rsidRPr="00C502BE" w:rsidR="008C7CA1" w:rsidP="00DF19A8" w:rsidRDefault="008C7CA1">
      <w:pPr>
        <w:pStyle w:val="Odstavecseseznamem"/>
        <w:numPr>
          <w:ilvl w:val="1"/>
          <w:numId w:val="43"/>
        </w:numPr>
        <w:spacing w:before="120" w:after="0" w:line="240" w:lineRule="auto"/>
        <w:ind w:left="567" w:hanging="567"/>
        <w:contextualSpacing w:val="false"/>
        <w:jc w:val="both"/>
        <w:outlineLvl w:val="2"/>
        <w:rPr>
          <w:rFonts w:ascii="Bookman Old Style" w:hAnsi="Bookman Old Style"/>
          <w:sz w:val="20"/>
          <w:szCs w:val="20"/>
        </w:rPr>
      </w:pPr>
      <w:r w:rsidRPr="00C502BE">
        <w:rPr>
          <w:rFonts w:ascii="Bookman Old Style" w:hAnsi="Bookman Old Style"/>
          <w:sz w:val="20"/>
          <w:szCs w:val="20"/>
        </w:rPr>
        <w:t>Zhotovitel je povinen vytvořit podmínky k provedení kontroly všech dokladů vztahujících se k realizaci předmětu plnění a poskytnout součinnost všem osobám oprávněným k provádění kontroly, popř. jejich zmocněncům.</w:t>
      </w:r>
    </w:p>
    <w:p w:rsidRPr="00C502BE" w:rsidR="008C7CA1" w:rsidP="00DF19A8" w:rsidRDefault="008C7CA1">
      <w:pPr>
        <w:pStyle w:val="Odstavecseseznamem"/>
        <w:numPr>
          <w:ilvl w:val="1"/>
          <w:numId w:val="43"/>
        </w:numPr>
        <w:spacing w:before="120" w:after="0" w:line="240" w:lineRule="auto"/>
        <w:ind w:left="567" w:hanging="567"/>
        <w:contextualSpacing w:val="false"/>
        <w:jc w:val="both"/>
        <w:outlineLvl w:val="2"/>
        <w:rPr>
          <w:rFonts w:ascii="Bookman Old Style" w:hAnsi="Bookman Old Style"/>
          <w:sz w:val="20"/>
          <w:szCs w:val="20"/>
        </w:rPr>
      </w:pPr>
      <w:r w:rsidRPr="00C502BE">
        <w:rPr>
          <w:rFonts w:ascii="Bookman Old Style" w:hAnsi="Bookman Old Style"/>
          <w:sz w:val="20"/>
          <w:szCs w:val="20"/>
        </w:rPr>
        <w:t>V souladu s ustanovením § 2 písm. e) zákona č. 320/2001 Sb., o finanční kontrole ve veřejné správě, ve znění pozdějších právních předpisů, se zhotovitel zavazuje spolupůsobit při výkonu finanční kontroly</w:t>
      </w:r>
      <w:r w:rsidRPr="00C502BE" w:rsidR="005A163D">
        <w:rPr>
          <w:rFonts w:ascii="Bookman Old Style" w:hAnsi="Bookman Old Style"/>
          <w:sz w:val="20"/>
          <w:szCs w:val="20"/>
        </w:rPr>
        <w:t>.</w:t>
      </w:r>
    </w:p>
    <w:p w:rsidRPr="00C502BE" w:rsidR="00CB644A" w:rsidP="00C502BE" w:rsidRDefault="00CB644A">
      <w:pPr>
        <w:pStyle w:val="Nadpis2"/>
      </w:pPr>
      <w:r w:rsidRPr="00C502BE">
        <w:t>Záruční podmínky, odpovědnost za vady</w:t>
      </w:r>
    </w:p>
    <w:p w:rsidRPr="00C502BE" w:rsidR="00CB644A" w:rsidP="005A163D" w:rsidRDefault="00CB644A">
      <w:pPr>
        <w:pStyle w:val="Odstavecseseznamem"/>
        <w:spacing w:after="0" w:line="240" w:lineRule="auto"/>
        <w:ind w:left="1789" w:firstLine="338"/>
        <w:rPr>
          <w:rFonts w:ascii="Bookman Old Style" w:hAnsi="Bookman Old Style" w:eastAsia="Times New Roman"/>
          <w:b/>
          <w:bCs/>
          <w:color w:val="000000"/>
          <w:sz w:val="20"/>
          <w:szCs w:val="20"/>
          <w:lang w:eastAsia="cs-CZ"/>
        </w:rPr>
      </w:pPr>
    </w:p>
    <w:p w:rsidRPr="00C502BE" w:rsidR="00CB644A" w:rsidP="005A163D" w:rsidRDefault="00CB644A">
      <w:pPr>
        <w:pStyle w:val="Odstavecseseznamem"/>
        <w:spacing w:after="60" w:line="240" w:lineRule="auto"/>
        <w:ind w:left="567" w:hanging="567"/>
        <w:jc w:val="both"/>
        <w:rPr>
          <w:rFonts w:ascii="Bookman Old Style" w:hAnsi="Bookman Old Style" w:eastAsia="Times New Roman"/>
          <w:color w:val="000000"/>
          <w:sz w:val="20"/>
          <w:szCs w:val="20"/>
          <w:lang w:eastAsia="cs-CZ"/>
        </w:rPr>
      </w:pPr>
      <w:r w:rsidRPr="00C502BE">
        <w:rPr>
          <w:rFonts w:ascii="Bookman Old Style" w:hAnsi="Bookman Old Style" w:eastAsia="Times New Roman"/>
          <w:color w:val="000000"/>
          <w:sz w:val="20"/>
          <w:szCs w:val="20"/>
          <w:lang w:eastAsia="cs-CZ"/>
        </w:rPr>
        <w:t>7.1</w:t>
      </w:r>
      <w:r w:rsidRPr="00C502BE">
        <w:rPr>
          <w:rFonts w:ascii="Bookman Old Style" w:hAnsi="Bookman Old Style" w:eastAsia="Times New Roman"/>
          <w:color w:val="000000"/>
          <w:sz w:val="20"/>
          <w:szCs w:val="20"/>
          <w:lang w:eastAsia="cs-CZ"/>
        </w:rPr>
        <w:tab/>
        <w:t>Zhotovitel zodpovídá za to, že předmět díla bude proveden v souladu s touto smlouvou, platnými českými normami a předpisy a požadavky objednatele, že technická řešení a navržená zařízení budou v souladu s požadovanými parametry, uvedenými v předaných podkladech.</w:t>
      </w:r>
    </w:p>
    <w:p w:rsidRPr="00C502BE" w:rsidR="00CB644A" w:rsidP="005A163D" w:rsidRDefault="00CB644A">
      <w:pPr>
        <w:pStyle w:val="Odstavecseseznamem"/>
        <w:spacing w:after="60" w:line="240" w:lineRule="auto"/>
        <w:ind w:left="567" w:hanging="567"/>
        <w:jc w:val="both"/>
        <w:rPr>
          <w:rFonts w:ascii="Bookman Old Style" w:hAnsi="Bookman Old Style" w:eastAsia="Times New Roman"/>
          <w:color w:val="000000"/>
          <w:sz w:val="20"/>
          <w:szCs w:val="20"/>
          <w:lang w:eastAsia="cs-CZ"/>
        </w:rPr>
      </w:pPr>
    </w:p>
    <w:p w:rsidRPr="00C502BE" w:rsidR="00CB644A" w:rsidP="005A163D" w:rsidRDefault="00CB644A">
      <w:pPr>
        <w:pStyle w:val="Odstavecseseznamem"/>
        <w:spacing w:after="0" w:line="240" w:lineRule="auto"/>
        <w:ind w:left="567" w:hanging="567"/>
        <w:jc w:val="both"/>
        <w:rPr>
          <w:rFonts w:ascii="Bookman Old Style" w:hAnsi="Bookman Old Style" w:eastAsia="Times New Roman"/>
          <w:color w:val="000000"/>
          <w:sz w:val="20"/>
          <w:szCs w:val="20"/>
          <w:lang w:eastAsia="cs-CZ"/>
        </w:rPr>
      </w:pPr>
      <w:r w:rsidRPr="00C502BE">
        <w:rPr>
          <w:rFonts w:ascii="Bookman Old Style" w:hAnsi="Bookman Old Style" w:eastAsia="Times New Roman"/>
          <w:color w:val="000000"/>
          <w:sz w:val="20"/>
          <w:szCs w:val="20"/>
          <w:lang w:eastAsia="cs-CZ"/>
        </w:rPr>
        <w:t>7.2</w:t>
      </w:r>
      <w:r w:rsidRPr="00C502BE">
        <w:rPr>
          <w:rFonts w:ascii="Bookman Old Style" w:hAnsi="Bookman Old Style" w:eastAsia="Times New Roman"/>
          <w:color w:val="000000"/>
          <w:sz w:val="20"/>
          <w:szCs w:val="20"/>
          <w:lang w:eastAsia="cs-CZ"/>
        </w:rPr>
        <w:tab/>
        <w:t xml:space="preserve">Zhotovitel poskytuje na zhotovené dílo záruku v délce trvání </w:t>
      </w:r>
      <w:r w:rsidRPr="00C502BE">
        <w:rPr>
          <w:rFonts w:ascii="Bookman Old Style" w:hAnsi="Bookman Old Style" w:eastAsia="Times New Roman"/>
          <w:b/>
          <w:color w:val="000000"/>
          <w:sz w:val="20"/>
          <w:szCs w:val="20"/>
          <w:lang w:eastAsia="cs-CZ"/>
        </w:rPr>
        <w:t>60</w:t>
      </w:r>
      <w:r w:rsidRPr="00C502BE">
        <w:rPr>
          <w:rFonts w:ascii="Bookman Old Style" w:hAnsi="Bookman Old Style" w:eastAsia="Times New Roman"/>
          <w:color w:val="000000"/>
          <w:sz w:val="20"/>
          <w:szCs w:val="20"/>
          <w:lang w:eastAsia="cs-CZ"/>
        </w:rPr>
        <w:t xml:space="preserve"> </w:t>
      </w:r>
      <w:r w:rsidRPr="00C502BE">
        <w:rPr>
          <w:rFonts w:ascii="Bookman Old Style" w:hAnsi="Bookman Old Style" w:eastAsia="Times New Roman"/>
          <w:b/>
          <w:color w:val="000000"/>
          <w:sz w:val="20"/>
          <w:szCs w:val="20"/>
          <w:lang w:eastAsia="cs-CZ"/>
        </w:rPr>
        <w:t>měsíců</w:t>
      </w:r>
      <w:r w:rsidRPr="00C502BE">
        <w:rPr>
          <w:rFonts w:ascii="Bookman Old Style" w:hAnsi="Bookman Old Style" w:eastAsia="Times New Roman"/>
          <w:color w:val="000000"/>
          <w:sz w:val="20"/>
          <w:szCs w:val="20"/>
          <w:lang w:eastAsia="cs-CZ"/>
        </w:rPr>
        <w:t>. Záruka počíná běžet dnem protokolárního předání a převzetí poslední předávané části díla.</w:t>
      </w:r>
    </w:p>
    <w:p w:rsidRPr="00C502BE" w:rsidR="00CB644A" w:rsidP="005A163D" w:rsidRDefault="00CB644A">
      <w:pPr>
        <w:pStyle w:val="Odstavecseseznamem"/>
        <w:spacing w:after="0" w:line="240" w:lineRule="auto"/>
        <w:ind w:left="567" w:hanging="567"/>
        <w:jc w:val="both"/>
        <w:rPr>
          <w:rFonts w:ascii="Bookman Old Style" w:hAnsi="Bookman Old Style" w:eastAsia="Times New Roman"/>
          <w:color w:val="000000"/>
          <w:sz w:val="20"/>
          <w:szCs w:val="20"/>
          <w:lang w:eastAsia="cs-CZ"/>
        </w:rPr>
      </w:pPr>
    </w:p>
    <w:p w:rsidRPr="00C502BE" w:rsidR="00CB644A" w:rsidP="005A163D" w:rsidRDefault="00CB644A">
      <w:pPr>
        <w:pStyle w:val="Odstavecseseznamem"/>
        <w:spacing w:after="0" w:line="240" w:lineRule="auto"/>
        <w:ind w:left="567" w:hanging="567"/>
        <w:jc w:val="both"/>
        <w:rPr>
          <w:rFonts w:ascii="Bookman Old Style" w:hAnsi="Bookman Old Style" w:eastAsia="Times New Roman"/>
          <w:color w:val="000000"/>
          <w:sz w:val="20"/>
          <w:szCs w:val="20"/>
          <w:lang w:eastAsia="cs-CZ"/>
        </w:rPr>
      </w:pPr>
      <w:r w:rsidRPr="00C502BE">
        <w:rPr>
          <w:rFonts w:ascii="Bookman Old Style" w:hAnsi="Bookman Old Style" w:eastAsia="Times New Roman"/>
          <w:color w:val="000000"/>
          <w:sz w:val="20"/>
          <w:szCs w:val="20"/>
          <w:lang w:eastAsia="cs-CZ"/>
        </w:rPr>
        <w:t>7.3</w:t>
      </w:r>
      <w:r w:rsidRPr="00C502BE">
        <w:rPr>
          <w:rFonts w:ascii="Bookman Old Style" w:hAnsi="Bookman Old Style" w:eastAsia="Times New Roman"/>
          <w:color w:val="000000"/>
          <w:sz w:val="20"/>
          <w:szCs w:val="20"/>
          <w:lang w:eastAsia="cs-CZ"/>
        </w:rPr>
        <w:tab/>
        <w:t xml:space="preserve">Objednatel se zavazuje, že případnou reklamaci vady díla uplatní bezodkladně po jejím zjištění písemnou formou a navrhne přiměřenou lhůtu k jejímu odstranění. </w:t>
      </w:r>
    </w:p>
    <w:p w:rsidRPr="00C502BE" w:rsidR="00CB644A" w:rsidP="005A163D" w:rsidRDefault="00CB644A">
      <w:pPr>
        <w:pStyle w:val="Odstavecseseznamem"/>
        <w:spacing w:after="0" w:line="240" w:lineRule="auto"/>
        <w:ind w:left="567" w:hanging="567"/>
        <w:jc w:val="both"/>
        <w:rPr>
          <w:rFonts w:ascii="Bookman Old Style" w:hAnsi="Bookman Old Style" w:eastAsia="Times New Roman"/>
          <w:color w:val="000000"/>
          <w:sz w:val="20"/>
          <w:szCs w:val="20"/>
          <w:lang w:eastAsia="cs-CZ"/>
        </w:rPr>
      </w:pPr>
    </w:p>
    <w:p w:rsidRPr="00C502BE" w:rsidR="00CB644A" w:rsidP="005A163D" w:rsidRDefault="00CB644A">
      <w:pPr>
        <w:pStyle w:val="Odstavecseseznamem"/>
        <w:spacing w:after="0" w:line="240" w:lineRule="auto"/>
        <w:ind w:left="567" w:hanging="567"/>
        <w:jc w:val="both"/>
        <w:rPr>
          <w:rFonts w:ascii="Bookman Old Style" w:hAnsi="Bookman Old Style" w:eastAsia="Times New Roman"/>
          <w:b/>
          <w:bCs/>
          <w:color w:val="000000"/>
          <w:sz w:val="20"/>
          <w:szCs w:val="20"/>
          <w:lang w:eastAsia="cs-CZ"/>
        </w:rPr>
      </w:pPr>
      <w:r w:rsidRPr="00C502BE">
        <w:rPr>
          <w:rFonts w:ascii="Bookman Old Style" w:hAnsi="Bookman Old Style" w:eastAsia="Times New Roman"/>
          <w:color w:val="000000"/>
          <w:sz w:val="20"/>
          <w:szCs w:val="20"/>
          <w:lang w:eastAsia="cs-CZ"/>
        </w:rPr>
        <w:t>7.4</w:t>
      </w:r>
      <w:r w:rsidRPr="00C502BE">
        <w:rPr>
          <w:rFonts w:ascii="Bookman Old Style" w:hAnsi="Bookman Old Style" w:eastAsia="Times New Roman"/>
          <w:color w:val="000000"/>
          <w:sz w:val="20"/>
          <w:szCs w:val="20"/>
          <w:lang w:eastAsia="cs-CZ"/>
        </w:rPr>
        <w:tab/>
        <w:t xml:space="preserve">Zhotovitel se zavazuje začít s odstraňováním případných vad díla v nejkratším možném termínu, nejpozději do </w:t>
      </w:r>
      <w:r w:rsidRPr="00C502BE">
        <w:rPr>
          <w:rFonts w:ascii="Bookman Old Style" w:hAnsi="Bookman Old Style" w:eastAsia="Times New Roman"/>
          <w:b/>
          <w:color w:val="000000"/>
          <w:sz w:val="20"/>
          <w:szCs w:val="20"/>
          <w:lang w:eastAsia="cs-CZ"/>
        </w:rPr>
        <w:t>3</w:t>
      </w:r>
      <w:r w:rsidRPr="00C502BE">
        <w:rPr>
          <w:rFonts w:ascii="Bookman Old Style" w:hAnsi="Bookman Old Style" w:eastAsia="Times New Roman"/>
          <w:b/>
          <w:bCs/>
          <w:color w:val="000000"/>
          <w:sz w:val="20"/>
          <w:szCs w:val="20"/>
          <w:lang w:eastAsia="cs-CZ"/>
        </w:rPr>
        <w:t xml:space="preserve"> kalendářních </w:t>
      </w:r>
      <w:r w:rsidRPr="00C502BE">
        <w:rPr>
          <w:rFonts w:ascii="Bookman Old Style" w:hAnsi="Bookman Old Style" w:eastAsia="Times New Roman"/>
          <w:b/>
          <w:color w:val="000000"/>
          <w:sz w:val="20"/>
          <w:szCs w:val="20"/>
          <w:lang w:eastAsia="cs-CZ"/>
        </w:rPr>
        <w:t>dnů</w:t>
      </w:r>
      <w:r w:rsidRPr="00C502BE">
        <w:rPr>
          <w:rFonts w:ascii="Bookman Old Style" w:hAnsi="Bookman Old Style" w:eastAsia="Times New Roman"/>
          <w:color w:val="000000"/>
          <w:sz w:val="20"/>
          <w:szCs w:val="20"/>
          <w:lang w:eastAsia="cs-CZ"/>
        </w:rPr>
        <w:t xml:space="preserve"> od uplatnění oprávněné reklamace objednatelem a vady odstranit v co nejkratším technicky možném termínu, tj. do 30 kalendářních dnů od uplatnění oprávněné reklamace objednatelem. Jestliže zhotovitel v této lhůtě vadu neodstraní, je objednatel oprávněn dát vadu na náklady zhotovitele odstranit.</w:t>
      </w:r>
    </w:p>
    <w:p w:rsidRPr="00DF19A8" w:rsidR="00C502BE" w:rsidP="00DF19A8" w:rsidRDefault="008C7CA1">
      <w:pPr>
        <w:pStyle w:val="Nadpis2"/>
      </w:pPr>
      <w:r w:rsidRPr="00C502BE">
        <w:lastRenderedPageBreak/>
        <w:t>Práva a povinnosti objednatele</w:t>
      </w:r>
    </w:p>
    <w:p w:rsidRPr="009633B9" w:rsidR="008C7CA1" w:rsidP="00DF19A8" w:rsidRDefault="008C7CA1">
      <w:pPr>
        <w:pStyle w:val="Zkladntext"/>
        <w:widowControl/>
        <w:numPr>
          <w:ilvl w:val="1"/>
          <w:numId w:val="43"/>
        </w:numPr>
        <w:spacing w:before="240"/>
        <w:ind w:left="567" w:hanging="567"/>
        <w:jc w:val="both"/>
        <w:rPr>
          <w:rFonts w:ascii="Bookman Old Style" w:hAnsi="Bookman Old Style"/>
          <w:color w:val="000000" w:themeColor="text1"/>
          <w:sz w:val="20"/>
        </w:rPr>
      </w:pPr>
      <w:r w:rsidRPr="00C502BE">
        <w:rPr>
          <w:rFonts w:ascii="Bookman Old Style" w:hAnsi="Bookman Old Style"/>
          <w:sz w:val="20"/>
        </w:rPr>
        <w:t xml:space="preserve">Objednatel je </w:t>
      </w:r>
      <w:r w:rsidRPr="009633B9">
        <w:rPr>
          <w:rFonts w:ascii="Bookman Old Style" w:hAnsi="Bookman Old Style"/>
          <w:color w:val="000000" w:themeColor="text1"/>
          <w:sz w:val="20"/>
        </w:rPr>
        <w:t>oprávněn kontrolovat provádění díla. Zjistí-li, že zhotovitel provádí dílo v</w:t>
      </w:r>
      <w:r w:rsidRPr="009633B9" w:rsidR="00C502BE">
        <w:rPr>
          <w:rFonts w:ascii="Bookman Old Style" w:hAnsi="Bookman Old Style"/>
          <w:color w:val="000000" w:themeColor="text1"/>
          <w:sz w:val="20"/>
        </w:rPr>
        <w:t> </w:t>
      </w:r>
      <w:r w:rsidRPr="009633B9">
        <w:rPr>
          <w:rFonts w:ascii="Bookman Old Style" w:hAnsi="Bookman Old Style"/>
          <w:color w:val="000000" w:themeColor="text1"/>
          <w:sz w:val="20"/>
        </w:rPr>
        <w:t>rozporu se svými povinnostmi</w:t>
      </w:r>
      <w:r w:rsidRPr="009633B9" w:rsidR="00283039">
        <w:rPr>
          <w:rFonts w:ascii="Bookman Old Style" w:hAnsi="Bookman Old Style"/>
          <w:color w:val="000000" w:themeColor="text1"/>
          <w:sz w:val="20"/>
        </w:rPr>
        <w:t xml:space="preserve"> a touto smlouvou</w:t>
      </w:r>
      <w:r w:rsidRPr="009633B9">
        <w:rPr>
          <w:rFonts w:ascii="Bookman Old Style" w:hAnsi="Bookman Old Style"/>
          <w:color w:val="000000" w:themeColor="text1"/>
          <w:sz w:val="20"/>
        </w:rPr>
        <w:t>, je objednatel oprávněn dožadovat se toho, aby zhotovitel odstranil vady vzniklé vadným prováděním a dílo prováděl řádným způsobem. Jestliže zhotovitel díla tak neučiní ani v přiměřené lhůtě mu k tomu poskytnuté a postup zhotovitele by vedl nepochybně k podstatnému porušení smlouvy, je objednatel oprávněn odstoupit od smlouvy.</w:t>
      </w:r>
    </w:p>
    <w:p w:rsidRPr="009633B9" w:rsidR="008C7CA1" w:rsidP="00DF19A8" w:rsidRDefault="008C7CA1">
      <w:pPr>
        <w:pStyle w:val="Zkladntext"/>
        <w:widowControl/>
        <w:numPr>
          <w:ilvl w:val="1"/>
          <w:numId w:val="43"/>
        </w:numPr>
        <w:spacing w:before="120"/>
        <w:ind w:left="567" w:hanging="567"/>
        <w:jc w:val="both"/>
        <w:rPr>
          <w:rFonts w:ascii="Bookman Old Style" w:hAnsi="Bookman Old Style"/>
          <w:color w:val="000000" w:themeColor="text1"/>
          <w:sz w:val="20"/>
        </w:rPr>
      </w:pPr>
      <w:r w:rsidRPr="009633B9">
        <w:rPr>
          <w:rFonts w:ascii="Bookman Old Style" w:hAnsi="Bookman Old Style"/>
          <w:color w:val="000000" w:themeColor="text1"/>
          <w:sz w:val="20"/>
        </w:rPr>
        <w:t xml:space="preserve">Zhotoviteli bude k dispozici ke konzultacím pro upřesnění zadání ke zhotovení díla </w:t>
      </w:r>
      <w:r w:rsidRPr="00864BE7" w:rsidR="00553CE8">
        <w:rPr>
          <w:rFonts w:ascii="Bookman Old Style" w:hAnsi="Bookman Old Style"/>
          <w:color w:val="000000" w:themeColor="text1"/>
          <w:sz w:val="20"/>
          <w:highlight w:val="yellow"/>
        </w:rPr>
        <w:t>……………</w:t>
      </w:r>
      <w:proofErr w:type="gramStart"/>
      <w:r w:rsidRPr="00864BE7" w:rsidR="00553CE8">
        <w:rPr>
          <w:rFonts w:ascii="Bookman Old Style" w:hAnsi="Bookman Old Style"/>
          <w:color w:val="000000" w:themeColor="text1"/>
          <w:sz w:val="20"/>
          <w:highlight w:val="yellow"/>
        </w:rPr>
        <w:t>…..</w:t>
      </w:r>
      <w:r w:rsidRPr="00864BE7" w:rsidR="00C502BE">
        <w:rPr>
          <w:rFonts w:ascii="Bookman Old Style" w:hAnsi="Bookman Old Style"/>
          <w:color w:val="000000" w:themeColor="text1"/>
          <w:sz w:val="20"/>
          <w:highlight w:val="yellow"/>
        </w:rPr>
        <w:t>,</w:t>
      </w:r>
      <w:r w:rsidRPr="009633B9" w:rsidR="00C502BE">
        <w:rPr>
          <w:rFonts w:ascii="Bookman Old Style" w:hAnsi="Bookman Old Style"/>
          <w:color w:val="000000" w:themeColor="text1"/>
          <w:sz w:val="20"/>
        </w:rPr>
        <w:t xml:space="preserve"> </w:t>
      </w:r>
      <w:r w:rsidRPr="009633B9">
        <w:rPr>
          <w:rFonts w:ascii="Bookman Old Style" w:hAnsi="Bookman Old Style"/>
          <w:color w:val="000000" w:themeColor="text1"/>
          <w:sz w:val="20"/>
        </w:rPr>
        <w:t>e-mail</w:t>
      </w:r>
      <w:proofErr w:type="gramEnd"/>
      <w:r w:rsidRPr="009633B9">
        <w:rPr>
          <w:rFonts w:ascii="Bookman Old Style" w:hAnsi="Bookman Old Style"/>
          <w:color w:val="000000" w:themeColor="text1"/>
          <w:sz w:val="20"/>
        </w:rPr>
        <w:t xml:space="preserve">: </w:t>
      </w:r>
      <w:r w:rsidRPr="00864BE7" w:rsidR="00553CE8">
        <w:rPr>
          <w:rFonts w:ascii="Bookman Old Style" w:hAnsi="Bookman Old Style"/>
          <w:color w:val="000000" w:themeColor="text1"/>
          <w:sz w:val="20"/>
          <w:highlight w:val="yellow"/>
        </w:rPr>
        <w:t>…………………</w:t>
      </w:r>
      <w:r w:rsidRPr="00864BE7" w:rsidR="00C502BE">
        <w:rPr>
          <w:rStyle w:val="Hypertextovodkaz"/>
          <w:rFonts w:ascii="Bookman Old Style" w:hAnsi="Bookman Old Style"/>
          <w:color w:val="000000" w:themeColor="text1"/>
          <w:sz w:val="20"/>
          <w:highlight w:val="yellow"/>
          <w:u w:val="none"/>
        </w:rPr>
        <w:t>,</w:t>
      </w:r>
      <w:r w:rsidR="00497AED">
        <w:rPr>
          <w:rStyle w:val="Hypertextovodkaz"/>
          <w:rFonts w:ascii="Bookman Old Style" w:hAnsi="Bookman Old Style"/>
          <w:color w:val="000000" w:themeColor="text1"/>
          <w:sz w:val="20"/>
          <w:u w:val="none"/>
        </w:rPr>
        <w:t xml:space="preserve"> </w:t>
      </w:r>
      <w:r w:rsidRPr="009633B9">
        <w:rPr>
          <w:rFonts w:ascii="Bookman Old Style" w:hAnsi="Bookman Old Style"/>
          <w:color w:val="000000" w:themeColor="text1"/>
          <w:sz w:val="20"/>
        </w:rPr>
        <w:t xml:space="preserve">tel. </w:t>
      </w:r>
      <w:r w:rsidRPr="009633B9" w:rsidR="00C502BE">
        <w:rPr>
          <w:rFonts w:ascii="Bookman Old Style" w:hAnsi="Bookman Old Style"/>
          <w:color w:val="000000" w:themeColor="text1"/>
          <w:sz w:val="20"/>
        </w:rPr>
        <w:t>+420</w:t>
      </w:r>
      <w:r w:rsidRPr="009633B9" w:rsidR="000362B1">
        <w:rPr>
          <w:rFonts w:ascii="Bookman Old Style" w:hAnsi="Bookman Old Style"/>
          <w:color w:val="000000" w:themeColor="text1"/>
          <w:sz w:val="20"/>
        </w:rPr>
        <w:t> </w:t>
      </w:r>
      <w:r w:rsidRPr="00864BE7" w:rsidR="00864BE7">
        <w:rPr>
          <w:rFonts w:ascii="Bookman Old Style" w:hAnsi="Bookman Old Style"/>
          <w:color w:val="000000" w:themeColor="text1"/>
          <w:sz w:val="20"/>
          <w:highlight w:val="yellow"/>
        </w:rPr>
        <w:t>………………..</w:t>
      </w:r>
      <w:r w:rsidRPr="00864BE7" w:rsidR="008143DF">
        <w:rPr>
          <w:rFonts w:ascii="Bookman Old Style" w:hAnsi="Bookman Old Style"/>
          <w:color w:val="000000" w:themeColor="text1"/>
          <w:sz w:val="20"/>
          <w:highlight w:val="yellow"/>
        </w:rPr>
        <w:t>.</w:t>
      </w:r>
    </w:p>
    <w:p w:rsidRPr="00C502BE" w:rsidR="008C7CA1" w:rsidP="00DF19A8" w:rsidRDefault="008C7CA1">
      <w:pPr>
        <w:pStyle w:val="Odstavecseseznamem"/>
        <w:numPr>
          <w:ilvl w:val="1"/>
          <w:numId w:val="43"/>
        </w:numPr>
        <w:spacing w:before="120" w:after="0" w:line="240" w:lineRule="auto"/>
        <w:ind w:left="567" w:hanging="567"/>
        <w:contextualSpacing w:val="false"/>
        <w:jc w:val="both"/>
        <w:outlineLvl w:val="2"/>
        <w:rPr>
          <w:rFonts w:ascii="Bookman Old Style" w:hAnsi="Bookman Old Style"/>
          <w:sz w:val="20"/>
          <w:szCs w:val="20"/>
        </w:rPr>
      </w:pPr>
      <w:r w:rsidRPr="00C502BE">
        <w:rPr>
          <w:rFonts w:ascii="Bookman Old Style" w:hAnsi="Bookman Old Style"/>
          <w:sz w:val="20"/>
          <w:szCs w:val="20"/>
        </w:rPr>
        <w:t>Objednatel je povinen za provedené plnění předmětu smlouvy v souladu s touto smlouvou zaplatit dohodnutou cenu.</w:t>
      </w:r>
    </w:p>
    <w:p w:rsidRPr="000362B1" w:rsidR="00C502BE" w:rsidP="000362B1" w:rsidRDefault="008C7CA1">
      <w:pPr>
        <w:pStyle w:val="Nadpis2"/>
      </w:pPr>
      <w:r w:rsidRPr="00C502BE">
        <w:t>Smluvní pokuty, odstoupení od smlouvy</w:t>
      </w:r>
    </w:p>
    <w:p w:rsidRPr="00C502BE" w:rsidR="008C7CA1" w:rsidP="00DF19A8" w:rsidRDefault="008C7CA1">
      <w:pPr>
        <w:pStyle w:val="Zkladntext"/>
        <w:widowControl/>
        <w:numPr>
          <w:ilvl w:val="1"/>
          <w:numId w:val="43"/>
        </w:numPr>
        <w:spacing w:before="240"/>
        <w:ind w:left="567" w:hanging="567"/>
        <w:jc w:val="both"/>
        <w:rPr>
          <w:rFonts w:ascii="Bookman Old Style" w:hAnsi="Bookman Old Style"/>
          <w:sz w:val="20"/>
        </w:rPr>
      </w:pPr>
      <w:r w:rsidRPr="00C502BE">
        <w:rPr>
          <w:rFonts w:ascii="Bookman Old Style" w:hAnsi="Bookman Old Style"/>
          <w:sz w:val="20"/>
        </w:rPr>
        <w:t xml:space="preserve">V případě, že zhotovitel nedodrží termíny dle odst. </w:t>
      </w:r>
      <w:proofErr w:type="gramStart"/>
      <w:r w:rsidRPr="00C502BE">
        <w:rPr>
          <w:rFonts w:ascii="Bookman Old Style" w:hAnsi="Bookman Old Style"/>
          <w:sz w:val="20"/>
        </w:rPr>
        <w:t>4.1. této</w:t>
      </w:r>
      <w:proofErr w:type="gramEnd"/>
      <w:r w:rsidRPr="00C502BE">
        <w:rPr>
          <w:rFonts w:ascii="Bookman Old Style" w:hAnsi="Bookman Old Style"/>
          <w:sz w:val="20"/>
        </w:rPr>
        <w:t xml:space="preserve"> smlouvy, uhradí objednateli na písemné vyžádání smluvní pokutu ve </w:t>
      </w:r>
      <w:r w:rsidRPr="00311EC1">
        <w:rPr>
          <w:rFonts w:ascii="Bookman Old Style" w:hAnsi="Bookman Old Style"/>
          <w:b/>
          <w:sz w:val="20"/>
        </w:rPr>
        <w:t xml:space="preserve">výši 0,5 % z ceny nedodané dílčí etapy </w:t>
      </w:r>
      <w:r w:rsidRPr="00311EC1" w:rsidR="00311EC1">
        <w:rPr>
          <w:rFonts w:ascii="Bookman Old Style" w:hAnsi="Bookman Old Style"/>
          <w:b/>
          <w:sz w:val="20"/>
        </w:rPr>
        <w:t>za každý den prodlení.</w:t>
      </w:r>
    </w:p>
    <w:p w:rsidRPr="00C502BE" w:rsidR="008C7CA1" w:rsidP="00DF19A8" w:rsidRDefault="008C7CA1">
      <w:pPr>
        <w:pStyle w:val="Seznam"/>
        <w:numPr>
          <w:ilvl w:val="1"/>
          <w:numId w:val="43"/>
        </w:numPr>
        <w:spacing w:before="120"/>
        <w:ind w:left="567" w:hanging="567"/>
        <w:jc w:val="both"/>
        <w:rPr>
          <w:rFonts w:ascii="Bookman Old Style" w:hAnsi="Bookman Old Style" w:cs="Arial"/>
          <w:sz w:val="20"/>
        </w:rPr>
      </w:pPr>
      <w:r w:rsidRPr="00C502BE">
        <w:rPr>
          <w:rFonts w:ascii="Bookman Old Style" w:hAnsi="Bookman Old Style" w:cs="Arial"/>
          <w:sz w:val="20"/>
        </w:rPr>
        <w:t xml:space="preserve">Za prodlení se splněním povinnosti zaplatit včas dle </w:t>
      </w:r>
      <w:r w:rsidRPr="009633B9">
        <w:rPr>
          <w:rFonts w:ascii="Bookman Old Style" w:hAnsi="Bookman Old Style" w:cs="Arial"/>
          <w:color w:val="000000" w:themeColor="text1"/>
          <w:sz w:val="20"/>
        </w:rPr>
        <w:t>platebních podmínek</w:t>
      </w:r>
      <w:r w:rsidRPr="009633B9" w:rsidR="002B073A">
        <w:rPr>
          <w:rFonts w:ascii="Bookman Old Style" w:hAnsi="Bookman Old Style" w:cs="Arial"/>
          <w:color w:val="000000" w:themeColor="text1"/>
          <w:sz w:val="20"/>
        </w:rPr>
        <w:t xml:space="preserve"> sjednaných v této smlouvě</w:t>
      </w:r>
      <w:r w:rsidRPr="009633B9">
        <w:rPr>
          <w:rFonts w:ascii="Bookman Old Style" w:hAnsi="Bookman Old Style" w:cs="Arial"/>
          <w:color w:val="000000" w:themeColor="text1"/>
          <w:sz w:val="20"/>
        </w:rPr>
        <w:t xml:space="preserve"> má zhotovitel právo účtovat objednateli úrok z</w:t>
      </w:r>
      <w:r w:rsidRPr="00C502BE">
        <w:rPr>
          <w:rFonts w:ascii="Bookman Old Style" w:hAnsi="Bookman Old Style" w:cs="Arial"/>
          <w:sz w:val="20"/>
        </w:rPr>
        <w:t xml:space="preserve"> prodlení z nezaplacených obnosů ve </w:t>
      </w:r>
      <w:r w:rsidRPr="00C502BE">
        <w:rPr>
          <w:rFonts w:ascii="Bookman Old Style" w:hAnsi="Bookman Old Style" w:cs="Arial"/>
          <w:b/>
          <w:sz w:val="20"/>
        </w:rPr>
        <w:t>výši 0,5% z dlužné částky</w:t>
      </w:r>
      <w:r w:rsidRPr="00C502BE">
        <w:rPr>
          <w:rFonts w:ascii="Bookman Old Style" w:hAnsi="Bookman Old Style" w:cs="Arial"/>
          <w:sz w:val="20"/>
        </w:rPr>
        <w:t xml:space="preserve"> </w:t>
      </w:r>
      <w:r w:rsidRPr="00C502BE">
        <w:rPr>
          <w:rFonts w:ascii="Bookman Old Style" w:hAnsi="Bookman Old Style" w:cs="Arial"/>
          <w:b/>
          <w:sz w:val="20"/>
        </w:rPr>
        <w:t xml:space="preserve">za každý den prodlení. </w:t>
      </w:r>
    </w:p>
    <w:p w:rsidRPr="009633B9" w:rsidR="008C7CA1" w:rsidP="00DF19A8" w:rsidRDefault="008C7CA1">
      <w:pPr>
        <w:pStyle w:val="Zkladntext"/>
        <w:widowControl/>
        <w:numPr>
          <w:ilvl w:val="1"/>
          <w:numId w:val="43"/>
        </w:numPr>
        <w:spacing w:before="120"/>
        <w:ind w:left="567" w:hanging="567"/>
        <w:jc w:val="both"/>
        <w:rPr>
          <w:rFonts w:ascii="Bookman Old Style" w:hAnsi="Bookman Old Style"/>
          <w:color w:val="000000" w:themeColor="text1"/>
          <w:sz w:val="20"/>
        </w:rPr>
      </w:pPr>
      <w:r w:rsidRPr="00C502BE">
        <w:rPr>
          <w:rFonts w:ascii="Bookman Old Style" w:hAnsi="Bookman Old Style"/>
          <w:sz w:val="20"/>
        </w:rPr>
        <w:t xml:space="preserve">Objednatel je oprávněn od této smlouvy </w:t>
      </w:r>
      <w:r w:rsidRPr="009633B9">
        <w:rPr>
          <w:rFonts w:ascii="Bookman Old Style" w:hAnsi="Bookman Old Style"/>
          <w:color w:val="000000" w:themeColor="text1"/>
          <w:sz w:val="20"/>
        </w:rPr>
        <w:t xml:space="preserve">odstoupit písemným oznámením, doručeným zhotoviteli, </w:t>
      </w:r>
      <w:r w:rsidRPr="009633B9" w:rsidR="00283039">
        <w:rPr>
          <w:rFonts w:ascii="Bookman Old Style" w:hAnsi="Bookman Old Style"/>
          <w:color w:val="000000" w:themeColor="text1"/>
          <w:sz w:val="20"/>
        </w:rPr>
        <w:t xml:space="preserve">v případě uvedeném v odst. 8.1 této smlouvy a dále </w:t>
      </w:r>
      <w:r w:rsidRPr="009633B9">
        <w:rPr>
          <w:rFonts w:ascii="Bookman Old Style" w:hAnsi="Bookman Old Style"/>
          <w:color w:val="000000" w:themeColor="text1"/>
          <w:sz w:val="20"/>
        </w:rPr>
        <w:t>jestliže:</w:t>
      </w:r>
    </w:p>
    <w:p w:rsidRPr="00C502BE" w:rsidR="008C7CA1" w:rsidP="00DF19A8" w:rsidRDefault="008C7CA1">
      <w:pPr>
        <w:numPr>
          <w:ilvl w:val="2"/>
          <w:numId w:val="43"/>
        </w:numPr>
        <w:spacing w:before="120" w:after="0" w:line="240" w:lineRule="auto"/>
        <w:ind w:left="1418" w:hanging="851"/>
        <w:jc w:val="both"/>
        <w:rPr>
          <w:rFonts w:ascii="Bookman Old Style" w:hAnsi="Bookman Old Style"/>
          <w:sz w:val="20"/>
          <w:szCs w:val="20"/>
        </w:rPr>
      </w:pPr>
      <w:r w:rsidRPr="009633B9">
        <w:rPr>
          <w:rFonts w:ascii="Bookman Old Style" w:hAnsi="Bookman Old Style"/>
          <w:color w:val="000000" w:themeColor="text1"/>
          <w:sz w:val="20"/>
          <w:szCs w:val="20"/>
        </w:rPr>
        <w:t>se zhotovitel bez souhlasu objednatele odchýlil od zadání díla</w:t>
      </w:r>
      <w:r w:rsidRPr="00C502BE">
        <w:rPr>
          <w:rFonts w:ascii="Bookman Old Style" w:hAnsi="Bookman Old Style"/>
          <w:sz w:val="20"/>
          <w:szCs w:val="20"/>
        </w:rPr>
        <w:t xml:space="preserve"> podle této smlouvy a</w:t>
      </w:r>
      <w:r w:rsidR="00C502BE">
        <w:rPr>
          <w:rFonts w:ascii="Bookman Old Style" w:hAnsi="Bookman Old Style"/>
          <w:sz w:val="20"/>
          <w:szCs w:val="20"/>
        </w:rPr>
        <w:t> </w:t>
      </w:r>
      <w:r w:rsidRPr="00C502BE">
        <w:rPr>
          <w:rFonts w:ascii="Bookman Old Style" w:hAnsi="Bookman Old Style"/>
          <w:sz w:val="20"/>
          <w:szCs w:val="20"/>
        </w:rPr>
        <w:t>v důsledku této odchylky je dílo nepoužitelné, p</w:t>
      </w:r>
      <w:r w:rsidR="006D5A21">
        <w:rPr>
          <w:rFonts w:ascii="Bookman Old Style" w:hAnsi="Bookman Old Style"/>
          <w:sz w:val="20"/>
          <w:szCs w:val="20"/>
        </w:rPr>
        <w:t xml:space="preserve">řičemž zhotovitel není ochoten </w:t>
      </w:r>
      <w:r w:rsidRPr="009633B9" w:rsidR="006D5A21">
        <w:rPr>
          <w:rFonts w:ascii="Bookman Old Style" w:hAnsi="Bookman Old Style"/>
          <w:sz w:val="20"/>
          <w:szCs w:val="20"/>
        </w:rPr>
        <w:t>z</w:t>
      </w:r>
      <w:r w:rsidRPr="00C502BE">
        <w:rPr>
          <w:rFonts w:ascii="Bookman Old Style" w:hAnsi="Bookman Old Style"/>
          <w:sz w:val="20"/>
          <w:szCs w:val="20"/>
        </w:rPr>
        <w:t>jednat nápravu na vlastní náklady,</w:t>
      </w:r>
    </w:p>
    <w:p w:rsidRPr="006F79F4" w:rsidR="00283039" w:rsidP="00DF19A8" w:rsidRDefault="008C7CA1">
      <w:pPr>
        <w:numPr>
          <w:ilvl w:val="2"/>
          <w:numId w:val="43"/>
        </w:numPr>
        <w:spacing w:before="120" w:after="0" w:line="240" w:lineRule="auto"/>
        <w:ind w:left="1418" w:hanging="851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C502BE">
        <w:rPr>
          <w:rFonts w:ascii="Bookman Old Style" w:hAnsi="Bookman Old Style"/>
          <w:sz w:val="20"/>
          <w:szCs w:val="20"/>
        </w:rPr>
        <w:t xml:space="preserve">zhotovitel je v prodlení s předáním </w:t>
      </w:r>
      <w:r w:rsidR="00243700">
        <w:rPr>
          <w:rFonts w:ascii="Bookman Old Style" w:hAnsi="Bookman Old Style"/>
          <w:sz w:val="20"/>
          <w:szCs w:val="20"/>
        </w:rPr>
        <w:t>díla</w:t>
      </w:r>
      <w:r w:rsidR="006F79F4">
        <w:rPr>
          <w:rFonts w:ascii="Bookman Old Style" w:hAnsi="Bookman Old Style"/>
          <w:sz w:val="20"/>
          <w:szCs w:val="20"/>
        </w:rPr>
        <w:t xml:space="preserve"> </w:t>
      </w:r>
      <w:r w:rsidRPr="00C502BE">
        <w:rPr>
          <w:rFonts w:ascii="Bookman Old Style" w:hAnsi="Bookman Old Style"/>
          <w:sz w:val="20"/>
          <w:szCs w:val="20"/>
        </w:rPr>
        <w:t xml:space="preserve">o více než 10 </w:t>
      </w:r>
      <w:r w:rsidRPr="006F79F4">
        <w:rPr>
          <w:rFonts w:ascii="Bookman Old Style" w:hAnsi="Bookman Old Style"/>
          <w:color w:val="000000" w:themeColor="text1"/>
          <w:sz w:val="20"/>
          <w:szCs w:val="20"/>
        </w:rPr>
        <w:t>pracovních dnů, nikoliv</w:t>
      </w:r>
      <w:r w:rsidRPr="006F79F4" w:rsidR="00283039">
        <w:rPr>
          <w:rFonts w:ascii="Bookman Old Style" w:hAnsi="Bookman Old Style"/>
          <w:color w:val="000000" w:themeColor="text1"/>
          <w:sz w:val="20"/>
          <w:szCs w:val="20"/>
        </w:rPr>
        <w:t xml:space="preserve"> z důvodů na straně objednatele, </w:t>
      </w:r>
    </w:p>
    <w:p w:rsidRPr="006F79F4" w:rsidR="008C7CA1" w:rsidP="00DF19A8" w:rsidRDefault="008C7CA1">
      <w:pPr>
        <w:numPr>
          <w:ilvl w:val="1"/>
          <w:numId w:val="43"/>
        </w:numPr>
        <w:spacing w:before="120" w:after="0" w:line="240" w:lineRule="auto"/>
        <w:ind w:left="567" w:hanging="567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C502BE">
        <w:rPr>
          <w:rFonts w:ascii="Bookman Old Style" w:hAnsi="Bookman Old Style"/>
          <w:sz w:val="20"/>
          <w:szCs w:val="20"/>
        </w:rPr>
        <w:t>V</w:t>
      </w:r>
      <w:r w:rsidRPr="00C502BE" w:rsidR="00435581">
        <w:rPr>
          <w:rFonts w:ascii="Bookman Old Style" w:hAnsi="Bookman Old Style"/>
          <w:sz w:val="20"/>
          <w:szCs w:val="20"/>
        </w:rPr>
        <w:t> </w:t>
      </w:r>
      <w:r w:rsidRPr="00C502BE">
        <w:rPr>
          <w:rFonts w:ascii="Bookman Old Style" w:hAnsi="Bookman Old Style"/>
          <w:sz w:val="20"/>
          <w:szCs w:val="20"/>
        </w:rPr>
        <w:t>případě</w:t>
      </w:r>
      <w:r w:rsidRPr="00C502BE" w:rsidR="00435581">
        <w:rPr>
          <w:rFonts w:ascii="Bookman Old Style" w:hAnsi="Bookman Old Style"/>
          <w:sz w:val="20"/>
          <w:szCs w:val="20"/>
        </w:rPr>
        <w:t xml:space="preserve"> porušení povinnosti na straně zhotovitele </w:t>
      </w:r>
      <w:r w:rsidRPr="006F79F4" w:rsidR="00435581">
        <w:rPr>
          <w:rFonts w:ascii="Bookman Old Style" w:hAnsi="Bookman Old Style"/>
          <w:color w:val="000000" w:themeColor="text1"/>
          <w:sz w:val="20"/>
          <w:szCs w:val="20"/>
        </w:rPr>
        <w:t>uvedené v </w:t>
      </w:r>
      <w:r w:rsidRPr="006F79F4" w:rsidR="00283039">
        <w:rPr>
          <w:rFonts w:ascii="Bookman Old Style" w:hAnsi="Bookman Old Style"/>
          <w:color w:val="000000" w:themeColor="text1"/>
          <w:sz w:val="20"/>
          <w:szCs w:val="20"/>
        </w:rPr>
        <w:t xml:space="preserve">odst. </w:t>
      </w:r>
      <w:proofErr w:type="gramStart"/>
      <w:r w:rsidRPr="006F79F4" w:rsidR="006F79F4">
        <w:rPr>
          <w:rFonts w:ascii="Bookman Old Style" w:hAnsi="Bookman Old Style"/>
          <w:color w:val="000000" w:themeColor="text1"/>
          <w:sz w:val="20"/>
          <w:szCs w:val="20"/>
        </w:rPr>
        <w:t>6</w:t>
      </w:r>
      <w:r w:rsidRPr="006F79F4" w:rsidR="00435581">
        <w:rPr>
          <w:rFonts w:ascii="Bookman Old Style" w:hAnsi="Bookman Old Style"/>
          <w:color w:val="000000" w:themeColor="text1"/>
          <w:sz w:val="20"/>
          <w:szCs w:val="20"/>
        </w:rPr>
        <w:t>.3. vzniká</w:t>
      </w:r>
      <w:proofErr w:type="gramEnd"/>
      <w:r w:rsidRPr="006F79F4" w:rsidR="00435581">
        <w:rPr>
          <w:rFonts w:ascii="Bookman Old Style" w:hAnsi="Bookman Old Style"/>
          <w:color w:val="000000" w:themeColor="text1"/>
          <w:sz w:val="20"/>
          <w:szCs w:val="20"/>
        </w:rPr>
        <w:t xml:space="preserve"> objednateli kromě práva na odstoupení od smlouvy také nárok na úhradu smluvní pokuty ve výši </w:t>
      </w:r>
      <w:r w:rsidR="00A83198">
        <w:rPr>
          <w:rFonts w:ascii="Bookman Old Style" w:hAnsi="Bookman Old Style"/>
          <w:color w:val="000000" w:themeColor="text1"/>
          <w:sz w:val="20"/>
          <w:szCs w:val="20"/>
        </w:rPr>
        <w:t>1</w:t>
      </w:r>
      <w:r w:rsidRPr="006F79F4" w:rsidR="00435581">
        <w:rPr>
          <w:rFonts w:ascii="Bookman Old Style" w:hAnsi="Bookman Old Style"/>
          <w:color w:val="000000" w:themeColor="text1"/>
          <w:sz w:val="20"/>
          <w:szCs w:val="20"/>
        </w:rPr>
        <w:t>0.000,- Kč</w:t>
      </w:r>
      <w:r w:rsidRPr="006F79F4" w:rsidR="00D23B97">
        <w:rPr>
          <w:rFonts w:ascii="Bookman Old Style" w:hAnsi="Bookman Old Style"/>
          <w:color w:val="000000" w:themeColor="text1"/>
          <w:sz w:val="20"/>
          <w:szCs w:val="20"/>
        </w:rPr>
        <w:t xml:space="preserve"> za každý případ porušení této povinnosti</w:t>
      </w:r>
      <w:r w:rsidRPr="006F79F4" w:rsidR="00435581">
        <w:rPr>
          <w:rFonts w:ascii="Bookman Old Style" w:hAnsi="Bookman Old Style"/>
          <w:color w:val="000000" w:themeColor="text1"/>
          <w:sz w:val="20"/>
          <w:szCs w:val="20"/>
        </w:rPr>
        <w:t>.</w:t>
      </w:r>
      <w:r w:rsidRPr="006F79F4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</w:p>
    <w:p w:rsidRPr="006F79F4" w:rsidR="00D23B97" w:rsidP="00DF19A8" w:rsidRDefault="00D23B97">
      <w:pPr>
        <w:numPr>
          <w:ilvl w:val="1"/>
          <w:numId w:val="43"/>
        </w:numPr>
        <w:spacing w:before="120" w:after="0" w:line="240" w:lineRule="auto"/>
        <w:ind w:left="567" w:hanging="567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6F79F4">
        <w:rPr>
          <w:rFonts w:ascii="Bookman Old Style" w:hAnsi="Bookman Old Style"/>
          <w:color w:val="000000" w:themeColor="text1"/>
          <w:sz w:val="20"/>
          <w:szCs w:val="20"/>
        </w:rPr>
        <w:t>Smluvní pokuty a úrok z prodlení jsou splatné do 30 dnů od jejich písemného vyúčtování oprávněnou stranou povinné straně s uvedením příslušných ustanovení této smlouvy, na základě</w:t>
      </w:r>
      <w:r w:rsidR="00497AED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6F79F4">
        <w:rPr>
          <w:rFonts w:ascii="Bookman Old Style" w:hAnsi="Bookman Old Style"/>
          <w:color w:val="000000" w:themeColor="text1"/>
          <w:sz w:val="20"/>
          <w:szCs w:val="20"/>
        </w:rPr>
        <w:t xml:space="preserve">kterých jsou uplatňovány.  </w:t>
      </w:r>
    </w:p>
    <w:p w:rsidRPr="000362B1" w:rsidR="00C502BE" w:rsidP="000362B1" w:rsidRDefault="008C7CA1">
      <w:pPr>
        <w:pStyle w:val="Nadpis2"/>
      </w:pPr>
      <w:r w:rsidRPr="00C502BE">
        <w:t>Závěrečná ustanovení</w:t>
      </w:r>
    </w:p>
    <w:p w:rsidRPr="00C502BE" w:rsidR="008C7CA1" w:rsidP="00DF19A8" w:rsidRDefault="008C7CA1">
      <w:pPr>
        <w:pStyle w:val="Zkladntext"/>
        <w:widowControl/>
        <w:numPr>
          <w:ilvl w:val="1"/>
          <w:numId w:val="43"/>
        </w:numPr>
        <w:spacing w:before="240"/>
        <w:ind w:left="567" w:hanging="567"/>
        <w:jc w:val="both"/>
        <w:rPr>
          <w:rFonts w:ascii="Bookman Old Style" w:hAnsi="Bookman Old Style"/>
          <w:sz w:val="20"/>
        </w:rPr>
      </w:pPr>
      <w:r w:rsidRPr="00C502BE">
        <w:rPr>
          <w:rFonts w:ascii="Bookman Old Style" w:hAnsi="Bookman Old Style"/>
          <w:sz w:val="20"/>
        </w:rPr>
        <w:t>Veškeré změny či doplňky této smlouvy musí být učiněny pouze formou číslovaných písemných dodatků opatřených podpisy zástupců obou smluvních stran, které se stávají nedílnou součástí této smlouvy.</w:t>
      </w:r>
    </w:p>
    <w:p w:rsidRPr="00C502BE" w:rsidR="008C7CA1" w:rsidP="00DF19A8" w:rsidRDefault="008C7CA1">
      <w:pPr>
        <w:pStyle w:val="Zkladntext"/>
        <w:widowControl/>
        <w:numPr>
          <w:ilvl w:val="1"/>
          <w:numId w:val="43"/>
        </w:numPr>
        <w:spacing w:before="120"/>
        <w:ind w:left="567" w:hanging="567"/>
        <w:jc w:val="both"/>
        <w:rPr>
          <w:rFonts w:ascii="Bookman Old Style" w:hAnsi="Bookman Old Style"/>
          <w:sz w:val="20"/>
        </w:rPr>
      </w:pPr>
      <w:r w:rsidRPr="00C502BE">
        <w:rPr>
          <w:rFonts w:ascii="Bookman Old Style" w:hAnsi="Bookman Old Style"/>
          <w:sz w:val="20"/>
        </w:rPr>
        <w:t>Ostatní právní poměry neupravené touto smlouvou se řídí příslušnými ustanoveními občanského zákoníku, autorského zákona a dalšími souvisejícími předpisy.</w:t>
      </w:r>
    </w:p>
    <w:p w:rsidRPr="00C502BE" w:rsidR="008C7CA1" w:rsidP="00DF19A8" w:rsidRDefault="008C7CA1">
      <w:pPr>
        <w:pStyle w:val="Zkladntext"/>
        <w:widowControl/>
        <w:numPr>
          <w:ilvl w:val="1"/>
          <w:numId w:val="43"/>
        </w:numPr>
        <w:spacing w:before="120"/>
        <w:ind w:left="567" w:hanging="567"/>
        <w:jc w:val="both"/>
        <w:rPr>
          <w:rFonts w:ascii="Bookman Old Style" w:hAnsi="Bookman Old Style"/>
          <w:sz w:val="20"/>
        </w:rPr>
      </w:pPr>
      <w:r w:rsidRPr="00C502BE">
        <w:rPr>
          <w:rFonts w:ascii="Bookman Old Style" w:hAnsi="Bookman Old Style"/>
          <w:sz w:val="20"/>
        </w:rPr>
        <w:t xml:space="preserve">Smlouva je </w:t>
      </w:r>
      <w:r w:rsidRPr="00612BCB">
        <w:rPr>
          <w:rFonts w:ascii="Bookman Old Style" w:hAnsi="Bookman Old Style"/>
          <w:color w:val="000000" w:themeColor="text1"/>
          <w:sz w:val="20"/>
        </w:rPr>
        <w:t xml:space="preserve">vyhotovena ve </w:t>
      </w:r>
      <w:r w:rsidR="00436606">
        <w:rPr>
          <w:rFonts w:ascii="Bookman Old Style" w:hAnsi="Bookman Old Style"/>
          <w:color w:val="000000" w:themeColor="text1"/>
          <w:sz w:val="20"/>
        </w:rPr>
        <w:t>4</w:t>
      </w:r>
      <w:r w:rsidRPr="00612BCB">
        <w:rPr>
          <w:rFonts w:ascii="Bookman Old Style" w:hAnsi="Bookman Old Style"/>
          <w:color w:val="000000" w:themeColor="text1"/>
          <w:sz w:val="20"/>
        </w:rPr>
        <w:t xml:space="preserve"> výtiscích, z toho </w:t>
      </w:r>
      <w:r w:rsidRPr="00612BCB" w:rsidR="00D23B97">
        <w:rPr>
          <w:rFonts w:ascii="Bookman Old Style" w:hAnsi="Bookman Old Style"/>
          <w:color w:val="000000" w:themeColor="text1"/>
          <w:sz w:val="20"/>
        </w:rPr>
        <w:t>2</w:t>
      </w:r>
      <w:r w:rsidRPr="00612BCB">
        <w:rPr>
          <w:rFonts w:ascii="Bookman Old Style" w:hAnsi="Bookman Old Style"/>
          <w:color w:val="000000" w:themeColor="text1"/>
          <w:sz w:val="20"/>
        </w:rPr>
        <w:t xml:space="preserve"> vyhotovení</w:t>
      </w:r>
      <w:r w:rsidRPr="00C502BE">
        <w:rPr>
          <w:rFonts w:ascii="Bookman Old Style" w:hAnsi="Bookman Old Style"/>
          <w:sz w:val="20"/>
        </w:rPr>
        <w:t xml:space="preserve"> obdrží objednatel a </w:t>
      </w:r>
      <w:r w:rsidR="00436606">
        <w:rPr>
          <w:rFonts w:ascii="Bookman Old Style" w:hAnsi="Bookman Old Style"/>
          <w:sz w:val="20"/>
        </w:rPr>
        <w:t>2</w:t>
      </w:r>
      <w:r w:rsidRPr="00C502BE">
        <w:rPr>
          <w:rFonts w:ascii="Bookman Old Style" w:hAnsi="Bookman Old Style"/>
          <w:sz w:val="20"/>
        </w:rPr>
        <w:t> vyhotovení zhotovitel.</w:t>
      </w:r>
    </w:p>
    <w:p w:rsidRPr="006F79F4" w:rsidR="00DC5162" w:rsidP="00DF19A8" w:rsidRDefault="008C7CA1">
      <w:pPr>
        <w:pStyle w:val="Zkladntext"/>
        <w:widowControl/>
        <w:numPr>
          <w:ilvl w:val="1"/>
          <w:numId w:val="43"/>
        </w:numPr>
        <w:spacing w:before="120"/>
        <w:ind w:left="567" w:hanging="567"/>
        <w:jc w:val="both"/>
        <w:rPr>
          <w:rFonts w:ascii="Bookman Old Style" w:hAnsi="Bookman Old Style"/>
          <w:color w:val="000000" w:themeColor="text1"/>
          <w:sz w:val="20"/>
        </w:rPr>
      </w:pPr>
      <w:r w:rsidRPr="00C502BE">
        <w:rPr>
          <w:rFonts w:ascii="Bookman Old Style" w:hAnsi="Bookman Old Style"/>
          <w:sz w:val="20"/>
        </w:rPr>
        <w:t xml:space="preserve">Tato smlouva o dílo nabývá platnosti </w:t>
      </w:r>
      <w:r w:rsidR="00C50748">
        <w:rPr>
          <w:rFonts w:ascii="Bookman Old Style" w:hAnsi="Bookman Old Style"/>
          <w:sz w:val="20"/>
        </w:rPr>
        <w:t xml:space="preserve">i účinnosti </w:t>
      </w:r>
      <w:r w:rsidRPr="00C502BE">
        <w:rPr>
          <w:rFonts w:ascii="Bookman Old Style" w:hAnsi="Bookman Old Style"/>
          <w:sz w:val="20"/>
        </w:rPr>
        <w:t>dnem podpisu, kterým smluvní strany potvrzují její autentičnost</w:t>
      </w:r>
      <w:r w:rsidRPr="006F79F4" w:rsidR="00D23B97">
        <w:rPr>
          <w:rFonts w:ascii="Bookman Old Style" w:hAnsi="Bookman Old Style"/>
          <w:color w:val="000000" w:themeColor="text1"/>
          <w:sz w:val="20"/>
        </w:rPr>
        <w:t>.</w:t>
      </w:r>
      <w:r w:rsidR="00D23B97">
        <w:rPr>
          <w:rFonts w:ascii="Bookman Old Style" w:hAnsi="Bookman Old Style"/>
          <w:color w:val="FF0000"/>
          <w:sz w:val="20"/>
        </w:rPr>
        <w:t xml:space="preserve"> </w:t>
      </w:r>
    </w:p>
    <w:p w:rsidRPr="006F79F4" w:rsidR="00AD0E20" w:rsidP="00DF19A8" w:rsidRDefault="00AD0E20">
      <w:pPr>
        <w:pStyle w:val="Zkladntext"/>
        <w:widowControl/>
        <w:numPr>
          <w:ilvl w:val="1"/>
          <w:numId w:val="43"/>
        </w:numPr>
        <w:spacing w:before="120"/>
        <w:ind w:left="567" w:hanging="567"/>
        <w:jc w:val="both"/>
        <w:rPr>
          <w:rFonts w:ascii="Bookman Old Style" w:hAnsi="Bookman Old Style"/>
          <w:color w:val="000000" w:themeColor="text1"/>
          <w:sz w:val="20"/>
        </w:rPr>
      </w:pPr>
      <w:r w:rsidRPr="006F79F4">
        <w:rPr>
          <w:rFonts w:ascii="Bookman Old Style" w:hAnsi="Bookman Old Style"/>
          <w:color w:val="000000" w:themeColor="text1"/>
          <w:sz w:val="20"/>
        </w:rPr>
        <w:t xml:space="preserve">Smlouva bude uveřejněna </w:t>
      </w:r>
      <w:r w:rsidR="00C50748">
        <w:rPr>
          <w:rFonts w:ascii="Bookman Old Style" w:hAnsi="Bookman Old Style"/>
          <w:color w:val="000000" w:themeColor="text1"/>
          <w:sz w:val="20"/>
        </w:rPr>
        <w:t xml:space="preserve">v souladu se zákonem </w:t>
      </w:r>
      <w:r w:rsidRPr="006F79F4">
        <w:rPr>
          <w:rFonts w:ascii="Bookman Old Style" w:hAnsi="Bookman Old Style"/>
          <w:color w:val="000000" w:themeColor="text1"/>
          <w:sz w:val="20"/>
        </w:rPr>
        <w:t>na profilu zadavatele objednatele.</w:t>
      </w:r>
    </w:p>
    <w:p w:rsidRPr="006F79F4" w:rsidR="00AD0E20" w:rsidP="00DF19A8" w:rsidRDefault="00AD0E20">
      <w:pPr>
        <w:pStyle w:val="Styl110"/>
        <w:numPr>
          <w:ilvl w:val="1"/>
          <w:numId w:val="43"/>
        </w:numPr>
        <w:ind w:left="567" w:hanging="567"/>
        <w:rPr>
          <w:rFonts w:ascii="Bookman Old Style" w:hAnsi="Bookman Old Style"/>
          <w:color w:val="000000" w:themeColor="text1"/>
        </w:rPr>
      </w:pPr>
      <w:r w:rsidRPr="006F79F4">
        <w:rPr>
          <w:rFonts w:ascii="Bookman Old Style" w:hAnsi="Bookman Old Style"/>
          <w:color w:val="000000" w:themeColor="text1"/>
        </w:rPr>
        <w:t xml:space="preserve">Smluvní strany prohlašují, že skutečnosti uvedené v této smlouvě nepovažují za obchodní tajemství podle § 504 občanského zákoníku a udělují svolení k jejich užití a zveřejnění bez stanovení jakýchkoliv dalších podmínek. </w:t>
      </w:r>
    </w:p>
    <w:p w:rsidRPr="006F79F4" w:rsidR="00AD0E20" w:rsidP="00DF19A8" w:rsidRDefault="00AD0E20">
      <w:pPr>
        <w:pStyle w:val="Styl110"/>
        <w:keepNext/>
        <w:keepLines/>
        <w:numPr>
          <w:ilvl w:val="1"/>
          <w:numId w:val="43"/>
        </w:numPr>
        <w:ind w:left="567" w:hanging="567"/>
        <w:rPr>
          <w:rFonts w:ascii="Bookman Old Style" w:hAnsi="Bookman Old Style" w:cs="Calibri"/>
          <w:color w:val="000000" w:themeColor="text1"/>
          <w:lang w:eastAsia="cs-CZ"/>
        </w:rPr>
      </w:pPr>
      <w:r w:rsidRPr="006F79F4">
        <w:rPr>
          <w:rFonts w:ascii="Bookman Old Style" w:hAnsi="Bookman Old Style"/>
          <w:color w:val="000000" w:themeColor="text1"/>
        </w:rPr>
        <w:lastRenderedPageBreak/>
        <w:t xml:space="preserve">Doložka platnosti právního jednání podle § 41 zákona č. 128/2000 Sb., o obcích (obecní zřízení), ve znění pozdějších předpisů: Uzavření této smlouvy bylo schváleno </w:t>
      </w:r>
      <w:r w:rsidRPr="008D0593" w:rsidR="008D0593">
        <w:rPr>
          <w:rFonts w:ascii="Bookman Old Style" w:hAnsi="Bookman Old Style"/>
          <w:color w:val="000000" w:themeColor="text1"/>
          <w:highlight w:val="yellow"/>
        </w:rPr>
        <w:t>…………………..</w:t>
      </w:r>
      <w:r w:rsidR="008D0593">
        <w:rPr>
          <w:rFonts w:ascii="Bookman Old Style" w:hAnsi="Bookman Old Style"/>
          <w:color w:val="000000" w:themeColor="text1"/>
        </w:rPr>
        <w:t xml:space="preserve"> </w:t>
      </w:r>
      <w:r w:rsidRPr="006F79F4">
        <w:rPr>
          <w:rFonts w:ascii="Bookman Old Style" w:hAnsi="Bookman Old Style"/>
          <w:color w:val="000000" w:themeColor="text1"/>
        </w:rPr>
        <w:t xml:space="preserve">usnesením č. </w:t>
      </w:r>
      <w:proofErr w:type="gramStart"/>
      <w:r w:rsidRPr="008D0593">
        <w:rPr>
          <w:rFonts w:ascii="Bookman Old Style" w:hAnsi="Bookman Old Style"/>
          <w:color w:val="000000" w:themeColor="text1"/>
          <w:highlight w:val="yellow"/>
        </w:rPr>
        <w:t>…...</w:t>
      </w:r>
      <w:r w:rsidRPr="006F79F4">
        <w:rPr>
          <w:rFonts w:ascii="Bookman Old Style" w:hAnsi="Bookman Old Style"/>
          <w:color w:val="000000" w:themeColor="text1"/>
        </w:rPr>
        <w:t>/20</w:t>
      </w:r>
      <w:r w:rsidR="008D0593">
        <w:rPr>
          <w:rFonts w:ascii="Bookman Old Style" w:hAnsi="Bookman Old Style"/>
          <w:color w:val="000000" w:themeColor="text1"/>
        </w:rPr>
        <w:t>22</w:t>
      </w:r>
      <w:proofErr w:type="gramEnd"/>
      <w:r w:rsidRPr="006F79F4">
        <w:rPr>
          <w:rFonts w:ascii="Bookman Old Style" w:hAnsi="Bookman Old Style"/>
          <w:color w:val="000000" w:themeColor="text1"/>
        </w:rPr>
        <w:t xml:space="preserve"> dne </w:t>
      </w:r>
      <w:r w:rsidRPr="008D0593">
        <w:rPr>
          <w:rFonts w:ascii="Bookman Old Style" w:hAnsi="Bookman Old Style"/>
          <w:color w:val="000000" w:themeColor="text1"/>
          <w:highlight w:val="yellow"/>
        </w:rPr>
        <w:t>…………..</w:t>
      </w:r>
      <w:r w:rsidRPr="006F79F4">
        <w:rPr>
          <w:rFonts w:ascii="Bookman Old Style" w:hAnsi="Bookman Old Style"/>
          <w:color w:val="000000" w:themeColor="text1"/>
        </w:rPr>
        <w:t xml:space="preserve"> 20</w:t>
      </w:r>
      <w:r w:rsidR="008D0593">
        <w:rPr>
          <w:rFonts w:ascii="Bookman Old Style" w:hAnsi="Bookman Old Style"/>
          <w:color w:val="000000" w:themeColor="text1"/>
        </w:rPr>
        <w:t>22</w:t>
      </w:r>
      <w:r w:rsidRPr="006F79F4">
        <w:rPr>
          <w:rFonts w:ascii="Bookman Old Style" w:hAnsi="Bookman Old Style"/>
          <w:color w:val="000000" w:themeColor="text1"/>
        </w:rPr>
        <w:t xml:space="preserve"> </w:t>
      </w:r>
      <w:r w:rsidRPr="00497AED">
        <w:rPr>
          <w:rFonts w:ascii="Bookman Old Style" w:hAnsi="Bookman Old Style"/>
          <w:i/>
          <w:color w:val="FF0000"/>
        </w:rPr>
        <w:t>(bude doplněno objednatelem)</w:t>
      </w:r>
      <w:r w:rsidRPr="006F79F4">
        <w:rPr>
          <w:rFonts w:ascii="Bookman Old Style" w:hAnsi="Bookman Old Style"/>
          <w:color w:val="000000" w:themeColor="text1"/>
        </w:rPr>
        <w:t xml:space="preserve">. </w:t>
      </w:r>
      <w:r w:rsidR="008D0593">
        <w:rPr>
          <w:rFonts w:ascii="Bookman Old Style" w:hAnsi="Bookman Old Style"/>
          <w:color w:val="000000" w:themeColor="text1"/>
        </w:rPr>
        <w:t xml:space="preserve">Obec Mikulovice </w:t>
      </w:r>
      <w:r w:rsidRPr="006F79F4">
        <w:rPr>
          <w:rFonts w:ascii="Bookman Old Style" w:hAnsi="Bookman Old Style"/>
          <w:color w:val="000000" w:themeColor="text1"/>
        </w:rPr>
        <w:t>prohlašuje, že jsou splněny všechny zákonné podmínky podmiňující platnost tohoto právního jednání.</w:t>
      </w:r>
    </w:p>
    <w:p w:rsidRPr="008B70A5" w:rsidR="00D23B97" w:rsidP="00DF19A8" w:rsidRDefault="00D23B97">
      <w:pPr>
        <w:pStyle w:val="Zkladntext"/>
        <w:widowControl/>
        <w:numPr>
          <w:ilvl w:val="1"/>
          <w:numId w:val="43"/>
        </w:numPr>
        <w:spacing w:before="120"/>
        <w:ind w:left="567" w:hanging="567"/>
        <w:jc w:val="both"/>
        <w:rPr>
          <w:rFonts w:ascii="Bookman Old Style" w:hAnsi="Bookman Old Style"/>
          <w:color w:val="000000" w:themeColor="text1"/>
          <w:sz w:val="20"/>
        </w:rPr>
      </w:pPr>
      <w:r w:rsidRPr="006F79F4">
        <w:rPr>
          <w:rFonts w:ascii="Bookman Old Style" w:hAnsi="Bookman Old Style"/>
          <w:color w:val="000000" w:themeColor="text1"/>
          <w:sz w:val="20"/>
        </w:rPr>
        <w:t xml:space="preserve">Smluvní strany potvrzují, že tato smlouva byla uzavřena svobodně a vážně, že nebyla ujednána v tísni </w:t>
      </w:r>
      <w:r w:rsidRPr="008B70A5">
        <w:rPr>
          <w:rFonts w:ascii="Bookman Old Style" w:hAnsi="Bookman Old Style"/>
          <w:color w:val="000000" w:themeColor="text1"/>
          <w:sz w:val="20"/>
        </w:rPr>
        <w:t xml:space="preserve">ani za jinak jednostranně nevýhodných podmínek. </w:t>
      </w:r>
    </w:p>
    <w:p w:rsidRPr="008B70A5" w:rsidR="008C7CA1" w:rsidP="00DF19A8" w:rsidRDefault="008C7CA1">
      <w:pPr>
        <w:pStyle w:val="Seznam"/>
        <w:numPr>
          <w:ilvl w:val="1"/>
          <w:numId w:val="43"/>
        </w:numPr>
        <w:suppressAutoHyphens/>
        <w:spacing w:before="120"/>
        <w:ind w:left="567" w:hanging="567"/>
        <w:jc w:val="both"/>
        <w:rPr>
          <w:rFonts w:ascii="Bookman Old Style" w:hAnsi="Bookman Old Style" w:cs="Arial"/>
          <w:color w:val="000000" w:themeColor="text1"/>
          <w:sz w:val="20"/>
        </w:rPr>
      </w:pPr>
      <w:r w:rsidRPr="008B70A5">
        <w:rPr>
          <w:rFonts w:ascii="Bookman Old Style" w:hAnsi="Bookman Old Style" w:cs="Arial"/>
          <w:color w:val="000000" w:themeColor="text1"/>
          <w:sz w:val="20"/>
        </w:rPr>
        <w:t>Nedílnou součástí této smlouvy o dílo je:</w:t>
      </w:r>
    </w:p>
    <w:p w:rsidRPr="008B70A5" w:rsidR="008C7CA1" w:rsidP="00C502BE" w:rsidRDefault="008C7CA1">
      <w:pPr>
        <w:pStyle w:val="Seznam"/>
        <w:ind w:left="1134" w:firstLine="0"/>
        <w:jc w:val="both"/>
        <w:rPr>
          <w:rFonts w:ascii="Bookman Old Style" w:hAnsi="Bookman Old Style" w:cs="Arial"/>
          <w:sz w:val="20"/>
        </w:rPr>
      </w:pPr>
      <w:r w:rsidRPr="008B70A5">
        <w:rPr>
          <w:rFonts w:ascii="Bookman Old Style" w:hAnsi="Bookman Old Style" w:cs="Arial"/>
          <w:sz w:val="20"/>
        </w:rPr>
        <w:t xml:space="preserve">Příloha č. 1: </w:t>
      </w:r>
      <w:r w:rsidRPr="008B70A5" w:rsidR="00497AED">
        <w:rPr>
          <w:rFonts w:ascii="Bookman Old Style" w:hAnsi="Bookman Old Style" w:cs="Arial"/>
          <w:sz w:val="20"/>
        </w:rPr>
        <w:t xml:space="preserve">Podrobná specifikace </w:t>
      </w:r>
      <w:r w:rsidRPr="008B70A5">
        <w:rPr>
          <w:rFonts w:ascii="Bookman Old Style" w:hAnsi="Bookman Old Style" w:cs="Arial"/>
          <w:sz w:val="20"/>
        </w:rPr>
        <w:t>předmětu plnění</w:t>
      </w:r>
    </w:p>
    <w:p w:rsidR="008C7CA1" w:rsidP="002A7886" w:rsidRDefault="008C7CA1">
      <w:pPr>
        <w:pStyle w:val="Zkladntext"/>
        <w:rPr>
          <w:rFonts w:ascii="Bookman Old Style" w:hAnsi="Bookman Old Style"/>
          <w:sz w:val="20"/>
        </w:rPr>
      </w:pPr>
    </w:p>
    <w:p w:rsidRPr="00C502BE" w:rsidR="00F5487A" w:rsidP="002A7886" w:rsidRDefault="00F5487A">
      <w:pPr>
        <w:pStyle w:val="Zkladntext"/>
        <w:rPr>
          <w:rFonts w:ascii="Bookman Old Style" w:hAnsi="Bookman Old Style"/>
          <w:sz w:val="20"/>
        </w:rPr>
      </w:pPr>
    </w:p>
    <w:p w:rsidR="00F0009F" w:rsidP="00F5487A" w:rsidRDefault="00F0009F">
      <w:pPr>
        <w:spacing w:after="0" w:line="240" w:lineRule="auto"/>
        <w:ind w:firstLine="284"/>
        <w:jc w:val="both"/>
        <w:rPr>
          <w:rFonts w:ascii="Bookman Old Style" w:hAnsi="Bookman Old Style"/>
          <w:sz w:val="20"/>
          <w:szCs w:val="20"/>
        </w:rPr>
      </w:pPr>
      <w:r w:rsidRPr="00C502BE">
        <w:rPr>
          <w:rFonts w:ascii="Bookman Old Style" w:hAnsi="Bookman Old Style"/>
          <w:sz w:val="20"/>
          <w:szCs w:val="20"/>
        </w:rPr>
        <w:t>V</w:t>
      </w:r>
      <w:r w:rsidR="00F068BF">
        <w:rPr>
          <w:rFonts w:ascii="Bookman Old Style" w:hAnsi="Bookman Old Style"/>
          <w:sz w:val="20"/>
          <w:szCs w:val="20"/>
        </w:rPr>
        <w:t> Mikulovicích</w:t>
      </w:r>
      <w:r w:rsidRPr="00C502BE">
        <w:rPr>
          <w:rFonts w:ascii="Bookman Old Style" w:hAnsi="Bookman Old Style"/>
          <w:sz w:val="20"/>
          <w:szCs w:val="20"/>
        </w:rPr>
        <w:t>, dne</w:t>
      </w:r>
      <w:r w:rsidRPr="00C502BE">
        <w:rPr>
          <w:rFonts w:ascii="Bookman Old Style" w:hAnsi="Bookman Old Style"/>
          <w:sz w:val="20"/>
          <w:szCs w:val="20"/>
        </w:rPr>
        <w:tab/>
      </w:r>
      <w:r w:rsidRPr="00C502BE">
        <w:rPr>
          <w:rFonts w:ascii="Bookman Old Style" w:hAnsi="Bookman Old Style"/>
          <w:sz w:val="20"/>
          <w:szCs w:val="20"/>
        </w:rPr>
        <w:tab/>
      </w:r>
      <w:r w:rsidRPr="00C502BE">
        <w:rPr>
          <w:rFonts w:ascii="Bookman Old Style" w:hAnsi="Bookman Old Style"/>
          <w:sz w:val="20"/>
          <w:szCs w:val="20"/>
        </w:rPr>
        <w:tab/>
      </w:r>
      <w:r w:rsidRPr="00C502BE">
        <w:rPr>
          <w:rFonts w:ascii="Bookman Old Style" w:hAnsi="Bookman Old Style"/>
          <w:sz w:val="20"/>
          <w:szCs w:val="20"/>
        </w:rPr>
        <w:tab/>
      </w:r>
      <w:r w:rsidRPr="00C502BE">
        <w:rPr>
          <w:rFonts w:ascii="Bookman Old Style" w:hAnsi="Bookman Old Style"/>
          <w:sz w:val="20"/>
          <w:szCs w:val="20"/>
        </w:rPr>
        <w:tab/>
      </w:r>
      <w:r w:rsidRPr="00C502BE" w:rsidR="00A10A44">
        <w:rPr>
          <w:rFonts w:ascii="Bookman Old Style" w:hAnsi="Bookman Old Style"/>
          <w:sz w:val="20"/>
          <w:szCs w:val="20"/>
        </w:rPr>
        <w:t>V</w:t>
      </w:r>
      <w:r w:rsidRPr="00C502BE" w:rsidR="000D2A47">
        <w:rPr>
          <w:rFonts w:ascii="Bookman Old Style" w:hAnsi="Bookman Old Style"/>
          <w:sz w:val="20"/>
          <w:szCs w:val="20"/>
        </w:rPr>
        <w:t> </w:t>
      </w:r>
      <w:r w:rsidRPr="00C502BE" w:rsidR="00140F88">
        <w:rPr>
          <w:rFonts w:ascii="Bookman Old Style" w:hAnsi="Bookman Old Style"/>
          <w:sz w:val="20"/>
          <w:szCs w:val="20"/>
        </w:rPr>
        <w:t>………</w:t>
      </w:r>
      <w:r w:rsidRPr="00C502BE" w:rsidR="000D2A47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C502BE">
        <w:rPr>
          <w:rFonts w:ascii="Bookman Old Style" w:hAnsi="Bookman Old Style"/>
          <w:sz w:val="20"/>
          <w:szCs w:val="20"/>
        </w:rPr>
        <w:t>dne</w:t>
      </w:r>
      <w:r w:rsidRPr="00C502BE" w:rsidR="00E7623C">
        <w:rPr>
          <w:rFonts w:ascii="Bookman Old Style" w:hAnsi="Bookman Old Style"/>
          <w:sz w:val="20"/>
          <w:szCs w:val="20"/>
        </w:rPr>
        <w:t xml:space="preserve">  </w:t>
      </w:r>
      <w:r w:rsidRPr="00C502BE" w:rsidR="00140F88">
        <w:rPr>
          <w:rFonts w:ascii="Bookman Old Style" w:hAnsi="Bookman Old Style"/>
          <w:sz w:val="20"/>
          <w:szCs w:val="20"/>
        </w:rPr>
        <w:t>…</w:t>
      </w:r>
      <w:proofErr w:type="gramEnd"/>
      <w:r w:rsidRPr="00C502BE" w:rsidR="00140F88">
        <w:rPr>
          <w:rFonts w:ascii="Bookman Old Style" w:hAnsi="Bookman Old Style"/>
          <w:sz w:val="20"/>
          <w:szCs w:val="20"/>
        </w:rPr>
        <w:t>……..</w:t>
      </w:r>
    </w:p>
    <w:p w:rsidRPr="00C502BE" w:rsidR="00F5487A" w:rsidP="00F5487A" w:rsidRDefault="00F5487A">
      <w:pPr>
        <w:spacing w:after="0" w:line="240" w:lineRule="auto"/>
        <w:ind w:firstLine="284"/>
        <w:jc w:val="both"/>
        <w:rPr>
          <w:rFonts w:ascii="Bookman Old Style" w:hAnsi="Bookman Old Style"/>
          <w:sz w:val="20"/>
          <w:szCs w:val="20"/>
        </w:rPr>
      </w:pPr>
    </w:p>
    <w:p w:rsidRPr="00C502BE" w:rsidR="00F0009F" w:rsidP="00F5487A" w:rsidRDefault="00F068BF">
      <w:pPr>
        <w:spacing w:after="0" w:line="240" w:lineRule="auto"/>
        <w:ind w:firstLine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Obec </w:t>
      </w:r>
      <w:proofErr w:type="spellStart"/>
      <w:r>
        <w:rPr>
          <w:rFonts w:ascii="Bookman Old Style" w:hAnsi="Bookman Old Style"/>
          <w:sz w:val="20"/>
          <w:szCs w:val="20"/>
        </w:rPr>
        <w:t>Mikulovice</w:t>
      </w:r>
      <w:proofErr w:type="spellEnd"/>
      <w:r w:rsidRPr="00C502BE" w:rsidR="00F0009F">
        <w:rPr>
          <w:rFonts w:ascii="Bookman Old Style" w:hAnsi="Bookman Old Style"/>
          <w:sz w:val="20"/>
          <w:szCs w:val="20"/>
        </w:rPr>
        <w:tab/>
      </w:r>
      <w:r w:rsidRPr="00C502BE" w:rsidR="00F0009F">
        <w:rPr>
          <w:rFonts w:ascii="Bookman Old Style" w:hAnsi="Bookman Old Style"/>
          <w:sz w:val="20"/>
          <w:szCs w:val="20"/>
        </w:rPr>
        <w:tab/>
      </w:r>
      <w:r w:rsidRPr="00C502BE" w:rsidR="00F0009F">
        <w:rPr>
          <w:rFonts w:ascii="Bookman Old Style" w:hAnsi="Bookman Old Style"/>
          <w:sz w:val="20"/>
          <w:szCs w:val="20"/>
        </w:rPr>
        <w:tab/>
      </w:r>
      <w:r w:rsidRPr="00C502BE" w:rsidR="00F0009F">
        <w:rPr>
          <w:rFonts w:ascii="Bookman Old Style" w:hAnsi="Bookman Old Style"/>
          <w:sz w:val="20"/>
          <w:szCs w:val="20"/>
        </w:rPr>
        <w:tab/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 w:rsidRPr="00C502BE" w:rsidR="00E7623C">
        <w:rPr>
          <w:rFonts w:ascii="Bookman Old Style" w:hAnsi="Bookman Old Style"/>
          <w:sz w:val="20"/>
          <w:szCs w:val="20"/>
        </w:rPr>
        <w:t xml:space="preserve">           </w:t>
      </w:r>
      <w:proofErr w:type="spellStart"/>
      <w:r w:rsidRPr="00F5487A" w:rsidR="00F5487A">
        <w:rPr>
          <w:rFonts w:ascii="Bookman Old Style" w:hAnsi="Bookman Old Style"/>
          <w:sz w:val="20"/>
          <w:szCs w:val="20"/>
          <w:highlight w:val="yellow"/>
        </w:rPr>
        <w:t>xxxxxxxxxx</w:t>
      </w:r>
      <w:proofErr w:type="spellEnd"/>
      <w:r w:rsidRPr="00F5487A" w:rsidR="00F5487A">
        <w:rPr>
          <w:rFonts w:ascii="Bookman Old Style" w:hAnsi="Bookman Old Style"/>
          <w:sz w:val="20"/>
          <w:szCs w:val="20"/>
          <w:highlight w:val="yellow"/>
        </w:rPr>
        <w:t xml:space="preserve"> </w:t>
      </w:r>
      <w:r w:rsidRPr="00F5487A" w:rsidR="00140F88">
        <w:rPr>
          <w:rFonts w:ascii="Bookman Old Style" w:hAnsi="Bookman Old Style"/>
          <w:color w:val="FF0000"/>
          <w:sz w:val="20"/>
          <w:szCs w:val="20"/>
        </w:rPr>
        <w:t>(název</w:t>
      </w:r>
      <w:r w:rsidRPr="00F5487A" w:rsidR="00F5487A">
        <w:rPr>
          <w:rFonts w:ascii="Bookman Old Style" w:hAnsi="Bookman Old Style"/>
          <w:color w:val="FF0000"/>
          <w:sz w:val="20"/>
          <w:szCs w:val="20"/>
        </w:rPr>
        <w:t>)</w:t>
      </w:r>
    </w:p>
    <w:p w:rsidR="00F0009F" w:rsidP="00F5487A" w:rsidRDefault="00F0009F">
      <w:pPr>
        <w:spacing w:line="240" w:lineRule="auto"/>
        <w:ind w:firstLine="284"/>
        <w:jc w:val="both"/>
        <w:rPr>
          <w:rFonts w:ascii="Bookman Old Style" w:hAnsi="Bookman Old Style"/>
          <w:sz w:val="20"/>
          <w:szCs w:val="20"/>
        </w:rPr>
      </w:pPr>
    </w:p>
    <w:p w:rsidR="00497AED" w:rsidP="00F5487A" w:rsidRDefault="00497AED">
      <w:pPr>
        <w:spacing w:line="240" w:lineRule="auto"/>
        <w:ind w:firstLine="284"/>
        <w:jc w:val="both"/>
        <w:rPr>
          <w:rFonts w:ascii="Bookman Old Style" w:hAnsi="Bookman Old Style"/>
          <w:sz w:val="20"/>
          <w:szCs w:val="20"/>
        </w:rPr>
      </w:pPr>
    </w:p>
    <w:p w:rsidR="00F5487A" w:rsidP="00F5487A" w:rsidRDefault="00F5487A">
      <w:pPr>
        <w:spacing w:line="240" w:lineRule="auto"/>
        <w:ind w:firstLine="284"/>
        <w:jc w:val="both"/>
        <w:rPr>
          <w:rFonts w:ascii="Bookman Old Style" w:hAnsi="Bookman Old Style"/>
          <w:sz w:val="20"/>
          <w:szCs w:val="20"/>
        </w:rPr>
      </w:pPr>
    </w:p>
    <w:p w:rsidRPr="00C502BE" w:rsidR="00F0009F" w:rsidP="00F5487A" w:rsidRDefault="00F0009F">
      <w:pPr>
        <w:spacing w:after="0" w:line="240" w:lineRule="auto"/>
        <w:ind w:firstLine="284"/>
        <w:jc w:val="both"/>
        <w:rPr>
          <w:rFonts w:ascii="Bookman Old Style" w:hAnsi="Bookman Old Style"/>
          <w:sz w:val="20"/>
          <w:szCs w:val="20"/>
        </w:rPr>
      </w:pPr>
      <w:r w:rsidRPr="00C502BE">
        <w:rPr>
          <w:rFonts w:ascii="Bookman Old Style" w:hAnsi="Bookman Old Style"/>
          <w:sz w:val="20"/>
          <w:szCs w:val="20"/>
        </w:rPr>
        <w:t>__________________</w:t>
      </w:r>
      <w:r w:rsidRPr="00C502BE">
        <w:rPr>
          <w:rFonts w:ascii="Bookman Old Style" w:hAnsi="Bookman Old Style"/>
          <w:sz w:val="20"/>
          <w:szCs w:val="20"/>
        </w:rPr>
        <w:tab/>
      </w:r>
      <w:r w:rsidRPr="00C502BE">
        <w:rPr>
          <w:rFonts w:ascii="Bookman Old Style" w:hAnsi="Bookman Old Style"/>
          <w:sz w:val="20"/>
          <w:szCs w:val="20"/>
        </w:rPr>
        <w:tab/>
      </w:r>
      <w:r w:rsidRPr="00C502BE">
        <w:rPr>
          <w:rFonts w:ascii="Bookman Old Style" w:hAnsi="Bookman Old Style"/>
          <w:sz w:val="20"/>
          <w:szCs w:val="20"/>
        </w:rPr>
        <w:tab/>
      </w:r>
      <w:r w:rsidRPr="00C502BE">
        <w:rPr>
          <w:rFonts w:ascii="Bookman Old Style" w:hAnsi="Bookman Old Style"/>
          <w:sz w:val="20"/>
          <w:szCs w:val="20"/>
        </w:rPr>
        <w:tab/>
      </w:r>
      <w:r w:rsidR="000F29B6">
        <w:rPr>
          <w:rFonts w:ascii="Bookman Old Style" w:hAnsi="Bookman Old Style"/>
          <w:sz w:val="20"/>
          <w:szCs w:val="20"/>
        </w:rPr>
        <w:tab/>
      </w:r>
      <w:r w:rsidRPr="00C502BE" w:rsidR="00170065">
        <w:rPr>
          <w:rFonts w:ascii="Bookman Old Style" w:hAnsi="Bookman Old Style"/>
          <w:sz w:val="20"/>
          <w:szCs w:val="20"/>
        </w:rPr>
        <w:tab/>
      </w:r>
      <w:r w:rsidRPr="00C502BE" w:rsidR="00B259AA">
        <w:rPr>
          <w:rFonts w:ascii="Bookman Old Style" w:hAnsi="Bookman Old Style"/>
          <w:sz w:val="20"/>
          <w:szCs w:val="20"/>
        </w:rPr>
        <w:t>_____________________</w:t>
      </w:r>
      <w:r w:rsidRPr="00C502BE">
        <w:rPr>
          <w:rFonts w:ascii="Bookman Old Style" w:hAnsi="Bookman Old Style"/>
          <w:sz w:val="20"/>
          <w:szCs w:val="20"/>
        </w:rPr>
        <w:tab/>
      </w:r>
    </w:p>
    <w:p w:rsidRPr="00C502BE" w:rsidR="00F0009F" w:rsidP="00F5487A" w:rsidRDefault="00F068BF">
      <w:pPr>
        <w:spacing w:after="0" w:line="240" w:lineRule="auto"/>
        <w:ind w:firstLine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Slavomír Meduna</w:t>
      </w:r>
      <w:r w:rsidRPr="00C502BE" w:rsidR="00F0009F">
        <w:rPr>
          <w:rFonts w:ascii="Bookman Old Style" w:hAnsi="Bookman Old Style"/>
          <w:sz w:val="20"/>
          <w:szCs w:val="20"/>
        </w:rPr>
        <w:t>,</w:t>
      </w:r>
      <w:r w:rsidRPr="00C502BE" w:rsidR="00F0009F">
        <w:rPr>
          <w:rFonts w:ascii="Bookman Old Style" w:hAnsi="Bookman Old Style"/>
          <w:sz w:val="20"/>
          <w:szCs w:val="20"/>
        </w:rPr>
        <w:tab/>
      </w:r>
      <w:r w:rsidRPr="00C502BE" w:rsidR="00F0009F">
        <w:rPr>
          <w:rFonts w:ascii="Bookman Old Style" w:hAnsi="Bookman Old Style"/>
          <w:sz w:val="20"/>
          <w:szCs w:val="20"/>
        </w:rPr>
        <w:tab/>
      </w:r>
      <w:r w:rsidRPr="00C502BE" w:rsidR="00F0009F">
        <w:rPr>
          <w:rFonts w:ascii="Bookman Old Style" w:hAnsi="Bookman Old Style"/>
          <w:sz w:val="20"/>
          <w:szCs w:val="20"/>
        </w:rPr>
        <w:tab/>
      </w:r>
      <w:r w:rsidRPr="00C502BE" w:rsidR="00F0009F">
        <w:rPr>
          <w:rFonts w:ascii="Bookman Old Style" w:hAnsi="Bookman Old Style"/>
          <w:sz w:val="20"/>
          <w:szCs w:val="20"/>
        </w:rPr>
        <w:tab/>
      </w:r>
      <w:r w:rsidR="000F29B6">
        <w:rPr>
          <w:rFonts w:ascii="Bookman Old Style" w:hAnsi="Bookman Old Style"/>
          <w:sz w:val="20"/>
          <w:szCs w:val="20"/>
        </w:rPr>
        <w:tab/>
      </w:r>
      <w:r w:rsidRPr="00C502BE" w:rsidR="00F0009F">
        <w:rPr>
          <w:rFonts w:ascii="Bookman Old Style" w:hAnsi="Bookman Old Style"/>
          <w:sz w:val="20"/>
          <w:szCs w:val="20"/>
        </w:rPr>
        <w:tab/>
      </w:r>
      <w:proofErr w:type="spellStart"/>
      <w:r w:rsidRPr="00F5487A" w:rsidR="00C502BE">
        <w:rPr>
          <w:rFonts w:ascii="Bookman Old Style" w:hAnsi="Bookman Old Style"/>
          <w:sz w:val="20"/>
          <w:szCs w:val="20"/>
          <w:highlight w:val="yellow"/>
        </w:rPr>
        <w:t>xxxxxxxxxx</w:t>
      </w:r>
      <w:proofErr w:type="spellEnd"/>
      <w:r w:rsidR="00C502BE">
        <w:rPr>
          <w:rFonts w:ascii="Bookman Old Style" w:hAnsi="Bookman Old Style"/>
          <w:sz w:val="20"/>
          <w:szCs w:val="20"/>
        </w:rPr>
        <w:t xml:space="preserve">, </w:t>
      </w:r>
      <w:r w:rsidRPr="00F5487A" w:rsidR="00C502BE">
        <w:rPr>
          <w:rFonts w:ascii="Bookman Old Style" w:hAnsi="Bookman Old Style"/>
          <w:color w:val="FF0000"/>
          <w:sz w:val="20"/>
          <w:szCs w:val="20"/>
        </w:rPr>
        <w:t>(</w:t>
      </w:r>
      <w:r w:rsidRPr="00F5487A" w:rsidR="00140F88">
        <w:rPr>
          <w:rFonts w:ascii="Bookman Old Style" w:hAnsi="Bookman Old Style"/>
          <w:color w:val="FF0000"/>
          <w:sz w:val="20"/>
          <w:szCs w:val="20"/>
        </w:rPr>
        <w:t>jméno</w:t>
      </w:r>
      <w:r w:rsidRPr="00F5487A" w:rsidR="00C502BE">
        <w:rPr>
          <w:rFonts w:ascii="Bookman Old Style" w:hAnsi="Bookman Old Style"/>
          <w:color w:val="FF0000"/>
          <w:sz w:val="20"/>
          <w:szCs w:val="20"/>
        </w:rPr>
        <w:t>)</w:t>
      </w:r>
      <w:r w:rsidRPr="00F5487A" w:rsidR="00140F88">
        <w:rPr>
          <w:rFonts w:ascii="Bookman Old Style" w:hAnsi="Bookman Old Style"/>
          <w:color w:val="FF0000"/>
          <w:sz w:val="20"/>
          <w:szCs w:val="20"/>
        </w:rPr>
        <w:t xml:space="preserve"> </w:t>
      </w:r>
    </w:p>
    <w:p w:rsidRPr="00C502BE" w:rsidR="00310CC2" w:rsidP="00F5487A" w:rsidRDefault="00F0009F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502BE">
        <w:rPr>
          <w:rFonts w:ascii="Bookman Old Style" w:hAnsi="Bookman Old Style"/>
          <w:sz w:val="20"/>
          <w:szCs w:val="20"/>
        </w:rPr>
        <w:t xml:space="preserve">starosta </w:t>
      </w:r>
      <w:r w:rsidR="00F068BF">
        <w:rPr>
          <w:rFonts w:ascii="Bookman Old Style" w:hAnsi="Bookman Old Style"/>
          <w:sz w:val="20"/>
          <w:szCs w:val="20"/>
        </w:rPr>
        <w:t>obce</w:t>
      </w:r>
      <w:r w:rsidRPr="00C502BE">
        <w:rPr>
          <w:rFonts w:ascii="Bookman Old Style" w:hAnsi="Bookman Old Style"/>
          <w:sz w:val="20"/>
          <w:szCs w:val="20"/>
        </w:rPr>
        <w:tab/>
      </w:r>
      <w:r w:rsidRPr="00C502BE">
        <w:rPr>
          <w:rFonts w:ascii="Bookman Old Style" w:hAnsi="Bookman Old Style"/>
          <w:sz w:val="20"/>
          <w:szCs w:val="20"/>
        </w:rPr>
        <w:tab/>
      </w:r>
      <w:r w:rsidRPr="00C502BE">
        <w:rPr>
          <w:rFonts w:ascii="Bookman Old Style" w:hAnsi="Bookman Old Style"/>
          <w:sz w:val="20"/>
          <w:szCs w:val="20"/>
        </w:rPr>
        <w:tab/>
      </w:r>
      <w:r w:rsidRPr="00C502BE">
        <w:rPr>
          <w:rFonts w:ascii="Bookman Old Style" w:hAnsi="Bookman Old Style"/>
          <w:sz w:val="20"/>
          <w:szCs w:val="20"/>
        </w:rPr>
        <w:tab/>
      </w:r>
      <w:r w:rsidR="000F29B6">
        <w:rPr>
          <w:rFonts w:ascii="Bookman Old Style" w:hAnsi="Bookman Old Style"/>
          <w:sz w:val="20"/>
          <w:szCs w:val="20"/>
        </w:rPr>
        <w:tab/>
      </w:r>
      <w:r w:rsidRPr="00C502BE">
        <w:rPr>
          <w:rFonts w:ascii="Bookman Old Style" w:hAnsi="Bookman Old Style"/>
          <w:sz w:val="20"/>
          <w:szCs w:val="20"/>
        </w:rPr>
        <w:tab/>
      </w:r>
      <w:proofErr w:type="spellStart"/>
      <w:proofErr w:type="gramStart"/>
      <w:r w:rsidRPr="00F5487A" w:rsidR="00F5487A">
        <w:rPr>
          <w:rFonts w:ascii="Bookman Old Style" w:hAnsi="Bookman Old Style"/>
          <w:sz w:val="20"/>
          <w:szCs w:val="20"/>
          <w:highlight w:val="yellow"/>
        </w:rPr>
        <w:t>xxxxxxxx</w:t>
      </w:r>
      <w:proofErr w:type="spellEnd"/>
      <w:r w:rsidRPr="00F5487A" w:rsidR="00F5487A">
        <w:rPr>
          <w:rFonts w:ascii="Bookman Old Style" w:hAnsi="Bookman Old Style"/>
          <w:sz w:val="20"/>
          <w:szCs w:val="20"/>
        </w:rPr>
        <w:t xml:space="preserve">     </w:t>
      </w:r>
      <w:r w:rsidRPr="00F5487A" w:rsidR="00F5487A">
        <w:rPr>
          <w:rFonts w:ascii="Bookman Old Style" w:hAnsi="Bookman Old Style"/>
          <w:color w:val="FF0000"/>
          <w:sz w:val="20"/>
          <w:szCs w:val="20"/>
        </w:rPr>
        <w:t>(</w:t>
      </w:r>
      <w:r w:rsidRPr="00F5487A" w:rsidR="00140F88">
        <w:rPr>
          <w:rFonts w:ascii="Bookman Old Style" w:hAnsi="Bookman Old Style"/>
          <w:color w:val="FF0000"/>
          <w:sz w:val="20"/>
          <w:szCs w:val="20"/>
        </w:rPr>
        <w:t>funkce</w:t>
      </w:r>
      <w:proofErr w:type="gramEnd"/>
      <w:r w:rsidRPr="00F5487A" w:rsidR="00F5487A">
        <w:rPr>
          <w:rFonts w:ascii="Bookman Old Style" w:hAnsi="Bookman Old Style"/>
          <w:color w:val="FF0000"/>
          <w:sz w:val="20"/>
          <w:szCs w:val="20"/>
        </w:rPr>
        <w:t>)</w:t>
      </w:r>
    </w:p>
    <w:sectPr w:rsidRPr="00C502BE" w:rsidR="00310CC2" w:rsidSect="00C502B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077" w:bottom="851" w:left="1077" w:header="709" w:footer="0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4B359CA0" w15:done="0"/>
  <w15:commentEx w15:paraId="08D086EB" w15:done="0"/>
  <w15:commentEx w15:paraId="0D0A2A04" w15:done="0"/>
  <w15:commentEx w15:paraId="369AD50B" w15:done="0"/>
  <w15:commentEx w15:paraId="65C1487D" w15:done="0"/>
</w15:commentsEx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16cex:commentExtensible w16cex:dateUtc="2022-05-09T18:34:00Z" w16cex:durableId="2623F947"/>
  <w16cex:commentExtensible w16cex:dateUtc="2022-05-09T18:35:00Z" w16cex:durableId="2623F97B"/>
  <w16cex:commentExtensible w16cex:dateUtc="2022-05-09T18:30:00Z" w16cex:durableId="2623F853"/>
  <w16cex:commentExtensible w16cex:dateUtc="2022-05-09T18:30:00Z" w16cex:durableId="2623F870"/>
  <w16cex:commentExtensible w16cex:dateUtc="2022-05-09T18:36:00Z" w16cex:durableId="2623F9B3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16cid:commentId w16cid:durableId="2623F947" w16cid:paraId="4B359CA0"/>
  <w16cid:commentId w16cid:durableId="2623F97B" w16cid:paraId="08D086EB"/>
  <w16cid:commentId w16cid:durableId="2623F853" w16cid:paraId="0D0A2A04"/>
  <w16cid:commentId w16cid:durableId="2623F870" w16cid:paraId="369AD50B"/>
  <w16cid:commentId w16cid:durableId="2623F9B3" w16cid:paraId="65C1487D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601D8" w:rsidP="00B41C40" w:rsidRDefault="00E601D8">
      <w:pPr>
        <w:spacing w:after="0" w:line="240" w:lineRule="auto"/>
      </w:pPr>
      <w:r>
        <w:separator/>
      </w:r>
    </w:p>
  </w:endnote>
  <w:endnote w:type="continuationSeparator" w:id="0">
    <w:p w:rsidR="00E601D8" w:rsidP="00B41C40" w:rsidRDefault="00E6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D04309" w:rsidP="00CF45FF" w:rsidRDefault="00CD7E97">
    <w:pPr>
      <w:pStyle w:val="Zpat"/>
      <w:jc w:val="center"/>
    </w:pPr>
    <w:r>
      <w:fldChar w:fldCharType="begin"/>
    </w:r>
    <w:r w:rsidR="00D04309">
      <w:instrText>PAGE   \* MERGEFORMAT</w:instrText>
    </w:r>
    <w:r>
      <w:fldChar w:fldCharType="separate"/>
    </w:r>
    <w:r w:rsidR="00C50748">
      <w:rPr>
        <w:noProof/>
      </w:rPr>
      <w:t>3</w:t>
    </w:r>
    <w:r>
      <w:fldChar w:fldCharType="end"/>
    </w:r>
  </w:p>
  <w:p w:rsidR="00D04309" w:rsidRDefault="00D04309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601D8" w:rsidP="00B41C40" w:rsidRDefault="00E601D8">
      <w:pPr>
        <w:spacing w:after="0" w:line="240" w:lineRule="auto"/>
      </w:pPr>
      <w:r>
        <w:separator/>
      </w:r>
    </w:p>
  </w:footnote>
  <w:footnote w:type="continuationSeparator" w:id="0">
    <w:p w:rsidR="00E601D8" w:rsidP="00B41C40" w:rsidRDefault="00E6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D04309" w:rsidRDefault="00CD7E97">
    <w:pPr>
      <w:pStyle w:val="Zhlav"/>
    </w:pPr>
    <w:r>
      <w:rPr>
        <w:noProof/>
      </w:rPr>
      <w:pict>
        <v:shapetype o:spt="136.0" adj="10800" path="m@7,l@8,m@5,21600l@6,21600e" coordsize="21600,21600" id="_x0000_t136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text="t" shapetype="t" v:ext="edit"/>
        </v:shapetype>
        <v:shape type="#_x0000_t136" style="position:absolute;margin-left:0;margin-top:0;width:499.95pt;height:187.45pt;rotation:315;z-index:-251655168;mso-position-horizontal:center;mso-position-horizontal-relative:margin;mso-position-vertical:center;mso-position-vertical-relative:margin" id="PowerPlusWaterMarkObject8254782" o:spid="_x0000_s1026" o:allowincell="f" stroked="f" fillcolor="silver">
          <v:fill opacity=".5"/>
          <v:textpath string="Návrh SoD" style="font-family:&quot;Calibri&quot;;font-size:1pt"/>
          <w10:wrap anchorx="margin" anchory="margin"/>
        </v:shape>
      </w:pic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D04309" w:rsidP="00C502BE" w:rsidRDefault="00D04309">
    <w:pPr>
      <w:pStyle w:val="Zhlav"/>
      <w:jc w:val="right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D04309" w:rsidRDefault="00CD7E97">
    <w:pPr>
      <w:pStyle w:val="Zhlav"/>
    </w:pPr>
    <w:r>
      <w:rPr>
        <w:noProof/>
      </w:rPr>
      <w:pict>
        <v:shapetype o:spt="136.0" adj="10800" path="m@7,l@8,m@5,21600l@6,21600e" coordsize="21600,21600" id="_x0000_t136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text="t" shapetype="t" v:ext="edit"/>
        </v:shapetype>
        <v:shape type="#_x0000_t136" style="position:absolute;margin-left:0;margin-top:0;width:499.95pt;height:187.45pt;rotation:315;z-index:-251657216;mso-position-horizontal:center;mso-position-horizontal-relative:margin;mso-position-vertical:center;mso-position-vertical-relative:margin" id="PowerPlusWaterMarkObject8254781" o:spid="_x0000_s1025" o:allowincell="f" stroked="f" fillcolor="silver">
          <v:fill opacity=".5"/>
          <v:textpath string="Návrh SoD" style="font-family:&quot;Calibri&quot;;font-size:1pt"/>
          <w10:wrap anchorx="margin" anchory="margin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1E3700"/>
    <w:multiLevelType w:val="multilevel"/>
    <w:tmpl w:val="2B582730"/>
    <w:styleLink w:val="Styl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339621F"/>
    <w:multiLevelType w:val="multilevel"/>
    <w:tmpl w:val="6EB0B89E"/>
    <w:lvl w:ilvl="0">
      <w:start w:val="1"/>
      <w:numFmt w:val="upperRoman"/>
      <w:lvlText w:val="%1."/>
      <w:lvlJc w:val="right"/>
      <w:pPr>
        <w:ind w:left="1080" w:hanging="720"/>
      </w:pPr>
      <w:rPr>
        <w:rFonts w:hint="default" w:ascii="Bookman Old Style" w:hAnsi="Bookman Old Sty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ascii="Bookman Old Style" w:hAnsi="Bookman Old Style"/>
        <w:b w:val="false"/>
        <w:color w:val="404040" w:themeColor="text1" w:themeTint="BF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 w:ascii="Bookman Old Style" w:hAnsi="Bookman Old Style"/>
        <w:i w:val="fals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BC56DA"/>
    <w:multiLevelType w:val="multilevel"/>
    <w:tmpl w:val="CF5482BC"/>
    <w:styleLink w:val="Styl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3814C5"/>
    <w:multiLevelType w:val="hybridMultilevel"/>
    <w:tmpl w:val="7D56CFB4"/>
    <w:lvl w:ilvl="0" w:tplc="04050001">
      <w:start w:val="1"/>
      <w:numFmt w:val="bullet"/>
      <w:lvlText w:val=""/>
      <w:lvlJc w:val="left"/>
      <w:pPr>
        <w:ind w:left="1778" w:hanging="360"/>
      </w:pPr>
      <w:rPr>
        <w:rFonts w:hint="default" w:ascii="Symbol" w:hAnsi="Symbol"/>
      </w:rPr>
    </w:lvl>
    <w:lvl w:ilvl="1" w:tplc="C37AA22C">
      <w:numFmt w:val="bullet"/>
      <w:lvlText w:val="-"/>
      <w:lvlJc w:val="left"/>
      <w:pPr>
        <w:ind w:left="2498" w:hanging="360"/>
      </w:pPr>
      <w:rPr>
        <w:rFonts w:hint="default" w:ascii="Arial" w:hAnsi="Arial" w:eastAsia="Times New Roman" w:cs="Arial"/>
      </w:rPr>
    </w:lvl>
    <w:lvl w:ilvl="2" w:tplc="04050005" w:tentative="true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4">
    <w:nsid w:val="0B4F79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>
    <w:nsid w:val="0C122EFE"/>
    <w:multiLevelType w:val="multilevel"/>
    <w:tmpl w:val="132A71F4"/>
    <w:styleLink w:val="WW8Num6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269719F"/>
    <w:multiLevelType w:val="multilevel"/>
    <w:tmpl w:val="5BA0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26B495D"/>
    <w:multiLevelType w:val="multilevel"/>
    <w:tmpl w:val="0405001F"/>
    <w:styleLink w:val="Styl9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D24B25"/>
    <w:multiLevelType w:val="multilevel"/>
    <w:tmpl w:val="ABCC2482"/>
    <w:styleLink w:val="Styl3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fals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fals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fals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fals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fals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fals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fals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false"/>
      </w:rPr>
    </w:lvl>
  </w:abstractNum>
  <w:abstractNum w:abstractNumId="9">
    <w:nsid w:val="169F022C"/>
    <w:multiLevelType w:val="hybridMultilevel"/>
    <w:tmpl w:val="D2A6E932"/>
    <w:lvl w:ilvl="0" w:tplc="BEEE20C6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17" w:hanging="360"/>
      </w:pPr>
    </w:lvl>
    <w:lvl w:ilvl="2" w:tplc="0405001B" w:tentative="true">
      <w:start w:val="1"/>
      <w:numFmt w:val="lowerRoman"/>
      <w:lvlText w:val="%3."/>
      <w:lvlJc w:val="right"/>
      <w:pPr>
        <w:ind w:left="2537" w:hanging="180"/>
      </w:pPr>
    </w:lvl>
    <w:lvl w:ilvl="3" w:tplc="0405000F" w:tentative="true">
      <w:start w:val="1"/>
      <w:numFmt w:val="decimal"/>
      <w:lvlText w:val="%4."/>
      <w:lvlJc w:val="left"/>
      <w:pPr>
        <w:ind w:left="3257" w:hanging="360"/>
      </w:pPr>
    </w:lvl>
    <w:lvl w:ilvl="4" w:tplc="04050019" w:tentative="true">
      <w:start w:val="1"/>
      <w:numFmt w:val="lowerLetter"/>
      <w:lvlText w:val="%5."/>
      <w:lvlJc w:val="left"/>
      <w:pPr>
        <w:ind w:left="3977" w:hanging="360"/>
      </w:pPr>
    </w:lvl>
    <w:lvl w:ilvl="5" w:tplc="0405001B" w:tentative="true">
      <w:start w:val="1"/>
      <w:numFmt w:val="lowerRoman"/>
      <w:lvlText w:val="%6."/>
      <w:lvlJc w:val="right"/>
      <w:pPr>
        <w:ind w:left="4697" w:hanging="180"/>
      </w:pPr>
    </w:lvl>
    <w:lvl w:ilvl="6" w:tplc="0405000F" w:tentative="true">
      <w:start w:val="1"/>
      <w:numFmt w:val="decimal"/>
      <w:lvlText w:val="%7."/>
      <w:lvlJc w:val="left"/>
      <w:pPr>
        <w:ind w:left="5417" w:hanging="360"/>
      </w:pPr>
    </w:lvl>
    <w:lvl w:ilvl="7" w:tplc="04050019" w:tentative="true">
      <w:start w:val="1"/>
      <w:numFmt w:val="lowerLetter"/>
      <w:lvlText w:val="%8."/>
      <w:lvlJc w:val="left"/>
      <w:pPr>
        <w:ind w:left="6137" w:hanging="360"/>
      </w:pPr>
    </w:lvl>
    <w:lvl w:ilvl="8" w:tplc="0405001B" w:tentative="true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1B0425D2"/>
    <w:multiLevelType w:val="multilevel"/>
    <w:tmpl w:val="633C6120"/>
    <w:lvl w:ilvl="0">
      <w:start w:val="1"/>
      <w:numFmt w:val="bullet"/>
      <w:lvlText w:val=""/>
      <w:lvlJc w:val="left"/>
      <w:pPr>
        <w:ind w:left="1080" w:hanging="720"/>
      </w:pPr>
      <w:rPr>
        <w:rFonts w:hint="default" w:ascii="Wingdings" w:hAnsi="Wingding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ascii="Trebuchet MS" w:hAnsi="Trebuchet M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ascii="Trebuchet MS" w:hAnsi="Trebuchet MS"/>
        <w:i w:val="fals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316D26"/>
    <w:multiLevelType w:val="multilevel"/>
    <w:tmpl w:val="BABAE988"/>
    <w:styleLink w:val="Styl13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CDF3E3C"/>
    <w:multiLevelType w:val="multilevel"/>
    <w:tmpl w:val="0405001F"/>
    <w:styleLink w:val="Styl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A61CD2"/>
    <w:multiLevelType w:val="hybridMultilevel"/>
    <w:tmpl w:val="990836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F1BB5"/>
    <w:multiLevelType w:val="multilevel"/>
    <w:tmpl w:val="6B202A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5">
    <w:nsid w:val="22815E8D"/>
    <w:multiLevelType w:val="multilevel"/>
    <w:tmpl w:val="0CDCACA8"/>
    <w:lvl w:ilvl="0">
      <w:start w:val="1"/>
      <w:numFmt w:val="upperRoman"/>
      <w:pStyle w:val="Nadpis2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  <w:b w:val="fals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22B531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6AF3FBC"/>
    <w:multiLevelType w:val="multilevel"/>
    <w:tmpl w:val="AB36BD3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7DC4EED"/>
    <w:multiLevelType w:val="multilevel"/>
    <w:tmpl w:val="0405001F"/>
    <w:numStyleLink w:val="Styl7"/>
  </w:abstractNum>
  <w:abstractNum w:abstractNumId="19">
    <w:nsid w:val="296C5F9A"/>
    <w:multiLevelType w:val="multilevel"/>
    <w:tmpl w:val="21C8393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A79243A"/>
    <w:multiLevelType w:val="multilevel"/>
    <w:tmpl w:val="DC623712"/>
    <w:lvl w:ilvl="0">
      <w:numFmt w:val="bullet"/>
      <w:lvlText w:val="•"/>
      <w:lvlJc w:val="left"/>
      <w:rPr>
        <w:rFonts w:ascii="OpenSymbol" w:hAnsi="OpenSymbol" w:eastAsia="OpenSymbol" w:cs="OpenSymbol"/>
      </w:rPr>
    </w:lvl>
    <w:lvl w:ilvl="1">
      <w:numFmt w:val="bullet"/>
      <w:lvlText w:val="◦"/>
      <w:lvlJc w:val="left"/>
      <w:rPr>
        <w:rFonts w:ascii="OpenSymbol" w:hAnsi="OpenSymbol" w:eastAsia="OpenSymbol" w:cs="OpenSymbol"/>
      </w:rPr>
    </w:lvl>
    <w:lvl w:ilvl="2">
      <w:numFmt w:val="bullet"/>
      <w:lvlText w:val="▪"/>
      <w:lvlJc w:val="left"/>
      <w:rPr>
        <w:rFonts w:ascii="OpenSymbol" w:hAnsi="OpenSymbol" w:eastAsia="OpenSymbol" w:cs="OpenSymbol"/>
      </w:rPr>
    </w:lvl>
    <w:lvl w:ilvl="3">
      <w:numFmt w:val="bullet"/>
      <w:lvlText w:val="•"/>
      <w:lvlJc w:val="left"/>
      <w:rPr>
        <w:rFonts w:ascii="OpenSymbol" w:hAnsi="OpenSymbol" w:eastAsia="OpenSymbol" w:cs="OpenSymbol"/>
      </w:rPr>
    </w:lvl>
    <w:lvl w:ilvl="4">
      <w:numFmt w:val="bullet"/>
      <w:lvlText w:val="◦"/>
      <w:lvlJc w:val="left"/>
      <w:rPr>
        <w:rFonts w:ascii="OpenSymbol" w:hAnsi="OpenSymbol" w:eastAsia="OpenSymbol" w:cs="OpenSymbol"/>
      </w:rPr>
    </w:lvl>
    <w:lvl w:ilvl="5">
      <w:numFmt w:val="bullet"/>
      <w:lvlText w:val="▪"/>
      <w:lvlJc w:val="left"/>
      <w:rPr>
        <w:rFonts w:ascii="OpenSymbol" w:hAnsi="OpenSymbol" w:eastAsia="OpenSymbol" w:cs="OpenSymbol"/>
      </w:rPr>
    </w:lvl>
    <w:lvl w:ilvl="6">
      <w:numFmt w:val="bullet"/>
      <w:lvlText w:val="•"/>
      <w:lvlJc w:val="left"/>
      <w:rPr>
        <w:rFonts w:ascii="OpenSymbol" w:hAnsi="OpenSymbol" w:eastAsia="OpenSymbol" w:cs="OpenSymbol"/>
      </w:rPr>
    </w:lvl>
    <w:lvl w:ilvl="7">
      <w:numFmt w:val="bullet"/>
      <w:lvlText w:val="◦"/>
      <w:lvlJc w:val="left"/>
      <w:rPr>
        <w:rFonts w:ascii="OpenSymbol" w:hAnsi="OpenSymbol" w:eastAsia="OpenSymbol" w:cs="OpenSymbol"/>
      </w:rPr>
    </w:lvl>
    <w:lvl w:ilvl="8">
      <w:numFmt w:val="bullet"/>
      <w:lvlText w:val="▪"/>
      <w:lvlJc w:val="left"/>
      <w:rPr>
        <w:rFonts w:ascii="OpenSymbol" w:hAnsi="OpenSymbol" w:eastAsia="OpenSymbol" w:cs="OpenSymbol"/>
      </w:rPr>
    </w:lvl>
  </w:abstractNum>
  <w:abstractNum w:abstractNumId="21">
    <w:nsid w:val="344F7888"/>
    <w:multiLevelType w:val="multilevel"/>
    <w:tmpl w:val="F948C4E8"/>
    <w:numStyleLink w:val="Styl4"/>
  </w:abstractNum>
  <w:abstractNum w:abstractNumId="22">
    <w:nsid w:val="40250D40"/>
    <w:multiLevelType w:val="multilevel"/>
    <w:tmpl w:val="ABCC2482"/>
    <w:numStyleLink w:val="Styl3"/>
  </w:abstractNum>
  <w:abstractNum w:abstractNumId="23">
    <w:nsid w:val="41C1522D"/>
    <w:multiLevelType w:val="multilevel"/>
    <w:tmpl w:val="875C3D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AF544C"/>
    <w:multiLevelType w:val="multilevel"/>
    <w:tmpl w:val="7206D16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AD503B"/>
    <w:multiLevelType w:val="multilevel"/>
    <w:tmpl w:val="0405001F"/>
    <w:styleLink w:val="Styl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52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96729A"/>
    <w:multiLevelType w:val="multilevel"/>
    <w:tmpl w:val="188AC69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BF81C00"/>
    <w:multiLevelType w:val="multilevel"/>
    <w:tmpl w:val="09A415EC"/>
    <w:styleLink w:val="Styl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EDD2A5B"/>
    <w:multiLevelType w:val="multilevel"/>
    <w:tmpl w:val="1B0272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9">
    <w:nsid w:val="533F71CB"/>
    <w:multiLevelType w:val="multilevel"/>
    <w:tmpl w:val="4C189B62"/>
    <w:styleLink w:val="Styl15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B285673"/>
    <w:multiLevelType w:val="multilevel"/>
    <w:tmpl w:val="0405001D"/>
    <w:styleLink w:val="Styl14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D9B4447"/>
    <w:multiLevelType w:val="multilevel"/>
    <w:tmpl w:val="D6E0F194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6EE04C5"/>
    <w:multiLevelType w:val="multilevel"/>
    <w:tmpl w:val="52CE05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861302A"/>
    <w:multiLevelType w:val="multilevel"/>
    <w:tmpl w:val="2B582730"/>
    <w:numStyleLink w:val="Styl1"/>
  </w:abstractNum>
  <w:abstractNum w:abstractNumId="34">
    <w:nsid w:val="68F67DBF"/>
    <w:multiLevelType w:val="multilevel"/>
    <w:tmpl w:val="0405001F"/>
    <w:styleLink w:val="Styl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F775F1"/>
    <w:multiLevelType w:val="multilevel"/>
    <w:tmpl w:val="F948C4E8"/>
    <w:styleLink w:val="Styl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B1D1232"/>
    <w:multiLevelType w:val="multilevel"/>
    <w:tmpl w:val="DAAA274C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false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22"/>
        </w:tabs>
        <w:ind w:left="822" w:hanging="680"/>
      </w:pPr>
      <w:rPr>
        <w:rFonts w:hint="default"/>
        <w:b/>
        <w:i w:val="false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false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7">
    <w:nsid w:val="719C374A"/>
    <w:multiLevelType w:val="multilevel"/>
    <w:tmpl w:val="0405001F"/>
    <w:styleLink w:val="Styl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2F15713"/>
    <w:multiLevelType w:val="multilevel"/>
    <w:tmpl w:val="0405001D"/>
    <w:styleLink w:val="Styl1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4C85B51"/>
    <w:multiLevelType w:val="multilevel"/>
    <w:tmpl w:val="0405001F"/>
    <w:styleLink w:val="Styl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E6B310B"/>
    <w:multiLevelType w:val="hybridMultilevel"/>
    <w:tmpl w:val="FFCE0AB0"/>
    <w:lvl w:ilvl="0" w:tplc="22BAB3A8">
      <w:numFmt w:val="bullet"/>
      <w:lvlText w:val="-"/>
      <w:lvlJc w:val="left"/>
      <w:pPr>
        <w:ind w:left="644" w:hanging="360"/>
      </w:pPr>
      <w:rPr>
        <w:rFonts w:hint="default" w:ascii="Times New Roman" w:hAnsi="Times New Roman" w:eastAsia="Calibri" w:cs="Times New Roman"/>
      </w:rPr>
    </w:lvl>
    <w:lvl w:ilvl="1" w:tplc="C18E1A08" w:tentative="true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9DA3670" w:tentative="true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D116EE0E" w:tentative="true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20CC7D78" w:tentative="true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F022054A" w:tentative="true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2EDABFFE" w:tentative="true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F7E24A1A" w:tentative="true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1FC89518" w:tentative="true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7"/>
  </w:num>
  <w:num w:numId="3">
    <w:abstractNumId w:val="39"/>
  </w:num>
  <w:num w:numId="4">
    <w:abstractNumId w:val="25"/>
  </w:num>
  <w:num w:numId="5">
    <w:abstractNumId w:val="34"/>
  </w:num>
  <w:num w:numId="6">
    <w:abstractNumId w:val="7"/>
  </w:num>
  <w:num w:numId="7">
    <w:abstractNumId w:val="12"/>
  </w:num>
  <w:num w:numId="8">
    <w:abstractNumId w:val="3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23"/>
  </w:num>
  <w:num w:numId="13">
    <w:abstractNumId w:val="17"/>
  </w:num>
  <w:num w:numId="14">
    <w:abstractNumId w:val="24"/>
  </w:num>
  <w:num w:numId="15">
    <w:abstractNumId w:val="22"/>
  </w:num>
  <w:num w:numId="16">
    <w:abstractNumId w:val="8"/>
  </w:num>
  <w:num w:numId="17">
    <w:abstractNumId w:val="16"/>
  </w:num>
  <w:num w:numId="18">
    <w:abstractNumId w:val="21"/>
  </w:num>
  <w:num w:numId="19">
    <w:abstractNumId w:val="35"/>
  </w:num>
  <w:num w:numId="20">
    <w:abstractNumId w:val="2"/>
  </w:num>
  <w:num w:numId="21">
    <w:abstractNumId w:val="38"/>
  </w:num>
  <w:num w:numId="22">
    <w:abstractNumId w:val="18"/>
  </w:num>
  <w:num w:numId="23">
    <w:abstractNumId w:val="33"/>
  </w:num>
  <w:num w:numId="24">
    <w:abstractNumId w:val="11"/>
  </w:num>
  <w:num w:numId="25">
    <w:abstractNumId w:val="30"/>
  </w:num>
  <w:num w:numId="26">
    <w:abstractNumId w:val="26"/>
  </w:num>
  <w:num w:numId="27">
    <w:abstractNumId w:val="19"/>
  </w:num>
  <w:num w:numId="28">
    <w:abstractNumId w:val="29"/>
  </w:num>
  <w:num w:numId="29">
    <w:abstractNumId w:val="31"/>
  </w:num>
  <w:num w:numId="30">
    <w:abstractNumId w:val="32"/>
  </w:num>
  <w:num w:numId="31">
    <w:abstractNumId w:val="9"/>
  </w:num>
  <w:num w:numId="32">
    <w:abstractNumId w:val="5"/>
  </w:num>
  <w:num w:numId="33">
    <w:abstractNumId w:val="3"/>
  </w:num>
  <w:num w:numId="34">
    <w:abstractNumId w:val="36"/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40"/>
  </w:num>
  <w:num w:numId="40">
    <w:abstractNumId w:val="1"/>
  </w:num>
  <w:num w:numId="41">
    <w:abstractNumId w:val="10"/>
  </w:num>
  <w:num w:numId="42">
    <w:abstractNumId w:val="13"/>
  </w:num>
  <w:num w:numId="43">
    <w:abstractNumId w:val="15"/>
  </w:num>
  <w:numIdMacAtCleanup w:val="34"/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Elena">
    <w15:presenceInfo w15:providerId="None" w15:userId="Elena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trackRevisions/>
  <w:defaultTabStop w:val="709"/>
  <w:hyphenationZone w:val="425"/>
  <w:characterSpacingControl w:val="doNotCompress"/>
  <w:hdrShapeDefaults>
    <o:shapedefaults spidmax="2050" v:ext="edit"/>
    <o:shapelayout v:ext="edit">
      <o:idmap data="1" v:ext="edit"/>
    </o:shapelayout>
  </w:hdrShapeDefaults>
  <w:footnotePr>
    <w:footnote w:id="-1"/>
    <w:footnote w:id="0"/>
  </w:footnotePr>
  <w:endnotePr>
    <w:endnote w:id="-1"/>
    <w:endnote w:id="0"/>
  </w:endnotePr>
  <w:compat/>
  <w:rsids>
    <w:rsidRoot w:val="00AC5768"/>
    <w:rsid w:val="00005EC5"/>
    <w:rsid w:val="00013126"/>
    <w:rsid w:val="00015132"/>
    <w:rsid w:val="0001517A"/>
    <w:rsid w:val="000254CD"/>
    <w:rsid w:val="000362B1"/>
    <w:rsid w:val="0003734A"/>
    <w:rsid w:val="000459AC"/>
    <w:rsid w:val="00046CD4"/>
    <w:rsid w:val="00051DD5"/>
    <w:rsid w:val="00054648"/>
    <w:rsid w:val="00061A4A"/>
    <w:rsid w:val="00071F0B"/>
    <w:rsid w:val="00072689"/>
    <w:rsid w:val="000752E4"/>
    <w:rsid w:val="0007538A"/>
    <w:rsid w:val="00075704"/>
    <w:rsid w:val="00087C72"/>
    <w:rsid w:val="00092704"/>
    <w:rsid w:val="000950C9"/>
    <w:rsid w:val="000A1395"/>
    <w:rsid w:val="000A3AB5"/>
    <w:rsid w:val="000B1627"/>
    <w:rsid w:val="000C171C"/>
    <w:rsid w:val="000C26A4"/>
    <w:rsid w:val="000C2ACC"/>
    <w:rsid w:val="000D2A47"/>
    <w:rsid w:val="000E0558"/>
    <w:rsid w:val="000E7BEB"/>
    <w:rsid w:val="000F29B6"/>
    <w:rsid w:val="00107181"/>
    <w:rsid w:val="001226BD"/>
    <w:rsid w:val="00125C05"/>
    <w:rsid w:val="001273FC"/>
    <w:rsid w:val="001302A7"/>
    <w:rsid w:val="00131C73"/>
    <w:rsid w:val="00136924"/>
    <w:rsid w:val="00140F88"/>
    <w:rsid w:val="0014526D"/>
    <w:rsid w:val="00152B75"/>
    <w:rsid w:val="0015740D"/>
    <w:rsid w:val="00170065"/>
    <w:rsid w:val="0018430E"/>
    <w:rsid w:val="001853F8"/>
    <w:rsid w:val="00192D1B"/>
    <w:rsid w:val="001971A1"/>
    <w:rsid w:val="001A3455"/>
    <w:rsid w:val="001B0FDE"/>
    <w:rsid w:val="001B19D1"/>
    <w:rsid w:val="001B6FB5"/>
    <w:rsid w:val="001B7CF0"/>
    <w:rsid w:val="001C2C11"/>
    <w:rsid w:val="001D0306"/>
    <w:rsid w:val="001D13C7"/>
    <w:rsid w:val="001E0A89"/>
    <w:rsid w:val="001E4908"/>
    <w:rsid w:val="001F0A6D"/>
    <w:rsid w:val="001F1FD9"/>
    <w:rsid w:val="001F2AFA"/>
    <w:rsid w:val="001F3F81"/>
    <w:rsid w:val="00201063"/>
    <w:rsid w:val="00204EDC"/>
    <w:rsid w:val="00216593"/>
    <w:rsid w:val="00217BC9"/>
    <w:rsid w:val="00224B78"/>
    <w:rsid w:val="00231214"/>
    <w:rsid w:val="0023168F"/>
    <w:rsid w:val="00232FEB"/>
    <w:rsid w:val="00233DAE"/>
    <w:rsid w:val="002341E0"/>
    <w:rsid w:val="0023679A"/>
    <w:rsid w:val="00237A56"/>
    <w:rsid w:val="00240D7F"/>
    <w:rsid w:val="00241800"/>
    <w:rsid w:val="00243700"/>
    <w:rsid w:val="00243A40"/>
    <w:rsid w:val="00246E31"/>
    <w:rsid w:val="00264706"/>
    <w:rsid w:val="0027159E"/>
    <w:rsid w:val="00283039"/>
    <w:rsid w:val="00291EC1"/>
    <w:rsid w:val="002A189A"/>
    <w:rsid w:val="002A3411"/>
    <w:rsid w:val="002A3668"/>
    <w:rsid w:val="002A7886"/>
    <w:rsid w:val="002B073A"/>
    <w:rsid w:val="002B3D21"/>
    <w:rsid w:val="002B70E2"/>
    <w:rsid w:val="002B7C03"/>
    <w:rsid w:val="002C09FA"/>
    <w:rsid w:val="002C1996"/>
    <w:rsid w:val="002C2F3F"/>
    <w:rsid w:val="002C5CF5"/>
    <w:rsid w:val="002D1AFB"/>
    <w:rsid w:val="002D3974"/>
    <w:rsid w:val="002D6802"/>
    <w:rsid w:val="002E1FAF"/>
    <w:rsid w:val="002E7BA8"/>
    <w:rsid w:val="002F3783"/>
    <w:rsid w:val="002F3CA1"/>
    <w:rsid w:val="002F4EA7"/>
    <w:rsid w:val="002F545C"/>
    <w:rsid w:val="002F6FCC"/>
    <w:rsid w:val="002F75ED"/>
    <w:rsid w:val="00304058"/>
    <w:rsid w:val="00304F1B"/>
    <w:rsid w:val="00307F8B"/>
    <w:rsid w:val="00310CC2"/>
    <w:rsid w:val="00311EC1"/>
    <w:rsid w:val="0031247C"/>
    <w:rsid w:val="00312833"/>
    <w:rsid w:val="003129F0"/>
    <w:rsid w:val="003157BB"/>
    <w:rsid w:val="00327CBA"/>
    <w:rsid w:val="00333FE2"/>
    <w:rsid w:val="00336750"/>
    <w:rsid w:val="003422C7"/>
    <w:rsid w:val="00347642"/>
    <w:rsid w:val="003520A9"/>
    <w:rsid w:val="003567CA"/>
    <w:rsid w:val="00372150"/>
    <w:rsid w:val="00382903"/>
    <w:rsid w:val="0039413E"/>
    <w:rsid w:val="003B1BC3"/>
    <w:rsid w:val="003B1DB6"/>
    <w:rsid w:val="003B26A7"/>
    <w:rsid w:val="003B629D"/>
    <w:rsid w:val="003B6F7A"/>
    <w:rsid w:val="003D135A"/>
    <w:rsid w:val="003D465E"/>
    <w:rsid w:val="003E0C7C"/>
    <w:rsid w:val="003E4E71"/>
    <w:rsid w:val="003E6ADD"/>
    <w:rsid w:val="00400160"/>
    <w:rsid w:val="00407EE3"/>
    <w:rsid w:val="00410515"/>
    <w:rsid w:val="004117A8"/>
    <w:rsid w:val="004140BC"/>
    <w:rsid w:val="00416BF5"/>
    <w:rsid w:val="0042325E"/>
    <w:rsid w:val="004238EF"/>
    <w:rsid w:val="004262A1"/>
    <w:rsid w:val="004341E9"/>
    <w:rsid w:val="00435581"/>
    <w:rsid w:val="00436606"/>
    <w:rsid w:val="00440296"/>
    <w:rsid w:val="00440C04"/>
    <w:rsid w:val="0044359D"/>
    <w:rsid w:val="0044487C"/>
    <w:rsid w:val="0044739A"/>
    <w:rsid w:val="00447D9D"/>
    <w:rsid w:val="00453110"/>
    <w:rsid w:val="004854E0"/>
    <w:rsid w:val="00486789"/>
    <w:rsid w:val="0049069F"/>
    <w:rsid w:val="0049198F"/>
    <w:rsid w:val="004971D9"/>
    <w:rsid w:val="00497AED"/>
    <w:rsid w:val="004B09E8"/>
    <w:rsid w:val="004B55D5"/>
    <w:rsid w:val="004C64AA"/>
    <w:rsid w:val="004D065E"/>
    <w:rsid w:val="004E2CC3"/>
    <w:rsid w:val="004E4E12"/>
    <w:rsid w:val="004E6A20"/>
    <w:rsid w:val="004E7733"/>
    <w:rsid w:val="004F3840"/>
    <w:rsid w:val="004F67C1"/>
    <w:rsid w:val="00500487"/>
    <w:rsid w:val="005074DC"/>
    <w:rsid w:val="005118C5"/>
    <w:rsid w:val="00514BEA"/>
    <w:rsid w:val="005165E3"/>
    <w:rsid w:val="00524D30"/>
    <w:rsid w:val="0053258C"/>
    <w:rsid w:val="005400D2"/>
    <w:rsid w:val="00542ACD"/>
    <w:rsid w:val="00542D9D"/>
    <w:rsid w:val="00544538"/>
    <w:rsid w:val="00553CE8"/>
    <w:rsid w:val="00554051"/>
    <w:rsid w:val="005552E5"/>
    <w:rsid w:val="0055701F"/>
    <w:rsid w:val="005570D5"/>
    <w:rsid w:val="005610E5"/>
    <w:rsid w:val="005749DD"/>
    <w:rsid w:val="00575771"/>
    <w:rsid w:val="00580A64"/>
    <w:rsid w:val="00592E95"/>
    <w:rsid w:val="005A163D"/>
    <w:rsid w:val="005A3D41"/>
    <w:rsid w:val="005A54A7"/>
    <w:rsid w:val="005C57F0"/>
    <w:rsid w:val="005C6CD1"/>
    <w:rsid w:val="005E203B"/>
    <w:rsid w:val="005E3665"/>
    <w:rsid w:val="005F1A2D"/>
    <w:rsid w:val="005F2436"/>
    <w:rsid w:val="005F5AF3"/>
    <w:rsid w:val="005F5BAA"/>
    <w:rsid w:val="005F652F"/>
    <w:rsid w:val="005F777F"/>
    <w:rsid w:val="005F7FF5"/>
    <w:rsid w:val="006002A1"/>
    <w:rsid w:val="00601529"/>
    <w:rsid w:val="00610789"/>
    <w:rsid w:val="00611908"/>
    <w:rsid w:val="00612BCB"/>
    <w:rsid w:val="00626188"/>
    <w:rsid w:val="00626F39"/>
    <w:rsid w:val="0064474B"/>
    <w:rsid w:val="00654D1B"/>
    <w:rsid w:val="00656D8B"/>
    <w:rsid w:val="00665834"/>
    <w:rsid w:val="006719DC"/>
    <w:rsid w:val="00671B7E"/>
    <w:rsid w:val="0067329F"/>
    <w:rsid w:val="0067740A"/>
    <w:rsid w:val="00680442"/>
    <w:rsid w:val="0068088D"/>
    <w:rsid w:val="006822E6"/>
    <w:rsid w:val="00684873"/>
    <w:rsid w:val="00685175"/>
    <w:rsid w:val="00690553"/>
    <w:rsid w:val="00693951"/>
    <w:rsid w:val="0069613B"/>
    <w:rsid w:val="006B4280"/>
    <w:rsid w:val="006B6BB6"/>
    <w:rsid w:val="006D5985"/>
    <w:rsid w:val="006D5A21"/>
    <w:rsid w:val="006E2CB5"/>
    <w:rsid w:val="006F0CBC"/>
    <w:rsid w:val="006F416A"/>
    <w:rsid w:val="006F79F4"/>
    <w:rsid w:val="00710F35"/>
    <w:rsid w:val="007120DD"/>
    <w:rsid w:val="00725E99"/>
    <w:rsid w:val="00730120"/>
    <w:rsid w:val="00736980"/>
    <w:rsid w:val="007471C2"/>
    <w:rsid w:val="0074798E"/>
    <w:rsid w:val="00763649"/>
    <w:rsid w:val="00767B54"/>
    <w:rsid w:val="00767EFA"/>
    <w:rsid w:val="00773064"/>
    <w:rsid w:val="00782ABC"/>
    <w:rsid w:val="00783FC0"/>
    <w:rsid w:val="007910AB"/>
    <w:rsid w:val="007A2706"/>
    <w:rsid w:val="007A3A7B"/>
    <w:rsid w:val="007C21CE"/>
    <w:rsid w:val="007C39C2"/>
    <w:rsid w:val="007C47F5"/>
    <w:rsid w:val="007C592C"/>
    <w:rsid w:val="007E5920"/>
    <w:rsid w:val="007E61C2"/>
    <w:rsid w:val="007F385C"/>
    <w:rsid w:val="007F3F64"/>
    <w:rsid w:val="008143DF"/>
    <w:rsid w:val="0081482B"/>
    <w:rsid w:val="008209E8"/>
    <w:rsid w:val="008211EC"/>
    <w:rsid w:val="0083587B"/>
    <w:rsid w:val="00836395"/>
    <w:rsid w:val="00841DAD"/>
    <w:rsid w:val="00846D44"/>
    <w:rsid w:val="0085034A"/>
    <w:rsid w:val="00852C10"/>
    <w:rsid w:val="008538A7"/>
    <w:rsid w:val="00856A6E"/>
    <w:rsid w:val="00857217"/>
    <w:rsid w:val="00862F57"/>
    <w:rsid w:val="00864BE7"/>
    <w:rsid w:val="008855E3"/>
    <w:rsid w:val="0088590E"/>
    <w:rsid w:val="00891109"/>
    <w:rsid w:val="008A0F33"/>
    <w:rsid w:val="008A1072"/>
    <w:rsid w:val="008A43C3"/>
    <w:rsid w:val="008A7857"/>
    <w:rsid w:val="008B3EBF"/>
    <w:rsid w:val="008B70A5"/>
    <w:rsid w:val="008C1C58"/>
    <w:rsid w:val="008C3EE4"/>
    <w:rsid w:val="008C3F69"/>
    <w:rsid w:val="008C7CA1"/>
    <w:rsid w:val="008D0593"/>
    <w:rsid w:val="008D4BA0"/>
    <w:rsid w:val="008D6107"/>
    <w:rsid w:val="008E1400"/>
    <w:rsid w:val="008F0AD6"/>
    <w:rsid w:val="008F222D"/>
    <w:rsid w:val="008F2E6E"/>
    <w:rsid w:val="00906028"/>
    <w:rsid w:val="0091331E"/>
    <w:rsid w:val="009239D9"/>
    <w:rsid w:val="00925C30"/>
    <w:rsid w:val="0093212C"/>
    <w:rsid w:val="00934204"/>
    <w:rsid w:val="00934241"/>
    <w:rsid w:val="00934F0C"/>
    <w:rsid w:val="00935BAD"/>
    <w:rsid w:val="00943D5B"/>
    <w:rsid w:val="00944FB8"/>
    <w:rsid w:val="00946C0A"/>
    <w:rsid w:val="00952395"/>
    <w:rsid w:val="009532FD"/>
    <w:rsid w:val="00961294"/>
    <w:rsid w:val="00962C22"/>
    <w:rsid w:val="009633B9"/>
    <w:rsid w:val="00965803"/>
    <w:rsid w:val="009813A3"/>
    <w:rsid w:val="009A4E01"/>
    <w:rsid w:val="009A63D2"/>
    <w:rsid w:val="009A6767"/>
    <w:rsid w:val="009B17FB"/>
    <w:rsid w:val="009E78CA"/>
    <w:rsid w:val="009F015D"/>
    <w:rsid w:val="009F14EE"/>
    <w:rsid w:val="009F4F27"/>
    <w:rsid w:val="00A10441"/>
    <w:rsid w:val="00A10A44"/>
    <w:rsid w:val="00A1148C"/>
    <w:rsid w:val="00A232B0"/>
    <w:rsid w:val="00A25D41"/>
    <w:rsid w:val="00A3244A"/>
    <w:rsid w:val="00A35253"/>
    <w:rsid w:val="00A431EF"/>
    <w:rsid w:val="00A6330F"/>
    <w:rsid w:val="00A75C05"/>
    <w:rsid w:val="00A76FD7"/>
    <w:rsid w:val="00A83198"/>
    <w:rsid w:val="00A92C10"/>
    <w:rsid w:val="00A938B3"/>
    <w:rsid w:val="00AA450C"/>
    <w:rsid w:val="00AB5119"/>
    <w:rsid w:val="00AB651B"/>
    <w:rsid w:val="00AC2ABE"/>
    <w:rsid w:val="00AC5768"/>
    <w:rsid w:val="00AC5E2E"/>
    <w:rsid w:val="00AC693D"/>
    <w:rsid w:val="00AC6949"/>
    <w:rsid w:val="00AC6D28"/>
    <w:rsid w:val="00AD00DD"/>
    <w:rsid w:val="00AD066E"/>
    <w:rsid w:val="00AD0E20"/>
    <w:rsid w:val="00AD5740"/>
    <w:rsid w:val="00AD6158"/>
    <w:rsid w:val="00AE15CD"/>
    <w:rsid w:val="00AE1F89"/>
    <w:rsid w:val="00AE6342"/>
    <w:rsid w:val="00AF3CD8"/>
    <w:rsid w:val="00AF49E6"/>
    <w:rsid w:val="00B03DDB"/>
    <w:rsid w:val="00B064BC"/>
    <w:rsid w:val="00B06EDE"/>
    <w:rsid w:val="00B2173F"/>
    <w:rsid w:val="00B2483C"/>
    <w:rsid w:val="00B259AA"/>
    <w:rsid w:val="00B336D5"/>
    <w:rsid w:val="00B37406"/>
    <w:rsid w:val="00B41C40"/>
    <w:rsid w:val="00B42D27"/>
    <w:rsid w:val="00B54759"/>
    <w:rsid w:val="00B624B3"/>
    <w:rsid w:val="00B64A21"/>
    <w:rsid w:val="00B67B80"/>
    <w:rsid w:val="00B703A3"/>
    <w:rsid w:val="00B76051"/>
    <w:rsid w:val="00B83923"/>
    <w:rsid w:val="00BA193A"/>
    <w:rsid w:val="00BA1D2F"/>
    <w:rsid w:val="00BA2E5D"/>
    <w:rsid w:val="00BA6C73"/>
    <w:rsid w:val="00BB55C5"/>
    <w:rsid w:val="00BB57E2"/>
    <w:rsid w:val="00BC2F30"/>
    <w:rsid w:val="00BC4890"/>
    <w:rsid w:val="00BC5FED"/>
    <w:rsid w:val="00BD006A"/>
    <w:rsid w:val="00BD7ACE"/>
    <w:rsid w:val="00BE01BC"/>
    <w:rsid w:val="00BE0CD3"/>
    <w:rsid w:val="00BE3792"/>
    <w:rsid w:val="00BE3BE1"/>
    <w:rsid w:val="00BE47C5"/>
    <w:rsid w:val="00BE485A"/>
    <w:rsid w:val="00BE6C63"/>
    <w:rsid w:val="00BF27C3"/>
    <w:rsid w:val="00BF36A4"/>
    <w:rsid w:val="00C1176C"/>
    <w:rsid w:val="00C1194F"/>
    <w:rsid w:val="00C12758"/>
    <w:rsid w:val="00C210C1"/>
    <w:rsid w:val="00C31011"/>
    <w:rsid w:val="00C35F50"/>
    <w:rsid w:val="00C46C57"/>
    <w:rsid w:val="00C46DAE"/>
    <w:rsid w:val="00C502BE"/>
    <w:rsid w:val="00C50748"/>
    <w:rsid w:val="00C53ABC"/>
    <w:rsid w:val="00C57E70"/>
    <w:rsid w:val="00C74E00"/>
    <w:rsid w:val="00C815FB"/>
    <w:rsid w:val="00C81E10"/>
    <w:rsid w:val="00C830F6"/>
    <w:rsid w:val="00C86254"/>
    <w:rsid w:val="00C9095B"/>
    <w:rsid w:val="00C95A5C"/>
    <w:rsid w:val="00CA4C7D"/>
    <w:rsid w:val="00CB4EEB"/>
    <w:rsid w:val="00CB644A"/>
    <w:rsid w:val="00CB7616"/>
    <w:rsid w:val="00CC5312"/>
    <w:rsid w:val="00CC5814"/>
    <w:rsid w:val="00CC7B5F"/>
    <w:rsid w:val="00CD0F4A"/>
    <w:rsid w:val="00CD31A9"/>
    <w:rsid w:val="00CD439F"/>
    <w:rsid w:val="00CD7E97"/>
    <w:rsid w:val="00CE702F"/>
    <w:rsid w:val="00CF0E8B"/>
    <w:rsid w:val="00CF45FF"/>
    <w:rsid w:val="00D0096C"/>
    <w:rsid w:val="00D01895"/>
    <w:rsid w:val="00D02D8C"/>
    <w:rsid w:val="00D0407C"/>
    <w:rsid w:val="00D04309"/>
    <w:rsid w:val="00D07042"/>
    <w:rsid w:val="00D10B86"/>
    <w:rsid w:val="00D17ADD"/>
    <w:rsid w:val="00D23B97"/>
    <w:rsid w:val="00D2587A"/>
    <w:rsid w:val="00D27F5A"/>
    <w:rsid w:val="00D30B14"/>
    <w:rsid w:val="00D50308"/>
    <w:rsid w:val="00D573E4"/>
    <w:rsid w:val="00D650B8"/>
    <w:rsid w:val="00D66C54"/>
    <w:rsid w:val="00D66DA4"/>
    <w:rsid w:val="00D74338"/>
    <w:rsid w:val="00D756A5"/>
    <w:rsid w:val="00D76CD3"/>
    <w:rsid w:val="00D80580"/>
    <w:rsid w:val="00D87FAA"/>
    <w:rsid w:val="00D900AD"/>
    <w:rsid w:val="00DC34C9"/>
    <w:rsid w:val="00DC41FE"/>
    <w:rsid w:val="00DC5162"/>
    <w:rsid w:val="00DC784A"/>
    <w:rsid w:val="00DD00EC"/>
    <w:rsid w:val="00DE1E54"/>
    <w:rsid w:val="00DE3AEE"/>
    <w:rsid w:val="00DE3C7E"/>
    <w:rsid w:val="00DE68F1"/>
    <w:rsid w:val="00DF19A8"/>
    <w:rsid w:val="00DF4C0B"/>
    <w:rsid w:val="00E031C4"/>
    <w:rsid w:val="00E0479E"/>
    <w:rsid w:val="00E1038B"/>
    <w:rsid w:val="00E10B97"/>
    <w:rsid w:val="00E12AE9"/>
    <w:rsid w:val="00E12C7B"/>
    <w:rsid w:val="00E1499B"/>
    <w:rsid w:val="00E17BAF"/>
    <w:rsid w:val="00E21379"/>
    <w:rsid w:val="00E22C04"/>
    <w:rsid w:val="00E27BE1"/>
    <w:rsid w:val="00E33364"/>
    <w:rsid w:val="00E41963"/>
    <w:rsid w:val="00E42FF8"/>
    <w:rsid w:val="00E466F5"/>
    <w:rsid w:val="00E46F1C"/>
    <w:rsid w:val="00E508A9"/>
    <w:rsid w:val="00E51511"/>
    <w:rsid w:val="00E601D8"/>
    <w:rsid w:val="00E629DB"/>
    <w:rsid w:val="00E63D6F"/>
    <w:rsid w:val="00E705FA"/>
    <w:rsid w:val="00E734E6"/>
    <w:rsid w:val="00E7444C"/>
    <w:rsid w:val="00E7623C"/>
    <w:rsid w:val="00E8123E"/>
    <w:rsid w:val="00E858AD"/>
    <w:rsid w:val="00E95E4D"/>
    <w:rsid w:val="00E97CC8"/>
    <w:rsid w:val="00EA0D81"/>
    <w:rsid w:val="00EA38D9"/>
    <w:rsid w:val="00EA6F09"/>
    <w:rsid w:val="00EB26E0"/>
    <w:rsid w:val="00EC1E4B"/>
    <w:rsid w:val="00ED25BD"/>
    <w:rsid w:val="00EE2063"/>
    <w:rsid w:val="00EF3CA2"/>
    <w:rsid w:val="00EF6BDF"/>
    <w:rsid w:val="00F0009F"/>
    <w:rsid w:val="00F068BF"/>
    <w:rsid w:val="00F10B6E"/>
    <w:rsid w:val="00F20656"/>
    <w:rsid w:val="00F40C7D"/>
    <w:rsid w:val="00F44CDA"/>
    <w:rsid w:val="00F5012D"/>
    <w:rsid w:val="00F50C1A"/>
    <w:rsid w:val="00F5487A"/>
    <w:rsid w:val="00F578D9"/>
    <w:rsid w:val="00F61A17"/>
    <w:rsid w:val="00F62707"/>
    <w:rsid w:val="00F714E2"/>
    <w:rsid w:val="00F74A19"/>
    <w:rsid w:val="00F759C2"/>
    <w:rsid w:val="00F83A87"/>
    <w:rsid w:val="00F852E2"/>
    <w:rsid w:val="00F85746"/>
    <w:rsid w:val="00FA2C55"/>
    <w:rsid w:val="00FA31BD"/>
    <w:rsid w:val="00FA5DE3"/>
    <w:rsid w:val="00FA5F77"/>
    <w:rsid w:val="00FB573C"/>
    <w:rsid w:val="00FB69FF"/>
    <w:rsid w:val="00FC125D"/>
    <w:rsid w:val="00FC320E"/>
    <w:rsid w:val="00FC44B7"/>
    <w:rsid w:val="00FC6A81"/>
    <w:rsid w:val="00FD4B1A"/>
    <w:rsid w:val="00FD4EB9"/>
    <w:rsid w:val="00FE359E"/>
    <w:rsid w:val="00F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0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List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0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AC576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C502BE"/>
    <w:pPr>
      <w:keepNext/>
      <w:numPr>
        <w:numId w:val="43"/>
      </w:numPr>
      <w:spacing w:before="240" w:after="60" w:line="240" w:lineRule="auto"/>
      <w:ind w:left="426" w:hanging="426"/>
      <w:jc w:val="center"/>
      <w:outlineLvl w:val="1"/>
    </w:pPr>
    <w:rPr>
      <w:rFonts w:ascii="Bookman Old Style" w:hAnsi="Bookman Old Style" w:eastAsia="Times New Roman" w:cs="Arial"/>
      <w:b/>
      <w:bCs/>
      <w:iCs/>
      <w:szCs w:val="28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AC5768"/>
    <w:pPr>
      <w:ind w:left="720"/>
      <w:contextualSpacing/>
    </w:pPr>
  </w:style>
  <w:style w:type="numbering" w:styleId="Styl1" w:customStyle="true">
    <w:name w:val="Styl1"/>
    <w:rsid w:val="00AC5768"/>
    <w:pPr>
      <w:numPr>
        <w:numId w:val="1"/>
      </w:numPr>
    </w:pPr>
  </w:style>
  <w:style w:type="numbering" w:styleId="Styl2" w:customStyle="true">
    <w:name w:val="Styl2"/>
    <w:rsid w:val="00AC5768"/>
    <w:pPr>
      <w:numPr>
        <w:numId w:val="2"/>
      </w:numPr>
    </w:pPr>
  </w:style>
  <w:style w:type="numbering" w:styleId="Styl6" w:customStyle="true">
    <w:name w:val="Styl6"/>
    <w:rsid w:val="00AC5768"/>
    <w:pPr>
      <w:numPr>
        <w:numId w:val="3"/>
      </w:numPr>
    </w:pPr>
  </w:style>
  <w:style w:type="numbering" w:styleId="Styl7" w:customStyle="true">
    <w:name w:val="Styl7"/>
    <w:rsid w:val="00AC5768"/>
    <w:pPr>
      <w:numPr>
        <w:numId w:val="4"/>
      </w:numPr>
    </w:pPr>
  </w:style>
  <w:style w:type="numbering" w:styleId="Styl8" w:customStyle="true">
    <w:name w:val="Styl8"/>
    <w:rsid w:val="00AC5768"/>
    <w:pPr>
      <w:numPr>
        <w:numId w:val="5"/>
      </w:numPr>
    </w:pPr>
  </w:style>
  <w:style w:type="numbering" w:styleId="Styl9" w:customStyle="true">
    <w:name w:val="Styl9"/>
    <w:rsid w:val="00AC5768"/>
    <w:pPr>
      <w:numPr>
        <w:numId w:val="6"/>
      </w:numPr>
    </w:pPr>
  </w:style>
  <w:style w:type="numbering" w:styleId="Styl10" w:customStyle="true">
    <w:name w:val="Styl10"/>
    <w:rsid w:val="00AC5768"/>
    <w:pPr>
      <w:numPr>
        <w:numId w:val="7"/>
      </w:numPr>
    </w:pPr>
  </w:style>
  <w:style w:type="numbering" w:styleId="Styl11" w:customStyle="true">
    <w:name w:val="Styl11"/>
    <w:rsid w:val="00AC5768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2FEB"/>
    <w:pPr>
      <w:spacing w:after="0"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232FEB"/>
    <w:rPr>
      <w:rFonts w:ascii="Tahoma" w:hAnsi="Tahoma" w:cs="Tahoma"/>
      <w:sz w:val="16"/>
      <w:szCs w:val="16"/>
    </w:rPr>
  </w:style>
  <w:style w:type="numbering" w:styleId="Styl3" w:customStyle="true">
    <w:name w:val="Styl3"/>
    <w:rsid w:val="008C3F69"/>
    <w:pPr>
      <w:numPr>
        <w:numId w:val="16"/>
      </w:numPr>
    </w:pPr>
  </w:style>
  <w:style w:type="numbering" w:styleId="Styl4" w:customStyle="true">
    <w:name w:val="Styl4"/>
    <w:uiPriority w:val="99"/>
    <w:rsid w:val="008C3F69"/>
    <w:pPr>
      <w:numPr>
        <w:numId w:val="19"/>
      </w:numPr>
    </w:pPr>
  </w:style>
  <w:style w:type="numbering" w:styleId="Styl5" w:customStyle="true">
    <w:name w:val="Styl5"/>
    <w:uiPriority w:val="99"/>
    <w:rsid w:val="00D87FAA"/>
    <w:pPr>
      <w:numPr>
        <w:numId w:val="20"/>
      </w:numPr>
    </w:pPr>
  </w:style>
  <w:style w:type="numbering" w:styleId="Styl12" w:customStyle="true">
    <w:name w:val="Styl12"/>
    <w:uiPriority w:val="99"/>
    <w:rsid w:val="00D87FAA"/>
    <w:pPr>
      <w:numPr>
        <w:numId w:val="21"/>
      </w:numPr>
    </w:pPr>
  </w:style>
  <w:style w:type="numbering" w:styleId="Styl13" w:customStyle="true">
    <w:name w:val="Styl13"/>
    <w:uiPriority w:val="99"/>
    <w:rsid w:val="00EB26E0"/>
    <w:pPr>
      <w:numPr>
        <w:numId w:val="24"/>
      </w:numPr>
    </w:pPr>
  </w:style>
  <w:style w:type="numbering" w:styleId="Styl14" w:customStyle="true">
    <w:name w:val="Styl14"/>
    <w:uiPriority w:val="99"/>
    <w:rsid w:val="00EB26E0"/>
    <w:pPr>
      <w:numPr>
        <w:numId w:val="25"/>
      </w:numPr>
    </w:pPr>
  </w:style>
  <w:style w:type="numbering" w:styleId="Styl15" w:customStyle="true">
    <w:name w:val="Styl15"/>
    <w:uiPriority w:val="99"/>
    <w:rsid w:val="00EB26E0"/>
    <w:pPr>
      <w:numPr>
        <w:numId w:val="28"/>
      </w:numPr>
    </w:pPr>
  </w:style>
  <w:style w:type="character" w:styleId="Odkaznakoment">
    <w:name w:val="annotation reference"/>
    <w:uiPriority w:val="99"/>
    <w:semiHidden/>
    <w:unhideWhenUsed/>
    <w:rsid w:val="001C2C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2C11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rsid w:val="001C2C1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C11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1C2C11"/>
    <w:rPr>
      <w:b/>
      <w:bCs/>
      <w:lang w:eastAsia="en-US"/>
    </w:rPr>
  </w:style>
  <w:style w:type="character" w:styleId="h1a4" w:customStyle="true">
    <w:name w:val="h1a4"/>
    <w:rsid w:val="003B6F7A"/>
    <w:rPr>
      <w:rFonts w:hint="default" w:ascii="Arial" w:hAnsi="Arial" w:cs="Arial"/>
      <w:i/>
      <w:iCs/>
      <w:vanish w:val="false"/>
      <w:webHidden w:val="false"/>
      <w:sz w:val="26"/>
      <w:szCs w:val="26"/>
      <w:specVanish w:val="false"/>
    </w:rPr>
  </w:style>
  <w:style w:type="paragraph" w:styleId="Zkladntext">
    <w:name w:val="Body Text"/>
    <w:basedOn w:val="Normln"/>
    <w:link w:val="ZkladntextChar"/>
    <w:semiHidden/>
    <w:rsid w:val="00626F39"/>
    <w:pPr>
      <w:widowControl w:val="false"/>
      <w:spacing w:after="0" w:line="240" w:lineRule="auto"/>
    </w:pPr>
    <w:rPr>
      <w:rFonts w:ascii="Times New Roman" w:hAnsi="Times New Roman" w:eastAsia="Times New Roman"/>
      <w:snapToGrid w:val="false"/>
      <w:sz w:val="24"/>
      <w:szCs w:val="20"/>
      <w:lang w:eastAsia="cs-CZ"/>
    </w:rPr>
  </w:style>
  <w:style w:type="character" w:styleId="ZkladntextChar" w:customStyle="true">
    <w:name w:val="Základní text Char"/>
    <w:link w:val="Zkladntext"/>
    <w:semiHidden/>
    <w:rsid w:val="00626F39"/>
    <w:rPr>
      <w:rFonts w:ascii="Times New Roman" w:hAnsi="Times New Roman" w:eastAsia="Times New Roman"/>
      <w:snapToGrid w:val="false"/>
      <w:sz w:val="24"/>
    </w:rPr>
  </w:style>
  <w:style w:type="paragraph" w:styleId="Zhlav">
    <w:name w:val="header"/>
    <w:basedOn w:val="Normln"/>
    <w:link w:val="ZhlavChar"/>
    <w:unhideWhenUsed/>
    <w:rsid w:val="00B41C4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B41C4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41C40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B41C40"/>
    <w:rPr>
      <w:sz w:val="22"/>
      <w:szCs w:val="22"/>
      <w:lang w:eastAsia="en-US"/>
    </w:rPr>
  </w:style>
  <w:style w:type="paragraph" w:styleId="Textbody" w:customStyle="true">
    <w:name w:val="Text body"/>
    <w:basedOn w:val="Normln"/>
    <w:rsid w:val="009F14EE"/>
    <w:pPr>
      <w:widowControl w:val="false"/>
      <w:suppressAutoHyphens/>
      <w:autoSpaceDN w:val="false"/>
      <w:spacing w:after="12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eastAsia="zh-CN" w:bidi="hi-IN"/>
    </w:rPr>
  </w:style>
  <w:style w:type="numbering" w:styleId="WW8Num6" w:customStyle="true">
    <w:name w:val="WW8Num6"/>
    <w:basedOn w:val="Bezseznamu"/>
    <w:rsid w:val="009F14EE"/>
    <w:pPr>
      <w:numPr>
        <w:numId w:val="32"/>
      </w:numPr>
    </w:pPr>
  </w:style>
  <w:style w:type="paragraph" w:styleId="Level1" w:customStyle="true">
    <w:name w:val="Level 1"/>
    <w:basedOn w:val="Normln"/>
    <w:next w:val="Normln"/>
    <w:rsid w:val="00580A64"/>
    <w:pPr>
      <w:keepNext/>
      <w:numPr>
        <w:numId w:val="34"/>
      </w:numPr>
      <w:spacing w:before="280" w:after="140" w:line="290" w:lineRule="auto"/>
      <w:jc w:val="both"/>
      <w:outlineLvl w:val="0"/>
    </w:pPr>
    <w:rPr>
      <w:rFonts w:ascii="Arial" w:hAnsi="Arial" w:eastAsia="Times New Roman"/>
      <w:b/>
      <w:kern w:val="20"/>
      <w:szCs w:val="24"/>
    </w:rPr>
  </w:style>
  <w:style w:type="paragraph" w:styleId="Level2" w:customStyle="true">
    <w:name w:val="Level 2"/>
    <w:basedOn w:val="Normln"/>
    <w:rsid w:val="00580A64"/>
    <w:pPr>
      <w:numPr>
        <w:ilvl w:val="1"/>
        <w:numId w:val="34"/>
      </w:numPr>
      <w:spacing w:after="140" w:line="290" w:lineRule="auto"/>
      <w:jc w:val="both"/>
      <w:outlineLvl w:val="1"/>
    </w:pPr>
    <w:rPr>
      <w:rFonts w:ascii="Arial" w:hAnsi="Arial" w:eastAsia="Times New Roman"/>
      <w:kern w:val="20"/>
      <w:sz w:val="20"/>
      <w:szCs w:val="24"/>
    </w:rPr>
  </w:style>
  <w:style w:type="paragraph" w:styleId="Level3" w:customStyle="true">
    <w:name w:val="Level 3"/>
    <w:basedOn w:val="Normln"/>
    <w:rsid w:val="00580A64"/>
    <w:pPr>
      <w:numPr>
        <w:ilvl w:val="2"/>
        <w:numId w:val="34"/>
      </w:numPr>
      <w:spacing w:after="140" w:line="290" w:lineRule="auto"/>
      <w:jc w:val="both"/>
      <w:outlineLvl w:val="2"/>
    </w:pPr>
    <w:rPr>
      <w:rFonts w:ascii="Arial" w:hAnsi="Arial" w:eastAsia="Times New Roman"/>
      <w:kern w:val="20"/>
      <w:sz w:val="20"/>
      <w:szCs w:val="24"/>
    </w:rPr>
  </w:style>
  <w:style w:type="paragraph" w:styleId="Level4" w:customStyle="true">
    <w:name w:val="Level 4"/>
    <w:basedOn w:val="Normln"/>
    <w:rsid w:val="00580A64"/>
    <w:pPr>
      <w:numPr>
        <w:ilvl w:val="3"/>
        <w:numId w:val="34"/>
      </w:numPr>
      <w:spacing w:after="140" w:line="290" w:lineRule="auto"/>
      <w:jc w:val="both"/>
      <w:outlineLvl w:val="3"/>
    </w:pPr>
    <w:rPr>
      <w:rFonts w:ascii="Arial" w:hAnsi="Arial" w:eastAsia="Times New Roman"/>
      <w:kern w:val="20"/>
      <w:sz w:val="20"/>
      <w:szCs w:val="24"/>
    </w:rPr>
  </w:style>
  <w:style w:type="paragraph" w:styleId="Level5" w:customStyle="true">
    <w:name w:val="Level 5"/>
    <w:basedOn w:val="Normln"/>
    <w:rsid w:val="00580A64"/>
    <w:pPr>
      <w:numPr>
        <w:ilvl w:val="4"/>
        <w:numId w:val="34"/>
      </w:numPr>
      <w:spacing w:after="140" w:line="290" w:lineRule="auto"/>
      <w:jc w:val="both"/>
      <w:outlineLvl w:val="4"/>
    </w:pPr>
    <w:rPr>
      <w:rFonts w:ascii="Arial" w:hAnsi="Arial" w:eastAsia="Times New Roman"/>
      <w:kern w:val="20"/>
      <w:sz w:val="20"/>
      <w:szCs w:val="24"/>
    </w:rPr>
  </w:style>
  <w:style w:type="paragraph" w:styleId="Level6" w:customStyle="true">
    <w:name w:val="Level 6"/>
    <w:basedOn w:val="Normln"/>
    <w:rsid w:val="00580A64"/>
    <w:pPr>
      <w:numPr>
        <w:ilvl w:val="5"/>
        <w:numId w:val="34"/>
      </w:numPr>
      <w:spacing w:after="140" w:line="290" w:lineRule="auto"/>
      <w:jc w:val="both"/>
      <w:outlineLvl w:val="5"/>
    </w:pPr>
    <w:rPr>
      <w:rFonts w:ascii="Arial" w:hAnsi="Arial" w:eastAsia="Times New Roman"/>
      <w:kern w:val="20"/>
      <w:sz w:val="20"/>
      <w:szCs w:val="24"/>
    </w:rPr>
  </w:style>
  <w:style w:type="paragraph" w:styleId="Level7" w:customStyle="true">
    <w:name w:val="Level 7"/>
    <w:basedOn w:val="Normln"/>
    <w:rsid w:val="00580A64"/>
    <w:pPr>
      <w:numPr>
        <w:ilvl w:val="6"/>
        <w:numId w:val="34"/>
      </w:numPr>
      <w:spacing w:after="140" w:line="290" w:lineRule="auto"/>
      <w:jc w:val="both"/>
      <w:outlineLvl w:val="6"/>
    </w:pPr>
    <w:rPr>
      <w:rFonts w:ascii="Arial" w:hAnsi="Arial" w:eastAsia="Times New Roman"/>
      <w:kern w:val="20"/>
      <w:sz w:val="20"/>
      <w:szCs w:val="24"/>
    </w:rPr>
  </w:style>
  <w:style w:type="paragraph" w:styleId="Level8" w:customStyle="true">
    <w:name w:val="Level 8"/>
    <w:basedOn w:val="Normln"/>
    <w:rsid w:val="00580A64"/>
    <w:pPr>
      <w:numPr>
        <w:ilvl w:val="7"/>
        <w:numId w:val="34"/>
      </w:numPr>
      <w:spacing w:after="140" w:line="290" w:lineRule="auto"/>
      <w:jc w:val="both"/>
      <w:outlineLvl w:val="7"/>
    </w:pPr>
    <w:rPr>
      <w:rFonts w:ascii="Arial" w:hAnsi="Arial" w:eastAsia="Times New Roman"/>
      <w:kern w:val="20"/>
      <w:sz w:val="20"/>
      <w:szCs w:val="24"/>
    </w:rPr>
  </w:style>
  <w:style w:type="paragraph" w:styleId="Level9" w:customStyle="true">
    <w:name w:val="Level 9"/>
    <w:basedOn w:val="Normln"/>
    <w:rsid w:val="00580A64"/>
    <w:pPr>
      <w:numPr>
        <w:ilvl w:val="8"/>
        <w:numId w:val="34"/>
      </w:numPr>
      <w:spacing w:after="140" w:line="290" w:lineRule="auto"/>
      <w:jc w:val="both"/>
      <w:outlineLvl w:val="8"/>
    </w:pPr>
    <w:rPr>
      <w:rFonts w:ascii="Arial" w:hAnsi="Arial" w:eastAsia="Times New Roman"/>
      <w:kern w:val="20"/>
      <w:sz w:val="20"/>
      <w:szCs w:val="24"/>
    </w:rPr>
  </w:style>
  <w:style w:type="numbering" w:styleId="Styl31" w:customStyle="true">
    <w:name w:val="Styl31"/>
    <w:rsid w:val="00D01895"/>
  </w:style>
  <w:style w:type="paragraph" w:styleId="Nadpis" w:customStyle="true">
    <w:name w:val="Nadpis"/>
    <w:basedOn w:val="Normln"/>
    <w:next w:val="Zkladntext"/>
    <w:rsid w:val="002E7BA8"/>
    <w:pPr>
      <w:suppressAutoHyphens/>
      <w:spacing w:before="120" w:after="0" w:line="240" w:lineRule="atLeast"/>
      <w:jc w:val="center"/>
    </w:pPr>
    <w:rPr>
      <w:rFonts w:ascii="Arial" w:hAnsi="Arial" w:eastAsia="Times New Roman" w:cs="Arial"/>
      <w:b/>
      <w:caps/>
      <w:sz w:val="32"/>
      <w:szCs w:val="20"/>
      <w:lang w:eastAsia="zh-CN"/>
    </w:rPr>
  </w:style>
  <w:style w:type="paragraph" w:styleId="Zkladntext21" w:customStyle="true">
    <w:name w:val="Základní text 21"/>
    <w:basedOn w:val="Normln"/>
    <w:rsid w:val="002E7BA8"/>
    <w:pPr>
      <w:suppressAutoHyphens/>
      <w:spacing w:after="0" w:line="240" w:lineRule="auto"/>
      <w:jc w:val="both"/>
    </w:pPr>
    <w:rPr>
      <w:rFonts w:ascii="Verdana" w:hAnsi="Verdana" w:eastAsia="Times New Roman" w:cs="Verdana"/>
      <w:sz w:val="20"/>
      <w:szCs w:val="24"/>
      <w:lang w:eastAsia="zh-CN"/>
    </w:rPr>
  </w:style>
  <w:style w:type="character" w:styleId="Nadpis2Char" w:customStyle="true">
    <w:name w:val="Nadpis 2 Char"/>
    <w:basedOn w:val="Standardnpsmoodstavce"/>
    <w:link w:val="Nadpis2"/>
    <w:rsid w:val="00C502BE"/>
    <w:rPr>
      <w:rFonts w:ascii="Bookman Old Style" w:hAnsi="Bookman Old Style" w:eastAsia="Times New Roman" w:cs="Arial"/>
      <w:b/>
      <w:bCs/>
      <w:iCs/>
      <w:sz w:val="22"/>
      <w:szCs w:val="28"/>
    </w:rPr>
  </w:style>
  <w:style w:type="character" w:styleId="Hypertextovodkaz">
    <w:name w:val="Hyperlink"/>
    <w:uiPriority w:val="99"/>
    <w:rsid w:val="008C7CA1"/>
    <w:rPr>
      <w:color w:val="0000FF"/>
      <w:u w:val="single"/>
    </w:rPr>
  </w:style>
  <w:style w:type="paragraph" w:styleId="Tabellentext" w:customStyle="true">
    <w:name w:val="Tabellentext"/>
    <w:basedOn w:val="Normln"/>
    <w:rsid w:val="008C7CA1"/>
    <w:pPr>
      <w:keepLines/>
      <w:spacing w:before="40" w:after="40" w:line="240" w:lineRule="auto"/>
    </w:pPr>
    <w:rPr>
      <w:rFonts w:ascii="CorpoS" w:hAnsi="CorpoS" w:eastAsia="Times New Roman"/>
      <w:szCs w:val="24"/>
      <w:lang w:val="de-DE" w:eastAsia="cs-CZ"/>
    </w:rPr>
  </w:style>
  <w:style w:type="character" w:styleId="OdstavecseseznamemChar" w:customStyle="true">
    <w:name w:val="Odstavec se seznamem Char"/>
    <w:link w:val="Odstavecseseznamem"/>
    <w:rsid w:val="008C7CA1"/>
    <w:rPr>
      <w:sz w:val="22"/>
      <w:szCs w:val="22"/>
      <w:lang w:eastAsia="en-US"/>
    </w:rPr>
  </w:style>
  <w:style w:type="paragraph" w:styleId="Seznam">
    <w:name w:val="List"/>
    <w:basedOn w:val="Normln"/>
    <w:link w:val="SeznamChar"/>
    <w:rsid w:val="008C7CA1"/>
    <w:pPr>
      <w:spacing w:after="0" w:line="240" w:lineRule="auto"/>
      <w:ind w:left="283" w:hanging="283"/>
    </w:pPr>
    <w:rPr>
      <w:rFonts w:ascii="Times New Roman" w:hAnsi="Times New Roman" w:eastAsia="Times New Roman"/>
      <w:sz w:val="24"/>
      <w:szCs w:val="20"/>
      <w:lang w:eastAsia="cs-CZ"/>
    </w:rPr>
  </w:style>
  <w:style w:type="character" w:styleId="SeznamChar" w:customStyle="true">
    <w:name w:val="Seznam Char"/>
    <w:link w:val="Seznam"/>
    <w:rsid w:val="008C7CA1"/>
    <w:rPr>
      <w:rFonts w:ascii="Times New Roman" w:hAnsi="Times New Roman" w:eastAsia="Times New Roman"/>
      <w:sz w:val="24"/>
    </w:rPr>
  </w:style>
  <w:style w:type="table" w:styleId="Mkatabulky">
    <w:name w:val="Table Grid"/>
    <w:basedOn w:val="Normlntabulka"/>
    <w:uiPriority w:val="59"/>
    <w:unhideWhenUsed/>
    <w:rsid w:val="008C7CA1"/>
    <w:rPr>
      <w:rFonts w:asciiTheme="minorHAnsi" w:hAnsiTheme="minorHAnsi" w:eastAsiaTheme="minorEastAsia" w:cstheme="minorBidi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yl110" w:customStyle="true">
    <w:name w:val="Styl 1.1."/>
    <w:link w:val="Styl11Char"/>
    <w:uiPriority w:val="99"/>
    <w:qFormat/>
    <w:rsid w:val="00AD0E20"/>
    <w:pPr>
      <w:spacing w:before="120" w:after="120"/>
      <w:ind w:left="426" w:hanging="426"/>
      <w:jc w:val="both"/>
    </w:pPr>
    <w:rPr>
      <w:rFonts w:ascii="Arial" w:hAnsi="Arial" w:cs="Arial"/>
      <w:lang w:eastAsia="en-US"/>
    </w:rPr>
  </w:style>
  <w:style w:type="character" w:styleId="Styl11Char" w:customStyle="true">
    <w:name w:val="Styl 1.1. Char"/>
    <w:basedOn w:val="Standardnpsmoodstavce"/>
    <w:link w:val="Styl110"/>
    <w:uiPriority w:val="99"/>
    <w:locked/>
    <w:rsid w:val="00AD0E20"/>
    <w:rPr>
      <w:rFonts w:ascii="Arial" w:hAnsi="Arial" w:cs="Arial"/>
      <w:lang w:eastAsia="en-US"/>
    </w:rPr>
  </w:style>
  <w:style w:type="paragraph" w:styleId="Revize">
    <w:name w:val="Revision"/>
    <w:hidden/>
    <w:uiPriority w:val="99"/>
    <w:semiHidden/>
    <w:rsid w:val="00A232B0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04672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commentsExtensible.xml" Type="http://schemas.microsoft.com/office/2018/08/relationships/commentsExtensible" Id="rId1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people.xml" Type="http://schemas.microsoft.com/office/2011/relationships/people" Id="rId17"/>
    <Relationship Target="numbering.xml" Type="http://schemas.openxmlformats.org/officeDocument/2006/relationships/numbering" Id="rId2"/>
    <Relationship Target="commentsExtended.xml" Type="http://schemas.microsoft.com/office/2011/relationships/commentsExtended" Id="rId20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3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commentsIds.xml" Type="http://schemas.microsoft.com/office/2016/09/relationships/commentsIds" Id="rId19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67BD2C6-4851-42AB-96BD-C64EAC78835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4</properties:Pages>
  <properties:Words>1365</properties:Words>
  <properties:Characters>8056</properties:Characters>
  <properties:Lines>67</properties:Lines>
  <properties:Paragraphs>18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9403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2022-05-09T18:38:00Z</dcterms:created>
  <dc:creator/>
  <cp:lastModifiedBy/>
  <cp:lastPrinted>2018-04-23T09:26:00Z</cp:lastPrinted>
  <dcterms:modified xmlns:xsi="http://www.w3.org/2001/XMLSchema-instance" xsi:type="dcterms:W3CDTF">2022-05-13T09:23:00Z</dcterms:modified>
  <cp:revision>4</cp:revision>
  <dc:title>Příloha č</dc:title>
</cp:coreProperties>
</file>