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8795"/>
      </w:tblGrid>
      <w:tr w:rsidRPr="008E6436" w:rsidR="00B43630" w:rsidTr="00C81B21">
        <w:trPr>
          <w:cantSplit/>
          <w:trHeight w:val="645"/>
        </w:trPr>
        <w:tc>
          <w:tcPr>
            <w:tcW w:w="10230" w:type="dxa"/>
            <w:gridSpan w:val="2"/>
            <w:tcBorders>
              <w:bottom w:val="single" w:color="auto" w:sz="4" w:space="0"/>
            </w:tcBorders>
            <w:vAlign w:val="center"/>
          </w:tcPr>
          <w:p w:rsidRPr="005B075F" w:rsidR="00B43630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Pr="008E6436" w:rsidR="00C81B21" w:rsidTr="00C81B21">
        <w:trPr>
          <w:cantSplit/>
          <w:trHeight w:val="645"/>
        </w:trPr>
        <w:tc>
          <w:tcPr>
            <w:tcW w:w="10230" w:type="dxa"/>
            <w:gridSpan w:val="2"/>
            <w:tcBorders>
              <w:bottom w:val="single" w:color="auto" w:sz="4" w:space="0"/>
            </w:tcBorders>
            <w:vAlign w:val="center"/>
          </w:tcPr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</w:rPr>
            </w:pPr>
          </w:p>
          <w:p w:rsidRPr="00EE7DA9" w:rsidR="00EE7DA9" w:rsidP="00EE7DA9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EE7DA9" w:rsidR="00EE7DA9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</w:t>
            </w:r>
            <w:proofErr w:type="spellStart"/>
            <w:r w:rsidRPr="00EE7DA9" w:rsidR="00EE7DA9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EE7DA9" w:rsidR="00EE7DA9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–  </w:t>
            </w:r>
          </w:p>
          <w:p w:rsidRPr="005B075F" w:rsidR="005B075F" w:rsidP="000B6FB8" w:rsidRDefault="00EE7DA9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EE7DA9">
              <w:rPr>
                <w:rFonts w:ascii="Candara" w:hAnsi="Candara"/>
                <w:b/>
                <w:color w:val="auto"/>
                <w:sz w:val="40"/>
                <w:szCs w:val="40"/>
              </w:rPr>
              <w:t>–</w:t>
            </w:r>
            <w:r w:rsidRPr="000B6FB8" w:rsidR="000B6FB8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</w:t>
            </w:r>
            <w:r w:rsidRPr="000B6FB8" w:rsidR="000B6FB8">
              <w:rPr>
                <w:rFonts w:ascii="Candara" w:hAnsi="Candara"/>
                <w:b/>
                <w:bCs/>
                <w:color w:val="auto"/>
                <w:sz w:val="40"/>
                <w:szCs w:val="40"/>
              </w:rPr>
              <w:t xml:space="preserve">Pasportizace objektů obecního mobiliáře, </w:t>
            </w:r>
            <w:r w:rsidR="009E2DBB">
              <w:rPr>
                <w:rFonts w:ascii="Candara" w:hAnsi="Candara"/>
                <w:b/>
                <w:bCs/>
                <w:color w:val="auto"/>
                <w:sz w:val="40"/>
                <w:szCs w:val="40"/>
              </w:rPr>
              <w:t>dopravního značení a pasport</w:t>
            </w:r>
            <w:r w:rsidRPr="000B6FB8" w:rsidR="000B6FB8">
              <w:rPr>
                <w:rFonts w:ascii="Candara" w:hAnsi="Candara"/>
                <w:b/>
                <w:bCs/>
                <w:color w:val="auto"/>
                <w:sz w:val="40"/>
                <w:szCs w:val="40"/>
              </w:rPr>
              <w:t xml:space="preserve"> inženýrských sítí včetně dodání </w:t>
            </w:r>
            <w:r w:rsidR="009E2DBB">
              <w:rPr>
                <w:rFonts w:ascii="Candara" w:hAnsi="Candara"/>
                <w:b/>
                <w:bCs/>
                <w:color w:val="auto"/>
                <w:sz w:val="40"/>
                <w:szCs w:val="40"/>
              </w:rPr>
              <w:br/>
            </w:r>
            <w:r w:rsidRPr="000B6FB8" w:rsidR="000B6FB8">
              <w:rPr>
                <w:rFonts w:ascii="Candara" w:hAnsi="Candara"/>
                <w:b/>
                <w:bCs/>
                <w:color w:val="auto"/>
                <w:sz w:val="40"/>
                <w:szCs w:val="40"/>
              </w:rPr>
              <w:t>SW nástroje pro zveřejnění a správu těchto dat</w:t>
            </w:r>
            <w:r w:rsidRPr="005B075F" w:rsid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B82AE5" w:rsidR="00C81B21" w:rsidP="00C81B21" w:rsidRDefault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Pr="008E6436" w:rsidR="00C81B21" w:rsidTr="00501043">
        <w:trPr>
          <w:cantSplit/>
          <w:trHeight w:val="284"/>
        </w:trPr>
        <w:tc>
          <w:tcPr>
            <w:tcW w:w="10230" w:type="dxa"/>
            <w:gridSpan w:val="2"/>
            <w:shd w:val="clear" w:color="auto" w:fill="C9C9C9" w:themeFill="accent3" w:themeFillTint="99"/>
          </w:tcPr>
          <w:p w:rsidRPr="00B82AE5" w:rsidR="00C81B21" w:rsidP="00C81B21" w:rsidRDefault="005B07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Pr="008E6436" w:rsidR="00727AAA" w:rsidTr="005B075F">
        <w:trPr>
          <w:cantSplit/>
          <w:trHeight w:val="1835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bookmarkStart w:name="_Hlk32077427" w:id="18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tcBorders>
              <w:bottom w:val="single" w:color="auto" w:sz="4" w:space="0"/>
            </w:tcBorders>
            <w:vAlign w:val="center"/>
          </w:tcPr>
          <w:p w:rsidRPr="00B82AE5" w:rsidR="00727AAA" w:rsidP="005B075F" w:rsidRDefault="000B6FB8">
            <w:pPr>
              <w:rPr>
                <w:rFonts w:ascii="Candara" w:hAnsi="Candara"/>
                <w:bCs/>
                <w:i/>
                <w:iCs/>
              </w:rPr>
            </w:pPr>
            <w:r>
              <w:rPr>
                <w:rFonts w:ascii="Candara" w:hAnsi="Candara"/>
                <w:bCs/>
                <w:i/>
                <w:iCs/>
              </w:rPr>
              <w:t>Zakázka není dělena na části.</w:t>
            </w:r>
          </w:p>
        </w:tc>
      </w:tr>
      <w:bookmarkEnd w:id="18"/>
      <w:tr w:rsidRPr="008E6436" w:rsidR="00727AAA" w:rsidTr="00501043">
        <w:trPr>
          <w:cantSplit/>
          <w:trHeight w:val="476"/>
        </w:trPr>
        <w:tc>
          <w:tcPr>
            <w:tcW w:w="10230" w:type="dxa"/>
            <w:gridSpan w:val="2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  <w:bookmarkStart w:name="_GoBack" w:id="19"/>
        <w:bookmarkEnd w:id="19"/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="000B6FB8" w:rsidRDefault="000B6FB8"/>
    <w:p w:rsidR="000B6FB8" w:rsidRDefault="000B6FB8"/>
    <w:p w:rsidR="000B6FB8" w:rsidRDefault="000B6FB8"/>
    <w:p w:rsidR="000B6FB8" w:rsidRDefault="000B6FB8"/>
    <w:p w:rsidR="000B6FB8" w:rsidRDefault="000B6FB8"/>
    <w:p w:rsidR="000B6FB8" w:rsidRDefault="000B6FB8"/>
    <w:p w:rsidR="000B6FB8" w:rsidRDefault="000B6FB8"/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4763"/>
        <w:gridCol w:w="1728"/>
        <w:gridCol w:w="2304"/>
      </w:tblGrid>
      <w:tr w:rsidRPr="008E6436" w:rsidR="00727AAA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</w:t>
            </w:r>
            <w:r w:rsidR="000B6FB8">
              <w:rPr>
                <w:rFonts w:ascii="Candara" w:hAnsi="Candara"/>
                <w:b/>
              </w:rPr>
              <w:t> </w:t>
            </w:r>
            <w:r w:rsidRPr="00B82AE5">
              <w:rPr>
                <w:rFonts w:ascii="Candara" w:hAnsi="Candara"/>
                <w:b/>
              </w:rPr>
              <w:t>Kč</w:t>
            </w:r>
          </w:p>
        </w:tc>
      </w:tr>
      <w:tr w:rsidRPr="008E6436" w:rsidR="00727AAA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Pr="008E6436" w:rsidR="00727AAA" w:rsidTr="00C81B21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="00727AAA" w:rsidP="00727AAA" w:rsidRDefault="00727AAA">
            <w:pPr>
              <w:rPr>
                <w:rFonts w:ascii="Candara" w:hAnsi="Candara"/>
              </w:rPr>
            </w:pPr>
          </w:p>
          <w:p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727AAA" w:rsidP="00717220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Osoba oprávněná jednat jménem či za účastníka řízení</w:t>
            </w:r>
          </w:p>
        </w:tc>
      </w:tr>
      <w:tr w:rsidRPr="008E6436" w:rsidR="00727AAA" w:rsidTr="001C0FF4">
        <w:trPr>
          <w:cantSplit/>
          <w:trHeight w:val="96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5B075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Pr="008E6436" w:rsidR="00C81B21" w:rsidP="008E6436" w:rsidRDefault="00C81B21">
      <w:pPr>
        <w:jc w:val="right"/>
      </w:pPr>
    </w:p>
    <w:sectPr w:rsidRPr="008E6436" w:rsidR="00C81B21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7580" w:rsidP="00511073" w:rsidRDefault="002B7580">
      <w:r>
        <w:separator/>
      </w:r>
    </w:p>
  </w:endnote>
  <w:endnote w:type="continuationSeparator" w:id="0">
    <w:p w:rsidR="002B7580" w:rsidP="00511073" w:rsidRDefault="002B75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511073" w:rsidRDefault="0051107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7580" w:rsidP="00511073" w:rsidRDefault="002B7580">
      <w:r>
        <w:separator/>
      </w:r>
    </w:p>
  </w:footnote>
  <w:footnote w:type="continuationSeparator" w:id="0">
    <w:p w:rsidR="002B7580" w:rsidP="00511073" w:rsidRDefault="002B75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8E6436" w:rsidRDefault="008E6436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/>
  <w:rsids>
    <w:rsidRoot w:val="00511073"/>
    <w:rsid w:val="00052AB2"/>
    <w:rsid w:val="00083E15"/>
    <w:rsid w:val="000B1B4D"/>
    <w:rsid w:val="000B2AC1"/>
    <w:rsid w:val="000B6FB8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43E18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41BEE"/>
    <w:rsid w:val="006A3539"/>
    <w:rsid w:val="006E6391"/>
    <w:rsid w:val="00704B65"/>
    <w:rsid w:val="007052C8"/>
    <w:rsid w:val="00717220"/>
    <w:rsid w:val="00722986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9E2DBB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53C14"/>
    <w:rsid w:val="00B82AE5"/>
    <w:rsid w:val="00B87954"/>
    <w:rsid w:val="00BB0DC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B0100"/>
    <w:rsid w:val="00EB6D5C"/>
    <w:rsid w:val="00EE7DA9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653D2"/>
    <w:rsid w:val="00F854AF"/>
    <w:rsid w:val="00FC7190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112</properties:Words>
  <properties:Characters>662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773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2021-02-23T08:35:00Z</dcterms:created>
  <dc:creator/>
  <cp:lastModifiedBy/>
  <dcterms:modified xmlns:xsi="http://www.w3.org/2001/XMLSchema-instance" xsi:type="dcterms:W3CDTF">2022-05-23T08:34:00Z</dcterms:modified>
  <cp:revision>6</cp:revision>
</cp:coreProperties>
</file>