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06578B" w:rsidR="0006578B" w:rsidP="0006578B" w:rsidRDefault="0006578B" w14:paraId="727BCA99" w14:textId="31823E76">
      <w:pPr>
        <w:tabs>
          <w:tab w:val="center" w:pos="4536"/>
          <w:tab w:val="right" w:pos="9072"/>
        </w:tabs>
        <w:spacing w:after="120" w:line="240" w:lineRule="auto"/>
        <w:jc w:val="both"/>
        <w:rPr>
          <w:rFonts w:eastAsia="Times New Roman" w:cs="Times New Roman"/>
          <w:sz w:val="24"/>
          <w:szCs w:val="24"/>
          <w:lang w:eastAsia="cs-CZ"/>
        </w:rPr>
      </w:pPr>
      <w:r w:rsidRPr="0006578B">
        <w:rPr>
          <w:rFonts w:eastAsia="Times New Roman" w:cs="Times New Roman"/>
          <w:sz w:val="24"/>
          <w:szCs w:val="24"/>
          <w:lang w:eastAsia="cs-CZ"/>
        </w:rPr>
        <w:t xml:space="preserve">Příloha č. 07 – Závazný návrh </w:t>
      </w:r>
      <w:r w:rsidR="00312572">
        <w:rPr>
          <w:rFonts w:eastAsia="Times New Roman" w:cs="Times New Roman"/>
          <w:sz w:val="24"/>
          <w:szCs w:val="24"/>
          <w:lang w:eastAsia="cs-CZ"/>
        </w:rPr>
        <w:t>kupní smlouvy</w:t>
      </w:r>
    </w:p>
    <w:p w:rsidRPr="0006578B" w:rsidR="0006578B" w:rsidP="0006578B" w:rsidRDefault="00312572" w14:paraId="12185718" w14:textId="725F3870">
      <w:pPr>
        <w:spacing w:after="120" w:line="240" w:lineRule="auto"/>
        <w:jc w:val="center"/>
        <w:rPr>
          <w:rFonts w:eastAsia="Times New Roman" w:cs="Arial"/>
          <w:b/>
          <w:sz w:val="60"/>
          <w:szCs w:val="60"/>
          <w:lang w:eastAsia="cs-CZ"/>
        </w:rPr>
      </w:pPr>
      <w:r>
        <w:rPr>
          <w:rFonts w:eastAsia="Times New Roman" w:cs="Arial"/>
          <w:b/>
          <w:sz w:val="60"/>
          <w:szCs w:val="60"/>
          <w:lang w:eastAsia="cs-CZ"/>
        </w:rPr>
        <w:t>KUPNÍ SMLOUVA</w:t>
      </w:r>
    </w:p>
    <w:p w:rsidRPr="0006578B" w:rsidR="0006578B" w:rsidP="0006578B" w:rsidRDefault="0006578B" w14:paraId="4AD1E732" w14:textId="1F0688BD">
      <w:pPr>
        <w:spacing w:after="120" w:line="240" w:lineRule="auto"/>
        <w:jc w:val="center"/>
        <w:rPr>
          <w:rFonts w:eastAsia="Times New Roman" w:cs="Times New Roman"/>
          <w:b/>
          <w:sz w:val="24"/>
          <w:szCs w:val="24"/>
          <w:lang w:eastAsia="cs-CZ"/>
        </w:rPr>
      </w:pPr>
      <w:r w:rsidRPr="0006578B">
        <w:rPr>
          <w:rFonts w:eastAsia="Times New Roman" w:cs="Times New Roman"/>
          <w:b/>
          <w:sz w:val="24"/>
          <w:szCs w:val="24"/>
          <w:lang w:eastAsia="cs-CZ"/>
        </w:rPr>
        <w:t>(dále jen „smlouva“)</w:t>
      </w:r>
    </w:p>
    <w:p w:rsidRPr="0006578B" w:rsidR="0006578B" w:rsidP="0006578B" w:rsidRDefault="0006578B" w14:paraId="719F3AD5" w14:textId="58B8825E">
      <w:pPr>
        <w:tabs>
          <w:tab w:val="left" w:pos="2410"/>
        </w:tabs>
        <w:spacing w:after="120" w:line="240" w:lineRule="auto"/>
        <w:jc w:val="center"/>
        <w:rPr>
          <w:rFonts w:eastAsia="Times New Roman" w:cs="Times New Roman"/>
          <w:sz w:val="24"/>
          <w:szCs w:val="24"/>
          <w:lang w:eastAsia="cs-CZ"/>
        </w:rPr>
      </w:pPr>
      <w:r w:rsidRPr="0006578B">
        <w:rPr>
          <w:rFonts w:eastAsia="Times New Roman" w:cs="Times New Roman"/>
          <w:sz w:val="24"/>
          <w:szCs w:val="24"/>
          <w:lang w:eastAsia="cs-CZ"/>
        </w:rPr>
        <w:t xml:space="preserve">pořadové číslo </w:t>
      </w:r>
      <w:r w:rsidR="00AD6C6A">
        <w:rPr>
          <w:rFonts w:eastAsia="Times New Roman" w:cs="Times New Roman"/>
          <w:sz w:val="24"/>
          <w:szCs w:val="24"/>
          <w:lang w:eastAsia="cs-CZ"/>
        </w:rPr>
        <w:t>kupujícího</w:t>
      </w:r>
      <w:r w:rsidRPr="0006578B">
        <w:rPr>
          <w:rFonts w:eastAsia="Times New Roman" w:cs="Times New Roman"/>
          <w:sz w:val="24"/>
          <w:szCs w:val="24"/>
          <w:lang w:eastAsia="cs-CZ"/>
        </w:rPr>
        <w:t xml:space="preserve">: </w:t>
      </w:r>
      <w:r w:rsidRPr="0006578B">
        <w:rPr>
          <w:rFonts w:eastAsia="Times New Roman" w:cs="Times New Roman"/>
          <w:sz w:val="24"/>
          <w:szCs w:val="24"/>
          <w:lang w:eastAsia="cs-CZ"/>
        </w:rPr>
        <w:tab/>
      </w:r>
      <w:r w:rsidRPr="0006578B">
        <w:rPr>
          <w:rFonts w:eastAsia="Times New Roman" w:cs="Times New Roman"/>
          <w:sz w:val="24"/>
          <w:szCs w:val="24"/>
          <w:u w:val="dotted"/>
          <w:lang w:eastAsia="cs-CZ"/>
        </w:rPr>
        <w:tab/>
      </w:r>
      <w:r w:rsidRPr="0006578B">
        <w:rPr>
          <w:rFonts w:eastAsia="Times New Roman" w:cs="Times New Roman"/>
          <w:sz w:val="24"/>
          <w:szCs w:val="24"/>
          <w:u w:val="dotted"/>
          <w:lang w:eastAsia="cs-CZ"/>
        </w:rPr>
        <w:tab/>
      </w:r>
    </w:p>
    <w:p w:rsidRPr="0006578B" w:rsidR="0006578B" w:rsidP="0006578B" w:rsidRDefault="0006578B" w14:paraId="04A0FD23" w14:textId="396E2378">
      <w:pPr>
        <w:spacing w:after="240" w:line="240" w:lineRule="auto"/>
        <w:jc w:val="center"/>
        <w:rPr>
          <w:rFonts w:eastAsia="Times New Roman" w:cs="Times New Roman"/>
          <w:sz w:val="24"/>
          <w:szCs w:val="24"/>
          <w:lang w:eastAsia="cs-CZ"/>
        </w:rPr>
      </w:pPr>
      <w:r w:rsidRPr="0006578B">
        <w:rPr>
          <w:rFonts w:eastAsia="Times New Roman" w:cs="Times New Roman"/>
          <w:sz w:val="24"/>
          <w:szCs w:val="24"/>
          <w:lang w:eastAsia="cs-CZ"/>
        </w:rPr>
        <w:t xml:space="preserve">pořadové číslo </w:t>
      </w:r>
      <w:r w:rsidR="00AD6C6A">
        <w:rPr>
          <w:rFonts w:eastAsia="Times New Roman" w:cs="Times New Roman"/>
          <w:sz w:val="24"/>
          <w:szCs w:val="24"/>
          <w:lang w:eastAsia="cs-CZ"/>
        </w:rPr>
        <w:t>prodávajícího</w:t>
      </w:r>
      <w:r w:rsidRPr="0006578B">
        <w:rPr>
          <w:rFonts w:eastAsia="Times New Roman" w:cs="Times New Roman"/>
          <w:sz w:val="24"/>
          <w:szCs w:val="24"/>
          <w:lang w:eastAsia="cs-CZ"/>
        </w:rPr>
        <w:t xml:space="preserve">: </w:t>
      </w:r>
      <w:r w:rsidRPr="0006578B">
        <w:rPr>
          <w:rFonts w:eastAsia="Times New Roman" w:cs="Times New Roman"/>
          <w:sz w:val="24"/>
          <w:szCs w:val="24"/>
          <w:u w:val="dotted"/>
          <w:shd w:val="clear" w:color="auto" w:fill="FFFFCC"/>
          <w:lang w:eastAsia="cs-CZ"/>
        </w:rPr>
        <w:tab/>
      </w:r>
      <w:r w:rsidRPr="0006578B">
        <w:rPr>
          <w:rFonts w:eastAsia="Times New Roman" w:cs="Times New Roman"/>
          <w:sz w:val="24"/>
          <w:szCs w:val="24"/>
          <w:u w:val="dotted"/>
          <w:shd w:val="clear" w:color="auto" w:fill="FFFFCC"/>
          <w:lang w:eastAsia="cs-CZ"/>
        </w:rPr>
        <w:tab/>
      </w:r>
      <w:r w:rsidRPr="0006578B">
        <w:rPr>
          <w:rFonts w:eastAsia="Times New Roman" w:cs="Times New Roman"/>
          <w:sz w:val="24"/>
          <w:szCs w:val="24"/>
          <w:u w:val="dotted"/>
          <w:shd w:val="clear" w:color="auto" w:fill="FFFFCC"/>
          <w:lang w:eastAsia="cs-CZ"/>
        </w:rPr>
        <w:tab/>
      </w:r>
    </w:p>
    <w:p w:rsidRPr="0006578B" w:rsidR="0006578B" w:rsidP="0006578B" w:rsidRDefault="0006578B" w14:paraId="2F1BCFA7" w14:textId="77777777">
      <w:pPr>
        <w:spacing w:after="120" w:line="240" w:lineRule="auto"/>
        <w:jc w:val="center"/>
        <w:rPr>
          <w:rFonts w:eastAsia="Times New Roman" w:cs="Calibri Bold"/>
          <w:b/>
          <w:color w:val="000000"/>
          <w:sz w:val="28"/>
          <w:szCs w:val="24"/>
          <w:lang w:eastAsia="cs-CZ"/>
        </w:rPr>
      </w:pPr>
      <w:r w:rsidRPr="0006578B">
        <w:rPr>
          <w:rFonts w:eastAsia="Times New Roman" w:cs="Times New Roman"/>
          <w:b/>
          <w:sz w:val="24"/>
          <w:szCs w:val="24"/>
          <w:lang w:eastAsia="cs-CZ"/>
        </w:rPr>
        <w:t>Název veřejné zakázky:</w:t>
      </w:r>
    </w:p>
    <w:p w:rsidRPr="0006578B" w:rsidR="0006578B" w:rsidP="0006578B" w:rsidRDefault="0006578B" w14:paraId="58FA0C63" w14:textId="23ED8D07">
      <w:pPr>
        <w:spacing w:after="120" w:line="240" w:lineRule="auto"/>
        <w:jc w:val="center"/>
        <w:rPr>
          <w:rFonts w:eastAsia="Times New Roman" w:cs="Times New Roman"/>
          <w:b/>
          <w:sz w:val="24"/>
          <w:szCs w:val="24"/>
          <w:lang w:eastAsia="cs-CZ"/>
        </w:rPr>
      </w:pPr>
      <w:r w:rsidRPr="0006578B">
        <w:rPr>
          <w:rFonts w:eastAsia="Times New Roman" w:cs="Times New Roman"/>
          <w:b/>
          <w:sz w:val="24"/>
          <w:szCs w:val="24"/>
          <w:lang w:eastAsia="cs-CZ"/>
        </w:rPr>
        <w:t xml:space="preserve"> </w:t>
      </w:r>
      <w:r>
        <w:rPr>
          <w:rFonts w:eastAsia="Times New Roman" w:cs="Times New Roman"/>
          <w:b/>
          <w:sz w:val="24"/>
          <w:szCs w:val="24"/>
          <w:lang w:eastAsia="cs-CZ"/>
        </w:rPr>
        <w:t>„Pořízení elektronických úředních desek“</w:t>
      </w:r>
    </w:p>
    <w:p w:rsidRPr="0006578B" w:rsidR="0006578B" w:rsidP="0006578B" w:rsidRDefault="0006578B" w14:paraId="0BBA2030" w14:textId="77777777">
      <w:pPr>
        <w:spacing w:after="120" w:line="240" w:lineRule="auto"/>
        <w:jc w:val="both"/>
        <w:rPr>
          <w:rFonts w:eastAsia="Times New Roman" w:cs="Times New Roman"/>
          <w:b/>
          <w:sz w:val="24"/>
          <w:szCs w:val="24"/>
          <w:lang w:eastAsia="cs-CZ"/>
        </w:rPr>
      </w:pPr>
    </w:p>
    <w:p w:rsidRPr="0006578B" w:rsidR="0006578B" w:rsidP="0006578B" w:rsidRDefault="00AD6C6A" w14:paraId="7E718C54" w14:textId="51538BD5">
      <w:pPr>
        <w:spacing w:after="120" w:line="240" w:lineRule="auto"/>
        <w:jc w:val="both"/>
        <w:rPr>
          <w:rFonts w:eastAsia="Times New Roman" w:cs="Times New Roman"/>
          <w:b/>
          <w:sz w:val="24"/>
          <w:szCs w:val="24"/>
          <w:lang w:eastAsia="cs-CZ"/>
        </w:rPr>
      </w:pPr>
      <w:r>
        <w:rPr>
          <w:rFonts w:eastAsia="Times New Roman" w:cs="Times New Roman"/>
          <w:b/>
          <w:sz w:val="24"/>
          <w:szCs w:val="24"/>
          <w:lang w:eastAsia="cs-CZ"/>
        </w:rPr>
        <w:t>KUPUJÍCÍ</w:t>
      </w:r>
      <w:r w:rsidRPr="0006578B" w:rsidR="0006578B">
        <w:rPr>
          <w:rFonts w:eastAsia="Times New Roman" w:cs="Times New Roman"/>
          <w:b/>
          <w:sz w:val="24"/>
          <w:szCs w:val="24"/>
          <w:lang w:eastAsia="cs-CZ"/>
        </w:rPr>
        <w:t>:</w:t>
      </w:r>
      <w:r w:rsidRPr="0006578B" w:rsidR="0006578B">
        <w:rPr>
          <w:rFonts w:eastAsia="Times New Roman" w:cs="Times New Roman"/>
          <w:b/>
          <w:sz w:val="24"/>
          <w:szCs w:val="24"/>
          <w:lang w:eastAsia="cs-CZ"/>
        </w:rPr>
        <w:tab/>
      </w:r>
    </w:p>
    <w:p w:rsidRPr="0006578B" w:rsidR="0006578B" w:rsidP="0006578B" w:rsidRDefault="0006578B" w14:paraId="652169E0" w14:textId="77777777">
      <w:pPr>
        <w:spacing w:after="120" w:line="240" w:lineRule="auto"/>
        <w:jc w:val="both"/>
        <w:rPr>
          <w:rFonts w:eastAsia="Times New Roman" w:cs="Times New Roman"/>
          <w:sz w:val="24"/>
          <w:szCs w:val="24"/>
          <w:lang w:eastAsia="cs-CZ"/>
        </w:rPr>
      </w:pPr>
      <w:r w:rsidRPr="0006578B">
        <w:rPr>
          <w:rFonts w:eastAsia="Times New Roman" w:cs="Times New Roman"/>
          <w:b/>
          <w:bCs/>
          <w:sz w:val="24"/>
          <w:szCs w:val="24"/>
          <w:lang w:eastAsia="cs-CZ"/>
        </w:rPr>
        <w:t>Město Čáslav</w:t>
      </w:r>
    </w:p>
    <w:p w:rsidRPr="0006578B" w:rsidR="0006578B" w:rsidP="0006578B" w:rsidRDefault="0006578B" w14:paraId="4DE79DDA" w14:textId="77777777">
      <w:pPr>
        <w:spacing w:after="0" w:line="240" w:lineRule="auto"/>
        <w:jc w:val="both"/>
        <w:rPr>
          <w:rFonts w:eastAsia="Times New Roman" w:cs="Times New Roman"/>
          <w:szCs w:val="24"/>
          <w:lang w:eastAsia="cs-CZ"/>
        </w:rPr>
      </w:pPr>
      <w:r w:rsidRPr="0006578B">
        <w:rPr>
          <w:rFonts w:eastAsia="Times New Roman" w:cs="Times New Roman"/>
          <w:color w:val="000000"/>
          <w:szCs w:val="20"/>
          <w:lang w:eastAsia="cs-CZ"/>
        </w:rPr>
        <w:t>Sídlo:</w:t>
      </w:r>
      <w:r w:rsidRPr="0006578B">
        <w:rPr>
          <w:rFonts w:eastAsia="Times New Roman" w:cs="Times New Roman"/>
          <w:color w:val="000000"/>
          <w:szCs w:val="20"/>
          <w:lang w:eastAsia="cs-CZ"/>
        </w:rPr>
        <w:tab/>
      </w:r>
      <w:r w:rsidRPr="0006578B">
        <w:rPr>
          <w:rFonts w:eastAsia="Times New Roman" w:cs="Times New Roman"/>
          <w:color w:val="000000"/>
          <w:szCs w:val="20"/>
          <w:lang w:eastAsia="cs-CZ"/>
        </w:rPr>
        <w:tab/>
      </w:r>
      <w:r w:rsidRPr="0006578B">
        <w:rPr>
          <w:rFonts w:eastAsia="Times New Roman" w:cs="Times New Roman"/>
          <w:color w:val="000000"/>
          <w:szCs w:val="20"/>
          <w:lang w:eastAsia="cs-CZ"/>
        </w:rPr>
        <w:tab/>
        <w:t>Nám. J. Žižky z Trocnova 1, 286 01 Čáslav</w:t>
      </w:r>
      <w:r w:rsidRPr="0006578B">
        <w:rPr>
          <w:rFonts w:eastAsia="Times New Roman" w:cs="Times New Roman"/>
          <w:sz w:val="20"/>
          <w:szCs w:val="24"/>
          <w:lang w:eastAsia="cs-CZ"/>
        </w:rPr>
        <w:t xml:space="preserve"> </w:t>
      </w:r>
    </w:p>
    <w:p w:rsidRPr="0006578B" w:rsidR="0006578B" w:rsidP="0006578B" w:rsidRDefault="0006578B" w14:paraId="499F881D"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 xml:space="preserve">IČ: </w:t>
      </w:r>
      <w:r w:rsidRPr="0006578B">
        <w:rPr>
          <w:rFonts w:eastAsia="Times New Roman" w:cs="Times New Roman"/>
          <w:sz w:val="24"/>
          <w:szCs w:val="24"/>
          <w:lang w:eastAsia="cs-CZ"/>
        </w:rPr>
        <w:t xml:space="preserve"> </w:t>
      </w:r>
      <w:r w:rsidRPr="0006578B">
        <w:rPr>
          <w:rFonts w:eastAsia="Times New Roman" w:cs="Times New Roman"/>
          <w:szCs w:val="24"/>
          <w:lang w:eastAsia="cs-CZ"/>
        </w:rPr>
        <w:t xml:space="preserve"> </w:t>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lang w:eastAsia="cs-CZ"/>
        </w:rPr>
        <w:tab/>
        <w:t>00236021</w:t>
      </w:r>
    </w:p>
    <w:p w:rsidRPr="0006578B" w:rsidR="0006578B" w:rsidP="0006578B" w:rsidRDefault="0006578B" w14:paraId="0835AB29"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 xml:space="preserve">DIČ:     </w:t>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lang w:eastAsia="cs-CZ"/>
        </w:rPr>
        <w:tab/>
        <w:t xml:space="preserve">CZ00236021 </w:t>
      </w:r>
    </w:p>
    <w:p w:rsidRPr="0006578B" w:rsidR="0006578B" w:rsidP="0006578B" w:rsidRDefault="0006578B" w14:paraId="0DF40995"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 xml:space="preserve">zastoupené:  </w:t>
      </w:r>
      <w:r w:rsidRPr="0006578B">
        <w:rPr>
          <w:rFonts w:eastAsia="Times New Roman" w:cs="Times New Roman"/>
          <w:szCs w:val="24"/>
          <w:lang w:eastAsia="cs-CZ"/>
        </w:rPr>
        <w:tab/>
      </w:r>
      <w:r w:rsidRPr="0006578B">
        <w:rPr>
          <w:rFonts w:eastAsia="Times New Roman" w:cs="Times New Roman"/>
          <w:szCs w:val="24"/>
          <w:lang w:eastAsia="cs-CZ"/>
        </w:rPr>
        <w:tab/>
        <w:t>JUDr. Vlastislavem Málkem, starostou města</w:t>
      </w:r>
    </w:p>
    <w:p w:rsidRPr="0006578B" w:rsidR="0006578B" w:rsidP="0006578B" w:rsidRDefault="0006578B" w14:paraId="662049C1" w14:textId="77777777">
      <w:pPr>
        <w:spacing w:after="120" w:line="240" w:lineRule="auto"/>
        <w:jc w:val="both"/>
        <w:rPr>
          <w:rFonts w:eastAsia="Times New Roman" w:cs="Times New Roman"/>
          <w:szCs w:val="24"/>
          <w:lang w:eastAsia="cs-CZ"/>
        </w:rPr>
      </w:pPr>
    </w:p>
    <w:p w:rsidRPr="0006578B" w:rsidR="0006578B" w:rsidP="0006578B" w:rsidRDefault="0006578B" w14:paraId="7FBA6CE4"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Zástupce/oprávněný pracovník ve věcech technických:</w:t>
      </w:r>
      <w:r w:rsidRPr="0006578B">
        <w:rPr>
          <w:rFonts w:eastAsia="Times New Roman" w:cs="Times New Roman"/>
          <w:szCs w:val="24"/>
          <w:lang w:eastAsia="cs-CZ"/>
        </w:rPr>
        <w:tab/>
        <w:t xml:space="preserve">Ing. Martin Ronovský, DiS., tel.:  +420  739  174  689, email: </w:t>
      </w:r>
      <w:hyperlink w:history="true" r:id="rId9">
        <w:r w:rsidRPr="0006578B">
          <w:rPr>
            <w:rFonts w:eastAsia="Times New Roman" w:cs="Times New Roman"/>
            <w:color w:val="0563C1" w:themeColor="hyperlink"/>
            <w:szCs w:val="24"/>
            <w:u w:val="single"/>
            <w:lang w:eastAsia="cs-CZ"/>
          </w:rPr>
          <w:t>ronovsky</w:t>
        </w:r>
        <w:r w:rsidRPr="0006578B">
          <w:rPr>
            <w:rFonts w:eastAsia="Times New Roman" w:cs="Calibri"/>
            <w:color w:val="0563C1" w:themeColor="hyperlink"/>
            <w:szCs w:val="24"/>
            <w:u w:val="single"/>
            <w:lang w:eastAsia="cs-CZ"/>
          </w:rPr>
          <w:t>@</w:t>
        </w:r>
        <w:r w:rsidRPr="0006578B">
          <w:rPr>
            <w:rFonts w:eastAsia="Times New Roman" w:cs="Times New Roman"/>
            <w:color w:val="0563C1" w:themeColor="hyperlink"/>
            <w:szCs w:val="24"/>
            <w:u w:val="single"/>
            <w:lang w:eastAsia="cs-CZ"/>
          </w:rPr>
          <w:t>meucaslav.cz</w:t>
        </w:r>
      </w:hyperlink>
      <w:r w:rsidRPr="0006578B">
        <w:rPr>
          <w:rFonts w:eastAsia="Times New Roman" w:cs="Times New Roman"/>
          <w:color w:val="0563C1" w:themeColor="hyperlink"/>
          <w:szCs w:val="24"/>
          <w:u w:val="single"/>
          <w:lang w:eastAsia="cs-CZ"/>
        </w:rPr>
        <w:t>.</w:t>
      </w:r>
    </w:p>
    <w:p w:rsidRPr="0006578B" w:rsidR="0006578B" w:rsidP="0006578B" w:rsidRDefault="0006578B" w14:paraId="2DF069BB"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lang w:eastAsia="cs-CZ"/>
        </w:rPr>
        <w:tab/>
      </w:r>
    </w:p>
    <w:p w:rsidRPr="0006578B" w:rsidR="0006578B" w:rsidP="0006578B" w:rsidRDefault="0006578B" w14:paraId="7B14EAFE" w14:textId="0D285109">
      <w:pPr>
        <w:spacing w:after="120" w:line="240" w:lineRule="auto"/>
        <w:jc w:val="both"/>
        <w:rPr>
          <w:rFonts w:eastAsia="Times New Roman" w:cs="Times New Roman"/>
          <w:szCs w:val="24"/>
          <w:lang w:eastAsia="cs-CZ"/>
        </w:rPr>
      </w:pPr>
      <w:r w:rsidRPr="0006578B">
        <w:rPr>
          <w:rFonts w:eastAsia="Times New Roman" w:cs="Times New Roman"/>
          <w:szCs w:val="24"/>
          <w:lang w:eastAsia="cs-CZ"/>
        </w:rPr>
        <w:t>(dále jen „</w:t>
      </w:r>
      <w:r w:rsidR="00AD6C6A">
        <w:rPr>
          <w:rFonts w:eastAsia="Times New Roman" w:cs="Times New Roman"/>
          <w:szCs w:val="24"/>
          <w:lang w:eastAsia="cs-CZ"/>
        </w:rPr>
        <w:t>kupující</w:t>
      </w:r>
      <w:r w:rsidRPr="0006578B">
        <w:rPr>
          <w:rFonts w:eastAsia="Times New Roman" w:cs="Times New Roman"/>
          <w:szCs w:val="24"/>
          <w:lang w:eastAsia="cs-CZ"/>
        </w:rPr>
        <w:t>“)</w:t>
      </w:r>
      <w:r w:rsidRPr="0006578B">
        <w:rPr>
          <w:rFonts w:eastAsia="Times New Roman" w:cs="Times New Roman"/>
          <w:szCs w:val="24"/>
          <w:lang w:eastAsia="cs-CZ"/>
        </w:rPr>
        <w:tab/>
      </w:r>
    </w:p>
    <w:p w:rsidRPr="0006578B" w:rsidR="0006578B" w:rsidP="0006578B" w:rsidRDefault="0006578B" w14:paraId="6C881E16" w14:textId="77777777">
      <w:pPr>
        <w:spacing w:after="120" w:line="240" w:lineRule="auto"/>
        <w:jc w:val="both"/>
        <w:rPr>
          <w:rFonts w:eastAsia="Times New Roman" w:cs="Times New Roman"/>
          <w:szCs w:val="24"/>
          <w:lang w:eastAsia="cs-CZ"/>
        </w:rPr>
      </w:pPr>
    </w:p>
    <w:p w:rsidRPr="0006578B" w:rsidR="0006578B" w:rsidP="0006578B" w:rsidRDefault="00AD6C6A" w14:paraId="3CF73019" w14:textId="5EB973E6">
      <w:pPr>
        <w:spacing w:after="120" w:line="240" w:lineRule="auto"/>
        <w:jc w:val="both"/>
        <w:rPr>
          <w:rFonts w:eastAsia="Times New Roman" w:cs="Times New Roman"/>
          <w:b/>
          <w:sz w:val="24"/>
          <w:szCs w:val="24"/>
          <w:lang w:eastAsia="cs-CZ"/>
        </w:rPr>
      </w:pPr>
      <w:r>
        <w:rPr>
          <w:rFonts w:eastAsia="Times New Roman" w:cs="Times New Roman"/>
          <w:b/>
          <w:sz w:val="24"/>
          <w:szCs w:val="24"/>
          <w:lang w:eastAsia="cs-CZ"/>
        </w:rPr>
        <w:t>PRODÁVAJÍCÍ</w:t>
      </w:r>
      <w:r w:rsidRPr="0006578B" w:rsidR="0006578B">
        <w:rPr>
          <w:rFonts w:eastAsia="Times New Roman" w:cs="Times New Roman"/>
          <w:b/>
          <w:sz w:val="24"/>
          <w:szCs w:val="24"/>
          <w:lang w:eastAsia="cs-CZ"/>
        </w:rPr>
        <w:t xml:space="preserve">: </w:t>
      </w:r>
      <w:r w:rsidRPr="0006578B" w:rsidR="0006578B">
        <w:rPr>
          <w:rFonts w:eastAsia="Times New Roman" w:cs="Times New Roman"/>
          <w:b/>
          <w:sz w:val="24"/>
          <w:szCs w:val="24"/>
          <w:lang w:eastAsia="cs-CZ"/>
        </w:rPr>
        <w:tab/>
      </w:r>
    </w:p>
    <w:p w:rsidRPr="0006578B" w:rsidR="0006578B" w:rsidP="0006578B" w:rsidRDefault="0006578B" w14:paraId="71FCFD87" w14:textId="77777777">
      <w:pPr>
        <w:spacing w:after="0" w:line="240" w:lineRule="auto"/>
        <w:jc w:val="both"/>
        <w:rPr>
          <w:rFonts w:eastAsia="Times New Roman" w:cs="Times New Roman"/>
          <w:b/>
          <w:szCs w:val="24"/>
          <w:lang w:eastAsia="cs-CZ"/>
        </w:rPr>
      </w:pPr>
      <w:r w:rsidRPr="0006578B">
        <w:rPr>
          <w:rFonts w:eastAsia="Times New Roman" w:cs="Times New Roman"/>
          <w:b/>
          <w:sz w:val="24"/>
          <w:szCs w:val="24"/>
          <w:lang w:eastAsia="cs-CZ"/>
        </w:rPr>
        <w:t>Název:</w:t>
      </w:r>
      <w:r w:rsidRPr="0006578B">
        <w:rPr>
          <w:rFonts w:eastAsia="Times New Roman" w:cs="Times New Roman"/>
          <w:b/>
          <w:sz w:val="24"/>
          <w:szCs w:val="24"/>
          <w:lang w:eastAsia="cs-CZ"/>
        </w:rPr>
        <w:tab/>
      </w:r>
      <w:r w:rsidRPr="0006578B">
        <w:rPr>
          <w:rFonts w:eastAsia="Times New Roman" w:cs="Times New Roman"/>
          <w:b/>
          <w:sz w:val="24"/>
          <w:szCs w:val="24"/>
          <w:lang w:eastAsia="cs-CZ"/>
        </w:rPr>
        <w:tab/>
      </w:r>
      <w:r w:rsidRPr="0006578B">
        <w:rPr>
          <w:rFonts w:eastAsia="Times New Roman" w:cs="Times New Roman"/>
          <w:b/>
          <w:sz w:val="24"/>
          <w:szCs w:val="24"/>
          <w:lang w:eastAsia="cs-CZ"/>
        </w:rPr>
        <w:tab/>
      </w:r>
      <w:r w:rsidRPr="0006578B">
        <w:rPr>
          <w:rFonts w:eastAsia="Times New Roman" w:cs="Times New Roman"/>
          <w:b/>
          <w:sz w:val="24"/>
          <w:szCs w:val="24"/>
          <w:u w:val="dotted"/>
          <w:shd w:val="clear" w:color="auto" w:fill="FFFFCC"/>
          <w:lang w:eastAsia="cs-CZ"/>
        </w:rPr>
        <w:tab/>
      </w:r>
      <w:r w:rsidRPr="0006578B">
        <w:rPr>
          <w:rFonts w:eastAsia="Times New Roman" w:cs="Times New Roman"/>
          <w:b/>
          <w:sz w:val="24"/>
          <w:szCs w:val="24"/>
          <w:u w:val="dotted"/>
          <w:shd w:val="clear" w:color="auto" w:fill="FFFFCC"/>
          <w:lang w:eastAsia="cs-CZ"/>
        </w:rPr>
        <w:tab/>
      </w:r>
      <w:r w:rsidRPr="0006578B">
        <w:rPr>
          <w:rFonts w:eastAsia="Times New Roman" w:cs="Times New Roman"/>
          <w:b/>
          <w:sz w:val="24"/>
          <w:szCs w:val="24"/>
          <w:u w:val="dotted"/>
          <w:shd w:val="clear" w:color="auto" w:fill="FFFFCC"/>
          <w:lang w:eastAsia="cs-CZ"/>
        </w:rPr>
        <w:tab/>
      </w:r>
      <w:r w:rsidRPr="0006578B">
        <w:rPr>
          <w:rFonts w:eastAsia="Times New Roman" w:cs="Times New Roman"/>
          <w:b/>
          <w:sz w:val="24"/>
          <w:szCs w:val="24"/>
          <w:u w:val="dotted"/>
          <w:shd w:val="clear" w:color="auto" w:fill="FFFFCC"/>
          <w:lang w:eastAsia="cs-CZ"/>
        </w:rPr>
        <w:tab/>
      </w:r>
    </w:p>
    <w:p w:rsidRPr="0006578B" w:rsidR="0006578B" w:rsidP="0006578B" w:rsidRDefault="0006578B" w14:paraId="11972B11"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 xml:space="preserve">Sídlo: </w:t>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p>
    <w:p w:rsidRPr="0006578B" w:rsidR="0006578B" w:rsidP="0006578B" w:rsidRDefault="0006578B" w14:paraId="6F5BEAF0"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 xml:space="preserve">IČ: </w:t>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p>
    <w:p w:rsidRPr="0006578B" w:rsidR="0006578B" w:rsidP="0006578B" w:rsidRDefault="0006578B" w14:paraId="3450E922"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 xml:space="preserve">DIČ: </w:t>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p>
    <w:p w:rsidRPr="0006578B" w:rsidR="0006578B" w:rsidP="0006578B" w:rsidRDefault="0006578B" w14:paraId="1F0C7F37"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 xml:space="preserve">zapsaný v obchodním rejstříku vedeném </w:t>
      </w:r>
      <w:r w:rsidRPr="0006578B">
        <w:rPr>
          <w:rFonts w:eastAsia="Times New Roman" w:cs="Times New Roman"/>
          <w:szCs w:val="24"/>
          <w:shd w:val="clear" w:color="auto" w:fill="FFFFCC"/>
          <w:lang w:eastAsia="cs-CZ"/>
        </w:rPr>
        <w:t>…</w:t>
      </w:r>
      <w:r w:rsidRPr="0006578B">
        <w:rPr>
          <w:rFonts w:eastAsia="Times New Roman" w:cs="Times New Roman"/>
          <w:szCs w:val="24"/>
          <w:lang w:eastAsia="cs-CZ"/>
        </w:rPr>
        <w:t xml:space="preserve"> soudem v </w:t>
      </w:r>
      <w:r w:rsidRPr="0006578B">
        <w:rPr>
          <w:rFonts w:eastAsia="Times New Roman" w:cs="Times New Roman"/>
          <w:szCs w:val="24"/>
          <w:shd w:val="clear" w:color="auto" w:fill="FFFFCC"/>
          <w:lang w:eastAsia="cs-CZ"/>
        </w:rPr>
        <w:t>…</w:t>
      </w:r>
      <w:r w:rsidRPr="0006578B">
        <w:rPr>
          <w:rFonts w:eastAsia="Times New Roman" w:cs="Times New Roman"/>
          <w:szCs w:val="24"/>
          <w:lang w:eastAsia="cs-CZ"/>
        </w:rPr>
        <w:t xml:space="preserve"> pod </w:t>
      </w:r>
      <w:proofErr w:type="spellStart"/>
      <w:r w:rsidRPr="0006578B">
        <w:rPr>
          <w:rFonts w:eastAsia="Times New Roman" w:cs="Times New Roman"/>
          <w:szCs w:val="24"/>
          <w:lang w:eastAsia="cs-CZ"/>
        </w:rPr>
        <w:t>sp</w:t>
      </w:r>
      <w:proofErr w:type="spellEnd"/>
      <w:r w:rsidRPr="0006578B">
        <w:rPr>
          <w:rFonts w:eastAsia="Times New Roman" w:cs="Times New Roman"/>
          <w:szCs w:val="24"/>
          <w:lang w:eastAsia="cs-CZ"/>
        </w:rPr>
        <w:t xml:space="preserve">. zn. (oddíl, vložka) </w:t>
      </w:r>
      <w:r w:rsidRPr="0006578B">
        <w:rPr>
          <w:rFonts w:eastAsia="Times New Roman" w:cs="Times New Roman"/>
          <w:szCs w:val="24"/>
          <w:shd w:val="clear" w:color="auto" w:fill="FFFFCC"/>
          <w:lang w:eastAsia="cs-CZ"/>
        </w:rPr>
        <w:t>…</w:t>
      </w:r>
    </w:p>
    <w:p w:rsidRPr="0006578B" w:rsidR="0006578B" w:rsidP="0006578B" w:rsidRDefault="0006578B" w14:paraId="3D792DDB"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bankovní spojení:</w:t>
      </w:r>
      <w:r w:rsidRPr="0006578B">
        <w:rPr>
          <w:rFonts w:eastAsia="Times New Roman" w:cs="Times New Roman"/>
          <w:szCs w:val="24"/>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p>
    <w:p w:rsidRPr="0006578B" w:rsidR="0006578B" w:rsidP="0006578B" w:rsidRDefault="0006578B" w14:paraId="6CE11255"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č. účtu:</w:t>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p>
    <w:p w:rsidRPr="0006578B" w:rsidR="0006578B" w:rsidP="0006578B" w:rsidRDefault="0006578B" w14:paraId="118936AD"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zastoupený:</w:t>
      </w:r>
      <w:r w:rsidRPr="0006578B">
        <w:rPr>
          <w:rFonts w:eastAsia="Times New Roman" w:cs="Times New Roman"/>
          <w:szCs w:val="24"/>
          <w:lang w:eastAsia="cs-CZ"/>
        </w:rPr>
        <w:tab/>
      </w:r>
      <w:r w:rsidRPr="0006578B">
        <w:rPr>
          <w:rFonts w:eastAsia="Times New Roman" w:cs="Times New Roman"/>
          <w:szCs w:val="24"/>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r w:rsidRPr="0006578B">
        <w:rPr>
          <w:rFonts w:eastAsia="Times New Roman" w:cs="Times New Roman"/>
          <w:szCs w:val="24"/>
          <w:u w:val="dotted"/>
          <w:shd w:val="clear" w:color="auto" w:fill="FFFFCC"/>
          <w:lang w:eastAsia="cs-CZ"/>
        </w:rPr>
        <w:tab/>
      </w:r>
    </w:p>
    <w:p w:rsidRPr="0006578B" w:rsidR="0006578B" w:rsidP="0006578B" w:rsidRDefault="0006578B" w14:paraId="58033E9F" w14:textId="77777777">
      <w:pPr>
        <w:spacing w:after="0" w:line="240" w:lineRule="auto"/>
        <w:jc w:val="both"/>
        <w:rPr>
          <w:rFonts w:eastAsia="Times New Roman" w:cs="Times New Roman"/>
          <w:szCs w:val="24"/>
          <w:lang w:eastAsia="cs-CZ"/>
        </w:rPr>
      </w:pPr>
      <w:r w:rsidRPr="0006578B">
        <w:rPr>
          <w:rFonts w:eastAsia="Times New Roman" w:cs="Times New Roman"/>
          <w:szCs w:val="24"/>
          <w:lang w:eastAsia="cs-CZ"/>
        </w:rPr>
        <w:tab/>
      </w:r>
      <w:r w:rsidRPr="0006578B">
        <w:rPr>
          <w:rFonts w:eastAsia="Times New Roman" w:cs="Times New Roman"/>
          <w:szCs w:val="24"/>
          <w:lang w:eastAsia="cs-CZ"/>
        </w:rPr>
        <w:tab/>
      </w:r>
    </w:p>
    <w:p w:rsidRPr="0006578B" w:rsidR="0006578B" w:rsidP="0006578B" w:rsidRDefault="0006578B" w14:paraId="0F86474F" w14:textId="0BA03026">
      <w:pPr>
        <w:spacing w:after="120" w:line="240" w:lineRule="auto"/>
        <w:jc w:val="both"/>
        <w:rPr>
          <w:rFonts w:eastAsia="Times New Roman" w:cs="Times New Roman"/>
          <w:szCs w:val="24"/>
          <w:lang w:eastAsia="cs-CZ"/>
        </w:rPr>
      </w:pPr>
      <w:r w:rsidRPr="0006578B">
        <w:rPr>
          <w:rFonts w:eastAsia="Times New Roman" w:cs="Times New Roman"/>
          <w:szCs w:val="24"/>
          <w:lang w:eastAsia="cs-CZ"/>
        </w:rPr>
        <w:t>(dále jen „</w:t>
      </w:r>
      <w:r w:rsidR="00AD6C6A">
        <w:rPr>
          <w:rFonts w:eastAsia="Times New Roman" w:cs="Times New Roman"/>
          <w:szCs w:val="24"/>
          <w:lang w:eastAsia="cs-CZ"/>
        </w:rPr>
        <w:t>prodávající</w:t>
      </w:r>
      <w:r w:rsidRPr="0006578B">
        <w:rPr>
          <w:rFonts w:eastAsia="Times New Roman" w:cs="Times New Roman"/>
          <w:szCs w:val="24"/>
          <w:lang w:eastAsia="cs-CZ"/>
        </w:rPr>
        <w:t>“)</w:t>
      </w:r>
      <w:r w:rsidRPr="0006578B">
        <w:rPr>
          <w:rFonts w:eastAsia="Times New Roman" w:cs="Times New Roman"/>
          <w:szCs w:val="24"/>
          <w:lang w:eastAsia="cs-CZ"/>
        </w:rPr>
        <w:tab/>
      </w:r>
      <w:r w:rsidRPr="0006578B">
        <w:rPr>
          <w:rFonts w:eastAsia="Times New Roman" w:cs="Times New Roman"/>
          <w:szCs w:val="24"/>
          <w:lang w:eastAsia="cs-CZ"/>
        </w:rPr>
        <w:tab/>
      </w:r>
    </w:p>
    <w:p w:rsidRPr="0006578B" w:rsidR="0006578B" w:rsidP="0006578B" w:rsidRDefault="0006578B" w14:paraId="2D6A6A9B" w14:textId="77777777">
      <w:pPr>
        <w:spacing w:after="120" w:line="240" w:lineRule="auto"/>
        <w:jc w:val="both"/>
        <w:rPr>
          <w:rFonts w:eastAsia="Times New Roman" w:cs="Times New Roman"/>
          <w:sz w:val="24"/>
          <w:szCs w:val="24"/>
          <w:lang w:eastAsia="cs-CZ"/>
        </w:rPr>
      </w:pPr>
    </w:p>
    <w:p w:rsidRPr="00925CA3" w:rsidR="0006578B" w:rsidP="00925CA3" w:rsidRDefault="00AD6C6A" w14:paraId="66888C08" w14:textId="6D191011">
      <w:pPr>
        <w:spacing w:after="120" w:line="240" w:lineRule="auto"/>
        <w:jc w:val="center"/>
        <w:rPr>
          <w:rFonts w:eastAsia="Times New Roman" w:cs="Times New Roman"/>
          <w:sz w:val="24"/>
          <w:szCs w:val="24"/>
          <w:lang w:eastAsia="cs-CZ"/>
        </w:rPr>
      </w:pPr>
      <w:r w:rsidRPr="00925CA3">
        <w:rPr>
          <w:rFonts w:eastAsia="Times New Roman" w:cs="Times New Roman"/>
          <w:sz w:val="24"/>
          <w:szCs w:val="24"/>
          <w:lang w:eastAsia="cs-CZ"/>
        </w:rPr>
        <w:t xml:space="preserve">Kupující </w:t>
      </w:r>
      <w:r w:rsidRPr="00925CA3" w:rsidR="0006578B">
        <w:rPr>
          <w:rFonts w:eastAsia="Times New Roman" w:cs="Times New Roman"/>
          <w:sz w:val="24"/>
          <w:szCs w:val="24"/>
          <w:lang w:eastAsia="cs-CZ"/>
        </w:rPr>
        <w:t xml:space="preserve">a </w:t>
      </w:r>
      <w:r w:rsidRPr="00925CA3">
        <w:rPr>
          <w:rFonts w:eastAsia="Times New Roman" w:cs="Times New Roman"/>
          <w:sz w:val="24"/>
          <w:szCs w:val="24"/>
          <w:lang w:eastAsia="cs-CZ"/>
        </w:rPr>
        <w:t>prodávající</w:t>
      </w:r>
      <w:r w:rsidRPr="00925CA3" w:rsidR="0006578B">
        <w:rPr>
          <w:rFonts w:eastAsia="Times New Roman" w:cs="Times New Roman"/>
          <w:sz w:val="24"/>
          <w:szCs w:val="24"/>
          <w:lang w:eastAsia="cs-CZ"/>
        </w:rPr>
        <w:t xml:space="preserve"> uzavírají podle § </w:t>
      </w:r>
      <w:r w:rsidRPr="00925CA3">
        <w:rPr>
          <w:rFonts w:eastAsia="Times New Roman" w:cs="Times New Roman"/>
          <w:sz w:val="24"/>
          <w:szCs w:val="24"/>
          <w:lang w:eastAsia="cs-CZ"/>
        </w:rPr>
        <w:t>2079</w:t>
      </w:r>
      <w:r w:rsidRPr="00925CA3" w:rsidR="0006578B">
        <w:rPr>
          <w:rFonts w:eastAsia="Times New Roman" w:cs="Times New Roman"/>
          <w:sz w:val="24"/>
          <w:szCs w:val="24"/>
          <w:lang w:eastAsia="cs-CZ"/>
        </w:rPr>
        <w:t xml:space="preserve"> a násl. zákona č. 89/2012 Sb., občanský zákoník, </w:t>
      </w:r>
      <w:r w:rsidRPr="00925CA3">
        <w:rPr>
          <w:rFonts w:eastAsia="Times New Roman" w:cs="Times New Roman"/>
          <w:sz w:val="24"/>
          <w:szCs w:val="24"/>
          <w:lang w:eastAsia="cs-CZ"/>
        </w:rPr>
        <w:t xml:space="preserve">v platném znění, </w:t>
      </w:r>
      <w:r w:rsidRPr="00925CA3" w:rsidR="0006578B">
        <w:rPr>
          <w:rFonts w:eastAsia="Times New Roman" w:cs="Times New Roman"/>
          <w:sz w:val="24"/>
          <w:szCs w:val="24"/>
          <w:lang w:eastAsia="cs-CZ"/>
        </w:rPr>
        <w:t xml:space="preserve">tuto </w:t>
      </w:r>
      <w:r w:rsidRPr="00925CA3">
        <w:rPr>
          <w:rFonts w:eastAsia="Times New Roman" w:cs="Times New Roman"/>
          <w:sz w:val="24"/>
          <w:szCs w:val="24"/>
          <w:lang w:eastAsia="cs-CZ"/>
        </w:rPr>
        <w:t>kupní smlouvu</w:t>
      </w:r>
      <w:r w:rsidRPr="00925CA3" w:rsidR="0006578B">
        <w:rPr>
          <w:rFonts w:eastAsia="Times New Roman" w:cs="Times New Roman"/>
          <w:sz w:val="24"/>
          <w:szCs w:val="24"/>
          <w:lang w:eastAsia="cs-CZ"/>
        </w:rPr>
        <w:t>:</w:t>
      </w:r>
    </w:p>
    <w:p w:rsidRPr="0006578B" w:rsidR="0006578B" w:rsidP="0006578B" w:rsidRDefault="0006578B" w14:paraId="1F70F2F0"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lastRenderedPageBreak/>
        <w:t>PŘEDMĚT PLNĚNÍ</w:t>
      </w:r>
    </w:p>
    <w:p w:rsidRPr="00AD6C6A" w:rsidR="00AD6C6A" w:rsidP="00AD6C6A" w:rsidRDefault="00AD6C6A" w14:paraId="35CABD31" w14:textId="7CF9331A">
      <w:pPr>
        <w:pStyle w:val="Nadpis2"/>
      </w:pPr>
      <w:r w:rsidRPr="00AD6C6A">
        <w:t>Tato kupní smlouva se uzavírá na základě výsledku zadávacího řízení veřejné zakázky pod názvem</w:t>
      </w:r>
      <w:r>
        <w:t xml:space="preserve"> </w:t>
      </w:r>
      <w:r w:rsidRPr="0006578B">
        <w:rPr>
          <w:i/>
          <w:iCs/>
        </w:rPr>
        <w:t>„Pořízení elektronických úředních desek“</w:t>
      </w:r>
      <w:r>
        <w:rPr>
          <w:i/>
          <w:iCs/>
        </w:rPr>
        <w:t>.</w:t>
      </w:r>
    </w:p>
    <w:p w:rsidR="00AD6C6A" w:rsidP="00AD6C6A" w:rsidRDefault="00AD6C6A" w14:paraId="49E5D784" w14:textId="182EB46E">
      <w:pPr>
        <w:pStyle w:val="Nadpis2"/>
      </w:pPr>
      <w:r>
        <w:t>Hlavním předmětem plnění je pořízení 2 ks volně stojících venkovních elektronických úředních desek</w:t>
      </w:r>
      <w:r w:rsidR="007A62B4">
        <w:t xml:space="preserve"> (dále jen „</w:t>
      </w:r>
      <w:r w:rsidR="009F3351">
        <w:t>předmět plnění</w:t>
      </w:r>
      <w:r w:rsidR="007A62B4">
        <w:t>“)</w:t>
      </w:r>
      <w:r>
        <w:t>.</w:t>
      </w:r>
    </w:p>
    <w:p w:rsidRPr="00AD6C6A" w:rsidR="00AD6C6A" w:rsidP="00AD6C6A" w:rsidRDefault="00AD6C6A" w14:paraId="52C23AC2" w14:textId="1189CF4D">
      <w:pPr>
        <w:pStyle w:val="Nadpis2"/>
        <w:numPr>
          <w:ilvl w:val="0"/>
          <w:numId w:val="0"/>
        </w:numPr>
        <w:tabs>
          <w:tab w:val="left" w:pos="567"/>
        </w:tabs>
        <w:ind w:left="576"/>
        <w:rPr>
          <w:u w:val="single"/>
        </w:rPr>
      </w:pPr>
      <w:r w:rsidRPr="00AD6C6A">
        <w:rPr>
          <w:u w:val="single"/>
        </w:rPr>
        <w:t>Součástí předmětu plnění bude:</w:t>
      </w:r>
    </w:p>
    <w:p w:rsidR="00AD6C6A" w:rsidP="00AD6C6A" w:rsidRDefault="00AD6C6A" w14:paraId="005517CC" w14:textId="0C11F7A2">
      <w:pPr>
        <w:pStyle w:val="Nadpis2"/>
        <w:numPr>
          <w:ilvl w:val="0"/>
          <w:numId w:val="0"/>
        </w:numPr>
        <w:ind w:left="993" w:hanging="417"/>
      </w:pPr>
      <w:r>
        <w:t xml:space="preserve">- </w:t>
      </w:r>
      <w:r>
        <w:tab/>
        <w:t>dodávka 2 ks volně stojících venkovních elektronických úředních desek vč. odpovídajícího software, dopravy na místo plnění a osazení v místě plnění</w:t>
      </w:r>
    </w:p>
    <w:p w:rsidRPr="009F3351" w:rsidR="00AD6C6A" w:rsidP="009F3351" w:rsidRDefault="00AD6C6A" w14:paraId="5B7E8F20" w14:textId="339D85B8">
      <w:pPr>
        <w:pStyle w:val="Nadpis2"/>
        <w:numPr>
          <w:ilvl w:val="0"/>
          <w:numId w:val="0"/>
        </w:numPr>
        <w:tabs>
          <w:tab w:val="left" w:pos="993"/>
        </w:tabs>
        <w:ind w:left="993" w:hanging="417"/>
        <w:rPr>
          <w:highlight w:val="yellow"/>
        </w:rPr>
      </w:pPr>
      <w:r>
        <w:t xml:space="preserve">- </w:t>
      </w:r>
      <w:r>
        <w:tab/>
        <w:t>zprovoznění elektronických úředních de</w:t>
      </w:r>
      <w:r w:rsidR="0044381A">
        <w:t xml:space="preserve">sek – napojení </w:t>
      </w:r>
      <w:r w:rsidRPr="00E3381A" w:rsidR="0044381A">
        <w:t xml:space="preserve">na datový zdroj </w:t>
      </w:r>
      <w:r w:rsidRPr="00E3381A">
        <w:t>a zdroj elektrické energie, oživení a nastavení (přívod elektrické energie a datové sítě k</w:t>
      </w:r>
      <w:r>
        <w:t xml:space="preserve"> předmětu plnění dle požadavků na stavební připravenost </w:t>
      </w:r>
      <w:r w:rsidR="009F3351">
        <w:t>prodávajícího</w:t>
      </w:r>
      <w:r>
        <w:t xml:space="preserve"> zajistí </w:t>
      </w:r>
      <w:r w:rsidR="009F3351">
        <w:t>kupující</w:t>
      </w:r>
      <w:r>
        <w:t xml:space="preserve"> – </w:t>
      </w:r>
      <w:r w:rsidR="009F3351">
        <w:t>prodávající</w:t>
      </w:r>
      <w:r>
        <w:t xml:space="preserve"> se zavazuje </w:t>
      </w:r>
      <w:r w:rsidR="009F3351">
        <w:t>kupujícímu</w:t>
      </w:r>
      <w:r>
        <w:t xml:space="preserve"> oznámit písemně (emailem) přesnou specifikaci požadavků na stavební připravenost pro zabudování </w:t>
      </w:r>
      <w:r w:rsidR="009F3351">
        <w:t>předmětu plnění</w:t>
      </w:r>
      <w:r>
        <w:t xml:space="preserve"> minimálně měsíc před </w:t>
      </w:r>
      <w:r w:rsidR="009F3351">
        <w:t>jeho</w:t>
      </w:r>
      <w:r>
        <w:t xml:space="preserve"> dodáním)</w:t>
      </w:r>
    </w:p>
    <w:p w:rsidR="00AD6C6A" w:rsidP="0044381A" w:rsidRDefault="0044381A" w14:paraId="2145AA4D" w14:textId="63FC0273">
      <w:pPr>
        <w:pStyle w:val="Nadpis2"/>
        <w:numPr>
          <w:ilvl w:val="0"/>
          <w:numId w:val="0"/>
        </w:numPr>
        <w:tabs>
          <w:tab w:val="left" w:pos="993"/>
        </w:tabs>
        <w:ind w:left="993" w:hanging="417"/>
      </w:pPr>
      <w:r>
        <w:t xml:space="preserve">- </w:t>
      </w:r>
      <w:r>
        <w:tab/>
      </w:r>
      <w:r w:rsidR="00AD6C6A">
        <w:t xml:space="preserve">zajištění školení v místě sídla </w:t>
      </w:r>
      <w:r w:rsidR="009F3351">
        <w:t>kupujícího</w:t>
      </w:r>
      <w:r w:rsidR="00AD6C6A">
        <w:t xml:space="preserve"> – </w:t>
      </w:r>
      <w:r w:rsidRPr="00960D82" w:rsidR="00960D82">
        <w:t>proškolení 4 IT administrátorů pro práci se zařízeními a softwarem v rozsahu: 15 minut HW/osoba a 15 minut SW/osoba</w:t>
      </w:r>
    </w:p>
    <w:p w:rsidR="00AD6C6A" w:rsidP="0044381A" w:rsidRDefault="0044381A" w14:paraId="043C2B3F" w14:textId="616BBE7C">
      <w:pPr>
        <w:pStyle w:val="Nadpis2"/>
        <w:numPr>
          <w:ilvl w:val="0"/>
          <w:numId w:val="0"/>
        </w:numPr>
        <w:tabs>
          <w:tab w:val="left" w:pos="993"/>
        </w:tabs>
        <w:ind w:left="993" w:hanging="417"/>
      </w:pPr>
      <w:r>
        <w:t>-</w:t>
      </w:r>
      <w:r>
        <w:tab/>
      </w:r>
      <w:r w:rsidR="00AD6C6A">
        <w:t xml:space="preserve">poskytnutí uživatelských licencí potřebných k plnohodnotnému užívání </w:t>
      </w:r>
      <w:r w:rsidR="009F3351">
        <w:t>předmětu plnění</w:t>
      </w:r>
      <w:r w:rsidR="00AD6C6A">
        <w:t xml:space="preserve">, předání kompletní dokumentace a video návodů k obsluze </w:t>
      </w:r>
      <w:r w:rsidR="009F3351">
        <w:t>předmětu plnění</w:t>
      </w:r>
    </w:p>
    <w:p w:rsidR="0044381A" w:rsidP="0044381A" w:rsidRDefault="0044381A" w14:paraId="68CDDA76" w14:textId="77777777">
      <w:pPr>
        <w:pStyle w:val="Nadpis2"/>
        <w:numPr>
          <w:ilvl w:val="0"/>
          <w:numId w:val="0"/>
        </w:numPr>
        <w:tabs>
          <w:tab w:val="left" w:pos="993"/>
        </w:tabs>
        <w:ind w:left="993" w:hanging="417"/>
      </w:pPr>
      <w:r>
        <w:t>-</w:t>
      </w:r>
      <w:r>
        <w:tab/>
      </w:r>
      <w:r w:rsidR="00AD6C6A">
        <w:t>zajištění všech nezbytných zkoušek, atestů a revizí podle ČSN a případných jiných právních nebo technických předpisů</w:t>
      </w:r>
    </w:p>
    <w:p w:rsidR="00AD6C6A" w:rsidP="0044381A" w:rsidRDefault="0044381A" w14:paraId="5FA209C0" w14:textId="183531F1">
      <w:pPr>
        <w:pStyle w:val="Nadpis2"/>
        <w:numPr>
          <w:ilvl w:val="0"/>
          <w:numId w:val="0"/>
        </w:numPr>
        <w:tabs>
          <w:tab w:val="left" w:pos="993"/>
        </w:tabs>
        <w:ind w:left="993" w:hanging="417"/>
      </w:pPr>
      <w:r>
        <w:t>-</w:t>
      </w:r>
      <w:r>
        <w:tab/>
      </w:r>
      <w:r w:rsidR="00AD6C6A">
        <w:t>poskytování softwarové podpory a zajištění servisních služeb po dobu 60 měsíců od</w:t>
      </w:r>
      <w:r>
        <w:t xml:space="preserve"> </w:t>
      </w:r>
      <w:r w:rsidR="00AD6C6A">
        <w:t>protokolárního předání zkompletovaného předmětu plnění bez funkčních vad a případných nedodělků či nekompletností a po úspěšném uvedení do provozu</w:t>
      </w:r>
      <w:r w:rsidR="00CC5C57">
        <w:t>, kdy se jedná především o</w:t>
      </w:r>
      <w:r w:rsidR="00AD6C6A">
        <w:t>:</w:t>
      </w:r>
    </w:p>
    <w:p w:rsidR="00AD6C6A" w:rsidP="0044381A" w:rsidRDefault="0044381A" w14:paraId="665CF97E" w14:textId="2100D716">
      <w:pPr>
        <w:pStyle w:val="Nadpis2"/>
        <w:numPr>
          <w:ilvl w:val="0"/>
          <w:numId w:val="0"/>
        </w:numPr>
        <w:ind w:left="1276" w:hanging="283"/>
      </w:pPr>
      <w:r>
        <w:t xml:space="preserve">- </w:t>
      </w:r>
      <w:r w:rsidR="00CC5C57">
        <w:tab/>
      </w:r>
      <w:r w:rsidR="00AD6C6A">
        <w:t xml:space="preserve">serverové zajištění, </w:t>
      </w:r>
      <w:proofErr w:type="spellStart"/>
      <w:r w:rsidR="00AD6C6A">
        <w:t>webhosting</w:t>
      </w:r>
      <w:proofErr w:type="spellEnd"/>
      <w:r w:rsidR="00AD6C6A">
        <w:t xml:space="preserve">, </w:t>
      </w:r>
      <w:proofErr w:type="spellStart"/>
      <w:r w:rsidR="00AD6C6A">
        <w:t>emailhosting</w:t>
      </w:r>
      <w:proofErr w:type="spellEnd"/>
      <w:r w:rsidR="00AD6C6A">
        <w:t xml:space="preserve">, implementaci updatů a aktualizací, implementaci bezpečnostních záplat, systém </w:t>
      </w:r>
      <w:r w:rsidR="00CC5C57">
        <w:t xml:space="preserve">vzdáleného dohledu a přístupu </w:t>
      </w:r>
    </w:p>
    <w:p w:rsidR="00CC5C57" w:rsidP="0044381A" w:rsidRDefault="00CC5C57" w14:paraId="4AFDCD36" w14:textId="7949B616">
      <w:pPr>
        <w:pStyle w:val="Nadpis2"/>
        <w:numPr>
          <w:ilvl w:val="0"/>
          <w:numId w:val="0"/>
        </w:numPr>
        <w:ind w:left="1276" w:hanging="283"/>
      </w:pPr>
      <w:r w:rsidRPr="00033CA2">
        <w:t xml:space="preserve">- </w:t>
      </w:r>
      <w:r w:rsidRPr="00033CA2">
        <w:tab/>
        <w:t>zajištění synchronizace, napojení, propojení, automatického vyvěšování nebo jiné nutné funkcionality, která zajistí soulad vyvěšených dokumentů na "úřední desce města na oficiálních webových stránkách města" a na "elektronické úřední desce"</w:t>
      </w:r>
    </w:p>
    <w:p w:rsidR="0006578B" w:rsidP="007A62B4" w:rsidRDefault="00AD6C6A" w14:paraId="35AB0298" w14:textId="38ECF39B">
      <w:pPr>
        <w:pStyle w:val="Nadpis2"/>
      </w:pPr>
      <w:r w:rsidRPr="007A62B4">
        <w:t xml:space="preserve">Prodávající </w:t>
      </w:r>
      <w:r w:rsidRPr="007A62B4" w:rsidR="0006578B">
        <w:t xml:space="preserve">se touto smlouvou zavazuje </w:t>
      </w:r>
      <w:r w:rsidRPr="007A62B4">
        <w:t>prodat</w:t>
      </w:r>
      <w:r w:rsidRPr="007A62B4" w:rsidR="0006578B">
        <w:t xml:space="preserve"> </w:t>
      </w:r>
      <w:r w:rsidRPr="007A62B4">
        <w:t xml:space="preserve">kupujícímu </w:t>
      </w:r>
      <w:r w:rsidRPr="007A62B4" w:rsidR="0006578B">
        <w:t xml:space="preserve">řádně a včas, na svůj náklad a nebezpečí </w:t>
      </w:r>
      <w:r w:rsidR="00A14CB9">
        <w:t>předmět plnění uvedený</w:t>
      </w:r>
      <w:r w:rsidR="00070533">
        <w:t xml:space="preserve"> v odst. 2 tohoto </w:t>
      </w:r>
      <w:r w:rsidR="00A14CB9">
        <w:t>článku, podrobněji specifikovaný</w:t>
      </w:r>
      <w:r w:rsidR="00070533">
        <w:t xml:space="preserve"> v příloze č. 1 této smlouvy Technická specifikace</w:t>
      </w:r>
      <w:r w:rsidR="00645F10">
        <w:t xml:space="preserve"> elektronických úředních desek</w:t>
      </w:r>
      <w:r w:rsidRPr="007A62B4" w:rsidR="0006578B">
        <w:t xml:space="preserve"> </w:t>
      </w:r>
      <w:r w:rsidR="00070533">
        <w:t>a dále také v nabídce dodavatele.</w:t>
      </w:r>
      <w:r w:rsidRPr="007A62B4" w:rsidR="0006578B">
        <w:t xml:space="preserve">  </w:t>
      </w:r>
    </w:p>
    <w:p w:rsidR="00070533" w:rsidP="00070533" w:rsidRDefault="00A14CB9" w14:paraId="070628F5" w14:textId="517B7311">
      <w:pPr>
        <w:pStyle w:val="Nadpis2"/>
      </w:pPr>
      <w:r>
        <w:t xml:space="preserve">Kupující se zavazuje za dodaný předmět plnění </w:t>
      </w:r>
      <w:r w:rsidRPr="00070533" w:rsidR="00070533">
        <w:t xml:space="preserve">zaplatit prodávajícímu cenu ve výši a za podmínek sjednaných touto smlouvou.  </w:t>
      </w:r>
    </w:p>
    <w:p w:rsidR="00925CA3" w:rsidP="00925CA3" w:rsidRDefault="00925CA3" w14:paraId="2F400579" w14:textId="77777777">
      <w:pPr>
        <w:pStyle w:val="Nadpis2"/>
      </w:pPr>
      <w:r>
        <w:t xml:space="preserve">Prodávající prohlašuje, že předmět plnění dle této smlouvy je zcela v souladu s požadavky kupujícího uvedenými v zadávacích podmínkách související veřejné zakázky předcházející uzavření smlouvy. </w:t>
      </w:r>
    </w:p>
    <w:p w:rsidRPr="00DE50E4" w:rsidR="00925CA3" w:rsidP="00925CA3" w:rsidRDefault="00925CA3" w14:paraId="27496FD5" w14:textId="02DE3714">
      <w:pPr>
        <w:pStyle w:val="Nadpis2"/>
      </w:pPr>
      <w:r w:rsidRPr="00DE50E4">
        <w:lastRenderedPageBreak/>
        <w:t>Pro</w:t>
      </w:r>
      <w:r w:rsidRPr="00DE50E4" w:rsidR="00A14CB9">
        <w:t xml:space="preserve">dávající se zavazuje dodat nový předmět plnění </w:t>
      </w:r>
      <w:r w:rsidRPr="00DE50E4">
        <w:t>vč. příslušenství a instalace v souladu se všemi platnými závaznými předpisy České republiky a příslušnými normami.</w:t>
      </w:r>
    </w:p>
    <w:p w:rsidRPr="0006578B" w:rsidR="0006578B" w:rsidP="0006578B" w:rsidRDefault="00A14CB9" w14:paraId="5441C389" w14:textId="44052792">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bere na vědomí, že předmět </w:t>
      </w:r>
      <w:r>
        <w:rPr>
          <w:rFonts w:eastAsia="Times New Roman" w:cs="Times New Roman"/>
          <w:sz w:val="24"/>
          <w:szCs w:val="24"/>
          <w:lang w:eastAsia="cs-CZ"/>
        </w:rPr>
        <w:t>plnění</w:t>
      </w:r>
      <w:r w:rsidRPr="0006578B" w:rsidR="0006578B">
        <w:rPr>
          <w:rFonts w:eastAsia="Times New Roman" w:cs="Times New Roman"/>
          <w:sz w:val="24"/>
          <w:szCs w:val="24"/>
          <w:lang w:eastAsia="cs-CZ"/>
        </w:rPr>
        <w:t xml:space="preserve"> bude realizován v rámci projektu „Efektivní a přívětivá správa města Čáslavi“, registrační číslo CZ.03.4.74/0.0/0.0/19_109/0016855 spolufinancovaného Evropskou unií, z Operačního programu Zaměstnanost.</w:t>
      </w:r>
    </w:p>
    <w:p w:rsidR="0006578B" w:rsidP="0006578B" w:rsidRDefault="00A14CB9" w14:paraId="79F74F29" w14:textId="09387B9F">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bere na vědomí, že </w:t>
      </w: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je povinen dodržet všechny podmínky stanovené poskytovatelem dotace. V případě porušení podmínek může být dotace krácena, příp. může být </w:t>
      </w:r>
      <w:r>
        <w:rPr>
          <w:rFonts w:eastAsia="Times New Roman" w:cs="Times New Roman"/>
          <w:sz w:val="24"/>
          <w:szCs w:val="24"/>
          <w:lang w:eastAsia="cs-CZ"/>
        </w:rPr>
        <w:t>kupujícímu</w:t>
      </w:r>
      <w:r w:rsidRPr="0006578B" w:rsidR="0006578B">
        <w:rPr>
          <w:rFonts w:eastAsia="Times New Roman" w:cs="Times New Roman"/>
          <w:sz w:val="24"/>
          <w:szCs w:val="24"/>
          <w:lang w:eastAsia="cs-CZ"/>
        </w:rPr>
        <w:t xml:space="preserve"> uložena povinnost vrátit celou (vyplacenou) dotaci poskytovateli. </w:t>
      </w:r>
    </w:p>
    <w:p w:rsidRPr="0006578B" w:rsidR="0006578B" w:rsidP="0006578B" w:rsidRDefault="0006578B" w14:paraId="1FA4C36B"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t>DOBA a MÍSTO PLNĚNÍ</w:t>
      </w:r>
    </w:p>
    <w:p w:rsidR="006F0D5E" w:rsidP="006F0D5E" w:rsidRDefault="006F0D5E" w14:paraId="5653CEB1" w14:textId="6BEA482F">
      <w:pPr>
        <w:pStyle w:val="Nadpis2"/>
      </w:pPr>
      <w:r>
        <w:t xml:space="preserve">Plnění zakázky bude zahájeno nejpozději do 15 pracovních dnů ode dne nabytí účinnosti kupní smlouvy. </w:t>
      </w:r>
    </w:p>
    <w:p w:rsidR="006F0D5E" w:rsidP="006F0D5E" w:rsidRDefault="006F0D5E" w14:paraId="2B689EE5" w14:textId="77777777">
      <w:pPr>
        <w:pStyle w:val="Nadpis2"/>
        <w:numPr>
          <w:ilvl w:val="0"/>
          <w:numId w:val="0"/>
        </w:numPr>
        <w:ind w:left="576"/>
      </w:pPr>
      <w:r>
        <w:t>Zakázka bude dokončena nejpozději do 90 dnů ode dne nabytí účinnosti kupní smlouvy.</w:t>
      </w:r>
    </w:p>
    <w:p w:rsidR="006F0D5E" w:rsidP="006F0D5E" w:rsidRDefault="006F0D5E" w14:paraId="74B42B72" w14:textId="31922161">
      <w:pPr>
        <w:pStyle w:val="Nadpis2"/>
        <w:numPr>
          <w:ilvl w:val="0"/>
          <w:numId w:val="0"/>
        </w:numPr>
        <w:ind w:left="576"/>
      </w:pPr>
      <w:r>
        <w:t>Dokončením zakázky se rozumí dodávka předmětu plnění bez funkčních vad a případných nedodělků či nekompletností a po úspěšném uvedení do provozu, což bude stvrzeno v oboustranně potvrzeném předávacím protokolu.</w:t>
      </w:r>
    </w:p>
    <w:p w:rsidRPr="0006578B" w:rsidR="0006578B" w:rsidP="006F0D5E" w:rsidRDefault="006F0D5E" w14:paraId="6A091557" w14:textId="3EF3AF86">
      <w:pPr>
        <w:pStyle w:val="Nadpis2"/>
        <w:numPr>
          <w:ilvl w:val="0"/>
          <w:numId w:val="0"/>
        </w:numPr>
        <w:ind w:left="576"/>
        <w:rPr>
          <w:rFonts w:cs="Calibri"/>
        </w:rPr>
      </w:pPr>
      <w:r>
        <w:t>Softwarovou podporu a zajištění servisních služeb bude dodavatel poskytovat nepřetržitě po dobu 60 měsíců od protokolárního předání předmětu plnění.</w:t>
      </w:r>
    </w:p>
    <w:p w:rsidRPr="0006578B" w:rsidR="0006578B" w:rsidP="0006578B" w:rsidRDefault="0006578B" w14:paraId="79848AF6" w14:textId="63C6A2E9">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Lhůty </w:t>
      </w:r>
      <w:r w:rsidR="004B16F9">
        <w:rPr>
          <w:rFonts w:eastAsia="Times New Roman" w:cs="Times New Roman"/>
          <w:sz w:val="24"/>
          <w:szCs w:val="24"/>
          <w:lang w:eastAsia="cs-CZ"/>
        </w:rPr>
        <w:t>plnění</w:t>
      </w:r>
      <w:r w:rsidRPr="0006578B">
        <w:rPr>
          <w:rFonts w:eastAsia="Times New Roman" w:cs="Times New Roman"/>
          <w:sz w:val="24"/>
          <w:szCs w:val="24"/>
          <w:lang w:eastAsia="cs-CZ"/>
        </w:rPr>
        <w:t xml:space="preserve"> budou prodlouženy:</w:t>
      </w:r>
    </w:p>
    <w:p w:rsidRPr="0006578B" w:rsidR="0006578B" w:rsidP="0006578B" w:rsidRDefault="0006578B" w14:paraId="19A4B0F2" w14:textId="0D2A17CC">
      <w:pPr>
        <w:numPr>
          <w:ilvl w:val="0"/>
          <w:numId w:val="3"/>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jestliže přerušení </w:t>
      </w:r>
      <w:r w:rsidR="004B16F9">
        <w:rPr>
          <w:rFonts w:eastAsia="Times New Roman" w:cs="Times New Roman"/>
          <w:sz w:val="24"/>
          <w:szCs w:val="24"/>
          <w:lang w:eastAsia="cs-CZ"/>
        </w:rPr>
        <w:t>realizace předmětu plnění</w:t>
      </w:r>
      <w:r w:rsidRPr="0006578B">
        <w:rPr>
          <w:rFonts w:eastAsia="Times New Roman" w:cs="Times New Roman"/>
          <w:sz w:val="24"/>
          <w:szCs w:val="24"/>
          <w:lang w:eastAsia="cs-CZ"/>
        </w:rPr>
        <w:t xml:space="preserve"> bylo zaviněno vyšší mocí, nebo jinými okolnostmi nezaviněnými</w:t>
      </w:r>
      <w:r w:rsidR="00917F99">
        <w:rPr>
          <w:rFonts w:eastAsia="Times New Roman" w:cs="Times New Roman"/>
          <w:sz w:val="24"/>
          <w:szCs w:val="24"/>
          <w:lang w:eastAsia="cs-CZ"/>
        </w:rPr>
        <w:t xml:space="preserve"> ani jednou ze smluvních stran - </w:t>
      </w:r>
      <w:r w:rsidRPr="00A01A84">
        <w:rPr>
          <w:rFonts w:eastAsia="Times New Roman" w:cs="Times New Roman"/>
          <w:sz w:val="24"/>
          <w:szCs w:val="24"/>
          <w:lang w:eastAsia="cs-CZ"/>
        </w:rPr>
        <w:t>např. v dů</w:t>
      </w:r>
      <w:r w:rsidR="004B16F9">
        <w:rPr>
          <w:rFonts w:eastAsia="Times New Roman" w:cs="Times New Roman"/>
          <w:sz w:val="24"/>
          <w:szCs w:val="24"/>
          <w:lang w:eastAsia="cs-CZ"/>
        </w:rPr>
        <w:t xml:space="preserve">sledku </w:t>
      </w:r>
      <w:r w:rsidR="00917F99">
        <w:rPr>
          <w:rFonts w:eastAsia="Times New Roman" w:cs="Times New Roman"/>
          <w:sz w:val="24"/>
          <w:szCs w:val="24"/>
          <w:lang w:eastAsia="cs-CZ"/>
        </w:rPr>
        <w:t>pandemie Covid-19 apod. (v souladu s § 101 odst. 1)</w:t>
      </w:r>
    </w:p>
    <w:p w:rsidRPr="0006578B" w:rsidR="0006578B" w:rsidP="0006578B" w:rsidRDefault="0006578B" w14:paraId="5E250369" w14:textId="77777777">
      <w:pPr>
        <w:suppressAutoHyphens/>
        <w:spacing w:after="120" w:line="240" w:lineRule="auto"/>
        <w:ind w:left="576"/>
        <w:jc w:val="both"/>
        <w:outlineLvl w:val="1"/>
        <w:rPr>
          <w:rFonts w:eastAsia="Times New Roman" w:cs="Times New Roman"/>
          <w:sz w:val="24"/>
          <w:szCs w:val="24"/>
          <w:lang w:eastAsia="cs-CZ"/>
        </w:rPr>
      </w:pPr>
      <w:r w:rsidRPr="0006578B">
        <w:rPr>
          <w:rFonts w:eastAsia="Times New Roman" w:cs="Times New Roman"/>
          <w:sz w:val="24"/>
          <w:szCs w:val="24"/>
          <w:lang w:eastAsia="cs-CZ"/>
        </w:rPr>
        <w:t>Lhůta pro dokončení plnění veřejné zakázky se v těchto případech prodlouží o takový počet dní, v jejichž průběhu prokazatelně existovaly důvody, které znemožňovaly nebo komplikovaly průběh plnění veřejné zakázky.</w:t>
      </w:r>
    </w:p>
    <w:p w:rsidR="00917F99" w:rsidP="0006578B" w:rsidRDefault="00917F99" w14:paraId="5A8811E8" w14:textId="23109A68">
      <w:pPr>
        <w:suppressAutoHyphens/>
        <w:spacing w:after="120" w:line="240" w:lineRule="auto"/>
        <w:ind w:left="578"/>
        <w:jc w:val="both"/>
        <w:outlineLvl w:val="1"/>
        <w:rPr>
          <w:rFonts w:eastAsia="Times New Roman" w:cs="Times New Roman"/>
          <w:sz w:val="24"/>
          <w:szCs w:val="24"/>
          <w:lang w:eastAsia="cs-CZ"/>
        </w:rPr>
      </w:pPr>
      <w:r w:rsidRPr="00917F99">
        <w:rPr>
          <w:rFonts w:eastAsia="Times New Roman" w:cs="Times New Roman"/>
          <w:sz w:val="24"/>
          <w:szCs w:val="24"/>
          <w:lang w:eastAsia="cs-CZ"/>
        </w:rPr>
        <w:t>Pokud dojde v průběhu realizace předmětu plnění k potřebě prodloužení lhůty plnění formou nepodstatné změny závazku, bude zadavatel postupovat v souladu s § 222 ZZVZ.</w:t>
      </w:r>
    </w:p>
    <w:p w:rsidRPr="0006578B" w:rsidR="0006578B" w:rsidP="0006578B" w:rsidRDefault="0006578B" w14:paraId="4D00C8A2" w14:textId="0773D167">
      <w:pPr>
        <w:suppressAutoHyphens/>
        <w:spacing w:after="120" w:line="240" w:lineRule="auto"/>
        <w:ind w:left="578"/>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Prodloužení prováděcí lhůty ze shora uvedených důvodů bude stvrzeno dodatkem k této </w:t>
      </w:r>
      <w:r w:rsidR="00B95647">
        <w:rPr>
          <w:rFonts w:eastAsia="Times New Roman" w:cs="Times New Roman"/>
          <w:sz w:val="24"/>
          <w:szCs w:val="24"/>
          <w:lang w:eastAsia="cs-CZ"/>
        </w:rPr>
        <w:t>kupní smlouvě</w:t>
      </w:r>
      <w:r w:rsidRPr="0006578B">
        <w:rPr>
          <w:rFonts w:eastAsia="Times New Roman" w:cs="Times New Roman"/>
          <w:sz w:val="24"/>
          <w:szCs w:val="24"/>
          <w:lang w:eastAsia="cs-CZ"/>
        </w:rPr>
        <w:t>.</w:t>
      </w:r>
    </w:p>
    <w:p w:rsidR="004B16F9" w:rsidP="004B16F9" w:rsidRDefault="004B16F9" w14:paraId="15632B4F" w14:textId="6EC8DFD5">
      <w:pPr>
        <w:pStyle w:val="Nadpis2"/>
      </w:pPr>
      <w:r>
        <w:t>Předmět plnění bude umístěn:</w:t>
      </w:r>
    </w:p>
    <w:p w:rsidR="004B16F9" w:rsidP="004B16F9" w:rsidRDefault="004B16F9" w14:paraId="18813A90" w14:textId="4ACC503D">
      <w:pPr>
        <w:pStyle w:val="Nadpis2"/>
        <w:numPr>
          <w:ilvl w:val="0"/>
          <w:numId w:val="3"/>
        </w:numPr>
        <w:ind w:left="1077" w:hanging="357"/>
        <w:contextualSpacing/>
      </w:pPr>
      <w:r>
        <w:t>Na náměstí Jana Žižky z Trocnova</w:t>
      </w:r>
    </w:p>
    <w:p w:rsidR="004B16F9" w:rsidP="004B16F9" w:rsidRDefault="004B16F9" w14:paraId="30B05704" w14:textId="6CDFA5E9">
      <w:pPr>
        <w:pStyle w:val="Nadpis2"/>
        <w:numPr>
          <w:ilvl w:val="0"/>
          <w:numId w:val="3"/>
        </w:numPr>
      </w:pPr>
      <w:r>
        <w:t>Před budovou vlakového nádraží</w:t>
      </w:r>
    </w:p>
    <w:p w:rsidRPr="0006578B" w:rsidR="0006578B" w:rsidP="004B16F9" w:rsidRDefault="0016534E" w14:paraId="321DC180" w14:textId="60D5FD2B">
      <w:pPr>
        <w:suppressAutoHyphens/>
        <w:spacing w:after="120" w:line="240" w:lineRule="auto"/>
        <w:ind w:left="576"/>
        <w:jc w:val="both"/>
        <w:outlineLvl w:val="1"/>
        <w:rPr>
          <w:rFonts w:eastAsia="Times New Roman" w:cs="Times New Roman"/>
          <w:sz w:val="24"/>
          <w:szCs w:val="24"/>
          <w:lang w:eastAsia="cs-CZ"/>
        </w:rPr>
      </w:pPr>
      <w:r w:rsidRPr="00D80627">
        <w:rPr>
          <w:rFonts w:eastAsia="Times New Roman" w:cs="Times New Roman"/>
          <w:sz w:val="24"/>
          <w:szCs w:val="24"/>
          <w:lang w:eastAsia="cs-CZ"/>
        </w:rPr>
        <w:t>Předpokládané u</w:t>
      </w:r>
      <w:r w:rsidRPr="00D80627" w:rsidR="00F931C4">
        <w:rPr>
          <w:rFonts w:eastAsia="Times New Roman" w:cs="Times New Roman"/>
          <w:sz w:val="24"/>
          <w:szCs w:val="24"/>
          <w:lang w:eastAsia="cs-CZ"/>
        </w:rPr>
        <w:t xml:space="preserve">místění předmětu plnění je detailně popsáno v Příloze č. 2 </w:t>
      </w:r>
      <w:proofErr w:type="gramStart"/>
      <w:r w:rsidRPr="00D80627" w:rsidR="00F931C4">
        <w:rPr>
          <w:rFonts w:eastAsia="Times New Roman" w:cs="Times New Roman"/>
          <w:sz w:val="24"/>
          <w:szCs w:val="24"/>
          <w:lang w:eastAsia="cs-CZ"/>
        </w:rPr>
        <w:t>této</w:t>
      </w:r>
      <w:proofErr w:type="gramEnd"/>
      <w:r w:rsidRPr="00D80627" w:rsidR="00F931C4">
        <w:rPr>
          <w:rFonts w:eastAsia="Times New Roman" w:cs="Times New Roman"/>
          <w:sz w:val="24"/>
          <w:szCs w:val="24"/>
          <w:lang w:eastAsia="cs-CZ"/>
        </w:rPr>
        <w:t xml:space="preserve"> smlouvy</w:t>
      </w:r>
      <w:r w:rsidRPr="00D80627" w:rsidR="00033CA2">
        <w:rPr>
          <w:rFonts w:eastAsia="Times New Roman" w:cs="Times New Roman"/>
          <w:sz w:val="24"/>
          <w:szCs w:val="24"/>
          <w:lang w:eastAsia="cs-CZ"/>
        </w:rPr>
        <w:t>: V</w:t>
      </w:r>
      <w:r w:rsidRPr="00D80627" w:rsidR="00F931C4">
        <w:rPr>
          <w:rFonts w:eastAsia="Times New Roman" w:cs="Times New Roman"/>
          <w:sz w:val="24"/>
          <w:szCs w:val="24"/>
          <w:lang w:eastAsia="cs-CZ"/>
        </w:rPr>
        <w:t xml:space="preserve">izualizace </w:t>
      </w:r>
      <w:r w:rsidRPr="00D80627" w:rsidR="00033CA2">
        <w:rPr>
          <w:rFonts w:eastAsia="Times New Roman" w:cs="Times New Roman"/>
          <w:sz w:val="24"/>
          <w:szCs w:val="24"/>
          <w:lang w:eastAsia="cs-CZ"/>
        </w:rPr>
        <w:t xml:space="preserve">předpokládaného </w:t>
      </w:r>
      <w:r w:rsidRPr="00D80627" w:rsidR="00F931C4">
        <w:rPr>
          <w:rFonts w:eastAsia="Times New Roman" w:cs="Times New Roman"/>
          <w:sz w:val="24"/>
          <w:szCs w:val="24"/>
          <w:lang w:eastAsia="cs-CZ"/>
        </w:rPr>
        <w:t>umístění elektronických úředních desek.</w:t>
      </w:r>
    </w:p>
    <w:p w:rsidRPr="0006578B" w:rsidR="0006578B" w:rsidP="0006578B" w:rsidRDefault="0006578B" w14:paraId="3A950C63"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lastRenderedPageBreak/>
        <w:t>CENA</w:t>
      </w:r>
    </w:p>
    <w:p w:rsidRPr="0006578B" w:rsidR="0006578B" w:rsidP="0006578B" w:rsidRDefault="0006578B" w14:paraId="03091759" w14:textId="5E5CDE14">
      <w:pPr>
        <w:numPr>
          <w:ilvl w:val="1"/>
          <w:numId w:val="1"/>
        </w:numPr>
        <w:suppressAutoHyphens/>
        <w:spacing w:after="240" w:line="240" w:lineRule="auto"/>
        <w:ind w:left="578" w:hanging="578"/>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Smluvní strany se dohodly na cenách za </w:t>
      </w:r>
      <w:r w:rsidR="00714B1A">
        <w:rPr>
          <w:rFonts w:eastAsia="Times New Roman" w:cs="Times New Roman"/>
          <w:sz w:val="24"/>
          <w:szCs w:val="24"/>
          <w:lang w:eastAsia="cs-CZ"/>
        </w:rPr>
        <w:t>realizovaný předmět plnění specifikovaný</w:t>
      </w:r>
      <w:r w:rsidRPr="0006578B">
        <w:rPr>
          <w:rFonts w:eastAsia="Times New Roman" w:cs="Times New Roman"/>
          <w:sz w:val="24"/>
          <w:szCs w:val="24"/>
          <w:lang w:eastAsia="cs-CZ"/>
        </w:rPr>
        <w:t xml:space="preserve"> v čl. </w:t>
      </w:r>
      <w:r w:rsidR="00714B1A">
        <w:rPr>
          <w:rFonts w:eastAsia="Times New Roman" w:cs="Times New Roman"/>
          <w:sz w:val="24"/>
          <w:szCs w:val="24"/>
          <w:lang w:eastAsia="cs-CZ"/>
        </w:rPr>
        <w:t> </w:t>
      </w:r>
      <w:r w:rsidRPr="0006578B">
        <w:rPr>
          <w:rFonts w:eastAsia="Times New Roman" w:cs="Times New Roman"/>
          <w:sz w:val="24"/>
          <w:szCs w:val="24"/>
          <w:lang w:eastAsia="cs-CZ"/>
        </w:rPr>
        <w:t>1 této smlouvy takto:</w:t>
      </w:r>
    </w:p>
    <w:tbl>
      <w:tblPr>
        <w:tblStyle w:val="Mkatabulky"/>
        <w:tblW w:w="5000" w:type="pct"/>
        <w:tblLook w:firstRow="1" w:lastRow="0" w:firstColumn="1" w:lastColumn="0" w:noHBand="0" w:noVBand="1" w:val="04A0"/>
      </w:tblPr>
      <w:tblGrid>
        <w:gridCol w:w="5807"/>
        <w:gridCol w:w="3481"/>
      </w:tblGrid>
      <w:tr w:rsidRPr="0006578B" w:rsidR="0006578B" w:rsidTr="00432A77" w14:paraId="5545BCDA" w14:textId="77777777">
        <w:tc>
          <w:tcPr>
            <w:tcW w:w="3126" w:type="pct"/>
            <w:vAlign w:val="center"/>
          </w:tcPr>
          <w:p w:rsidRPr="0006578B" w:rsidR="0006578B" w:rsidP="0006578B" w:rsidRDefault="0006578B" w14:paraId="0ED15B98" w14:textId="77777777">
            <w:pPr>
              <w:suppressAutoHyphens/>
              <w:spacing w:after="120"/>
              <w:jc w:val="center"/>
              <w:outlineLvl w:val="1"/>
              <w:rPr>
                <w:b/>
                <w:bCs/>
                <w:sz w:val="24"/>
                <w:szCs w:val="24"/>
                <w:lang w:eastAsia="cs-CZ"/>
              </w:rPr>
            </w:pPr>
            <w:r w:rsidRPr="0006578B">
              <w:rPr>
                <w:b/>
                <w:bCs/>
                <w:sz w:val="24"/>
                <w:szCs w:val="24"/>
                <w:lang w:eastAsia="cs-CZ"/>
              </w:rPr>
              <w:t>Dílčí aktivity</w:t>
            </w:r>
          </w:p>
        </w:tc>
        <w:tc>
          <w:tcPr>
            <w:tcW w:w="1874" w:type="pct"/>
            <w:vAlign w:val="center"/>
          </w:tcPr>
          <w:p w:rsidRPr="0006578B" w:rsidR="0006578B" w:rsidP="0006578B" w:rsidRDefault="0006578B" w14:paraId="10B39AC9" w14:textId="77777777">
            <w:pPr>
              <w:suppressAutoHyphens/>
              <w:spacing w:after="120"/>
              <w:jc w:val="center"/>
              <w:outlineLvl w:val="1"/>
              <w:rPr>
                <w:b/>
                <w:bCs/>
                <w:sz w:val="24"/>
                <w:szCs w:val="24"/>
                <w:lang w:eastAsia="cs-CZ"/>
              </w:rPr>
            </w:pPr>
            <w:r w:rsidRPr="0006578B">
              <w:rPr>
                <w:b/>
                <w:bCs/>
                <w:sz w:val="24"/>
                <w:szCs w:val="24"/>
                <w:lang w:eastAsia="cs-CZ"/>
              </w:rPr>
              <w:t>Cena bez DPH</w:t>
            </w:r>
          </w:p>
        </w:tc>
      </w:tr>
      <w:tr w:rsidRPr="0006578B" w:rsidR="0006578B" w:rsidTr="00432A77" w14:paraId="1A52557A" w14:textId="77777777">
        <w:tc>
          <w:tcPr>
            <w:tcW w:w="3126" w:type="pct"/>
            <w:vAlign w:val="center"/>
          </w:tcPr>
          <w:p w:rsidRPr="0006578B" w:rsidR="0006578B" w:rsidP="0006578B" w:rsidRDefault="0006578B" w14:paraId="6F6ADAFF" w14:textId="16E6A155">
            <w:pPr>
              <w:suppressAutoHyphens/>
              <w:spacing w:after="120"/>
              <w:jc w:val="both"/>
              <w:outlineLvl w:val="1"/>
              <w:rPr>
                <w:sz w:val="24"/>
                <w:szCs w:val="24"/>
                <w:highlight w:val="yellow"/>
                <w:lang w:eastAsia="cs-CZ"/>
              </w:rPr>
            </w:pPr>
            <w:r w:rsidRPr="00A4175F">
              <w:rPr>
                <w:sz w:val="24"/>
                <w:szCs w:val="24"/>
                <w:lang w:eastAsia="cs-CZ"/>
              </w:rPr>
              <w:t xml:space="preserve">Dodávka </w:t>
            </w:r>
            <w:r w:rsidR="00C37A22">
              <w:rPr>
                <w:sz w:val="24"/>
                <w:szCs w:val="24"/>
                <w:lang w:eastAsia="cs-CZ"/>
              </w:rPr>
              <w:t>e</w:t>
            </w:r>
            <w:r w:rsidRPr="00A4175F" w:rsidR="000B6632">
              <w:rPr>
                <w:sz w:val="24"/>
                <w:szCs w:val="24"/>
                <w:lang w:eastAsia="cs-CZ"/>
              </w:rPr>
              <w:t>lektronických úředních desek</w:t>
            </w:r>
            <w:r w:rsidRPr="00A4175F">
              <w:rPr>
                <w:sz w:val="24"/>
                <w:szCs w:val="24"/>
                <w:lang w:eastAsia="cs-CZ"/>
              </w:rPr>
              <w:t xml:space="preserve"> vč. </w:t>
            </w:r>
            <w:r w:rsidRPr="00A4175F" w:rsidR="00A4175F">
              <w:rPr>
                <w:sz w:val="24"/>
                <w:szCs w:val="24"/>
                <w:lang w:eastAsia="cs-CZ"/>
              </w:rPr>
              <w:t>softwaru</w:t>
            </w:r>
            <w:r w:rsidR="00C37A22">
              <w:rPr>
                <w:sz w:val="24"/>
                <w:szCs w:val="24"/>
                <w:lang w:eastAsia="cs-CZ"/>
              </w:rPr>
              <w:t xml:space="preserve"> a uživatelských licencí</w:t>
            </w:r>
          </w:p>
        </w:tc>
        <w:tc>
          <w:tcPr>
            <w:tcW w:w="1874" w:type="pct"/>
            <w:shd w:val="clear" w:color="auto" w:fill="FFFFCC"/>
            <w:vAlign w:val="center"/>
          </w:tcPr>
          <w:p w:rsidRPr="0006578B" w:rsidR="0006578B" w:rsidP="0006578B" w:rsidRDefault="0006578B" w14:paraId="716066BD" w14:textId="77777777">
            <w:pPr>
              <w:suppressAutoHyphens/>
              <w:spacing w:after="120"/>
              <w:jc w:val="both"/>
              <w:outlineLvl w:val="1"/>
              <w:rPr>
                <w:sz w:val="24"/>
                <w:szCs w:val="24"/>
                <w:lang w:eastAsia="cs-CZ"/>
              </w:rPr>
            </w:pPr>
          </w:p>
        </w:tc>
      </w:tr>
      <w:tr w:rsidRPr="0006578B" w:rsidR="0006578B" w:rsidTr="00432A77" w14:paraId="609392FC" w14:textId="77777777">
        <w:tc>
          <w:tcPr>
            <w:tcW w:w="3126" w:type="pct"/>
            <w:vAlign w:val="center"/>
          </w:tcPr>
          <w:p w:rsidRPr="0006578B" w:rsidR="0006578B" w:rsidP="0006578B" w:rsidRDefault="00C37A22" w14:paraId="63A5E3B0" w14:textId="2AC8ABAC">
            <w:pPr>
              <w:suppressAutoHyphens/>
              <w:spacing w:after="120"/>
              <w:jc w:val="both"/>
              <w:outlineLvl w:val="1"/>
              <w:rPr>
                <w:sz w:val="24"/>
                <w:szCs w:val="24"/>
                <w:highlight w:val="yellow"/>
                <w:lang w:eastAsia="cs-CZ"/>
              </w:rPr>
            </w:pPr>
            <w:r>
              <w:rPr>
                <w:sz w:val="24"/>
                <w:szCs w:val="24"/>
                <w:lang w:eastAsia="cs-CZ"/>
              </w:rPr>
              <w:t>Doprava, o</w:t>
            </w:r>
            <w:r w:rsidR="00714B1A">
              <w:rPr>
                <w:sz w:val="24"/>
                <w:szCs w:val="24"/>
                <w:lang w:eastAsia="cs-CZ"/>
              </w:rPr>
              <w:t xml:space="preserve">sazení v místě plnění, </w:t>
            </w:r>
            <w:r w:rsidRPr="00A4175F" w:rsidR="00A4175F">
              <w:rPr>
                <w:sz w:val="24"/>
                <w:szCs w:val="24"/>
                <w:lang w:eastAsia="cs-CZ"/>
              </w:rPr>
              <w:t>zprovoznění</w:t>
            </w:r>
            <w:r w:rsidR="00714B1A">
              <w:rPr>
                <w:sz w:val="24"/>
                <w:szCs w:val="24"/>
                <w:lang w:eastAsia="cs-CZ"/>
              </w:rPr>
              <w:t>, oživení, nastavení</w:t>
            </w:r>
          </w:p>
        </w:tc>
        <w:tc>
          <w:tcPr>
            <w:tcW w:w="1874" w:type="pct"/>
            <w:shd w:val="clear" w:color="auto" w:fill="FFFFCC"/>
            <w:vAlign w:val="center"/>
          </w:tcPr>
          <w:p w:rsidRPr="0006578B" w:rsidR="0006578B" w:rsidP="0006578B" w:rsidRDefault="0006578B" w14:paraId="6E1CC3E1" w14:textId="77777777">
            <w:pPr>
              <w:suppressAutoHyphens/>
              <w:spacing w:after="120"/>
              <w:jc w:val="both"/>
              <w:outlineLvl w:val="1"/>
              <w:rPr>
                <w:sz w:val="24"/>
                <w:szCs w:val="24"/>
                <w:lang w:eastAsia="cs-CZ"/>
              </w:rPr>
            </w:pPr>
          </w:p>
        </w:tc>
      </w:tr>
      <w:tr w:rsidRPr="0006578B" w:rsidR="0006578B" w:rsidTr="00432A77" w14:paraId="3DBDA326" w14:textId="77777777">
        <w:tc>
          <w:tcPr>
            <w:tcW w:w="3126" w:type="pct"/>
            <w:vAlign w:val="center"/>
          </w:tcPr>
          <w:p w:rsidRPr="0006578B" w:rsidR="0006578B" w:rsidP="0006578B" w:rsidRDefault="0004325F" w14:paraId="187ABE51" w14:textId="2529A823">
            <w:pPr>
              <w:suppressAutoHyphens/>
              <w:spacing w:after="120"/>
              <w:jc w:val="both"/>
              <w:outlineLvl w:val="1"/>
              <w:rPr>
                <w:sz w:val="24"/>
                <w:szCs w:val="24"/>
                <w:highlight w:val="yellow"/>
                <w:lang w:eastAsia="cs-CZ"/>
              </w:rPr>
            </w:pPr>
            <w:r>
              <w:rPr>
                <w:sz w:val="24"/>
                <w:szCs w:val="24"/>
                <w:lang w:eastAsia="cs-CZ"/>
              </w:rPr>
              <w:t>Školení 4</w:t>
            </w:r>
            <w:r w:rsidR="00045B2B">
              <w:rPr>
                <w:sz w:val="24"/>
                <w:szCs w:val="24"/>
                <w:lang w:eastAsia="cs-CZ"/>
              </w:rPr>
              <w:t xml:space="preserve"> IT</w:t>
            </w:r>
            <w:r w:rsidR="00C37A22">
              <w:rPr>
                <w:sz w:val="24"/>
                <w:szCs w:val="24"/>
                <w:lang w:eastAsia="cs-CZ"/>
              </w:rPr>
              <w:t xml:space="preserve"> </w:t>
            </w:r>
            <w:bookmarkStart w:name="_GoBack" w:id="0"/>
            <w:bookmarkEnd w:id="0"/>
            <w:r w:rsidR="00C37A22">
              <w:rPr>
                <w:sz w:val="24"/>
                <w:szCs w:val="24"/>
                <w:lang w:eastAsia="cs-CZ"/>
              </w:rPr>
              <w:t>administrátorů v místě sídla kupujícího</w:t>
            </w:r>
          </w:p>
        </w:tc>
        <w:tc>
          <w:tcPr>
            <w:tcW w:w="1874" w:type="pct"/>
            <w:shd w:val="clear" w:color="auto" w:fill="FFFFCC"/>
            <w:vAlign w:val="center"/>
          </w:tcPr>
          <w:p w:rsidRPr="0006578B" w:rsidR="0006578B" w:rsidP="0006578B" w:rsidRDefault="0006578B" w14:paraId="37E3EB10" w14:textId="77777777">
            <w:pPr>
              <w:suppressAutoHyphens/>
              <w:spacing w:after="120"/>
              <w:jc w:val="both"/>
              <w:outlineLvl w:val="1"/>
              <w:rPr>
                <w:sz w:val="24"/>
                <w:szCs w:val="24"/>
                <w:lang w:eastAsia="cs-CZ"/>
              </w:rPr>
            </w:pPr>
          </w:p>
        </w:tc>
      </w:tr>
      <w:tr w:rsidRPr="0006578B" w:rsidR="00A4175F" w:rsidTr="00432A77" w14:paraId="533CC562" w14:textId="77777777">
        <w:tc>
          <w:tcPr>
            <w:tcW w:w="3126" w:type="pct"/>
            <w:vAlign w:val="center"/>
          </w:tcPr>
          <w:p w:rsidRPr="00A4175F" w:rsidR="00A4175F" w:rsidP="00C37A22" w:rsidRDefault="00C37A22" w14:paraId="10A9B0AB" w14:textId="3E87514C">
            <w:pPr>
              <w:suppressAutoHyphens/>
              <w:spacing w:after="120"/>
              <w:jc w:val="both"/>
              <w:outlineLvl w:val="1"/>
              <w:rPr>
                <w:sz w:val="24"/>
                <w:szCs w:val="24"/>
                <w:lang w:eastAsia="cs-CZ"/>
              </w:rPr>
            </w:pPr>
            <w:r>
              <w:rPr>
                <w:sz w:val="24"/>
                <w:szCs w:val="24"/>
                <w:lang w:eastAsia="cs-CZ"/>
              </w:rPr>
              <w:t>P</w:t>
            </w:r>
            <w:r w:rsidRPr="00C37A22">
              <w:rPr>
                <w:sz w:val="24"/>
                <w:szCs w:val="24"/>
                <w:lang w:eastAsia="cs-CZ"/>
              </w:rPr>
              <w:t>oskytování softwarové podpory a servisních služeb</w:t>
            </w:r>
            <w:r>
              <w:rPr>
                <w:sz w:val="24"/>
                <w:szCs w:val="24"/>
                <w:lang w:eastAsia="cs-CZ"/>
              </w:rPr>
              <w:t xml:space="preserve"> po dobu 60 měsíců</w:t>
            </w:r>
          </w:p>
        </w:tc>
        <w:tc>
          <w:tcPr>
            <w:tcW w:w="1874" w:type="pct"/>
            <w:shd w:val="clear" w:color="auto" w:fill="FFFFCC"/>
            <w:vAlign w:val="center"/>
          </w:tcPr>
          <w:p w:rsidRPr="0006578B" w:rsidR="00A4175F" w:rsidP="0006578B" w:rsidRDefault="00A4175F" w14:paraId="58EB3AD4" w14:textId="77777777">
            <w:pPr>
              <w:suppressAutoHyphens/>
              <w:spacing w:after="120"/>
              <w:jc w:val="both"/>
              <w:outlineLvl w:val="1"/>
              <w:rPr>
                <w:sz w:val="24"/>
                <w:szCs w:val="24"/>
                <w:lang w:eastAsia="cs-CZ"/>
              </w:rPr>
            </w:pPr>
          </w:p>
        </w:tc>
      </w:tr>
    </w:tbl>
    <w:p w:rsidRPr="0006578B" w:rsidR="0006578B" w:rsidP="0006578B" w:rsidRDefault="0006578B" w14:paraId="47F13A6F" w14:textId="77777777">
      <w:pPr>
        <w:suppressAutoHyphens/>
        <w:spacing w:after="120" w:line="240" w:lineRule="auto"/>
        <w:ind w:left="576" w:hanging="576"/>
        <w:jc w:val="both"/>
        <w:outlineLvl w:val="1"/>
        <w:rPr>
          <w:rFonts w:eastAsia="Times New Roman" w:cs="Times New Roman"/>
          <w:sz w:val="24"/>
          <w:szCs w:val="24"/>
          <w:lang w:eastAsia="cs-CZ"/>
        </w:rPr>
      </w:pPr>
    </w:p>
    <w:tbl>
      <w:tblPr>
        <w:tblStyle w:val="Mkatabulky"/>
        <w:tblW w:w="5000" w:type="pct"/>
        <w:tblLook w:firstRow="1" w:lastRow="0" w:firstColumn="1" w:lastColumn="0" w:noHBand="0" w:noVBand="1" w:val="04A0"/>
      </w:tblPr>
      <w:tblGrid>
        <w:gridCol w:w="5807"/>
        <w:gridCol w:w="3481"/>
      </w:tblGrid>
      <w:tr w:rsidRPr="0006578B" w:rsidR="0006578B" w:rsidTr="00432A77" w14:paraId="7AE427FE" w14:textId="77777777">
        <w:tc>
          <w:tcPr>
            <w:tcW w:w="3126" w:type="pct"/>
            <w:vAlign w:val="center"/>
          </w:tcPr>
          <w:p w:rsidRPr="0006578B" w:rsidR="0006578B" w:rsidP="0006578B" w:rsidRDefault="0006578B" w14:paraId="0C5B9908" w14:textId="77777777">
            <w:pPr>
              <w:suppressAutoHyphens/>
              <w:spacing w:after="120"/>
              <w:jc w:val="both"/>
              <w:outlineLvl w:val="1"/>
              <w:rPr>
                <w:sz w:val="24"/>
                <w:szCs w:val="24"/>
                <w:lang w:eastAsia="cs-CZ"/>
              </w:rPr>
            </w:pPr>
            <w:r w:rsidRPr="0006578B">
              <w:rPr>
                <w:sz w:val="24"/>
                <w:szCs w:val="24"/>
                <w:lang w:eastAsia="cs-CZ"/>
              </w:rPr>
              <w:t>Celkem bez DPH</w:t>
            </w:r>
          </w:p>
        </w:tc>
        <w:tc>
          <w:tcPr>
            <w:tcW w:w="1874" w:type="pct"/>
            <w:shd w:val="clear" w:color="auto" w:fill="FFFFCC"/>
            <w:vAlign w:val="center"/>
          </w:tcPr>
          <w:p w:rsidRPr="0006578B" w:rsidR="0006578B" w:rsidP="0006578B" w:rsidRDefault="0006578B" w14:paraId="310A802E" w14:textId="77777777">
            <w:pPr>
              <w:suppressAutoHyphens/>
              <w:spacing w:after="120"/>
              <w:jc w:val="both"/>
              <w:outlineLvl w:val="1"/>
              <w:rPr>
                <w:sz w:val="24"/>
                <w:szCs w:val="24"/>
                <w:lang w:eastAsia="cs-CZ"/>
              </w:rPr>
            </w:pPr>
          </w:p>
        </w:tc>
      </w:tr>
      <w:tr w:rsidRPr="0006578B" w:rsidR="0006578B" w:rsidTr="00432A77" w14:paraId="57002F31" w14:textId="77777777">
        <w:tc>
          <w:tcPr>
            <w:tcW w:w="3126" w:type="pct"/>
            <w:vAlign w:val="center"/>
          </w:tcPr>
          <w:p w:rsidRPr="0006578B" w:rsidR="0006578B" w:rsidP="0006578B" w:rsidRDefault="0006578B" w14:paraId="1DDF3FD3" w14:textId="77777777">
            <w:pPr>
              <w:suppressAutoHyphens/>
              <w:spacing w:after="120"/>
              <w:jc w:val="both"/>
              <w:outlineLvl w:val="1"/>
              <w:rPr>
                <w:sz w:val="24"/>
                <w:szCs w:val="24"/>
                <w:lang w:eastAsia="cs-CZ"/>
              </w:rPr>
            </w:pPr>
            <w:r w:rsidRPr="0006578B">
              <w:rPr>
                <w:sz w:val="24"/>
                <w:szCs w:val="24"/>
                <w:lang w:eastAsia="cs-CZ"/>
              </w:rPr>
              <w:t xml:space="preserve">DPH </w:t>
            </w:r>
            <w:r w:rsidRPr="0006578B">
              <w:rPr>
                <w:sz w:val="24"/>
                <w:szCs w:val="24"/>
                <w:shd w:val="clear" w:color="auto" w:fill="FFFFCC"/>
                <w:lang w:eastAsia="cs-CZ"/>
              </w:rPr>
              <w:t>………</w:t>
            </w:r>
            <w:r w:rsidRPr="0006578B">
              <w:rPr>
                <w:sz w:val="24"/>
                <w:szCs w:val="24"/>
                <w:lang w:eastAsia="cs-CZ"/>
              </w:rPr>
              <w:t xml:space="preserve"> %</w:t>
            </w:r>
          </w:p>
        </w:tc>
        <w:tc>
          <w:tcPr>
            <w:tcW w:w="1874" w:type="pct"/>
            <w:shd w:val="clear" w:color="auto" w:fill="FFFFCC"/>
            <w:vAlign w:val="center"/>
          </w:tcPr>
          <w:p w:rsidRPr="0006578B" w:rsidR="0006578B" w:rsidP="0006578B" w:rsidRDefault="0006578B" w14:paraId="18A04192" w14:textId="77777777">
            <w:pPr>
              <w:suppressAutoHyphens/>
              <w:spacing w:after="120"/>
              <w:jc w:val="both"/>
              <w:outlineLvl w:val="1"/>
              <w:rPr>
                <w:sz w:val="24"/>
                <w:szCs w:val="24"/>
                <w:lang w:eastAsia="cs-CZ"/>
              </w:rPr>
            </w:pPr>
          </w:p>
        </w:tc>
      </w:tr>
      <w:tr w:rsidRPr="0006578B" w:rsidR="0006578B" w:rsidTr="00432A77" w14:paraId="496B9CE4" w14:textId="77777777">
        <w:tc>
          <w:tcPr>
            <w:tcW w:w="3126" w:type="pct"/>
            <w:vAlign w:val="center"/>
          </w:tcPr>
          <w:p w:rsidRPr="0006578B" w:rsidR="0006578B" w:rsidP="0006578B" w:rsidRDefault="0006578B" w14:paraId="3D1F4AA2" w14:textId="77777777">
            <w:pPr>
              <w:suppressAutoHyphens/>
              <w:spacing w:after="120"/>
              <w:jc w:val="both"/>
              <w:outlineLvl w:val="1"/>
              <w:rPr>
                <w:sz w:val="24"/>
                <w:szCs w:val="24"/>
                <w:lang w:eastAsia="cs-CZ"/>
              </w:rPr>
            </w:pPr>
            <w:r w:rsidRPr="0006578B">
              <w:rPr>
                <w:sz w:val="24"/>
                <w:szCs w:val="24"/>
                <w:lang w:eastAsia="cs-CZ"/>
              </w:rPr>
              <w:t>Celkem vč. DPH</w:t>
            </w:r>
          </w:p>
        </w:tc>
        <w:tc>
          <w:tcPr>
            <w:tcW w:w="1874" w:type="pct"/>
            <w:shd w:val="clear" w:color="auto" w:fill="FFFFCC"/>
            <w:vAlign w:val="center"/>
          </w:tcPr>
          <w:p w:rsidRPr="0006578B" w:rsidR="0006578B" w:rsidP="0006578B" w:rsidRDefault="0006578B" w14:paraId="747F0EE7" w14:textId="77777777">
            <w:pPr>
              <w:suppressAutoHyphens/>
              <w:spacing w:after="120"/>
              <w:jc w:val="both"/>
              <w:outlineLvl w:val="1"/>
              <w:rPr>
                <w:sz w:val="24"/>
                <w:szCs w:val="24"/>
                <w:lang w:eastAsia="cs-CZ"/>
              </w:rPr>
            </w:pPr>
          </w:p>
        </w:tc>
      </w:tr>
    </w:tbl>
    <w:p w:rsidRPr="0006578B" w:rsidR="0006578B" w:rsidP="0006578B" w:rsidRDefault="0006578B" w14:paraId="406EC31A" w14:textId="77708734">
      <w:pPr>
        <w:numPr>
          <w:ilvl w:val="1"/>
          <w:numId w:val="1"/>
        </w:numPr>
        <w:suppressAutoHyphens/>
        <w:spacing w:before="120" w:after="120" w:line="240" w:lineRule="auto"/>
        <w:ind w:left="578" w:hanging="578"/>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Tato celková cena je fixní, konečnou a </w:t>
      </w:r>
      <w:r w:rsidR="00002A28">
        <w:rPr>
          <w:rFonts w:eastAsia="Times New Roman" w:cs="Times New Roman"/>
          <w:sz w:val="24"/>
          <w:szCs w:val="24"/>
          <w:lang w:eastAsia="cs-CZ"/>
        </w:rPr>
        <w:t>závaznou cenou za provedení předmětu plnění</w:t>
      </w:r>
      <w:r w:rsidRPr="0006578B">
        <w:rPr>
          <w:rFonts w:eastAsia="Times New Roman" w:cs="Times New Roman"/>
          <w:sz w:val="24"/>
          <w:szCs w:val="24"/>
          <w:lang w:eastAsia="cs-CZ"/>
        </w:rPr>
        <w:t xml:space="preserve">. </w:t>
      </w:r>
    </w:p>
    <w:p w:rsidRPr="0006578B" w:rsidR="0006578B" w:rsidP="0006578B" w:rsidRDefault="0006578B" w14:paraId="743F81FA" w14:textId="1A49B98A">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Výše DPH se bude řídit předpisy platnými v době realizace </w:t>
      </w:r>
      <w:r w:rsidR="00002A28">
        <w:rPr>
          <w:rFonts w:eastAsia="Times New Roman" w:cs="Times New Roman"/>
          <w:sz w:val="24"/>
          <w:szCs w:val="24"/>
          <w:lang w:eastAsia="cs-CZ"/>
        </w:rPr>
        <w:t>předmětu plnění</w:t>
      </w:r>
      <w:r w:rsidRPr="0006578B">
        <w:rPr>
          <w:rFonts w:eastAsia="Times New Roman" w:cs="Times New Roman"/>
          <w:sz w:val="24"/>
          <w:szCs w:val="24"/>
          <w:lang w:eastAsia="cs-CZ"/>
        </w:rPr>
        <w:t>.</w:t>
      </w:r>
      <w:r w:rsidRPr="0006578B">
        <w:rPr>
          <w:rFonts w:eastAsia="Times New Roman" w:cs="Times New Roman"/>
          <w:sz w:val="24"/>
          <w:szCs w:val="24"/>
          <w:lang w:eastAsia="cs-CZ"/>
        </w:rPr>
        <w:t> </w:t>
      </w:r>
    </w:p>
    <w:p w:rsidRPr="0006578B" w:rsidR="0006578B" w:rsidP="0006578B" w:rsidRDefault="0006578B" w14:paraId="436A433D"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t>PLATEBNÍ PODMÍNKY</w:t>
      </w:r>
    </w:p>
    <w:p w:rsidR="0006578B" w:rsidP="006B18BC" w:rsidRDefault="0006578B" w14:paraId="5EA258E5" w14:textId="47AA50C1">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Úhrada celkové ceny </w:t>
      </w:r>
      <w:r w:rsidR="006B18BC">
        <w:rPr>
          <w:rFonts w:eastAsia="Times New Roman" w:cs="Times New Roman"/>
          <w:sz w:val="24"/>
          <w:szCs w:val="24"/>
          <w:lang w:eastAsia="cs-CZ"/>
        </w:rPr>
        <w:t>za realizovaný předmět plnění</w:t>
      </w:r>
      <w:r w:rsidRPr="0006578B">
        <w:rPr>
          <w:rFonts w:eastAsia="Times New Roman" w:cs="Times New Roman"/>
          <w:sz w:val="24"/>
          <w:szCs w:val="24"/>
          <w:lang w:eastAsia="cs-CZ"/>
        </w:rPr>
        <w:t xml:space="preserve"> bude provedena </w:t>
      </w:r>
      <w:r w:rsidR="006B18BC">
        <w:rPr>
          <w:rFonts w:eastAsia="Times New Roman" w:cs="Times New Roman"/>
          <w:sz w:val="24"/>
          <w:szCs w:val="24"/>
          <w:lang w:eastAsia="cs-CZ"/>
        </w:rPr>
        <w:t>kupujícím</w:t>
      </w:r>
      <w:r w:rsidRPr="0006578B">
        <w:rPr>
          <w:rFonts w:eastAsia="Times New Roman" w:cs="Times New Roman"/>
          <w:sz w:val="24"/>
          <w:szCs w:val="24"/>
          <w:lang w:eastAsia="cs-CZ"/>
        </w:rPr>
        <w:t xml:space="preserve"> po </w:t>
      </w:r>
      <w:r w:rsidR="00C6760F">
        <w:rPr>
          <w:rFonts w:eastAsia="Times New Roman" w:cs="Times New Roman"/>
          <w:sz w:val="24"/>
          <w:szCs w:val="24"/>
          <w:lang w:eastAsia="cs-CZ"/>
        </w:rPr>
        <w:t>dodávce</w:t>
      </w:r>
      <w:r w:rsidRPr="006B18BC" w:rsidR="006B18BC">
        <w:rPr>
          <w:rFonts w:eastAsia="Times New Roman" w:cs="Times New Roman"/>
          <w:sz w:val="24"/>
          <w:szCs w:val="24"/>
          <w:lang w:eastAsia="cs-CZ"/>
        </w:rPr>
        <w:t xml:space="preserve"> předmětu plnění bez funkčních vad a případných nedodělků či nekompletností a po úspěšném uvedení do provozu</w:t>
      </w:r>
      <w:r w:rsidR="006B18BC">
        <w:rPr>
          <w:rFonts w:eastAsia="Times New Roman" w:cs="Times New Roman"/>
          <w:sz w:val="24"/>
          <w:szCs w:val="24"/>
          <w:lang w:eastAsia="cs-CZ"/>
        </w:rPr>
        <w:t xml:space="preserve">. </w:t>
      </w:r>
      <w:r w:rsidRPr="006B18BC">
        <w:rPr>
          <w:rFonts w:eastAsia="Times New Roman" w:cs="Times New Roman"/>
          <w:sz w:val="24"/>
          <w:szCs w:val="24"/>
          <w:lang w:eastAsia="cs-CZ"/>
        </w:rPr>
        <w:t>Nedílnou součástí vystavené faktury musí být podepsaný předávací protokol.</w:t>
      </w:r>
    </w:p>
    <w:p w:rsidRPr="00D80627" w:rsidR="001A4C80" w:rsidP="00EC2917" w:rsidRDefault="00EC2917" w14:paraId="4AE80CF6" w14:textId="5DADFD65">
      <w:pPr>
        <w:pStyle w:val="Nadpis2"/>
      </w:pPr>
      <w:r w:rsidRPr="00D80627">
        <w:t>Paušální cena za poskytování softwarové podpory a servisních služeb bude uhrazena vždy na základě faktury vystavené prodávajícím zpětně po uplynutí období 12 měsíců. První faktura bude vystavena po uplynutí 12 měsíců od protokolárního předání předmětu plnění bez vad a nedodělků. Další faktury budou doručeny kupujícímu nejdříve 7 dnů před dovršením dalších 12 měsíců. Mimo náležitostí faktury stanovených ve smlouvě bude faktura obsahovat podrobný výkaz provedených prací v rámci poskytování softwarové podpory a servisních služeb.</w:t>
      </w:r>
    </w:p>
    <w:p w:rsidRPr="0006578B" w:rsidR="0006578B" w:rsidP="0006578B" w:rsidRDefault="0006578B" w14:paraId="15392BF3" w14:textId="07DFD4BC">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Lhůta splatnosti faktury je 30 kalendářních dnů od data doručení faktury </w:t>
      </w:r>
      <w:r w:rsidR="006B18BC">
        <w:rPr>
          <w:rFonts w:eastAsia="Times New Roman" w:cs="Times New Roman"/>
          <w:sz w:val="24"/>
          <w:szCs w:val="24"/>
          <w:lang w:eastAsia="cs-CZ"/>
        </w:rPr>
        <w:t>kupujícímu</w:t>
      </w:r>
      <w:r w:rsidRPr="0006578B">
        <w:rPr>
          <w:rFonts w:eastAsia="Times New Roman" w:cs="Times New Roman"/>
          <w:sz w:val="24"/>
          <w:szCs w:val="24"/>
          <w:lang w:eastAsia="cs-CZ"/>
        </w:rPr>
        <w:t>.</w:t>
      </w:r>
    </w:p>
    <w:p w:rsidRPr="0006578B" w:rsidR="0006578B" w:rsidP="0006578B" w:rsidRDefault="0006578B" w14:paraId="4D57CC30" w14:textId="25BAC4F4">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Faktura je uhrazena dnem odeslání příslušné částky z účtu </w:t>
      </w:r>
      <w:r w:rsidR="006B18BC">
        <w:rPr>
          <w:rFonts w:eastAsia="Times New Roman" w:cs="Times New Roman"/>
          <w:sz w:val="24"/>
          <w:szCs w:val="24"/>
          <w:lang w:eastAsia="cs-CZ"/>
        </w:rPr>
        <w:t>kupujícího</w:t>
      </w:r>
      <w:r w:rsidRPr="0006578B">
        <w:rPr>
          <w:rFonts w:eastAsia="Times New Roman" w:cs="Times New Roman"/>
          <w:sz w:val="24"/>
          <w:szCs w:val="24"/>
          <w:lang w:eastAsia="cs-CZ"/>
        </w:rPr>
        <w:t>.</w:t>
      </w:r>
    </w:p>
    <w:p w:rsidRPr="0006578B" w:rsidR="0006578B" w:rsidP="0006578B" w:rsidRDefault="0006578B" w14:paraId="3C412F25"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Zálohové platby se nesjednávají.</w:t>
      </w:r>
    </w:p>
    <w:p w:rsidRPr="0006578B" w:rsidR="0006578B" w:rsidP="0006578B" w:rsidRDefault="0006578B" w14:paraId="2BBA72E3"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Faktura musí při vystavení kromě zákonem stanovených náležitostí pro daňový doklad obsahovat cenu, přesné označení fakturovaného předmětu a rozpis položek, aby byla patrná jednoznačná souvislost faktur se zakázkou. Dále musí obsahovat text </w:t>
      </w:r>
      <w:r w:rsidRPr="0006578B">
        <w:rPr>
          <w:rFonts w:eastAsia="Times New Roman" w:cs="Times New Roman"/>
          <w:i/>
          <w:iCs/>
          <w:sz w:val="24"/>
          <w:szCs w:val="24"/>
          <w:lang w:eastAsia="cs-CZ"/>
        </w:rPr>
        <w:t xml:space="preserve">„Tento doklad je spolufinancován Evropskou unií, z Operačního programu Zaměstnanost, v </w:t>
      </w:r>
      <w:r w:rsidRPr="0006578B">
        <w:rPr>
          <w:rFonts w:eastAsia="Times New Roman" w:cs="Times New Roman"/>
          <w:i/>
          <w:iCs/>
          <w:sz w:val="24"/>
          <w:szCs w:val="24"/>
          <w:lang w:eastAsia="cs-CZ"/>
        </w:rPr>
        <w:lastRenderedPageBreak/>
        <w:t>rámci projektu „Efektivní a přívětivá správa města Čáslavi“, registrační číslo CZ.03.4.74/0.0/0.0/19_109/0016855</w:t>
      </w:r>
      <w:r w:rsidRPr="0006578B">
        <w:rPr>
          <w:rFonts w:eastAsia="Times New Roman" w:cs="Times New Roman"/>
          <w:sz w:val="24"/>
          <w:szCs w:val="24"/>
          <w:lang w:eastAsia="cs-CZ"/>
        </w:rPr>
        <w:t xml:space="preserve">.  </w:t>
      </w:r>
    </w:p>
    <w:p w:rsidRPr="0006578B" w:rsidR="0006578B" w:rsidP="0006578B" w:rsidRDefault="0006578B" w14:paraId="2AD63D24" w14:textId="10184701">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Úrok z prodlení při neplacení ze strany </w:t>
      </w:r>
      <w:r w:rsidR="006B18BC">
        <w:rPr>
          <w:rFonts w:eastAsia="Times New Roman" w:cs="Times New Roman"/>
          <w:sz w:val="24"/>
          <w:szCs w:val="24"/>
          <w:lang w:eastAsia="cs-CZ"/>
        </w:rPr>
        <w:t>kupujícího</w:t>
      </w:r>
      <w:r w:rsidRPr="0006578B">
        <w:rPr>
          <w:rFonts w:eastAsia="Times New Roman" w:cs="Times New Roman"/>
          <w:sz w:val="24"/>
          <w:szCs w:val="24"/>
          <w:lang w:eastAsia="cs-CZ"/>
        </w:rPr>
        <w:t xml:space="preserve"> činí 0,05 % z nezaplacené částky za každý den prodlení.</w:t>
      </w:r>
    </w:p>
    <w:p w:rsidRPr="0006578B" w:rsidR="0006578B" w:rsidP="0006578B" w:rsidRDefault="006B18BC" w14:paraId="77F45D46" w14:textId="38DC6923">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upozorňuje </w:t>
      </w:r>
      <w:r>
        <w:rPr>
          <w:rFonts w:eastAsia="Times New Roman" w:cs="Times New Roman"/>
          <w:sz w:val="24"/>
          <w:szCs w:val="24"/>
          <w:lang w:eastAsia="cs-CZ"/>
        </w:rPr>
        <w:t>prodávajícího</w:t>
      </w:r>
      <w:r w:rsidRPr="0006578B" w:rsidR="0006578B">
        <w:rPr>
          <w:rFonts w:eastAsia="Times New Roman" w:cs="Times New Roman"/>
          <w:sz w:val="24"/>
          <w:szCs w:val="24"/>
          <w:lang w:eastAsia="cs-CZ"/>
        </w:rPr>
        <w:t xml:space="preserve">, že na předmět plnění této smlouvy se nevztahuje režim přenesené daňové povinnosti. </w:t>
      </w:r>
      <w:r w:rsidR="00AB1A6E">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tedy vystaví daňový doklad vč. DPH.  </w:t>
      </w:r>
    </w:p>
    <w:p w:rsidRPr="0006578B" w:rsidR="0006578B" w:rsidP="0006578B" w:rsidRDefault="0006578B" w14:paraId="74AB4668" w14:textId="13237F84">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Nebude-li faktura obsahovat některou povinnou nebo dohodnutou náležitost nebo bude chybně vyúčtována cena nebo DPH nebo budou vyúčtovány práce, které </w:t>
      </w:r>
      <w:r w:rsidR="006B18BC">
        <w:rPr>
          <w:rFonts w:eastAsia="Times New Roman" w:cs="Times New Roman"/>
          <w:sz w:val="24"/>
          <w:szCs w:val="24"/>
          <w:lang w:eastAsia="cs-CZ"/>
        </w:rPr>
        <w:t>prodávající</w:t>
      </w:r>
      <w:r w:rsidRPr="0006578B">
        <w:rPr>
          <w:rFonts w:eastAsia="Times New Roman" w:cs="Times New Roman"/>
          <w:sz w:val="24"/>
          <w:szCs w:val="24"/>
          <w:lang w:eastAsia="cs-CZ"/>
        </w:rPr>
        <w:t xml:space="preserve"> neprovedl, je </w:t>
      </w:r>
      <w:r w:rsidR="006B18BC">
        <w:rPr>
          <w:rFonts w:eastAsia="Times New Roman" w:cs="Times New Roman"/>
          <w:sz w:val="24"/>
          <w:szCs w:val="24"/>
          <w:lang w:eastAsia="cs-CZ"/>
        </w:rPr>
        <w:t>kupující</w:t>
      </w:r>
      <w:r w:rsidRPr="0006578B">
        <w:rPr>
          <w:rFonts w:eastAsia="Times New Roman" w:cs="Times New Roman"/>
          <w:sz w:val="24"/>
          <w:szCs w:val="24"/>
          <w:lang w:eastAsia="cs-CZ"/>
        </w:rPr>
        <w:t xml:space="preserve"> oprávněn fakturu před uplynutím lhůty splatnosti vrátit druhé smluvní straně k provedení opravy s vyznačením důvodu vrácení. </w:t>
      </w:r>
      <w:r w:rsidR="006B18BC">
        <w:rPr>
          <w:rFonts w:eastAsia="Times New Roman" w:cs="Times New Roman"/>
          <w:sz w:val="24"/>
          <w:szCs w:val="24"/>
          <w:lang w:eastAsia="cs-CZ"/>
        </w:rPr>
        <w:t>Prodávající</w:t>
      </w:r>
      <w:r w:rsidRPr="0006578B">
        <w:rPr>
          <w:rFonts w:eastAsia="Times New Roman" w:cs="Times New Roman"/>
          <w:sz w:val="24"/>
          <w:szCs w:val="24"/>
          <w:lang w:eastAsia="cs-CZ"/>
        </w:rPr>
        <w:t xml:space="preserve"> provede opravu vystavením nové faktury. Dnem odeslání vadné faktury </w:t>
      </w:r>
      <w:r w:rsidR="006B18BC">
        <w:rPr>
          <w:rFonts w:eastAsia="Times New Roman" w:cs="Times New Roman"/>
          <w:sz w:val="24"/>
          <w:szCs w:val="24"/>
          <w:lang w:eastAsia="cs-CZ"/>
        </w:rPr>
        <w:t>prodávajícímu</w:t>
      </w:r>
      <w:r w:rsidRPr="0006578B">
        <w:rPr>
          <w:rFonts w:eastAsia="Times New Roman" w:cs="Times New Roman"/>
          <w:sz w:val="24"/>
          <w:szCs w:val="24"/>
          <w:lang w:eastAsia="cs-CZ"/>
        </w:rPr>
        <w:t xml:space="preserve"> přestává běžet původní lhůta splatnosti a nová lhůta splatnosti běží znovu ode dne doručení nové faktury </w:t>
      </w:r>
      <w:r w:rsidR="006B18BC">
        <w:rPr>
          <w:rFonts w:eastAsia="Times New Roman" w:cs="Times New Roman"/>
          <w:sz w:val="24"/>
          <w:szCs w:val="24"/>
          <w:lang w:eastAsia="cs-CZ"/>
        </w:rPr>
        <w:t>kupujícímu</w:t>
      </w:r>
      <w:r w:rsidRPr="0006578B">
        <w:rPr>
          <w:rFonts w:eastAsia="Times New Roman" w:cs="Times New Roman"/>
          <w:sz w:val="24"/>
          <w:szCs w:val="24"/>
          <w:lang w:eastAsia="cs-CZ"/>
        </w:rPr>
        <w:t>.</w:t>
      </w:r>
    </w:p>
    <w:p w:rsidRPr="0006578B" w:rsidR="0006578B" w:rsidP="0006578B" w:rsidRDefault="0006578B" w14:paraId="69B8E6E9"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t>ZÁRUČNÍ PODMÍNKY</w:t>
      </w:r>
    </w:p>
    <w:p w:rsidRPr="0006578B" w:rsidR="0006578B" w:rsidP="0006578B" w:rsidRDefault="00C6760F" w14:paraId="757F5E78" w14:textId="30ED9F1C">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se zavazuje, že </w:t>
      </w:r>
      <w:r>
        <w:rPr>
          <w:rFonts w:eastAsia="Times New Roman" w:cs="Times New Roman"/>
          <w:sz w:val="24"/>
          <w:szCs w:val="24"/>
          <w:lang w:eastAsia="cs-CZ"/>
        </w:rPr>
        <w:t>předmět plnění</w:t>
      </w:r>
      <w:r w:rsidRPr="0006578B" w:rsidR="0006578B">
        <w:rPr>
          <w:rFonts w:eastAsia="Times New Roman" w:cs="Times New Roman"/>
          <w:sz w:val="24"/>
          <w:szCs w:val="24"/>
          <w:lang w:eastAsia="cs-CZ"/>
        </w:rPr>
        <w:t xml:space="preserve"> bude mít vlastnosti stanovené touto smlouvou, zadávací dokumentací a všemi technickými normami, které se k</w:t>
      </w:r>
      <w:r w:rsidR="00002A28">
        <w:rPr>
          <w:rFonts w:eastAsia="Times New Roman" w:cs="Times New Roman"/>
          <w:sz w:val="24"/>
          <w:szCs w:val="24"/>
          <w:lang w:eastAsia="cs-CZ"/>
        </w:rPr>
        <w:t> předmětu plnění</w:t>
      </w:r>
      <w:r w:rsidRPr="0006578B" w:rsidR="0006578B">
        <w:rPr>
          <w:rFonts w:eastAsia="Times New Roman" w:cs="Times New Roman"/>
          <w:sz w:val="24"/>
          <w:szCs w:val="24"/>
          <w:lang w:eastAsia="cs-CZ"/>
        </w:rPr>
        <w:t xml:space="preserve"> vztahují, jinak vlastnosti obvyklé, a dále že bude použitelné ke smluvenému, jinak obvyklému účelu. </w:t>
      </w:r>
    </w:p>
    <w:p w:rsidRPr="0006578B" w:rsidR="0006578B" w:rsidP="00C6760F" w:rsidRDefault="0006578B" w14:paraId="32581C07" w14:textId="1D816562">
      <w:pPr>
        <w:pStyle w:val="Nadpis2"/>
      </w:pPr>
      <w:r w:rsidRPr="0006578B">
        <w:t xml:space="preserve">Záruční doba počíná běžet dnem protokolárního předání </w:t>
      </w:r>
      <w:r w:rsidR="00C6760F">
        <w:t>zkompletovaného předmětu</w:t>
      </w:r>
      <w:r w:rsidR="001F4253">
        <w:t xml:space="preserve"> plnění</w:t>
      </w:r>
      <w:r w:rsidRPr="0006578B">
        <w:t xml:space="preserve"> </w:t>
      </w:r>
      <w:r w:rsidRPr="00C6760F" w:rsidR="00C6760F">
        <w:t>bez funkčních vad a případných nedodělků či nekompletností a po úspěšném uvedení do pro</w:t>
      </w:r>
      <w:r w:rsidR="00C6760F">
        <w:t>vozu kupujícímu</w:t>
      </w:r>
      <w:r w:rsidR="001F4253">
        <w:t>,</w:t>
      </w:r>
      <w:r w:rsidR="00C6760F">
        <w:t xml:space="preserve"> a je stanovena </w:t>
      </w:r>
      <w:r w:rsidRPr="00C6760F" w:rsidR="00C6760F">
        <w:t xml:space="preserve">na </w:t>
      </w:r>
      <w:r w:rsidRPr="00C6760F" w:rsidR="00A4175F">
        <w:rPr>
          <w:b/>
        </w:rPr>
        <w:t>60</w:t>
      </w:r>
      <w:r w:rsidRPr="00C6760F">
        <w:rPr>
          <w:b/>
        </w:rPr>
        <w:t xml:space="preserve"> měsíců</w:t>
      </w:r>
      <w:r w:rsidRPr="00C6760F" w:rsidR="00C6760F">
        <w:t>.</w:t>
      </w:r>
    </w:p>
    <w:p w:rsidRPr="0006578B" w:rsidR="0006578B" w:rsidP="0006578B" w:rsidRDefault="00E22378" w14:paraId="79380AE3" w14:textId="1DD9DF48">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je povinen oznámit </w:t>
      </w:r>
      <w:r>
        <w:rPr>
          <w:rFonts w:eastAsia="Times New Roman" w:cs="Times New Roman"/>
          <w:sz w:val="24"/>
          <w:szCs w:val="24"/>
          <w:lang w:eastAsia="cs-CZ"/>
        </w:rPr>
        <w:t>prodávajícímu</w:t>
      </w:r>
      <w:r w:rsidRPr="0006578B" w:rsidR="0006578B">
        <w:rPr>
          <w:rFonts w:eastAsia="Times New Roman" w:cs="Times New Roman"/>
          <w:sz w:val="24"/>
          <w:szCs w:val="24"/>
          <w:lang w:eastAsia="cs-CZ"/>
        </w:rPr>
        <w:t xml:space="preserve"> vady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 xml:space="preserve"> písemně bez zbytečného odkladu.</w:t>
      </w:r>
    </w:p>
    <w:p w:rsidRPr="0006578B" w:rsidR="0006578B" w:rsidP="0006578B" w:rsidRDefault="00E22378" w14:paraId="76069834" w14:textId="39186214">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je povinen nastoupit k odstranění reklamované vady nejpozději do 3  pracovních dnů od obdržení oznámení o reklamaci, a to i v případě, že reklamaci neuznává, pokud se smluvní strany nedohodnou jinak. Náklady na odstranění reklamované vady nese </w:t>
      </w: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i ve sporných případech až do rozhodnutí soudu. Vadu je </w:t>
      </w: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povinen odstranit nejpozději do 7 pracovních dnů od započetí prací, pokud se smluvní strany nedohodnou jinak. </w:t>
      </w:r>
    </w:p>
    <w:p w:rsidR="0006578B" w:rsidP="0006578B" w:rsidRDefault="0006578B" w14:paraId="7609F8E6" w14:textId="41ABB528">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Oznámení o reklamaci se doručuje </w:t>
      </w:r>
      <w:r w:rsidR="00E22378">
        <w:rPr>
          <w:rFonts w:eastAsia="Times New Roman" w:cs="Times New Roman"/>
          <w:sz w:val="24"/>
          <w:szCs w:val="24"/>
          <w:lang w:eastAsia="cs-CZ"/>
        </w:rPr>
        <w:t>prodávajícímu</w:t>
      </w:r>
      <w:r w:rsidRPr="0006578B">
        <w:rPr>
          <w:rFonts w:eastAsia="Times New Roman" w:cs="Times New Roman"/>
          <w:sz w:val="24"/>
          <w:szCs w:val="24"/>
          <w:lang w:eastAsia="cs-CZ"/>
        </w:rPr>
        <w:t xml:space="preserve"> písemným oznámením odeslaným na adresu sídla </w:t>
      </w:r>
      <w:r w:rsidR="00E22378">
        <w:rPr>
          <w:rFonts w:eastAsia="Times New Roman" w:cs="Times New Roman"/>
          <w:sz w:val="24"/>
          <w:szCs w:val="24"/>
          <w:lang w:eastAsia="cs-CZ"/>
        </w:rPr>
        <w:t>prodávajícího</w:t>
      </w:r>
      <w:r w:rsidRPr="0006578B">
        <w:rPr>
          <w:rFonts w:eastAsia="Times New Roman" w:cs="Times New Roman"/>
          <w:sz w:val="24"/>
          <w:szCs w:val="24"/>
          <w:lang w:eastAsia="cs-CZ"/>
        </w:rPr>
        <w:t xml:space="preserve"> případně prostřednictvím prostředků elektronické komunikace. </w:t>
      </w:r>
    </w:p>
    <w:p w:rsidRPr="0006578B" w:rsidR="0006578B" w:rsidP="0006578B" w:rsidRDefault="0006578B" w14:paraId="779E930D"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t xml:space="preserve">PRÁVA A POVINNOSTI SMLUVNÍCH STRAN </w:t>
      </w:r>
    </w:p>
    <w:p w:rsidRPr="0006578B" w:rsidR="0006578B" w:rsidP="0006578B" w:rsidRDefault="00483B18" w14:paraId="197C5189" w14:textId="52B641B1">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prohlašuje, že se v plném rozsahu seznámil s rozsahem a povahou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 xml:space="preserve">, že mu jsou známy veškeré technické, kvalitativní a jiné podmínky nezbytné k provedení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 xml:space="preserve"> a že disponuje takovými kapacitami a odbornými znalostmi, které jsou k provádění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 xml:space="preserve"> nezbytné. </w:t>
      </w:r>
    </w:p>
    <w:p w:rsidRPr="0006578B" w:rsidR="0006578B" w:rsidP="0006578B" w:rsidRDefault="003E0E20" w14:paraId="20E2AD13" w14:textId="523A8D77">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lastRenderedPageBreak/>
        <w:t>Kupující</w:t>
      </w:r>
      <w:r w:rsidRPr="0006578B" w:rsidR="0006578B">
        <w:rPr>
          <w:rFonts w:eastAsia="Times New Roman" w:cs="Times New Roman"/>
          <w:sz w:val="24"/>
          <w:szCs w:val="24"/>
          <w:lang w:eastAsia="cs-CZ"/>
        </w:rPr>
        <w:t xml:space="preserve"> se zavazuje poskytnout </w:t>
      </w:r>
      <w:r>
        <w:rPr>
          <w:rFonts w:eastAsia="Times New Roman" w:cs="Times New Roman"/>
          <w:sz w:val="24"/>
          <w:szCs w:val="24"/>
          <w:lang w:eastAsia="cs-CZ"/>
        </w:rPr>
        <w:t>prodávajícímu</w:t>
      </w:r>
      <w:r w:rsidRPr="0006578B" w:rsidR="0006578B">
        <w:rPr>
          <w:rFonts w:eastAsia="Times New Roman" w:cs="Times New Roman"/>
          <w:sz w:val="24"/>
          <w:szCs w:val="24"/>
          <w:lang w:eastAsia="cs-CZ"/>
        </w:rPr>
        <w:t xml:space="preserve"> nezbytnou součinnost a vyjadřovat se k návrhům na další postup </w:t>
      </w:r>
      <w:r>
        <w:rPr>
          <w:rFonts w:eastAsia="Times New Roman" w:cs="Times New Roman"/>
          <w:sz w:val="24"/>
          <w:szCs w:val="24"/>
          <w:lang w:eastAsia="cs-CZ"/>
        </w:rPr>
        <w:t>prodávajícího</w:t>
      </w:r>
      <w:r w:rsidRPr="0006578B" w:rsidR="0006578B">
        <w:rPr>
          <w:rFonts w:eastAsia="Times New Roman" w:cs="Times New Roman"/>
          <w:sz w:val="24"/>
          <w:szCs w:val="24"/>
          <w:lang w:eastAsia="cs-CZ"/>
        </w:rPr>
        <w:t xml:space="preserve">, bude-li to nezbytné pro řádné poskytnutí plnění </w:t>
      </w:r>
      <w:r>
        <w:rPr>
          <w:rFonts w:eastAsia="Times New Roman" w:cs="Times New Roman"/>
          <w:sz w:val="24"/>
          <w:szCs w:val="24"/>
          <w:lang w:eastAsia="cs-CZ"/>
        </w:rPr>
        <w:t>prodávajícího</w:t>
      </w:r>
      <w:r w:rsidRPr="0006578B" w:rsidR="0006578B">
        <w:rPr>
          <w:rFonts w:eastAsia="Times New Roman" w:cs="Times New Roman"/>
          <w:sz w:val="24"/>
          <w:szCs w:val="24"/>
          <w:lang w:eastAsia="cs-CZ"/>
        </w:rPr>
        <w:t>.</w:t>
      </w:r>
    </w:p>
    <w:p w:rsidRPr="0006578B" w:rsidR="0006578B" w:rsidP="0006578B" w:rsidRDefault="003E0E20" w14:paraId="33167869" w14:textId="5761F8C2">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stanovil v záhlaví smlouvy jména osob pověřených kontrolou práce </w:t>
      </w:r>
      <w:r>
        <w:rPr>
          <w:rFonts w:eastAsia="Times New Roman" w:cs="Times New Roman"/>
          <w:sz w:val="24"/>
          <w:szCs w:val="24"/>
          <w:lang w:eastAsia="cs-CZ"/>
        </w:rPr>
        <w:t>prodávajícího</w:t>
      </w:r>
      <w:r w:rsidRPr="0006578B" w:rsidR="0006578B">
        <w:rPr>
          <w:rFonts w:eastAsia="Times New Roman" w:cs="Times New Roman"/>
          <w:sz w:val="24"/>
          <w:szCs w:val="24"/>
          <w:lang w:eastAsia="cs-CZ"/>
        </w:rPr>
        <w:t xml:space="preserve"> a převzetím dokončeného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w:t>
      </w:r>
    </w:p>
    <w:p w:rsidRPr="0006578B" w:rsidR="0006578B" w:rsidP="0006578B" w:rsidRDefault="003E0E20" w14:paraId="00162B11" w14:textId="36C12B04">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se zavazuje stanovit termíny školení s ohledem na pracovní dobu zaměstnanců </w:t>
      </w:r>
      <w:r>
        <w:rPr>
          <w:rFonts w:eastAsia="Times New Roman" w:cs="Times New Roman"/>
          <w:sz w:val="24"/>
          <w:szCs w:val="24"/>
          <w:lang w:eastAsia="cs-CZ"/>
        </w:rPr>
        <w:t>kupujícího</w:t>
      </w:r>
      <w:r w:rsidRPr="0006578B" w:rsidR="0006578B">
        <w:rPr>
          <w:rFonts w:eastAsia="Times New Roman" w:cs="Times New Roman"/>
          <w:sz w:val="24"/>
          <w:szCs w:val="24"/>
          <w:lang w:eastAsia="cs-CZ"/>
        </w:rPr>
        <w:t>.</w:t>
      </w:r>
    </w:p>
    <w:p w:rsidRPr="0006578B" w:rsidR="0006578B" w:rsidP="0006578B" w:rsidRDefault="0006578B" w14:paraId="357B9200" w14:textId="3F174D5E">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Domnívá-li se </w:t>
      </w:r>
      <w:r w:rsidR="00FC0BEF">
        <w:rPr>
          <w:rFonts w:eastAsia="Times New Roman" w:cs="Times New Roman"/>
          <w:sz w:val="24"/>
          <w:szCs w:val="24"/>
          <w:lang w:eastAsia="cs-CZ"/>
        </w:rPr>
        <w:t>prodávající</w:t>
      </w:r>
      <w:r w:rsidRPr="0006578B">
        <w:rPr>
          <w:rFonts w:eastAsia="Times New Roman" w:cs="Times New Roman"/>
          <w:sz w:val="24"/>
          <w:szCs w:val="24"/>
          <w:lang w:eastAsia="cs-CZ"/>
        </w:rPr>
        <w:t xml:space="preserve">, že pro řádné provádění </w:t>
      </w:r>
      <w:r w:rsidR="00FC0BEF">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existují překážky, musí to neprodleně písemně ohlásit </w:t>
      </w:r>
      <w:r w:rsidR="00FC0BEF">
        <w:rPr>
          <w:rFonts w:eastAsia="Times New Roman" w:cs="Times New Roman"/>
          <w:sz w:val="24"/>
          <w:szCs w:val="24"/>
          <w:lang w:eastAsia="cs-CZ"/>
        </w:rPr>
        <w:t>kupujícímu</w:t>
      </w:r>
      <w:r w:rsidRPr="0006578B">
        <w:rPr>
          <w:rFonts w:eastAsia="Times New Roman" w:cs="Times New Roman"/>
          <w:sz w:val="24"/>
          <w:szCs w:val="24"/>
          <w:lang w:eastAsia="cs-CZ"/>
        </w:rPr>
        <w:t xml:space="preserve">. Opomene-li toto oznámení, může uplatnit jen ty okolnosti, které byly </w:t>
      </w:r>
      <w:r w:rsidR="00FC0BEF">
        <w:rPr>
          <w:rFonts w:eastAsia="Times New Roman" w:cs="Times New Roman"/>
          <w:sz w:val="24"/>
          <w:szCs w:val="24"/>
          <w:lang w:eastAsia="cs-CZ"/>
        </w:rPr>
        <w:t>kupujícímu</w:t>
      </w:r>
      <w:r w:rsidRPr="0006578B">
        <w:rPr>
          <w:rFonts w:eastAsia="Times New Roman" w:cs="Times New Roman"/>
          <w:sz w:val="24"/>
          <w:szCs w:val="24"/>
          <w:lang w:eastAsia="cs-CZ"/>
        </w:rPr>
        <w:t xml:space="preserve"> známy včetně jejich účinků.</w:t>
      </w:r>
    </w:p>
    <w:p w:rsidRPr="0006578B" w:rsidR="0006578B" w:rsidP="0006578B" w:rsidRDefault="00FC0BEF" w14:paraId="7C00563E" w14:textId="499CEDA7">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je povinen mít sjednáno pojištění za škodu způsobenou svojí činností s pojistným krytím nejméně ve výši smluvní ceny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 xml:space="preserve"> pro jednu pojistnou událost, přičemž toto pojištění se </w:t>
      </w: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zavazuje udržovat platné po celou dobu realizace </w:t>
      </w:r>
      <w:r>
        <w:rPr>
          <w:rFonts w:eastAsia="Times New Roman" w:cs="Times New Roman"/>
          <w:sz w:val="24"/>
          <w:szCs w:val="24"/>
          <w:lang w:eastAsia="cs-CZ"/>
        </w:rPr>
        <w:t>zakázky</w:t>
      </w:r>
      <w:r w:rsidRPr="0006578B" w:rsidR="0006578B">
        <w:rPr>
          <w:rFonts w:eastAsia="Times New Roman" w:cs="Times New Roman"/>
          <w:sz w:val="24"/>
          <w:szCs w:val="24"/>
          <w:lang w:eastAsia="cs-CZ"/>
        </w:rPr>
        <w:t xml:space="preserve">. Doklady o tomto pojištění se </w:t>
      </w: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zavazuje </w:t>
      </w:r>
      <w:r>
        <w:rPr>
          <w:rFonts w:eastAsia="Times New Roman" w:cs="Times New Roman"/>
          <w:sz w:val="24"/>
          <w:szCs w:val="24"/>
          <w:lang w:eastAsia="cs-CZ"/>
        </w:rPr>
        <w:t>kupujícímu</w:t>
      </w:r>
      <w:r w:rsidRPr="0006578B" w:rsidR="0006578B">
        <w:rPr>
          <w:rFonts w:eastAsia="Times New Roman" w:cs="Times New Roman"/>
          <w:sz w:val="24"/>
          <w:szCs w:val="24"/>
          <w:lang w:eastAsia="cs-CZ"/>
        </w:rPr>
        <w:t xml:space="preserve"> předložit na vyzvání kdykoliv po dobu trvání této smlouvy. Neučiní-li tak, je </w:t>
      </w: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oprávněn od této smlouvy odstoupit.   </w:t>
      </w:r>
    </w:p>
    <w:p w:rsidR="00FC0BEF" w:rsidP="00FC0BEF" w:rsidRDefault="00FC0BEF" w14:paraId="0B079921" w14:textId="77777777">
      <w:pPr>
        <w:pStyle w:val="Nadpis2"/>
      </w:pPr>
      <w:r w:rsidRPr="00FC0BEF">
        <w:t>Prodávající</w:t>
      </w:r>
      <w:r w:rsidRPr="00FC0BEF" w:rsidR="0006578B">
        <w:t xml:space="preserve"> nese nebezpečí škody na </w:t>
      </w:r>
      <w:r w:rsidRPr="00FC0BEF">
        <w:t>realizaci předmětu plnění</w:t>
      </w:r>
      <w:r w:rsidRPr="00FC0BEF" w:rsidR="0006578B">
        <w:t xml:space="preserve">, a to do okamžiku protokolárního předání </w:t>
      </w:r>
      <w:r w:rsidRPr="00FC0BEF">
        <w:t>předmětu plnění bez funkčních vad a případných nedodělků či nekompletností a po úspěšném uvedení do provozu</w:t>
      </w:r>
      <w:r>
        <w:t xml:space="preserve">. </w:t>
      </w:r>
    </w:p>
    <w:p w:rsidRPr="00FC0BEF" w:rsidR="0006578B" w:rsidP="00FC0BEF" w:rsidRDefault="0006578B" w14:paraId="05F6A538" w14:textId="6F15D920">
      <w:pPr>
        <w:pStyle w:val="Nadpis2"/>
      </w:pPr>
      <w:r w:rsidRPr="00FC0BEF">
        <w:t xml:space="preserve">Do úplného zaplacení ceny </w:t>
      </w:r>
      <w:r w:rsidR="00FC0BEF">
        <w:t>předmětu plnění</w:t>
      </w:r>
      <w:r w:rsidRPr="00FC0BEF">
        <w:t xml:space="preserve"> zůstávají jednotlivé části </w:t>
      </w:r>
      <w:r w:rsidR="00002A28">
        <w:t>předmětu plnění</w:t>
      </w:r>
      <w:r w:rsidRPr="00FC0BEF">
        <w:t xml:space="preserve"> ve vlastnictví </w:t>
      </w:r>
      <w:r w:rsidR="00FC0BEF">
        <w:t>prodávajícího</w:t>
      </w:r>
      <w:r w:rsidRPr="00FC0BEF">
        <w:t>.</w:t>
      </w:r>
    </w:p>
    <w:p w:rsidRPr="0006578B" w:rsidR="0006578B" w:rsidP="0006578B" w:rsidRDefault="00FC0BEF" w14:paraId="622D0AD7" w14:textId="5AD38F66">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má právo kontroly provádění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w:t>
      </w:r>
    </w:p>
    <w:p w:rsidRPr="0006578B" w:rsidR="0006578B" w:rsidP="0006578B" w:rsidRDefault="0006578B" w14:paraId="7505CE77" w14:textId="300B7C2E">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Korespondence a platební doklady, které budou </w:t>
      </w:r>
      <w:r w:rsidR="00FC0BEF">
        <w:rPr>
          <w:rFonts w:eastAsia="Times New Roman" w:cs="Times New Roman"/>
          <w:sz w:val="24"/>
          <w:szCs w:val="24"/>
          <w:lang w:eastAsia="cs-CZ"/>
        </w:rPr>
        <w:t>kupujícímu</w:t>
      </w:r>
      <w:r w:rsidRPr="0006578B">
        <w:rPr>
          <w:rFonts w:eastAsia="Times New Roman" w:cs="Times New Roman"/>
          <w:sz w:val="24"/>
          <w:szCs w:val="24"/>
          <w:lang w:eastAsia="cs-CZ"/>
        </w:rPr>
        <w:t xml:space="preserve"> zasílány </w:t>
      </w:r>
      <w:r w:rsidR="00FC0BEF">
        <w:rPr>
          <w:rFonts w:eastAsia="Times New Roman" w:cs="Times New Roman"/>
          <w:sz w:val="24"/>
          <w:szCs w:val="24"/>
          <w:lang w:eastAsia="cs-CZ"/>
        </w:rPr>
        <w:t>prodávajícím</w:t>
      </w:r>
      <w:r w:rsidRPr="0006578B">
        <w:rPr>
          <w:rFonts w:eastAsia="Times New Roman" w:cs="Times New Roman"/>
          <w:sz w:val="24"/>
          <w:szCs w:val="24"/>
          <w:lang w:eastAsia="cs-CZ"/>
        </w:rPr>
        <w:t xml:space="preserve">, musí být označeny číslem smlouvy </w:t>
      </w:r>
      <w:r w:rsidR="00FC0BEF">
        <w:rPr>
          <w:rFonts w:eastAsia="Times New Roman" w:cs="Times New Roman"/>
          <w:sz w:val="24"/>
          <w:szCs w:val="24"/>
          <w:lang w:eastAsia="cs-CZ"/>
        </w:rPr>
        <w:t>kupujícího</w:t>
      </w:r>
      <w:r w:rsidRPr="0006578B">
        <w:rPr>
          <w:rFonts w:eastAsia="Times New Roman" w:cs="Times New Roman"/>
          <w:sz w:val="24"/>
          <w:szCs w:val="24"/>
          <w:lang w:eastAsia="cs-CZ"/>
        </w:rPr>
        <w:t xml:space="preserve">, příp. </w:t>
      </w:r>
      <w:r w:rsidR="00FC0BEF">
        <w:rPr>
          <w:rFonts w:eastAsia="Times New Roman" w:cs="Times New Roman"/>
          <w:sz w:val="24"/>
          <w:szCs w:val="24"/>
          <w:lang w:eastAsia="cs-CZ"/>
        </w:rPr>
        <w:t>prodávajícího</w:t>
      </w:r>
      <w:r w:rsidRPr="0006578B">
        <w:rPr>
          <w:rFonts w:eastAsia="Times New Roman" w:cs="Times New Roman"/>
          <w:sz w:val="24"/>
          <w:szCs w:val="24"/>
          <w:lang w:eastAsia="cs-CZ"/>
        </w:rPr>
        <w:t xml:space="preserve"> a názvem veřejné zakázky. Neoznačenou korespondenci a platební doklady má </w:t>
      </w:r>
      <w:r w:rsidR="00FC0BEF">
        <w:rPr>
          <w:rFonts w:eastAsia="Times New Roman" w:cs="Times New Roman"/>
          <w:sz w:val="24"/>
          <w:szCs w:val="24"/>
          <w:lang w:eastAsia="cs-CZ"/>
        </w:rPr>
        <w:t>kupující</w:t>
      </w:r>
      <w:r w:rsidRPr="0006578B">
        <w:rPr>
          <w:rFonts w:eastAsia="Times New Roman" w:cs="Times New Roman"/>
          <w:sz w:val="24"/>
          <w:szCs w:val="24"/>
          <w:lang w:eastAsia="cs-CZ"/>
        </w:rPr>
        <w:t xml:space="preserve"> právo vrátit </w:t>
      </w:r>
      <w:r w:rsidR="00FC0BEF">
        <w:rPr>
          <w:rFonts w:eastAsia="Times New Roman" w:cs="Times New Roman"/>
          <w:sz w:val="24"/>
          <w:szCs w:val="24"/>
          <w:lang w:eastAsia="cs-CZ"/>
        </w:rPr>
        <w:t>prodávajícímu</w:t>
      </w:r>
      <w:r w:rsidRPr="0006578B">
        <w:rPr>
          <w:rFonts w:eastAsia="Times New Roman" w:cs="Times New Roman"/>
          <w:sz w:val="24"/>
          <w:szCs w:val="24"/>
          <w:lang w:eastAsia="cs-CZ"/>
        </w:rPr>
        <w:t>.</w:t>
      </w:r>
    </w:p>
    <w:p w:rsidRPr="004466A1" w:rsidR="0006578B" w:rsidP="0006578B" w:rsidRDefault="00FC0BEF" w14:paraId="7ACEAECD" w14:textId="6EC6AD76">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je povinen dbát při poskytování plnění dle této smlouvy na ochranu životního prostředí a dodržovat platné technické, bezpečnostní, zdravotní, hygienické a </w:t>
      </w:r>
      <w:r w:rsidRPr="004466A1" w:rsidR="0006578B">
        <w:rPr>
          <w:rFonts w:eastAsia="Times New Roman" w:cs="Times New Roman"/>
          <w:sz w:val="24"/>
          <w:szCs w:val="24"/>
          <w:lang w:eastAsia="cs-CZ"/>
        </w:rPr>
        <w:t>jiné předpisy včetně předpisů týkajících se ochrany životního prostředí.</w:t>
      </w:r>
    </w:p>
    <w:p w:rsidRPr="004466A1" w:rsidR="0006578B" w:rsidP="0006578B" w:rsidRDefault="00E678E3" w14:paraId="6614ED2D" w14:textId="170721BD">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4466A1" w:rsidR="0006578B">
        <w:rPr>
          <w:rFonts w:eastAsia="Times New Roman" w:cs="Times New Roman"/>
          <w:sz w:val="24"/>
          <w:szCs w:val="24"/>
          <w:lang w:eastAsia="cs-CZ"/>
        </w:rPr>
        <w:t xml:space="preserve"> </w:t>
      </w:r>
      <w:r>
        <w:rPr>
          <w:rFonts w:eastAsia="Times New Roman" w:cs="Times New Roman"/>
          <w:sz w:val="24"/>
          <w:szCs w:val="24"/>
          <w:lang w:eastAsia="cs-CZ"/>
        </w:rPr>
        <w:t>kupujícímu</w:t>
      </w:r>
      <w:r w:rsidRPr="004466A1" w:rsidR="0006578B">
        <w:rPr>
          <w:rFonts w:eastAsia="Times New Roman" w:cs="Times New Roman"/>
          <w:sz w:val="24"/>
          <w:szCs w:val="24"/>
          <w:lang w:eastAsia="cs-CZ"/>
        </w:rPr>
        <w:t xml:space="preserve"> odpovídá za to, že dokumenty a soubory dat, které mu v rámci plnění předmětu smlouvy předal:</w:t>
      </w:r>
    </w:p>
    <w:p w:rsidRPr="004466A1" w:rsidR="0006578B" w:rsidP="0006578B" w:rsidRDefault="0006578B" w14:paraId="4BDBB72E" w14:textId="058E5601">
      <w:pPr>
        <w:numPr>
          <w:ilvl w:val="0"/>
          <w:numId w:val="3"/>
        </w:numPr>
        <w:suppressAutoHyphens/>
        <w:spacing w:after="120" w:line="240" w:lineRule="auto"/>
        <w:jc w:val="both"/>
        <w:outlineLvl w:val="1"/>
        <w:rPr>
          <w:rFonts w:eastAsia="Times New Roman" w:cs="Times New Roman"/>
          <w:sz w:val="24"/>
          <w:szCs w:val="24"/>
          <w:lang w:eastAsia="cs-CZ"/>
        </w:rPr>
      </w:pPr>
      <w:r w:rsidRPr="004466A1">
        <w:rPr>
          <w:rFonts w:eastAsia="Times New Roman" w:cs="Times New Roman"/>
          <w:sz w:val="24"/>
          <w:szCs w:val="24"/>
          <w:lang w:eastAsia="cs-CZ"/>
        </w:rPr>
        <w:t xml:space="preserve">jsou autorizovanými kopiemi originálů příslušných dokumentů a souborů dat </w:t>
      </w:r>
      <w:r w:rsidR="00E678E3">
        <w:rPr>
          <w:rFonts w:eastAsia="Times New Roman" w:cs="Times New Roman"/>
          <w:sz w:val="24"/>
          <w:szCs w:val="24"/>
          <w:lang w:eastAsia="cs-CZ"/>
        </w:rPr>
        <w:t>prodávajícího</w:t>
      </w:r>
      <w:r w:rsidRPr="004466A1">
        <w:rPr>
          <w:rFonts w:eastAsia="Times New Roman" w:cs="Times New Roman"/>
          <w:sz w:val="24"/>
          <w:szCs w:val="24"/>
          <w:lang w:eastAsia="cs-CZ"/>
        </w:rPr>
        <w:t>,</w:t>
      </w:r>
    </w:p>
    <w:p w:rsidRPr="004466A1" w:rsidR="0006578B" w:rsidP="0006578B" w:rsidRDefault="0006578B" w14:paraId="470F45C3" w14:textId="77777777">
      <w:pPr>
        <w:numPr>
          <w:ilvl w:val="0"/>
          <w:numId w:val="3"/>
        </w:numPr>
        <w:suppressAutoHyphens/>
        <w:spacing w:after="120" w:line="240" w:lineRule="auto"/>
        <w:jc w:val="both"/>
        <w:outlineLvl w:val="1"/>
        <w:rPr>
          <w:rFonts w:eastAsia="Times New Roman" w:cs="Times New Roman"/>
          <w:sz w:val="24"/>
          <w:szCs w:val="24"/>
          <w:lang w:eastAsia="cs-CZ"/>
        </w:rPr>
      </w:pPr>
      <w:r w:rsidRPr="004466A1">
        <w:rPr>
          <w:rFonts w:eastAsia="Times New Roman" w:cs="Times New Roman"/>
          <w:sz w:val="24"/>
          <w:szCs w:val="24"/>
          <w:lang w:eastAsia="cs-CZ"/>
        </w:rPr>
        <w:t>neobsahují žádné infiltrační prostředky,</w:t>
      </w:r>
    </w:p>
    <w:p w:rsidRPr="004466A1" w:rsidR="0006578B" w:rsidP="0006578B" w:rsidRDefault="0006578B" w14:paraId="2FF432D1" w14:textId="77777777">
      <w:pPr>
        <w:numPr>
          <w:ilvl w:val="0"/>
          <w:numId w:val="3"/>
        </w:numPr>
        <w:suppressAutoHyphens/>
        <w:spacing w:after="120" w:line="240" w:lineRule="auto"/>
        <w:jc w:val="both"/>
        <w:outlineLvl w:val="1"/>
        <w:rPr>
          <w:rFonts w:eastAsia="Times New Roman" w:cs="Times New Roman"/>
          <w:sz w:val="24"/>
          <w:szCs w:val="24"/>
          <w:lang w:eastAsia="cs-CZ"/>
        </w:rPr>
      </w:pPr>
      <w:r w:rsidRPr="004466A1">
        <w:rPr>
          <w:rFonts w:eastAsia="Times New Roman" w:cs="Times New Roman"/>
          <w:sz w:val="24"/>
          <w:szCs w:val="24"/>
          <w:lang w:eastAsia="cs-CZ"/>
        </w:rPr>
        <w:t>že k nim má práva na jejich šíření, instalaci, konfiguraci a správu, která mu umožňují s nimi nakládat a dále je poskytovat tak, jak je sjednáno v této smlouvě.</w:t>
      </w:r>
    </w:p>
    <w:p w:rsidRPr="004466A1" w:rsidR="0006578B" w:rsidP="00961790" w:rsidRDefault="00961790" w14:paraId="464E41C2" w14:textId="02BA4E4D">
      <w:pPr>
        <w:pStyle w:val="Nadpis2"/>
      </w:pPr>
      <w:r w:rsidRPr="00961790">
        <w:t xml:space="preserve">Kupující umožní prodávajícímu přístup do datové sítě EÚD z IP adresy protokolem TCP/IP za účelem plnění této smlouvy a monitorování provozu.  </w:t>
      </w:r>
    </w:p>
    <w:p w:rsidRPr="0006578B" w:rsidR="0006578B" w:rsidP="0006578B" w:rsidRDefault="00FC0BEF" w14:paraId="433D9468" w14:textId="2C368DA7">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je povinen ke každému funkčnímu celku přiložit doklady nutné k jeho převzetí a užívání, návody k použití a případně další nezbytnou dokumentaci (např. prohlášení o shodě, atesty, prohlášení, že byly použity materiály a technologie v </w:t>
      </w:r>
      <w:r w:rsidRPr="0006578B" w:rsidR="0006578B">
        <w:rPr>
          <w:rFonts w:eastAsia="Times New Roman" w:cs="Times New Roman"/>
          <w:sz w:val="24"/>
          <w:szCs w:val="24"/>
          <w:lang w:eastAsia="cs-CZ"/>
        </w:rPr>
        <w:lastRenderedPageBreak/>
        <w:t xml:space="preserve">souladu s příslušnými zákony a předpisy, prohlášení o respektování </w:t>
      </w:r>
      <w:proofErr w:type="spellStart"/>
      <w:r w:rsidRPr="0006578B" w:rsidR="0006578B">
        <w:rPr>
          <w:rFonts w:eastAsia="Times New Roman" w:cs="Times New Roman"/>
          <w:sz w:val="24"/>
          <w:szCs w:val="24"/>
          <w:lang w:eastAsia="cs-CZ"/>
        </w:rPr>
        <w:t>enviromentálních</w:t>
      </w:r>
      <w:proofErr w:type="spellEnd"/>
      <w:r w:rsidRPr="0006578B" w:rsidR="0006578B">
        <w:rPr>
          <w:rFonts w:eastAsia="Times New Roman" w:cs="Times New Roman"/>
          <w:sz w:val="24"/>
          <w:szCs w:val="24"/>
          <w:lang w:eastAsia="cs-CZ"/>
        </w:rPr>
        <w:t xml:space="preserve"> požadavků daných platnými závaznými předpisy). Veškeré dokumenty uvedené v předchozí větě musí být v českém jazyce.</w:t>
      </w:r>
    </w:p>
    <w:p w:rsidRPr="0006578B" w:rsidR="0006578B" w:rsidP="0006578B" w:rsidRDefault="0006578B" w14:paraId="2C7326F5" w14:textId="0671162C">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t xml:space="preserve">PŘEDÁNÍ </w:t>
      </w:r>
      <w:r w:rsidR="00FC0BEF">
        <w:rPr>
          <w:rFonts w:cs="Times New Roman" w:eastAsiaTheme="majorEastAsia"/>
          <w:b/>
          <w:caps/>
          <w:spacing w:val="20"/>
          <w:sz w:val="24"/>
          <w:szCs w:val="32"/>
          <w:lang w:eastAsia="cs-CZ"/>
        </w:rPr>
        <w:t>Předmětu plnění</w:t>
      </w:r>
    </w:p>
    <w:p w:rsidRPr="0006578B" w:rsidR="0006578B" w:rsidP="0006578B" w:rsidRDefault="002B42C1" w14:paraId="58AA624A" w14:textId="4C3ED327">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se zavazuje, že řádně dokončen</w:t>
      </w:r>
      <w:r>
        <w:rPr>
          <w:rFonts w:eastAsia="Times New Roman" w:cs="Times New Roman"/>
          <w:sz w:val="24"/>
          <w:szCs w:val="24"/>
          <w:lang w:eastAsia="cs-CZ"/>
        </w:rPr>
        <w:t xml:space="preserve">ý předmět plnění </w:t>
      </w:r>
      <w:r w:rsidRPr="0006578B" w:rsidR="0006578B">
        <w:rPr>
          <w:rFonts w:eastAsia="Times New Roman" w:cs="Times New Roman"/>
          <w:sz w:val="24"/>
          <w:szCs w:val="24"/>
          <w:lang w:eastAsia="cs-CZ"/>
        </w:rPr>
        <w:t xml:space="preserve">převezme a zaplatí za </w:t>
      </w:r>
      <w:r>
        <w:rPr>
          <w:rFonts w:eastAsia="Times New Roman" w:cs="Times New Roman"/>
          <w:sz w:val="24"/>
          <w:szCs w:val="24"/>
          <w:lang w:eastAsia="cs-CZ"/>
        </w:rPr>
        <w:t xml:space="preserve">něj </w:t>
      </w:r>
      <w:r w:rsidRPr="0006578B" w:rsidR="0006578B">
        <w:rPr>
          <w:rFonts w:eastAsia="Times New Roman" w:cs="Times New Roman"/>
          <w:sz w:val="24"/>
          <w:szCs w:val="24"/>
          <w:lang w:eastAsia="cs-CZ"/>
        </w:rPr>
        <w:t>dohodnutou cenu.</w:t>
      </w:r>
    </w:p>
    <w:p w:rsidRPr="0006578B" w:rsidR="0006578B" w:rsidP="0006578B" w:rsidRDefault="002B42C1" w14:paraId="1B899032" w14:textId="1BFEC7BE">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Předmět plnění se považuje za provedený</w:t>
      </w:r>
      <w:r w:rsidRPr="0006578B" w:rsidR="0006578B">
        <w:rPr>
          <w:rFonts w:eastAsia="Times New Roman" w:cs="Times New Roman"/>
          <w:sz w:val="24"/>
          <w:szCs w:val="24"/>
          <w:lang w:eastAsia="cs-CZ"/>
        </w:rPr>
        <w:t xml:space="preserve">, je-li </w:t>
      </w:r>
      <w:r>
        <w:rPr>
          <w:rFonts w:eastAsia="Times New Roman" w:cs="Times New Roman"/>
          <w:sz w:val="24"/>
          <w:szCs w:val="24"/>
          <w:lang w:eastAsia="cs-CZ"/>
        </w:rPr>
        <w:t>realizován</w:t>
      </w:r>
      <w:r w:rsidRPr="0006578B" w:rsidR="0006578B">
        <w:rPr>
          <w:rFonts w:eastAsia="Times New Roman" w:cs="Times New Roman"/>
          <w:sz w:val="24"/>
          <w:szCs w:val="24"/>
          <w:lang w:eastAsia="cs-CZ"/>
        </w:rPr>
        <w:t xml:space="preserve"> řádně a včas a ve </w:t>
      </w:r>
      <w:r>
        <w:rPr>
          <w:rFonts w:eastAsia="Times New Roman" w:cs="Times New Roman"/>
          <w:sz w:val="24"/>
          <w:szCs w:val="24"/>
          <w:lang w:eastAsia="cs-CZ"/>
        </w:rPr>
        <w:t>sjednané kvalitě a je-li předán</w:t>
      </w:r>
      <w:r w:rsidRPr="0006578B" w:rsidR="0006578B">
        <w:rPr>
          <w:rFonts w:eastAsia="Times New Roman" w:cs="Times New Roman"/>
          <w:sz w:val="24"/>
          <w:szCs w:val="24"/>
          <w:lang w:eastAsia="cs-CZ"/>
        </w:rPr>
        <w:t xml:space="preserve">. </w:t>
      </w:r>
      <w:r>
        <w:rPr>
          <w:rFonts w:eastAsia="Times New Roman" w:cs="Times New Roman"/>
          <w:sz w:val="24"/>
          <w:szCs w:val="24"/>
          <w:lang w:eastAsia="cs-CZ"/>
        </w:rPr>
        <w:t>Předmět plnění</w:t>
      </w:r>
      <w:r w:rsidRPr="0006578B" w:rsidR="0006578B">
        <w:rPr>
          <w:rFonts w:eastAsia="Times New Roman" w:cs="Times New Roman"/>
          <w:sz w:val="24"/>
          <w:szCs w:val="24"/>
          <w:lang w:eastAsia="cs-CZ"/>
        </w:rPr>
        <w:t xml:space="preserve"> je </w:t>
      </w:r>
      <w:r>
        <w:rPr>
          <w:rFonts w:eastAsia="Times New Roman" w:cs="Times New Roman"/>
          <w:sz w:val="24"/>
          <w:szCs w:val="24"/>
          <w:lang w:eastAsia="cs-CZ"/>
        </w:rPr>
        <w:t>realizován</w:t>
      </w:r>
      <w:r w:rsidRPr="0006578B" w:rsidR="0006578B">
        <w:rPr>
          <w:rFonts w:eastAsia="Times New Roman" w:cs="Times New Roman"/>
          <w:sz w:val="24"/>
          <w:szCs w:val="24"/>
          <w:lang w:eastAsia="cs-CZ"/>
        </w:rPr>
        <w:t xml:space="preserve"> řádně a včas, pokud se na </w:t>
      </w:r>
      <w:r>
        <w:rPr>
          <w:rFonts w:eastAsia="Times New Roman" w:cs="Times New Roman"/>
          <w:sz w:val="24"/>
          <w:szCs w:val="24"/>
          <w:lang w:eastAsia="cs-CZ"/>
        </w:rPr>
        <w:t>něm</w:t>
      </w:r>
      <w:r w:rsidRPr="0006578B" w:rsidR="0006578B">
        <w:rPr>
          <w:rFonts w:eastAsia="Times New Roman" w:cs="Times New Roman"/>
          <w:sz w:val="24"/>
          <w:szCs w:val="24"/>
          <w:lang w:eastAsia="cs-CZ"/>
        </w:rPr>
        <w:t xml:space="preserve"> nev</w:t>
      </w:r>
      <w:r>
        <w:rPr>
          <w:rFonts w:eastAsia="Times New Roman" w:cs="Times New Roman"/>
          <w:sz w:val="24"/>
          <w:szCs w:val="24"/>
          <w:lang w:eastAsia="cs-CZ"/>
        </w:rPr>
        <w:t>yskytují žádné vady a nedodělky a</w:t>
      </w:r>
      <w:r w:rsidRPr="0006578B" w:rsidR="0006578B">
        <w:rPr>
          <w:rFonts w:eastAsia="Times New Roman" w:cs="Times New Roman"/>
          <w:sz w:val="24"/>
          <w:szCs w:val="24"/>
          <w:lang w:eastAsia="cs-CZ"/>
        </w:rPr>
        <w:t xml:space="preserve"> je ve sjednaném termínu předvedena jeho z</w:t>
      </w:r>
      <w:r>
        <w:rPr>
          <w:rFonts w:eastAsia="Times New Roman" w:cs="Times New Roman"/>
          <w:sz w:val="24"/>
          <w:szCs w:val="24"/>
          <w:lang w:eastAsia="cs-CZ"/>
        </w:rPr>
        <w:t>působilost sloužit svému účelu</w:t>
      </w:r>
      <w:r w:rsidRPr="0006578B" w:rsidR="0006578B">
        <w:rPr>
          <w:rFonts w:eastAsia="Times New Roman" w:cs="Times New Roman"/>
          <w:sz w:val="24"/>
          <w:szCs w:val="24"/>
          <w:lang w:eastAsia="cs-CZ"/>
        </w:rPr>
        <w:t>.</w:t>
      </w:r>
    </w:p>
    <w:p w:rsidRPr="0006578B" w:rsidR="0006578B" w:rsidP="0006578B" w:rsidRDefault="003F58E6" w14:paraId="076D8371" w14:textId="083FF655">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je povinen vyzvat </w:t>
      </w:r>
      <w:r>
        <w:rPr>
          <w:rFonts w:eastAsia="Times New Roman" w:cs="Times New Roman"/>
          <w:sz w:val="24"/>
          <w:szCs w:val="24"/>
          <w:lang w:eastAsia="cs-CZ"/>
        </w:rPr>
        <w:t>kupujícího</w:t>
      </w:r>
      <w:r w:rsidRPr="0006578B" w:rsidR="0006578B">
        <w:rPr>
          <w:rFonts w:eastAsia="Times New Roman" w:cs="Times New Roman"/>
          <w:sz w:val="24"/>
          <w:szCs w:val="24"/>
          <w:lang w:eastAsia="cs-CZ"/>
        </w:rPr>
        <w:t xml:space="preserve"> k převzetí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 xml:space="preserve"> alespoň 3 pracovní dny předem. Smluvní strany sepíší písemný protokol, který bude obsahovat datum předání a převzetí a konstatování o předvedení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 tj.</w:t>
      </w:r>
      <w:r w:rsidR="00F41C5E">
        <w:rPr>
          <w:rFonts w:eastAsia="Times New Roman" w:cs="Times New Roman"/>
          <w:sz w:val="24"/>
          <w:szCs w:val="24"/>
          <w:lang w:eastAsia="cs-CZ"/>
        </w:rPr>
        <w:t xml:space="preserve"> jeho</w:t>
      </w:r>
      <w:r w:rsidRPr="0006578B" w:rsidR="0006578B">
        <w:rPr>
          <w:rFonts w:eastAsia="Times New Roman" w:cs="Times New Roman"/>
          <w:sz w:val="24"/>
          <w:szCs w:val="24"/>
          <w:lang w:eastAsia="cs-CZ"/>
        </w:rPr>
        <w:t xml:space="preserve"> funkčnosti, a k</w:t>
      </w:r>
      <w:r w:rsidR="00F41C5E">
        <w:rPr>
          <w:rFonts w:eastAsia="Times New Roman" w:cs="Times New Roman"/>
          <w:sz w:val="24"/>
          <w:szCs w:val="24"/>
          <w:lang w:eastAsia="cs-CZ"/>
        </w:rPr>
        <w:t>onstatování o tom, že se na něm</w:t>
      </w:r>
      <w:r w:rsidRPr="0006578B" w:rsidR="0006578B">
        <w:rPr>
          <w:rFonts w:eastAsia="Times New Roman" w:cs="Times New Roman"/>
          <w:sz w:val="24"/>
          <w:szCs w:val="24"/>
          <w:lang w:eastAsia="cs-CZ"/>
        </w:rPr>
        <w:t xml:space="preserve"> nevyskytují žádné vady a nedodělky. Součástí protokolu budou doklady o řádném provedení </w:t>
      </w:r>
      <w:r w:rsidR="00F41C5E">
        <w:rPr>
          <w:rFonts w:eastAsia="Times New Roman" w:cs="Times New Roman"/>
          <w:sz w:val="24"/>
          <w:szCs w:val="24"/>
          <w:lang w:eastAsia="cs-CZ"/>
        </w:rPr>
        <w:t>předmětu plnění</w:t>
      </w:r>
      <w:r w:rsidRPr="0006578B" w:rsidR="0006578B">
        <w:rPr>
          <w:rFonts w:eastAsia="Times New Roman" w:cs="Times New Roman"/>
          <w:sz w:val="24"/>
          <w:szCs w:val="24"/>
          <w:lang w:eastAsia="cs-CZ"/>
        </w:rPr>
        <w:t xml:space="preserve"> dle technických norem a prohlášení o shodě. </w:t>
      </w:r>
      <w:r w:rsidR="00F41C5E">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je povinen a zároveň oprávněn převzít od </w:t>
      </w:r>
      <w:r w:rsidR="00F41C5E">
        <w:rPr>
          <w:rFonts w:eastAsia="Times New Roman" w:cs="Times New Roman"/>
          <w:sz w:val="24"/>
          <w:szCs w:val="24"/>
          <w:lang w:eastAsia="cs-CZ"/>
        </w:rPr>
        <w:t>prodávajícího pouze takový předmět plnění, který</w:t>
      </w:r>
      <w:r w:rsidRPr="0006578B" w:rsidR="0006578B">
        <w:rPr>
          <w:rFonts w:eastAsia="Times New Roman" w:cs="Times New Roman"/>
          <w:sz w:val="24"/>
          <w:szCs w:val="24"/>
          <w:lang w:eastAsia="cs-CZ"/>
        </w:rPr>
        <w:t xml:space="preserve"> bude k okamžiku zahájenéh</w:t>
      </w:r>
      <w:r w:rsidR="00F41C5E">
        <w:rPr>
          <w:rFonts w:eastAsia="Times New Roman" w:cs="Times New Roman"/>
          <w:sz w:val="24"/>
          <w:szCs w:val="24"/>
          <w:lang w:eastAsia="cs-CZ"/>
        </w:rPr>
        <w:t>o předávání plně funkční a který</w:t>
      </w:r>
      <w:r w:rsidRPr="0006578B" w:rsidR="0006578B">
        <w:rPr>
          <w:rFonts w:eastAsia="Times New Roman" w:cs="Times New Roman"/>
          <w:sz w:val="24"/>
          <w:szCs w:val="24"/>
          <w:lang w:eastAsia="cs-CZ"/>
        </w:rPr>
        <w:t xml:space="preserve"> nebude vykazovat žádné vady a nedodělky. </w:t>
      </w:r>
    </w:p>
    <w:p w:rsidRPr="0006578B" w:rsidR="0006578B" w:rsidP="0006578B" w:rsidRDefault="0006578B" w14:paraId="0F583F26" w14:textId="7C600AB4">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Budou-li při předání a převzetí </w:t>
      </w:r>
      <w:r w:rsidR="00297CF6">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zjištěny vady a nedodělky, které samy o sobě ani ve spojení s jinými vadami a nedodělky nebrání řádnému užívání </w:t>
      </w:r>
      <w:r w:rsidR="00297CF6">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je </w:t>
      </w:r>
      <w:r w:rsidR="00297CF6">
        <w:rPr>
          <w:rFonts w:eastAsia="Times New Roman" w:cs="Times New Roman"/>
          <w:sz w:val="24"/>
          <w:szCs w:val="24"/>
          <w:lang w:eastAsia="cs-CZ"/>
        </w:rPr>
        <w:t>kupující</w:t>
      </w:r>
      <w:r w:rsidRPr="0006578B">
        <w:rPr>
          <w:rFonts w:eastAsia="Times New Roman" w:cs="Times New Roman"/>
          <w:sz w:val="24"/>
          <w:szCs w:val="24"/>
          <w:lang w:eastAsia="cs-CZ"/>
        </w:rPr>
        <w:t xml:space="preserve"> toliko oprávněn, nikoli však povinen, převzít </w:t>
      </w:r>
      <w:r w:rsidR="00297CF6">
        <w:rPr>
          <w:rFonts w:eastAsia="Times New Roman" w:cs="Times New Roman"/>
          <w:sz w:val="24"/>
          <w:szCs w:val="24"/>
          <w:lang w:eastAsia="cs-CZ"/>
        </w:rPr>
        <w:t>předmět plnění</w:t>
      </w:r>
      <w:r w:rsidRPr="0006578B">
        <w:rPr>
          <w:rFonts w:eastAsia="Times New Roman" w:cs="Times New Roman"/>
          <w:sz w:val="24"/>
          <w:szCs w:val="24"/>
          <w:lang w:eastAsia="cs-CZ"/>
        </w:rPr>
        <w:t xml:space="preserve"> s vadami dle předchozí věty. Bude-li </w:t>
      </w:r>
      <w:r w:rsidR="00297CF6">
        <w:rPr>
          <w:rFonts w:eastAsia="Times New Roman" w:cs="Times New Roman"/>
          <w:sz w:val="24"/>
          <w:szCs w:val="24"/>
          <w:lang w:eastAsia="cs-CZ"/>
        </w:rPr>
        <w:t>kupující</w:t>
      </w:r>
      <w:r w:rsidRPr="0006578B">
        <w:rPr>
          <w:rFonts w:eastAsia="Times New Roman" w:cs="Times New Roman"/>
          <w:sz w:val="24"/>
          <w:szCs w:val="24"/>
          <w:lang w:eastAsia="cs-CZ"/>
        </w:rPr>
        <w:t xml:space="preserve"> přebírat </w:t>
      </w:r>
      <w:r w:rsidR="00297CF6">
        <w:rPr>
          <w:rFonts w:eastAsia="Times New Roman" w:cs="Times New Roman"/>
          <w:sz w:val="24"/>
          <w:szCs w:val="24"/>
          <w:lang w:eastAsia="cs-CZ"/>
        </w:rPr>
        <w:t>předmět plnění</w:t>
      </w:r>
      <w:r w:rsidRPr="0006578B">
        <w:rPr>
          <w:rFonts w:eastAsia="Times New Roman" w:cs="Times New Roman"/>
          <w:sz w:val="24"/>
          <w:szCs w:val="24"/>
          <w:lang w:eastAsia="cs-CZ"/>
        </w:rPr>
        <w:t xml:space="preserve"> s drobnými vadami a nedodělky, bude v předávacím protokolu stanoven termín pro odstranění těchto drobných vad a nedodělků.</w:t>
      </w:r>
    </w:p>
    <w:p w:rsidRPr="0006578B" w:rsidR="0006578B" w:rsidP="0006578B" w:rsidRDefault="0006578B" w14:paraId="477B5804" w14:textId="04BF311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Budou-li se na </w:t>
      </w:r>
      <w:r w:rsidR="00297CF6">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v okamžiku předávacího řízení vyskytovat drobné vady či nedodělky dle předchozího odstavce a </w:t>
      </w:r>
      <w:r w:rsidR="00297CF6">
        <w:rPr>
          <w:rFonts w:eastAsia="Times New Roman" w:cs="Times New Roman"/>
          <w:sz w:val="24"/>
          <w:szCs w:val="24"/>
          <w:lang w:eastAsia="cs-CZ"/>
        </w:rPr>
        <w:t xml:space="preserve">kupující nebude mít zájem takový předmět plnění </w:t>
      </w:r>
      <w:r w:rsidRPr="0006578B">
        <w:rPr>
          <w:rFonts w:eastAsia="Times New Roman" w:cs="Times New Roman"/>
          <w:sz w:val="24"/>
          <w:szCs w:val="24"/>
          <w:lang w:eastAsia="cs-CZ"/>
        </w:rPr>
        <w:t xml:space="preserve">převzít, předávací řízení se přeruší do doby odstranění těchto drobných vad a nedodělků, přičemž </w:t>
      </w:r>
      <w:r w:rsidR="00297CF6">
        <w:rPr>
          <w:rFonts w:eastAsia="Times New Roman" w:cs="Times New Roman"/>
          <w:sz w:val="24"/>
          <w:szCs w:val="24"/>
          <w:lang w:eastAsia="cs-CZ"/>
        </w:rPr>
        <w:t>prodávajícímu</w:t>
      </w:r>
      <w:r w:rsidRPr="0006578B">
        <w:rPr>
          <w:rFonts w:eastAsia="Times New Roman" w:cs="Times New Roman"/>
          <w:sz w:val="24"/>
          <w:szCs w:val="24"/>
          <w:lang w:eastAsia="cs-CZ"/>
        </w:rPr>
        <w:t xml:space="preserve"> v tomto případě nevzniká nárok na zaplacení ceny </w:t>
      </w:r>
      <w:r w:rsidR="00297CF6">
        <w:rPr>
          <w:rFonts w:eastAsia="Times New Roman" w:cs="Times New Roman"/>
          <w:sz w:val="24"/>
          <w:szCs w:val="24"/>
          <w:lang w:eastAsia="cs-CZ"/>
        </w:rPr>
        <w:t>za předmět plnění</w:t>
      </w:r>
      <w:r w:rsidRPr="0006578B">
        <w:rPr>
          <w:rFonts w:eastAsia="Times New Roman" w:cs="Times New Roman"/>
          <w:sz w:val="24"/>
          <w:szCs w:val="24"/>
          <w:lang w:eastAsia="cs-CZ"/>
        </w:rPr>
        <w:t xml:space="preserve">. V předávacím řízení bude pokračováno na základě oznámení </w:t>
      </w:r>
      <w:r w:rsidR="00297CF6">
        <w:rPr>
          <w:rFonts w:eastAsia="Times New Roman" w:cs="Times New Roman"/>
          <w:sz w:val="24"/>
          <w:szCs w:val="24"/>
          <w:lang w:eastAsia="cs-CZ"/>
        </w:rPr>
        <w:t>prodávajícího</w:t>
      </w:r>
      <w:r w:rsidRPr="0006578B">
        <w:rPr>
          <w:rFonts w:eastAsia="Times New Roman" w:cs="Times New Roman"/>
          <w:sz w:val="24"/>
          <w:szCs w:val="24"/>
          <w:lang w:eastAsia="cs-CZ"/>
        </w:rPr>
        <w:t xml:space="preserve"> doručeného </w:t>
      </w:r>
      <w:r w:rsidR="00297CF6">
        <w:rPr>
          <w:rFonts w:eastAsia="Times New Roman" w:cs="Times New Roman"/>
          <w:sz w:val="24"/>
          <w:szCs w:val="24"/>
          <w:lang w:eastAsia="cs-CZ"/>
        </w:rPr>
        <w:t>kupujícímu</w:t>
      </w:r>
      <w:r w:rsidRPr="0006578B">
        <w:rPr>
          <w:rFonts w:eastAsia="Times New Roman" w:cs="Times New Roman"/>
          <w:sz w:val="24"/>
          <w:szCs w:val="24"/>
          <w:lang w:eastAsia="cs-CZ"/>
        </w:rPr>
        <w:t xml:space="preserve"> po odstranění zjištěných drobných vad a nedodělků. Po odstranění vad a nedodělků </w:t>
      </w:r>
      <w:r w:rsidR="00297CF6">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bude sepsán dodatek k zápisu o předání a převzetí </w:t>
      </w:r>
      <w:r w:rsidR="00297CF6">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ve kterém bude uvedeno odstranění vad nebo nedodělků.  </w:t>
      </w:r>
    </w:p>
    <w:p w:rsidRPr="0006578B" w:rsidR="0006578B" w:rsidP="0006578B" w:rsidRDefault="0006578B" w14:paraId="61EC68AB" w14:textId="536CCA6B">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Budou-li se na </w:t>
      </w:r>
      <w:r w:rsidR="00297CF6">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v okamžiku předávacího řízení vyskytovat jakékoliv jiné vady či nedodělky, vyjma těch uvedených v předchozích dvou odstavcích této smlouvy, předávací řízení se přeruší do doby odstranění těchto vad a nedodělků, přičemž </w:t>
      </w:r>
      <w:r w:rsidR="00297CF6">
        <w:rPr>
          <w:rFonts w:eastAsia="Times New Roman" w:cs="Times New Roman"/>
          <w:sz w:val="24"/>
          <w:szCs w:val="24"/>
          <w:lang w:eastAsia="cs-CZ"/>
        </w:rPr>
        <w:t>prodávajícímu</w:t>
      </w:r>
      <w:r w:rsidRPr="0006578B">
        <w:rPr>
          <w:rFonts w:eastAsia="Times New Roman" w:cs="Times New Roman"/>
          <w:sz w:val="24"/>
          <w:szCs w:val="24"/>
          <w:lang w:eastAsia="cs-CZ"/>
        </w:rPr>
        <w:t xml:space="preserve"> v tomto případě nevzniká nárok na zaplacení ceny </w:t>
      </w:r>
      <w:r w:rsidR="00002A28">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V předávacím řízení bude pokračováno na základě oznámení </w:t>
      </w:r>
      <w:r w:rsidR="00297CF6">
        <w:rPr>
          <w:rFonts w:eastAsia="Times New Roman" w:cs="Times New Roman"/>
          <w:sz w:val="24"/>
          <w:szCs w:val="24"/>
          <w:lang w:eastAsia="cs-CZ"/>
        </w:rPr>
        <w:t>prodávajícího</w:t>
      </w:r>
      <w:r w:rsidRPr="0006578B">
        <w:rPr>
          <w:rFonts w:eastAsia="Times New Roman" w:cs="Times New Roman"/>
          <w:sz w:val="24"/>
          <w:szCs w:val="24"/>
          <w:lang w:eastAsia="cs-CZ"/>
        </w:rPr>
        <w:t xml:space="preserve"> doručeného </w:t>
      </w:r>
      <w:r w:rsidR="00297CF6">
        <w:rPr>
          <w:rFonts w:eastAsia="Times New Roman" w:cs="Times New Roman"/>
          <w:sz w:val="24"/>
          <w:szCs w:val="24"/>
          <w:lang w:eastAsia="cs-CZ"/>
        </w:rPr>
        <w:t>kupujícímu</w:t>
      </w:r>
      <w:r w:rsidRPr="0006578B">
        <w:rPr>
          <w:rFonts w:eastAsia="Times New Roman" w:cs="Times New Roman"/>
          <w:sz w:val="24"/>
          <w:szCs w:val="24"/>
          <w:lang w:eastAsia="cs-CZ"/>
        </w:rPr>
        <w:t xml:space="preserve"> po odstranění zjištěných vad a nedodělků. </w:t>
      </w:r>
    </w:p>
    <w:p w:rsidRPr="0006578B" w:rsidR="0006578B" w:rsidP="0006578B" w:rsidRDefault="0006578B" w14:paraId="45785272" w14:textId="00DD19B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Vylučuje se dílčí plnění, tj. provádění a předávání </w:t>
      </w:r>
      <w:r w:rsidR="00297CF6">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po částech. </w:t>
      </w:r>
    </w:p>
    <w:p w:rsidRPr="0006578B" w:rsidR="0006578B" w:rsidP="0006578B" w:rsidRDefault="00297CF6" w14:paraId="33FFAF97" w14:textId="489BCAD0">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nese nebezpečí škody na </w:t>
      </w:r>
      <w:r w:rsidR="00002A28">
        <w:rPr>
          <w:rFonts w:eastAsia="Times New Roman" w:cs="Times New Roman"/>
          <w:sz w:val="24"/>
          <w:szCs w:val="24"/>
          <w:lang w:eastAsia="cs-CZ"/>
        </w:rPr>
        <w:t>předmětu plnění</w:t>
      </w:r>
      <w:r w:rsidRPr="0006578B" w:rsidR="0006578B">
        <w:rPr>
          <w:rFonts w:eastAsia="Times New Roman" w:cs="Times New Roman"/>
          <w:sz w:val="24"/>
          <w:szCs w:val="24"/>
          <w:lang w:eastAsia="cs-CZ"/>
        </w:rPr>
        <w:t xml:space="preserve"> až do doby podepsání zápisu o předání a převzetí </w:t>
      </w:r>
      <w:r>
        <w:rPr>
          <w:rFonts w:eastAsia="Times New Roman" w:cs="Times New Roman"/>
          <w:sz w:val="24"/>
          <w:szCs w:val="24"/>
          <w:lang w:eastAsia="cs-CZ"/>
        </w:rPr>
        <w:t>kupujícím</w:t>
      </w:r>
      <w:r w:rsidRPr="0006578B" w:rsidR="0006578B">
        <w:rPr>
          <w:rFonts w:eastAsia="Times New Roman" w:cs="Times New Roman"/>
          <w:sz w:val="24"/>
          <w:szCs w:val="24"/>
          <w:lang w:eastAsia="cs-CZ"/>
        </w:rPr>
        <w:t xml:space="preserve">, kdy vlastnické právo přechází na </w:t>
      </w:r>
      <w:r>
        <w:rPr>
          <w:rFonts w:eastAsia="Times New Roman" w:cs="Times New Roman"/>
          <w:sz w:val="24"/>
          <w:szCs w:val="24"/>
          <w:lang w:eastAsia="cs-CZ"/>
        </w:rPr>
        <w:t>kupujícího</w:t>
      </w:r>
      <w:r w:rsidRPr="0006578B" w:rsidR="0006578B">
        <w:rPr>
          <w:rFonts w:eastAsia="Times New Roman" w:cs="Times New Roman"/>
          <w:sz w:val="24"/>
          <w:szCs w:val="24"/>
          <w:lang w:eastAsia="cs-CZ"/>
        </w:rPr>
        <w:t>.</w:t>
      </w:r>
    </w:p>
    <w:p w:rsidRPr="0006578B" w:rsidR="0006578B" w:rsidP="0006578B" w:rsidRDefault="0006578B" w14:paraId="6065A203"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lastRenderedPageBreak/>
        <w:t>VLASTNICKÉ PRÁVO</w:t>
      </w:r>
    </w:p>
    <w:p w:rsidRPr="0006578B" w:rsidR="0006578B" w:rsidP="0006578B" w:rsidRDefault="00037566" w14:paraId="360537B7" w14:textId="5AD256D9">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se stává vlastníkem zhotoveného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 xml:space="preserve"> po jeho protokolárním předání a převzetí.</w:t>
      </w:r>
    </w:p>
    <w:p w:rsidRPr="00972025" w:rsidR="0006578B" w:rsidP="0006578B" w:rsidRDefault="0006578B" w14:paraId="01372D2B" w14:textId="0E3C937A">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972025">
        <w:rPr>
          <w:rFonts w:cs="Times New Roman" w:eastAsiaTheme="majorEastAsia"/>
          <w:b/>
          <w:caps/>
          <w:spacing w:val="20"/>
          <w:sz w:val="24"/>
          <w:szCs w:val="32"/>
          <w:lang w:eastAsia="cs-CZ"/>
        </w:rPr>
        <w:t xml:space="preserve">Softwarové licence a podmínky </w:t>
      </w:r>
      <w:r w:rsidR="00972025">
        <w:rPr>
          <w:rFonts w:cs="Times New Roman" w:eastAsiaTheme="majorEastAsia"/>
          <w:b/>
          <w:caps/>
          <w:spacing w:val="20"/>
          <w:sz w:val="24"/>
          <w:szCs w:val="32"/>
          <w:lang w:eastAsia="cs-CZ"/>
        </w:rPr>
        <w:t>užití předmětu plnění</w:t>
      </w:r>
    </w:p>
    <w:p w:rsidRPr="00972025" w:rsidR="0006578B" w:rsidP="0006578B" w:rsidRDefault="00972025" w14:paraId="3CCC7B40" w14:textId="264EC57F">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972025" w:rsidR="0006578B">
        <w:rPr>
          <w:rFonts w:eastAsia="Times New Roman" w:cs="Times New Roman"/>
          <w:sz w:val="24"/>
          <w:szCs w:val="24"/>
          <w:lang w:eastAsia="cs-CZ"/>
        </w:rPr>
        <w:t xml:space="preserve"> poskytuje touto smlouvou </w:t>
      </w:r>
      <w:r>
        <w:rPr>
          <w:rFonts w:eastAsia="Times New Roman" w:cs="Times New Roman"/>
          <w:sz w:val="24"/>
          <w:szCs w:val="24"/>
          <w:lang w:eastAsia="cs-CZ"/>
        </w:rPr>
        <w:t>kupujícímu</w:t>
      </w:r>
      <w:r w:rsidRPr="00972025" w:rsidR="0006578B">
        <w:rPr>
          <w:rFonts w:eastAsia="Times New Roman" w:cs="Times New Roman"/>
          <w:sz w:val="24"/>
          <w:szCs w:val="24"/>
          <w:lang w:eastAsia="cs-CZ"/>
        </w:rPr>
        <w:t xml:space="preserve"> a </w:t>
      </w:r>
      <w:r>
        <w:rPr>
          <w:rFonts w:eastAsia="Times New Roman" w:cs="Times New Roman"/>
          <w:sz w:val="24"/>
          <w:szCs w:val="24"/>
          <w:lang w:eastAsia="cs-CZ"/>
        </w:rPr>
        <w:t>kupující</w:t>
      </w:r>
      <w:r w:rsidRPr="00972025" w:rsidR="0006578B">
        <w:rPr>
          <w:rFonts w:eastAsia="Times New Roman" w:cs="Times New Roman"/>
          <w:sz w:val="24"/>
          <w:szCs w:val="24"/>
          <w:lang w:eastAsia="cs-CZ"/>
        </w:rPr>
        <w:t xml:space="preserve"> touto smlouvou přijímá nevýhradní oprávnění k užití software dodávaného jako součást </w:t>
      </w:r>
      <w:r>
        <w:rPr>
          <w:rFonts w:eastAsia="Times New Roman" w:cs="Times New Roman"/>
          <w:sz w:val="24"/>
          <w:szCs w:val="24"/>
          <w:lang w:eastAsia="cs-CZ"/>
        </w:rPr>
        <w:t>předmětu plnění</w:t>
      </w:r>
      <w:r w:rsidRPr="00972025" w:rsidR="0006578B">
        <w:rPr>
          <w:rFonts w:eastAsia="Times New Roman" w:cs="Times New Roman"/>
          <w:sz w:val="24"/>
          <w:szCs w:val="24"/>
          <w:lang w:eastAsia="cs-CZ"/>
        </w:rPr>
        <w:t xml:space="preserve">, a to všemi způsoby uvedenými v </w:t>
      </w:r>
      <w:proofErr w:type="spellStart"/>
      <w:r w:rsidRPr="00972025" w:rsidR="0006578B">
        <w:rPr>
          <w:rFonts w:eastAsia="Times New Roman" w:cs="Times New Roman"/>
          <w:sz w:val="24"/>
          <w:szCs w:val="24"/>
          <w:lang w:eastAsia="cs-CZ"/>
        </w:rPr>
        <w:t>ust</w:t>
      </w:r>
      <w:proofErr w:type="spellEnd"/>
      <w:r w:rsidRPr="00972025" w:rsidR="0006578B">
        <w:rPr>
          <w:rFonts w:eastAsia="Times New Roman" w:cs="Times New Roman"/>
          <w:sz w:val="24"/>
          <w:szCs w:val="24"/>
          <w:lang w:eastAsia="cs-CZ"/>
        </w:rPr>
        <w:t>. § 12 odst. 4 autorského zákona.</w:t>
      </w:r>
    </w:p>
    <w:p w:rsidRPr="00972025" w:rsidR="0006578B" w:rsidP="0006578B" w:rsidRDefault="00972025" w14:paraId="0BA11BAC" w14:textId="7A7A21F3">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972025" w:rsidR="0006578B">
        <w:rPr>
          <w:rFonts w:eastAsia="Times New Roman" w:cs="Times New Roman"/>
          <w:sz w:val="24"/>
          <w:szCs w:val="24"/>
          <w:lang w:eastAsia="cs-CZ"/>
        </w:rPr>
        <w:t xml:space="preserve"> poskytne </w:t>
      </w:r>
      <w:r>
        <w:rPr>
          <w:rFonts w:eastAsia="Times New Roman" w:cs="Times New Roman"/>
          <w:sz w:val="24"/>
          <w:szCs w:val="24"/>
          <w:lang w:eastAsia="cs-CZ"/>
        </w:rPr>
        <w:t>kupujícímu</w:t>
      </w:r>
      <w:r w:rsidRPr="00972025" w:rsidR="0006578B">
        <w:rPr>
          <w:rFonts w:eastAsia="Times New Roman" w:cs="Times New Roman"/>
          <w:sz w:val="24"/>
          <w:szCs w:val="24"/>
          <w:lang w:eastAsia="cs-CZ"/>
        </w:rPr>
        <w:t xml:space="preserve"> veškeré potřebné licence pro řádné fungování a provoz částí </w:t>
      </w:r>
      <w:r>
        <w:rPr>
          <w:rFonts w:eastAsia="Times New Roman" w:cs="Times New Roman"/>
          <w:sz w:val="24"/>
          <w:szCs w:val="24"/>
          <w:lang w:eastAsia="cs-CZ"/>
        </w:rPr>
        <w:t>předmětu plnění</w:t>
      </w:r>
      <w:r w:rsidRPr="00972025" w:rsidR="0006578B">
        <w:rPr>
          <w:rFonts w:eastAsia="Times New Roman" w:cs="Times New Roman"/>
          <w:sz w:val="24"/>
          <w:szCs w:val="24"/>
          <w:lang w:eastAsia="cs-CZ"/>
        </w:rPr>
        <w:t xml:space="preserve"> a </w:t>
      </w:r>
      <w:r>
        <w:rPr>
          <w:rFonts w:eastAsia="Times New Roman" w:cs="Times New Roman"/>
          <w:sz w:val="24"/>
          <w:szCs w:val="24"/>
          <w:lang w:eastAsia="cs-CZ"/>
        </w:rPr>
        <w:t>předmětu plnění</w:t>
      </w:r>
      <w:r w:rsidRPr="00972025" w:rsidR="0006578B">
        <w:rPr>
          <w:rFonts w:eastAsia="Times New Roman" w:cs="Times New Roman"/>
          <w:sz w:val="24"/>
          <w:szCs w:val="24"/>
          <w:lang w:eastAsia="cs-CZ"/>
        </w:rPr>
        <w:t xml:space="preserve"> jako celku.</w:t>
      </w:r>
    </w:p>
    <w:p w:rsidRPr="00972025" w:rsidR="0006578B" w:rsidP="0006578B" w:rsidRDefault="00972025" w14:paraId="3EAF571F" w14:textId="5EA447AE">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972025" w:rsidR="0006578B">
        <w:rPr>
          <w:rFonts w:eastAsia="Times New Roman" w:cs="Times New Roman"/>
          <w:sz w:val="24"/>
          <w:szCs w:val="24"/>
          <w:lang w:eastAsia="cs-CZ"/>
        </w:rPr>
        <w:t xml:space="preserve"> výslovně prohlašuje, že je plně oprávněn disponovat právy k duševnímu vlastnictví, včetně práv autorských zahrnutých v předmětu </w:t>
      </w:r>
      <w:r>
        <w:rPr>
          <w:rFonts w:eastAsia="Times New Roman" w:cs="Times New Roman"/>
          <w:sz w:val="24"/>
          <w:szCs w:val="24"/>
          <w:lang w:eastAsia="cs-CZ"/>
        </w:rPr>
        <w:t>plnění</w:t>
      </w:r>
      <w:r w:rsidRPr="00972025" w:rsidR="0006578B">
        <w:rPr>
          <w:rFonts w:eastAsia="Times New Roman" w:cs="Times New Roman"/>
          <w:sz w:val="24"/>
          <w:szCs w:val="24"/>
          <w:lang w:eastAsia="cs-CZ"/>
        </w:rPr>
        <w:t xml:space="preserve">, a zavazuje se za tímto účelem zajistit řádné a nerušené užívání </w:t>
      </w:r>
      <w:r>
        <w:rPr>
          <w:rFonts w:eastAsia="Times New Roman" w:cs="Times New Roman"/>
          <w:sz w:val="24"/>
          <w:szCs w:val="24"/>
          <w:lang w:eastAsia="cs-CZ"/>
        </w:rPr>
        <w:t>předmětu plnění</w:t>
      </w:r>
      <w:r w:rsidRPr="00972025" w:rsidR="0006578B">
        <w:rPr>
          <w:rFonts w:eastAsia="Times New Roman" w:cs="Times New Roman"/>
          <w:sz w:val="24"/>
          <w:szCs w:val="24"/>
          <w:lang w:eastAsia="cs-CZ"/>
        </w:rPr>
        <w:t xml:space="preserve"> </w:t>
      </w:r>
      <w:r>
        <w:rPr>
          <w:rFonts w:eastAsia="Times New Roman" w:cs="Times New Roman"/>
          <w:sz w:val="24"/>
          <w:szCs w:val="24"/>
          <w:lang w:eastAsia="cs-CZ"/>
        </w:rPr>
        <w:t>kupujícím</w:t>
      </w:r>
      <w:r w:rsidRPr="00972025" w:rsidR="0006578B">
        <w:rPr>
          <w:rFonts w:eastAsia="Times New Roman" w:cs="Times New Roman"/>
          <w:sz w:val="24"/>
          <w:szCs w:val="24"/>
          <w:lang w:eastAsia="cs-CZ"/>
        </w:rPr>
        <w:t>, včetně zajištění souhlasů autory děl v souladu s autorským zákonem.</w:t>
      </w:r>
    </w:p>
    <w:p w:rsidRPr="00972025" w:rsidR="0006578B" w:rsidP="0006578B" w:rsidRDefault="0006578B" w14:paraId="67AE1E98"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972025">
        <w:rPr>
          <w:rFonts w:eastAsia="Times New Roman" w:cs="Times New Roman"/>
          <w:sz w:val="24"/>
          <w:szCs w:val="24"/>
          <w:lang w:eastAsia="cs-CZ"/>
        </w:rPr>
        <w:t>Územní rozsah se vztahuje na území České republiky a časový rozsah licencí je neomezený.</w:t>
      </w:r>
    </w:p>
    <w:p w:rsidRPr="00972025" w:rsidR="0006578B" w:rsidP="0006578B" w:rsidRDefault="00972025" w14:paraId="1DD8A15C" w14:textId="58F18D56">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972025" w:rsidR="0006578B">
        <w:rPr>
          <w:rFonts w:eastAsia="Times New Roman" w:cs="Times New Roman"/>
          <w:sz w:val="24"/>
          <w:szCs w:val="24"/>
          <w:lang w:eastAsia="cs-CZ"/>
        </w:rPr>
        <w:t xml:space="preserve"> se zavazuje, že prováděním </w:t>
      </w:r>
      <w:r>
        <w:rPr>
          <w:rFonts w:eastAsia="Times New Roman" w:cs="Times New Roman"/>
          <w:sz w:val="24"/>
          <w:szCs w:val="24"/>
          <w:lang w:eastAsia="cs-CZ"/>
        </w:rPr>
        <w:t xml:space="preserve">předmětu </w:t>
      </w:r>
      <w:r w:rsidRPr="00972025" w:rsidR="0006578B">
        <w:rPr>
          <w:rFonts w:eastAsia="Times New Roman" w:cs="Times New Roman"/>
          <w:sz w:val="24"/>
          <w:szCs w:val="24"/>
          <w:lang w:eastAsia="cs-CZ"/>
        </w:rPr>
        <w:t xml:space="preserve">plnění dle této smlouvy nezasáhne neoprávněně do autorských práv třetí osoby. Odpovědnost za neoprávněný zásah do autorských i jiných práv třetích osob nese výlučně </w:t>
      </w:r>
      <w:r>
        <w:rPr>
          <w:rFonts w:eastAsia="Times New Roman" w:cs="Times New Roman"/>
          <w:sz w:val="24"/>
          <w:szCs w:val="24"/>
          <w:lang w:eastAsia="cs-CZ"/>
        </w:rPr>
        <w:t>prodávající</w:t>
      </w:r>
      <w:r w:rsidRPr="00972025" w:rsidR="0006578B">
        <w:rPr>
          <w:rFonts w:eastAsia="Times New Roman" w:cs="Times New Roman"/>
          <w:sz w:val="24"/>
          <w:szCs w:val="24"/>
          <w:lang w:eastAsia="cs-CZ"/>
        </w:rPr>
        <w:t>.</w:t>
      </w:r>
    </w:p>
    <w:p w:rsidRPr="00972025" w:rsidR="0006578B" w:rsidP="0006578B" w:rsidRDefault="00972025" w14:paraId="1AB30EBB" w14:textId="1F3841B1">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972025" w:rsidR="0006578B">
        <w:rPr>
          <w:rFonts w:eastAsia="Times New Roman" w:cs="Times New Roman"/>
          <w:sz w:val="24"/>
          <w:szCs w:val="24"/>
          <w:lang w:eastAsia="cs-CZ"/>
        </w:rPr>
        <w:t xml:space="preserve"> je povinen </w:t>
      </w:r>
      <w:r>
        <w:rPr>
          <w:rFonts w:eastAsia="Times New Roman" w:cs="Times New Roman"/>
          <w:sz w:val="24"/>
          <w:szCs w:val="24"/>
          <w:lang w:eastAsia="cs-CZ"/>
        </w:rPr>
        <w:t>kupujícímu</w:t>
      </w:r>
      <w:r w:rsidRPr="00972025" w:rsidR="0006578B">
        <w:rPr>
          <w:rFonts w:eastAsia="Times New Roman" w:cs="Times New Roman"/>
          <w:sz w:val="24"/>
          <w:szCs w:val="24"/>
          <w:lang w:eastAsia="cs-CZ"/>
        </w:rPr>
        <w:t xml:space="preserve"> uhradit jakékoli majetkové a nemajetkové újmy, vzniklé v důsledku toho, že </w:t>
      </w:r>
      <w:r w:rsidR="001D2FC9">
        <w:rPr>
          <w:rFonts w:eastAsia="Times New Roman" w:cs="Times New Roman"/>
          <w:sz w:val="24"/>
          <w:szCs w:val="24"/>
          <w:lang w:eastAsia="cs-CZ"/>
        </w:rPr>
        <w:t>kupující</w:t>
      </w:r>
      <w:r w:rsidRPr="00972025" w:rsidR="0006578B">
        <w:rPr>
          <w:rFonts w:eastAsia="Times New Roman" w:cs="Times New Roman"/>
          <w:sz w:val="24"/>
          <w:szCs w:val="24"/>
          <w:lang w:eastAsia="cs-CZ"/>
        </w:rPr>
        <w:t xml:space="preserve"> nemohl předmět </w:t>
      </w:r>
      <w:r w:rsidR="00AB1A6E">
        <w:rPr>
          <w:rFonts w:eastAsia="Times New Roman" w:cs="Times New Roman"/>
          <w:sz w:val="24"/>
          <w:szCs w:val="24"/>
          <w:lang w:eastAsia="cs-CZ"/>
        </w:rPr>
        <w:t>plnění</w:t>
      </w:r>
      <w:r w:rsidRPr="00972025" w:rsidR="0006578B">
        <w:rPr>
          <w:rFonts w:eastAsia="Times New Roman" w:cs="Times New Roman"/>
          <w:sz w:val="24"/>
          <w:szCs w:val="24"/>
          <w:lang w:eastAsia="cs-CZ"/>
        </w:rPr>
        <w:t xml:space="preserve"> užívat řádně a nerušeně. Jestliže se jakékoli prohlášení </w:t>
      </w:r>
      <w:r w:rsidR="001D2FC9">
        <w:rPr>
          <w:rFonts w:eastAsia="Times New Roman" w:cs="Times New Roman"/>
          <w:sz w:val="24"/>
          <w:szCs w:val="24"/>
          <w:lang w:eastAsia="cs-CZ"/>
        </w:rPr>
        <w:t>prodávajícího</w:t>
      </w:r>
      <w:r w:rsidRPr="00972025" w:rsidR="0006578B">
        <w:rPr>
          <w:rFonts w:eastAsia="Times New Roman" w:cs="Times New Roman"/>
          <w:sz w:val="24"/>
          <w:szCs w:val="24"/>
          <w:lang w:eastAsia="cs-CZ"/>
        </w:rPr>
        <w:t xml:space="preserve"> v tomto článku ukáže nepravdivým nebo </w:t>
      </w:r>
      <w:r w:rsidR="001D2FC9">
        <w:rPr>
          <w:rFonts w:eastAsia="Times New Roman" w:cs="Times New Roman"/>
          <w:sz w:val="24"/>
          <w:szCs w:val="24"/>
          <w:lang w:eastAsia="cs-CZ"/>
        </w:rPr>
        <w:t>prodávající</w:t>
      </w:r>
      <w:r w:rsidRPr="00972025" w:rsidR="0006578B">
        <w:rPr>
          <w:rFonts w:eastAsia="Times New Roman" w:cs="Times New Roman"/>
          <w:sz w:val="24"/>
          <w:szCs w:val="24"/>
          <w:lang w:eastAsia="cs-CZ"/>
        </w:rPr>
        <w:t xml:space="preserve"> poruší jiné povinnosti podle tohoto článku smlouvy, jde o podstatné porušení této smlouvy a </w:t>
      </w:r>
      <w:r w:rsidR="001D2FC9">
        <w:rPr>
          <w:rFonts w:eastAsia="Times New Roman" w:cs="Times New Roman"/>
          <w:sz w:val="24"/>
          <w:szCs w:val="24"/>
          <w:lang w:eastAsia="cs-CZ"/>
        </w:rPr>
        <w:t>prodávající</w:t>
      </w:r>
      <w:r w:rsidRPr="00972025" w:rsidR="0006578B">
        <w:rPr>
          <w:rFonts w:eastAsia="Times New Roman" w:cs="Times New Roman"/>
          <w:sz w:val="24"/>
          <w:szCs w:val="24"/>
          <w:lang w:eastAsia="cs-CZ"/>
        </w:rPr>
        <w:t xml:space="preserve"> uhradí ve prospěch </w:t>
      </w:r>
      <w:r w:rsidR="001D2FC9">
        <w:rPr>
          <w:rFonts w:eastAsia="Times New Roman" w:cs="Times New Roman"/>
          <w:sz w:val="24"/>
          <w:szCs w:val="24"/>
          <w:lang w:eastAsia="cs-CZ"/>
        </w:rPr>
        <w:t>kupujícího</w:t>
      </w:r>
      <w:r w:rsidRPr="00972025" w:rsidR="0006578B">
        <w:rPr>
          <w:rFonts w:eastAsia="Times New Roman" w:cs="Times New Roman"/>
          <w:sz w:val="24"/>
          <w:szCs w:val="24"/>
          <w:lang w:eastAsia="cs-CZ"/>
        </w:rPr>
        <w:t xml:space="preserve"> smluvní pokutu ve výši 100  000,- Kč za každé jednotlivé porušení povinnosti. Zaplacením smluvní pokuty není nijak dotčeno ani omezeno právo </w:t>
      </w:r>
      <w:r w:rsidR="001D2FC9">
        <w:rPr>
          <w:rFonts w:eastAsia="Times New Roman" w:cs="Times New Roman"/>
          <w:sz w:val="24"/>
          <w:szCs w:val="24"/>
          <w:lang w:eastAsia="cs-CZ"/>
        </w:rPr>
        <w:t>kupujícího</w:t>
      </w:r>
      <w:r w:rsidRPr="00972025" w:rsidR="0006578B">
        <w:rPr>
          <w:rFonts w:eastAsia="Times New Roman" w:cs="Times New Roman"/>
          <w:sz w:val="24"/>
          <w:szCs w:val="24"/>
          <w:lang w:eastAsia="cs-CZ"/>
        </w:rPr>
        <w:t xml:space="preserve"> na náhradu škody, kterou lze vymáhat vedle smluvní pokuty v plné výši. S nositeli chráněných práv duševního vlastnictví vzniklých v souvislosti s realizací </w:t>
      </w:r>
      <w:r w:rsidR="001D2FC9">
        <w:rPr>
          <w:rFonts w:eastAsia="Times New Roman" w:cs="Times New Roman"/>
          <w:sz w:val="24"/>
          <w:szCs w:val="24"/>
          <w:lang w:eastAsia="cs-CZ"/>
        </w:rPr>
        <w:t>předmětu plnění</w:t>
      </w:r>
      <w:r w:rsidRPr="00972025" w:rsidR="0006578B">
        <w:rPr>
          <w:rFonts w:eastAsia="Times New Roman" w:cs="Times New Roman"/>
          <w:sz w:val="24"/>
          <w:szCs w:val="24"/>
          <w:lang w:eastAsia="cs-CZ"/>
        </w:rPr>
        <w:t xml:space="preserve"> dle této smlouvy je </w:t>
      </w:r>
      <w:r w:rsidR="001D2FC9">
        <w:rPr>
          <w:rFonts w:eastAsia="Times New Roman" w:cs="Times New Roman"/>
          <w:sz w:val="24"/>
          <w:szCs w:val="24"/>
          <w:lang w:eastAsia="cs-CZ"/>
        </w:rPr>
        <w:t>prodávající</w:t>
      </w:r>
      <w:r w:rsidRPr="00972025" w:rsidR="0006578B">
        <w:rPr>
          <w:rFonts w:eastAsia="Times New Roman" w:cs="Times New Roman"/>
          <w:sz w:val="24"/>
          <w:szCs w:val="24"/>
          <w:lang w:eastAsia="cs-CZ"/>
        </w:rPr>
        <w:t xml:space="preserve"> povinen vždy smluvně zajistit možnost volného nakládání s těmito právy </w:t>
      </w:r>
      <w:r w:rsidR="001D2FC9">
        <w:rPr>
          <w:rFonts w:eastAsia="Times New Roman" w:cs="Times New Roman"/>
          <w:sz w:val="24"/>
          <w:szCs w:val="24"/>
          <w:lang w:eastAsia="cs-CZ"/>
        </w:rPr>
        <w:t>kupujícím</w:t>
      </w:r>
      <w:r w:rsidRPr="00972025" w:rsidR="0006578B">
        <w:rPr>
          <w:rFonts w:eastAsia="Times New Roman" w:cs="Times New Roman"/>
          <w:sz w:val="24"/>
          <w:szCs w:val="24"/>
          <w:lang w:eastAsia="cs-CZ"/>
        </w:rPr>
        <w:t>.</w:t>
      </w:r>
    </w:p>
    <w:p w:rsidRPr="0006578B" w:rsidR="0006578B" w:rsidP="0006578B" w:rsidRDefault="0006578B" w14:paraId="6248DA46"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t>SMLUVNÍ POKUTY</w:t>
      </w:r>
    </w:p>
    <w:p w:rsidRPr="0006578B" w:rsidR="0006578B" w:rsidP="0006578B" w:rsidRDefault="0006578B" w14:paraId="1FEA8E11" w14:textId="3CF8A6DC">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Strany sjednávají smluvní pokutu pro případ prodlení </w:t>
      </w:r>
      <w:r w:rsidR="00AD3411">
        <w:rPr>
          <w:rFonts w:eastAsia="Times New Roman" w:cs="Times New Roman"/>
          <w:sz w:val="24"/>
          <w:szCs w:val="24"/>
          <w:lang w:eastAsia="cs-CZ"/>
        </w:rPr>
        <w:t>prodávajícího</w:t>
      </w:r>
      <w:r w:rsidRPr="0006578B">
        <w:rPr>
          <w:rFonts w:eastAsia="Times New Roman" w:cs="Times New Roman"/>
          <w:sz w:val="24"/>
          <w:szCs w:val="24"/>
          <w:lang w:eastAsia="cs-CZ"/>
        </w:rPr>
        <w:t xml:space="preserve"> s provedením </w:t>
      </w:r>
      <w:r w:rsidR="00AD3411">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ve sjednané lhůtě, a to ve výši 0,5 % z ceny </w:t>
      </w:r>
      <w:r w:rsidR="00002A28">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bez DPH za každý započatý den prodlení, bez ohledu na zavinění </w:t>
      </w:r>
      <w:r w:rsidR="00AD3411">
        <w:rPr>
          <w:rFonts w:eastAsia="Times New Roman" w:cs="Times New Roman"/>
          <w:sz w:val="24"/>
          <w:szCs w:val="24"/>
          <w:lang w:eastAsia="cs-CZ"/>
        </w:rPr>
        <w:t>prodávajícího</w:t>
      </w:r>
      <w:r w:rsidRPr="0006578B">
        <w:rPr>
          <w:rFonts w:eastAsia="Times New Roman" w:cs="Times New Roman"/>
          <w:sz w:val="24"/>
          <w:szCs w:val="24"/>
          <w:lang w:eastAsia="cs-CZ"/>
        </w:rPr>
        <w:t xml:space="preserve">. </w:t>
      </w:r>
    </w:p>
    <w:p w:rsidRPr="0006578B" w:rsidR="0006578B" w:rsidP="0006578B" w:rsidRDefault="0006578B" w14:paraId="0458E577" w14:textId="7B05F5F0">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Strany sjednávají smluvní pokutu pro případ prodlení </w:t>
      </w:r>
      <w:r w:rsidR="00AD3411">
        <w:rPr>
          <w:rFonts w:eastAsia="Times New Roman" w:cs="Times New Roman"/>
          <w:sz w:val="24"/>
          <w:szCs w:val="24"/>
          <w:lang w:eastAsia="cs-CZ"/>
        </w:rPr>
        <w:t>prodávajícího</w:t>
      </w:r>
      <w:r w:rsidRPr="0006578B">
        <w:rPr>
          <w:rFonts w:eastAsia="Times New Roman" w:cs="Times New Roman"/>
          <w:sz w:val="24"/>
          <w:szCs w:val="24"/>
          <w:lang w:eastAsia="cs-CZ"/>
        </w:rPr>
        <w:t xml:space="preserve"> s odstraněním vad a nedodělků nebránících řádnému užívání </w:t>
      </w:r>
      <w:r w:rsidR="00AD3411">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(rozhodnul-li se </w:t>
      </w:r>
      <w:r w:rsidR="00AD3411">
        <w:rPr>
          <w:rFonts w:eastAsia="Times New Roman" w:cs="Times New Roman"/>
          <w:sz w:val="24"/>
          <w:szCs w:val="24"/>
          <w:lang w:eastAsia="cs-CZ"/>
        </w:rPr>
        <w:t xml:space="preserve">kupující takový předmět plnění </w:t>
      </w:r>
      <w:r w:rsidRPr="0006578B">
        <w:rPr>
          <w:rFonts w:eastAsia="Times New Roman" w:cs="Times New Roman"/>
          <w:sz w:val="24"/>
          <w:szCs w:val="24"/>
          <w:lang w:eastAsia="cs-CZ"/>
        </w:rPr>
        <w:t xml:space="preserve">převzít) ve lhůtě uvedené v protokolu o předání a převzetí </w:t>
      </w:r>
      <w:r w:rsidR="00AD3411">
        <w:rPr>
          <w:rFonts w:eastAsia="Times New Roman" w:cs="Times New Roman"/>
          <w:sz w:val="24"/>
          <w:szCs w:val="24"/>
          <w:lang w:eastAsia="cs-CZ"/>
        </w:rPr>
        <w:t>předmětu plnění</w:t>
      </w:r>
      <w:r w:rsidRPr="0006578B">
        <w:rPr>
          <w:rFonts w:eastAsia="Times New Roman" w:cs="Times New Roman"/>
          <w:sz w:val="24"/>
          <w:szCs w:val="24"/>
          <w:lang w:eastAsia="cs-CZ"/>
        </w:rPr>
        <w:t xml:space="preserve">, a to ve výši 1 500,- Kč za každou jednotlivou vadu a den prodlení s jejím odstraněním až do protokolárního převzetí odstraněných drobných vad a nedodělků. </w:t>
      </w:r>
    </w:p>
    <w:p w:rsidRPr="0006578B" w:rsidR="0006578B" w:rsidP="0006578B" w:rsidRDefault="0006578B" w14:paraId="6167BE0D" w14:textId="14E7DEA4">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lastRenderedPageBreak/>
        <w:t xml:space="preserve">Strany sjednávají smluvní pokutu pro případ nedodržení sjednaného termínu pro nastoupení k odstranění reklamovaných vad a nebo sjednaného termínu odstranění reklamovaných vad </w:t>
      </w:r>
      <w:r w:rsidR="00002A28">
        <w:rPr>
          <w:rFonts w:eastAsia="Times New Roman" w:cs="Times New Roman"/>
          <w:sz w:val="24"/>
          <w:szCs w:val="24"/>
          <w:lang w:eastAsia="cs-CZ"/>
        </w:rPr>
        <w:t>předmětu plnění</w:t>
      </w:r>
      <w:r w:rsidRPr="0006578B">
        <w:rPr>
          <w:rFonts w:eastAsia="Times New Roman" w:cs="Times New Roman"/>
          <w:sz w:val="24"/>
          <w:szCs w:val="24"/>
          <w:lang w:eastAsia="cs-CZ"/>
        </w:rPr>
        <w:t>, a to ve výši 1 500,- Kč za každou jednotlivou vadu a den prodlení k nastoupení p</w:t>
      </w:r>
      <w:r w:rsidR="00AD3411">
        <w:rPr>
          <w:rFonts w:eastAsia="Times New Roman" w:cs="Times New Roman"/>
          <w:sz w:val="24"/>
          <w:szCs w:val="24"/>
          <w:lang w:eastAsia="cs-CZ"/>
        </w:rPr>
        <w:t xml:space="preserve">ro odstranění reklamovaných </w:t>
      </w:r>
      <w:proofErr w:type="gramStart"/>
      <w:r w:rsidR="00AD3411">
        <w:rPr>
          <w:rFonts w:eastAsia="Times New Roman" w:cs="Times New Roman"/>
          <w:sz w:val="24"/>
          <w:szCs w:val="24"/>
          <w:lang w:eastAsia="cs-CZ"/>
        </w:rPr>
        <w:t>vad a nebo k odstranění</w:t>
      </w:r>
      <w:proofErr w:type="gramEnd"/>
      <w:r w:rsidR="00AD3411">
        <w:rPr>
          <w:rFonts w:eastAsia="Times New Roman" w:cs="Times New Roman"/>
          <w:sz w:val="24"/>
          <w:szCs w:val="24"/>
          <w:lang w:eastAsia="cs-CZ"/>
        </w:rPr>
        <w:t xml:space="preserve"> </w:t>
      </w:r>
      <w:r w:rsidRPr="0006578B">
        <w:rPr>
          <w:rFonts w:eastAsia="Times New Roman" w:cs="Times New Roman"/>
          <w:sz w:val="24"/>
          <w:szCs w:val="24"/>
          <w:lang w:eastAsia="cs-CZ"/>
        </w:rPr>
        <w:t xml:space="preserve">reklamovaných až do protokolárního převzetí odstraněných vad. </w:t>
      </w:r>
    </w:p>
    <w:p w:rsidRPr="0006578B" w:rsidR="0006578B" w:rsidP="0006578B" w:rsidRDefault="0006578B" w14:paraId="63F2DEEC" w14:textId="44E0FE02">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Smluvní pokutou není dotčeno právo </w:t>
      </w:r>
      <w:r w:rsidR="00AD3411">
        <w:rPr>
          <w:rFonts w:eastAsia="Times New Roman" w:cs="Times New Roman"/>
          <w:sz w:val="24"/>
          <w:szCs w:val="24"/>
          <w:lang w:eastAsia="cs-CZ"/>
        </w:rPr>
        <w:t>kupujícího</w:t>
      </w:r>
      <w:r w:rsidRPr="0006578B">
        <w:rPr>
          <w:rFonts w:eastAsia="Times New Roman" w:cs="Times New Roman"/>
          <w:sz w:val="24"/>
          <w:szCs w:val="24"/>
          <w:lang w:eastAsia="cs-CZ"/>
        </w:rPr>
        <w:t xml:space="preserve"> na náhradu škody, kterou </w:t>
      </w:r>
      <w:r w:rsidR="00AD3411">
        <w:rPr>
          <w:rFonts w:eastAsia="Times New Roman" w:cs="Times New Roman"/>
          <w:sz w:val="24"/>
          <w:szCs w:val="24"/>
          <w:lang w:eastAsia="cs-CZ"/>
        </w:rPr>
        <w:t>prodávající</w:t>
      </w:r>
      <w:r w:rsidRPr="0006578B">
        <w:rPr>
          <w:rFonts w:eastAsia="Times New Roman" w:cs="Times New Roman"/>
          <w:sz w:val="24"/>
          <w:szCs w:val="24"/>
          <w:lang w:eastAsia="cs-CZ"/>
        </w:rPr>
        <w:t xml:space="preserve"> způsobil </w:t>
      </w:r>
      <w:r w:rsidR="00AD3411">
        <w:rPr>
          <w:rFonts w:eastAsia="Times New Roman" w:cs="Times New Roman"/>
          <w:sz w:val="24"/>
          <w:szCs w:val="24"/>
          <w:lang w:eastAsia="cs-CZ"/>
        </w:rPr>
        <w:t>kupujícímu</w:t>
      </w:r>
      <w:r w:rsidRPr="0006578B">
        <w:rPr>
          <w:rFonts w:eastAsia="Times New Roman" w:cs="Times New Roman"/>
          <w:sz w:val="24"/>
          <w:szCs w:val="24"/>
          <w:lang w:eastAsia="cs-CZ"/>
        </w:rPr>
        <w:t xml:space="preserve"> nesplněním svých povinností vyplývajících z obecně závazných předpisů či z této smlouvy.</w:t>
      </w:r>
    </w:p>
    <w:p w:rsidRPr="0006578B" w:rsidR="0006578B" w:rsidP="0006578B" w:rsidRDefault="00AD3411" w14:paraId="775EFAA4" w14:textId="44F46076">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je povinen uhradit smluvní pokutu do 30 dnů po obdržení faktury vystavené </w:t>
      </w:r>
      <w:r>
        <w:rPr>
          <w:rFonts w:eastAsia="Times New Roman" w:cs="Times New Roman"/>
          <w:sz w:val="24"/>
          <w:szCs w:val="24"/>
          <w:lang w:eastAsia="cs-CZ"/>
        </w:rPr>
        <w:t>kupujícím</w:t>
      </w:r>
      <w:r w:rsidRPr="0006578B" w:rsidR="0006578B">
        <w:rPr>
          <w:rFonts w:eastAsia="Times New Roman" w:cs="Times New Roman"/>
          <w:sz w:val="24"/>
          <w:szCs w:val="24"/>
          <w:lang w:eastAsia="cs-CZ"/>
        </w:rPr>
        <w:t>.</w:t>
      </w:r>
    </w:p>
    <w:p w:rsidRPr="0006578B" w:rsidR="0006578B" w:rsidP="0006578B" w:rsidRDefault="0006578B" w14:paraId="11C26FE6"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t>Odstoupení a výpověď smlouvy</w:t>
      </w:r>
    </w:p>
    <w:p w:rsidRPr="0006578B" w:rsidR="0006578B" w:rsidP="0006578B" w:rsidRDefault="0006578B" w14:paraId="6B4B8A04"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Odstoupení od smlouvy musí být učiněno písemně a je účinné dnem jeho doručení druhé smluvní straně.</w:t>
      </w:r>
    </w:p>
    <w:p w:rsidRPr="0006578B" w:rsidR="0006578B" w:rsidP="0006578B" w:rsidRDefault="00D60521" w14:paraId="4BFAB5E3" w14:textId="4DAB91F4">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má právo odstoupit od smlouvy v případě podstatného porušení smlouvy </w:t>
      </w:r>
      <w:r>
        <w:rPr>
          <w:rFonts w:eastAsia="Times New Roman" w:cs="Times New Roman"/>
          <w:sz w:val="24"/>
          <w:szCs w:val="24"/>
          <w:lang w:eastAsia="cs-CZ"/>
        </w:rPr>
        <w:t>prodávajícím</w:t>
      </w:r>
      <w:r w:rsidRPr="0006578B" w:rsidR="0006578B">
        <w:rPr>
          <w:rFonts w:eastAsia="Times New Roman" w:cs="Times New Roman"/>
          <w:sz w:val="24"/>
          <w:szCs w:val="24"/>
          <w:lang w:eastAsia="cs-CZ"/>
        </w:rPr>
        <w:t>. Za podstatné porušení smlouvy se považuje:</w:t>
      </w:r>
    </w:p>
    <w:p w:rsidRPr="0006578B" w:rsidR="0006578B" w:rsidP="0006578B" w:rsidRDefault="00D60521" w14:paraId="6C2097CF" w14:textId="51C4159C">
      <w:pPr>
        <w:numPr>
          <w:ilvl w:val="0"/>
          <w:numId w:val="2"/>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se přes opakované písemné upozornění </w:t>
      </w:r>
      <w:r>
        <w:rPr>
          <w:rFonts w:eastAsia="Times New Roman" w:cs="Times New Roman"/>
          <w:sz w:val="24"/>
          <w:szCs w:val="24"/>
          <w:lang w:eastAsia="cs-CZ"/>
        </w:rPr>
        <w:t>kupujícího</w:t>
      </w:r>
      <w:r w:rsidRPr="0006578B" w:rsidR="0006578B">
        <w:rPr>
          <w:rFonts w:eastAsia="Times New Roman" w:cs="Times New Roman"/>
          <w:sz w:val="24"/>
          <w:szCs w:val="24"/>
          <w:lang w:eastAsia="cs-CZ"/>
        </w:rPr>
        <w:t xml:space="preserve"> zpozdil o více než 10 dnů s plněním jakékoliv ze svých povinností stanovených touto smlouvou (zejména pokud nedodržel sjednaný termín zhotovení </w:t>
      </w:r>
      <w:r>
        <w:rPr>
          <w:rFonts w:eastAsia="Times New Roman" w:cs="Times New Roman"/>
          <w:sz w:val="24"/>
          <w:szCs w:val="24"/>
          <w:lang w:eastAsia="cs-CZ"/>
        </w:rPr>
        <w:t>předmětu plnění</w:t>
      </w:r>
      <w:r w:rsidRPr="0006578B" w:rsidR="0006578B">
        <w:rPr>
          <w:rFonts w:eastAsia="Times New Roman" w:cs="Times New Roman"/>
          <w:sz w:val="24"/>
          <w:szCs w:val="24"/>
          <w:lang w:eastAsia="cs-CZ"/>
        </w:rPr>
        <w:t>).</w:t>
      </w:r>
    </w:p>
    <w:p w:rsidRPr="0006578B" w:rsidR="0006578B" w:rsidP="0006578B" w:rsidRDefault="0006578B" w14:paraId="1EBEDA34" w14:textId="19FBD6C0">
      <w:pPr>
        <w:numPr>
          <w:ilvl w:val="0"/>
          <w:numId w:val="2"/>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Zahájení insolvenčního řízení, ve kterém je </w:t>
      </w:r>
      <w:r w:rsidR="00AB1A6E">
        <w:rPr>
          <w:rFonts w:eastAsia="Times New Roman" w:cs="Times New Roman"/>
          <w:sz w:val="24"/>
          <w:szCs w:val="24"/>
          <w:lang w:eastAsia="cs-CZ"/>
        </w:rPr>
        <w:t>prodávající</w:t>
      </w:r>
      <w:r w:rsidRPr="0006578B">
        <w:rPr>
          <w:rFonts w:eastAsia="Times New Roman" w:cs="Times New Roman"/>
          <w:sz w:val="24"/>
          <w:szCs w:val="24"/>
          <w:lang w:eastAsia="cs-CZ"/>
        </w:rPr>
        <w:t xml:space="preserve"> v postavení dlužníka.</w:t>
      </w:r>
    </w:p>
    <w:p w:rsidRPr="0006578B" w:rsidR="0006578B" w:rsidP="0006578B" w:rsidRDefault="0006578B" w14:paraId="1AC5B397" w14:textId="75E22F05">
      <w:pPr>
        <w:numPr>
          <w:ilvl w:val="0"/>
          <w:numId w:val="2"/>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Zjistí – </w:t>
      </w:r>
      <w:proofErr w:type="spellStart"/>
      <w:r w:rsidRPr="0006578B">
        <w:rPr>
          <w:rFonts w:eastAsia="Times New Roman" w:cs="Times New Roman"/>
          <w:sz w:val="24"/>
          <w:szCs w:val="24"/>
          <w:lang w:eastAsia="cs-CZ"/>
        </w:rPr>
        <w:t>li</w:t>
      </w:r>
      <w:proofErr w:type="spellEnd"/>
      <w:r w:rsidRPr="0006578B">
        <w:rPr>
          <w:rFonts w:eastAsia="Times New Roman" w:cs="Times New Roman"/>
          <w:sz w:val="24"/>
          <w:szCs w:val="24"/>
          <w:lang w:eastAsia="cs-CZ"/>
        </w:rPr>
        <w:t xml:space="preserve"> se, že v nabídce </w:t>
      </w:r>
      <w:r w:rsidR="00D60521">
        <w:rPr>
          <w:rFonts w:eastAsia="Times New Roman" w:cs="Times New Roman"/>
          <w:sz w:val="24"/>
          <w:szCs w:val="24"/>
          <w:lang w:eastAsia="cs-CZ"/>
        </w:rPr>
        <w:t>prodávajícího</w:t>
      </w:r>
      <w:r w:rsidRPr="0006578B">
        <w:rPr>
          <w:rFonts w:eastAsia="Times New Roman" w:cs="Times New Roman"/>
          <w:sz w:val="24"/>
          <w:szCs w:val="24"/>
          <w:lang w:eastAsia="cs-CZ"/>
        </w:rPr>
        <w:t xml:space="preserve"> k související veřejné zakázce byly uvedeny nepravdivé údaje.</w:t>
      </w:r>
    </w:p>
    <w:p w:rsidRPr="0006578B" w:rsidR="0006578B" w:rsidP="0006578B" w:rsidRDefault="00D60521" w14:paraId="2D877243" w14:textId="32DF1E9B">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má právo odstoupit od smlouvy v případě podstatného porušení smlouvy </w:t>
      </w:r>
      <w:r>
        <w:rPr>
          <w:rFonts w:eastAsia="Times New Roman" w:cs="Times New Roman"/>
          <w:sz w:val="24"/>
          <w:szCs w:val="24"/>
          <w:lang w:eastAsia="cs-CZ"/>
        </w:rPr>
        <w:t>kupujícím</w:t>
      </w:r>
      <w:r w:rsidRPr="0006578B" w:rsidR="0006578B">
        <w:rPr>
          <w:rFonts w:eastAsia="Times New Roman" w:cs="Times New Roman"/>
          <w:sz w:val="24"/>
          <w:szCs w:val="24"/>
          <w:lang w:eastAsia="cs-CZ"/>
        </w:rPr>
        <w:t>. Za podstatné porušení smlouvy se považuje:</w:t>
      </w:r>
    </w:p>
    <w:p w:rsidRPr="0006578B" w:rsidR="0006578B" w:rsidP="0006578B" w:rsidRDefault="00D60521" w14:paraId="403735FA" w14:textId="62A89F88">
      <w:pPr>
        <w:numPr>
          <w:ilvl w:val="0"/>
          <w:numId w:val="2"/>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Kupující</w:t>
      </w:r>
      <w:r w:rsidRPr="0006578B" w:rsidR="0006578B">
        <w:rPr>
          <w:rFonts w:eastAsia="Times New Roman" w:cs="Times New Roman"/>
          <w:sz w:val="24"/>
          <w:szCs w:val="24"/>
          <w:lang w:eastAsia="cs-CZ"/>
        </w:rPr>
        <w:t xml:space="preserve"> se přes opakované písemné upozornění zpozdil o více než 20 dnů s úhradou dlužné částky </w:t>
      </w:r>
      <w:r>
        <w:rPr>
          <w:rFonts w:eastAsia="Times New Roman" w:cs="Times New Roman"/>
          <w:sz w:val="24"/>
          <w:szCs w:val="24"/>
          <w:lang w:eastAsia="cs-CZ"/>
        </w:rPr>
        <w:t>prodávajícímu</w:t>
      </w:r>
      <w:r w:rsidRPr="0006578B" w:rsidR="0006578B">
        <w:rPr>
          <w:rFonts w:eastAsia="Times New Roman" w:cs="Times New Roman"/>
          <w:sz w:val="24"/>
          <w:szCs w:val="24"/>
          <w:lang w:eastAsia="cs-CZ"/>
        </w:rPr>
        <w:t>, kterou je dle této smlouvy povinen uhradit.</w:t>
      </w:r>
    </w:p>
    <w:p w:rsidRPr="0006578B" w:rsidR="0006578B" w:rsidP="0006578B" w:rsidRDefault="0006578B" w14:paraId="211E9628" w14:textId="7EFC6BA4">
      <w:pPr>
        <w:numPr>
          <w:ilvl w:val="0"/>
          <w:numId w:val="2"/>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Zahájení insolvenčního řízení, ve kterém je </w:t>
      </w:r>
      <w:r w:rsidR="00D60521">
        <w:rPr>
          <w:rFonts w:eastAsia="Times New Roman" w:cs="Times New Roman"/>
          <w:sz w:val="24"/>
          <w:szCs w:val="24"/>
          <w:lang w:eastAsia="cs-CZ"/>
        </w:rPr>
        <w:t>kupující</w:t>
      </w:r>
      <w:r w:rsidRPr="0006578B">
        <w:rPr>
          <w:rFonts w:eastAsia="Times New Roman" w:cs="Times New Roman"/>
          <w:sz w:val="24"/>
          <w:szCs w:val="24"/>
          <w:lang w:eastAsia="cs-CZ"/>
        </w:rPr>
        <w:t xml:space="preserve"> v postavení dlužníka.</w:t>
      </w:r>
    </w:p>
    <w:p w:rsidRPr="0006578B" w:rsidR="0006578B" w:rsidP="0006578B" w:rsidRDefault="0006578B" w14:paraId="2D734A4F"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t>ZVLÁŠTNÍ UJEDNÁNÍ</w:t>
      </w:r>
    </w:p>
    <w:p w:rsidRPr="0006578B" w:rsidR="0006578B" w:rsidP="0006578B" w:rsidRDefault="0006578B" w14:paraId="3AF68101" w14:textId="4D4C7F8E">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 zveřejnění zajistí </w:t>
      </w:r>
      <w:r w:rsidR="00002A28">
        <w:rPr>
          <w:rFonts w:eastAsia="Times New Roman" w:cs="Times New Roman"/>
          <w:sz w:val="24"/>
          <w:szCs w:val="24"/>
          <w:lang w:eastAsia="cs-CZ"/>
        </w:rPr>
        <w:t>kupující</w:t>
      </w:r>
      <w:r w:rsidRPr="0006578B">
        <w:rPr>
          <w:rFonts w:eastAsia="Times New Roman" w:cs="Times New Roman"/>
          <w:sz w:val="24"/>
          <w:szCs w:val="24"/>
          <w:lang w:eastAsia="cs-CZ"/>
        </w:rPr>
        <w:t xml:space="preserve">. </w:t>
      </w:r>
      <w:r w:rsidR="00AF7A00">
        <w:rPr>
          <w:rFonts w:eastAsia="Times New Roman" w:cs="Times New Roman"/>
          <w:sz w:val="24"/>
          <w:szCs w:val="24"/>
          <w:lang w:eastAsia="cs-CZ"/>
        </w:rPr>
        <w:t>Prodávající</w:t>
      </w:r>
      <w:r w:rsidRPr="0006578B">
        <w:rPr>
          <w:rFonts w:eastAsia="Times New Roman" w:cs="Times New Roman"/>
          <w:sz w:val="24"/>
          <w:szCs w:val="24"/>
          <w:lang w:eastAsia="cs-CZ"/>
        </w:rPr>
        <w:t xml:space="preserve"> prohlašuje, že skutečnosti uvedené v této smlouvě nepovažuje za obchodní tajemství ve smyslu </w:t>
      </w:r>
      <w:proofErr w:type="spellStart"/>
      <w:r w:rsidRPr="0006578B">
        <w:rPr>
          <w:rFonts w:eastAsia="Times New Roman" w:cs="Times New Roman"/>
          <w:sz w:val="24"/>
          <w:szCs w:val="24"/>
          <w:lang w:eastAsia="cs-CZ"/>
        </w:rPr>
        <w:t>ust</w:t>
      </w:r>
      <w:proofErr w:type="spellEnd"/>
      <w:r w:rsidRPr="0006578B">
        <w:rPr>
          <w:rFonts w:eastAsia="Times New Roman" w:cs="Times New Roman"/>
          <w:sz w:val="24"/>
          <w:szCs w:val="24"/>
          <w:lang w:eastAsia="cs-CZ"/>
        </w:rPr>
        <w:t xml:space="preserve">. § </w:t>
      </w:r>
      <w:r w:rsidR="00AF7A00">
        <w:rPr>
          <w:rFonts w:eastAsia="Times New Roman" w:cs="Times New Roman"/>
          <w:sz w:val="24"/>
          <w:szCs w:val="24"/>
          <w:lang w:eastAsia="cs-CZ"/>
        </w:rPr>
        <w:t> </w:t>
      </w:r>
      <w:r w:rsidRPr="0006578B">
        <w:rPr>
          <w:rFonts w:eastAsia="Times New Roman" w:cs="Times New Roman"/>
          <w:sz w:val="24"/>
          <w:szCs w:val="24"/>
          <w:lang w:eastAsia="cs-CZ"/>
        </w:rPr>
        <w:t xml:space="preserve">504 zákona č. 89/2012 Sb., občanského zákoníku. </w:t>
      </w:r>
    </w:p>
    <w:p w:rsidRPr="0006578B" w:rsidR="0006578B" w:rsidP="0006578B" w:rsidRDefault="00AF7A00" w14:paraId="1DBFE812" w14:textId="725BA55B">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souhlasí se zpracováním svých osobních údajů </w:t>
      </w:r>
      <w:r w:rsidR="00002A28">
        <w:rPr>
          <w:rFonts w:eastAsia="Times New Roman" w:cs="Times New Roman"/>
          <w:sz w:val="24"/>
          <w:szCs w:val="24"/>
          <w:lang w:eastAsia="cs-CZ"/>
        </w:rPr>
        <w:t>kupujícím</w:t>
      </w:r>
      <w:r w:rsidRPr="0006578B" w:rsidR="0006578B">
        <w:rPr>
          <w:rFonts w:eastAsia="Times New Roman" w:cs="Times New Roman"/>
          <w:sz w:val="24"/>
          <w:szCs w:val="24"/>
          <w:lang w:eastAsia="cs-CZ"/>
        </w:rPr>
        <w:t xml:space="preserve">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w:t>
      </w:r>
    </w:p>
    <w:p w:rsidRPr="0006578B" w:rsidR="0006578B" w:rsidP="0006578B" w:rsidRDefault="00AF7A00" w14:paraId="6636B2CF" w14:textId="27AC9300">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lastRenderedPageBreak/>
        <w:t>Prodávající</w:t>
      </w:r>
      <w:r w:rsidRPr="0006578B" w:rsidR="0006578B">
        <w:rPr>
          <w:rFonts w:eastAsia="Times New Roman" w:cs="Times New Roman"/>
          <w:sz w:val="24"/>
          <w:szCs w:val="24"/>
          <w:lang w:eastAsia="cs-CZ"/>
        </w:rPr>
        <w:t xml:space="preserve"> si je vědom, že v souladu s ustanovením § 2 písm. e) zákona č. 320/2001 Sb., o finanční kontrole ve veřejné správě a o změně některých zákonů (zákon o finanční kontrole) ve znění pozdějších předpisů, je povinen spolupůsobit při výkonu finanční kontroly.</w:t>
      </w:r>
    </w:p>
    <w:p w:rsidRPr="0006578B" w:rsidR="0006578B" w:rsidP="0006578B" w:rsidRDefault="00AF7A00" w14:paraId="5B7698D9" w14:textId="5B5D8DCD">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je povinen uchovávat veškerou dokumentaci související s realizací projektu včetně účetních dokladů minimálně do roku 2034. Pokud je v českých právních předpisech stanovena lhůta delší, musí ji žadatel / příjemce použít.</w:t>
      </w:r>
    </w:p>
    <w:p w:rsidRPr="0006578B" w:rsidR="0006578B" w:rsidP="0006578B" w:rsidRDefault="00AF7A00" w14:paraId="6FD29B04" w14:textId="05B88347">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je povinen minimálně do roku 2034 poskytovat požadované informace a dokumentaci související s realizací projektu zaměstnancům nebo zmocněncům pověřených orgánů (MPSV, MF ČR, Nejvyššího kontrolního úřadu, příslušného orgánu finanční správy a dalších oprávněných orgánů státní správy či EU) a je povinen vytvořit výše uvedeným osobám podmínky k provedení kontroly vztahující se k realizaci projektu a poskytnout jim při provádění kontroly součinnost.</w:t>
      </w:r>
    </w:p>
    <w:p w:rsidRPr="0006578B" w:rsidR="0006578B" w:rsidP="0006578B" w:rsidRDefault="00AF7A00" w14:paraId="7D91CEA7" w14:textId="490976EF">
      <w:pPr>
        <w:numPr>
          <w:ilvl w:val="1"/>
          <w:numId w:val="1"/>
        </w:numPr>
        <w:suppressAutoHyphens/>
        <w:spacing w:after="120" w:line="240" w:lineRule="auto"/>
        <w:jc w:val="both"/>
        <w:outlineLvl w:val="1"/>
        <w:rPr>
          <w:rFonts w:eastAsia="Times New Roman" w:cs="Times New Roman"/>
          <w:sz w:val="24"/>
          <w:szCs w:val="24"/>
          <w:lang w:eastAsia="cs-CZ"/>
        </w:rPr>
      </w:pP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je povinen při realizaci předmětu plnění zajistit legální zaměstnávání, důstojné pracovní podmínky a odpovídající úroveň bezpečnosti práce pro všechny osoby, které se na plnění veřejné zakázky podílejí. Stejně tak je </w:t>
      </w: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povinen zajistit splnění tohoto požadavku </w:t>
      </w:r>
      <w:r>
        <w:rPr>
          <w:rFonts w:eastAsia="Times New Roman" w:cs="Times New Roman"/>
          <w:sz w:val="24"/>
          <w:szCs w:val="24"/>
          <w:lang w:eastAsia="cs-CZ"/>
        </w:rPr>
        <w:t>kupujícího</w:t>
      </w:r>
      <w:r w:rsidRPr="0006578B" w:rsidR="0006578B">
        <w:rPr>
          <w:rFonts w:eastAsia="Times New Roman" w:cs="Times New Roman"/>
          <w:sz w:val="24"/>
          <w:szCs w:val="24"/>
          <w:lang w:eastAsia="cs-CZ"/>
        </w:rPr>
        <w:t xml:space="preserve"> i u svých poddodavatelů. </w:t>
      </w:r>
    </w:p>
    <w:p w:rsidRPr="0006578B" w:rsidR="0006578B" w:rsidP="0006578B" w:rsidRDefault="0006578B" w14:paraId="5DB1D394" w14:textId="77777777">
      <w:pPr>
        <w:keepNext/>
        <w:numPr>
          <w:ilvl w:val="0"/>
          <w:numId w:val="1"/>
        </w:numPr>
        <w:pBdr>
          <w:bottom w:val="single" w:color="000000" w:sz="4" w:space="1"/>
        </w:pBdr>
        <w:suppressAutoHyphens/>
        <w:spacing w:before="480" w:after="240" w:line="240" w:lineRule="auto"/>
        <w:jc w:val="both"/>
        <w:outlineLvl w:val="0"/>
        <w:rPr>
          <w:rFonts w:cs="Times New Roman" w:eastAsiaTheme="majorEastAsia"/>
          <w:b/>
          <w:caps/>
          <w:spacing w:val="20"/>
          <w:sz w:val="24"/>
          <w:szCs w:val="32"/>
          <w:lang w:eastAsia="cs-CZ"/>
        </w:rPr>
      </w:pPr>
      <w:r w:rsidRPr="0006578B">
        <w:rPr>
          <w:rFonts w:cs="Times New Roman" w:eastAsiaTheme="majorEastAsia"/>
          <w:b/>
          <w:caps/>
          <w:spacing w:val="20"/>
          <w:sz w:val="24"/>
          <w:szCs w:val="32"/>
          <w:lang w:eastAsia="cs-CZ"/>
        </w:rPr>
        <w:t>ZÁVĚREČNÁ USTANOVENÍ</w:t>
      </w:r>
    </w:p>
    <w:p w:rsidRPr="0006578B" w:rsidR="0006578B" w:rsidP="0006578B" w:rsidRDefault="0006578B" w14:paraId="0A0EB8CC" w14:textId="10973E21">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Tato </w:t>
      </w:r>
      <w:r w:rsidR="00AF7A00">
        <w:rPr>
          <w:rFonts w:eastAsia="Times New Roman" w:cs="Times New Roman"/>
          <w:sz w:val="24"/>
          <w:szCs w:val="24"/>
          <w:lang w:eastAsia="cs-CZ"/>
        </w:rPr>
        <w:t>Kupní smlouva</w:t>
      </w:r>
      <w:r w:rsidRPr="0006578B">
        <w:rPr>
          <w:rFonts w:eastAsia="Times New Roman" w:cs="Times New Roman"/>
          <w:sz w:val="24"/>
          <w:szCs w:val="24"/>
          <w:lang w:eastAsia="cs-CZ"/>
        </w:rPr>
        <w:t xml:space="preserve"> je vyhotovena v elektronické podobě, přičemž obě smluvní strany obdrží její elektronický originál.</w:t>
      </w:r>
    </w:p>
    <w:p w:rsidRPr="0006578B" w:rsidR="0006578B" w:rsidP="0006578B" w:rsidRDefault="0006578B" w14:paraId="71D43064"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a to oběma smluvními stranami.</w:t>
      </w:r>
    </w:p>
    <w:p w:rsidRPr="0006578B" w:rsidR="0006578B" w:rsidP="0006578B" w:rsidRDefault="0006578B" w14:paraId="745154B3"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Tato smlouva nabývá účinnosti dnem uveřejnění v registru smluv. </w:t>
      </w:r>
    </w:p>
    <w:p w:rsidRPr="0006578B" w:rsidR="0006578B" w:rsidP="0006578B" w:rsidRDefault="0006578B" w14:paraId="6F2B5847"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Měnit nebo doplňovat text této smlouvy 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rsidRPr="0006578B" w:rsidR="0006578B" w:rsidP="0006578B" w:rsidRDefault="0006578B" w14:paraId="6CE6825E"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Pokud není touto smlouvou stanoveno jinak, řídí se vztahy účastníků obecně závaznými předpisy České republiky.</w:t>
      </w:r>
    </w:p>
    <w:p w:rsidRPr="0006578B" w:rsidR="0006578B" w:rsidP="0006578B" w:rsidRDefault="0006578B" w14:paraId="6224439C"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V případě neplatnosti nebo neúčinnosti některého ustanovení této smlouvy nebudou dotčena ostatní ustanovení této smlouvy.</w:t>
      </w:r>
    </w:p>
    <w:p w:rsidRPr="0006578B" w:rsidR="0006578B" w:rsidP="0006578B" w:rsidRDefault="0006578B" w14:paraId="2442B46E"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Pr="0006578B" w:rsidR="0006578B" w:rsidP="0006578B" w:rsidRDefault="0006578B" w14:paraId="2E10A3FF"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Případné spory vzniklé z této smlouvy budou řešeny podle platné právní úpravy věcně a místně příslušnými orgány České republiky.</w:t>
      </w:r>
    </w:p>
    <w:p w:rsidRPr="0006578B" w:rsidR="0006578B" w:rsidP="0006578B" w:rsidRDefault="0006578B" w14:paraId="4F7044C7"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Obě smluvní strany svými uznávanými elektronickými podpisy potvrzují autentičnost této smlouvy a prohlašují, že si smlouvu přečetly, s jejím obsahem souhlasí a že </w:t>
      </w:r>
      <w:r w:rsidRPr="0006578B">
        <w:rPr>
          <w:rFonts w:eastAsia="Times New Roman" w:cs="Times New Roman"/>
          <w:sz w:val="24"/>
          <w:szCs w:val="24"/>
          <w:lang w:eastAsia="cs-CZ"/>
        </w:rPr>
        <w:lastRenderedPageBreak/>
        <w:t>smlouva byla sepsána na základě pravdivých údajů, z jejich pravé a svobodné vůle a nebyla uzavřena v tísni ani za jinak jednostranně nevýhodných podmínek.</w:t>
      </w:r>
    </w:p>
    <w:p w:rsidRPr="00F26B59" w:rsidR="0006578B" w:rsidP="0006578B" w:rsidRDefault="0006578B" w14:paraId="210B69A6"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F26B59">
        <w:rPr>
          <w:rFonts w:eastAsia="Times New Roman" w:cs="Times New Roman"/>
          <w:sz w:val="24"/>
          <w:szCs w:val="24"/>
          <w:lang w:eastAsia="cs-CZ"/>
        </w:rPr>
        <w:t>Nedílnou součástí této smlouvy je:</w:t>
      </w:r>
    </w:p>
    <w:p w:rsidR="0006578B" w:rsidP="0006578B" w:rsidRDefault="0006578B" w14:paraId="4DE0D999" w14:textId="6B7BF7E9">
      <w:pPr>
        <w:suppressAutoHyphens/>
        <w:spacing w:after="120" w:line="240" w:lineRule="auto"/>
        <w:ind w:left="576"/>
        <w:jc w:val="both"/>
        <w:outlineLvl w:val="1"/>
        <w:rPr>
          <w:rFonts w:eastAsia="Times New Roman" w:cs="Times New Roman"/>
          <w:sz w:val="24"/>
          <w:szCs w:val="24"/>
          <w:lang w:eastAsia="cs-CZ"/>
        </w:rPr>
      </w:pPr>
      <w:r w:rsidRPr="00F26B59">
        <w:rPr>
          <w:rFonts w:eastAsia="Times New Roman" w:cs="Times New Roman"/>
          <w:sz w:val="24"/>
          <w:szCs w:val="24"/>
          <w:lang w:eastAsia="cs-CZ"/>
        </w:rPr>
        <w:t xml:space="preserve">Příloha č. 1: </w:t>
      </w:r>
      <w:r w:rsidRPr="00645F10" w:rsidR="00645F10">
        <w:rPr>
          <w:rFonts w:eastAsia="Times New Roman" w:cs="Times New Roman"/>
          <w:sz w:val="24"/>
          <w:szCs w:val="24"/>
          <w:lang w:eastAsia="cs-CZ"/>
        </w:rPr>
        <w:t>Technická specifikace elektronických úředních desek</w:t>
      </w:r>
    </w:p>
    <w:p w:rsidRPr="00F26B59" w:rsidR="00F931C4" w:rsidP="0006578B" w:rsidRDefault="00F931C4" w14:paraId="23284839" w14:textId="21F3384B">
      <w:pPr>
        <w:suppressAutoHyphens/>
        <w:spacing w:after="120" w:line="240" w:lineRule="auto"/>
        <w:ind w:left="576"/>
        <w:jc w:val="both"/>
        <w:outlineLvl w:val="1"/>
        <w:rPr>
          <w:rFonts w:eastAsia="Times New Roman" w:cs="Times New Roman"/>
          <w:sz w:val="24"/>
          <w:szCs w:val="24"/>
          <w:lang w:eastAsia="cs-CZ"/>
        </w:rPr>
      </w:pPr>
      <w:r>
        <w:rPr>
          <w:rFonts w:eastAsia="Times New Roman" w:cs="Times New Roman"/>
          <w:sz w:val="24"/>
          <w:szCs w:val="24"/>
          <w:lang w:eastAsia="cs-CZ"/>
        </w:rPr>
        <w:t xml:space="preserve">Příloha č. 2: </w:t>
      </w:r>
      <w:r w:rsidRPr="00F931C4">
        <w:rPr>
          <w:rFonts w:eastAsia="Times New Roman" w:cs="Times New Roman"/>
          <w:sz w:val="24"/>
          <w:szCs w:val="24"/>
          <w:lang w:eastAsia="cs-CZ"/>
        </w:rPr>
        <w:t xml:space="preserve">Vizualizace </w:t>
      </w:r>
      <w:r w:rsidR="007F4C94">
        <w:rPr>
          <w:rFonts w:eastAsia="Times New Roman" w:cs="Times New Roman"/>
          <w:sz w:val="24"/>
          <w:szCs w:val="24"/>
          <w:lang w:eastAsia="cs-CZ"/>
        </w:rPr>
        <w:t xml:space="preserve">předpokládaného </w:t>
      </w:r>
      <w:r w:rsidRPr="00F931C4">
        <w:rPr>
          <w:rFonts w:eastAsia="Times New Roman" w:cs="Times New Roman"/>
          <w:sz w:val="24"/>
          <w:szCs w:val="24"/>
          <w:lang w:eastAsia="cs-CZ"/>
        </w:rPr>
        <w:t>umístění elektronických úředních desek</w:t>
      </w:r>
    </w:p>
    <w:p w:rsidRPr="0006578B" w:rsidR="0006578B" w:rsidP="0006578B" w:rsidRDefault="0006578B" w14:paraId="4608A9AF" w14:textId="77777777">
      <w:pPr>
        <w:numPr>
          <w:ilvl w:val="1"/>
          <w:numId w:val="1"/>
        </w:numPr>
        <w:suppressAutoHyphens/>
        <w:spacing w:after="120" w:line="240" w:lineRule="auto"/>
        <w:jc w:val="both"/>
        <w:outlineLvl w:val="1"/>
        <w:rPr>
          <w:rFonts w:eastAsia="Times New Roman" w:cs="Times New Roman"/>
          <w:sz w:val="24"/>
          <w:szCs w:val="24"/>
          <w:lang w:eastAsia="cs-CZ"/>
        </w:rPr>
      </w:pPr>
      <w:r w:rsidRPr="0006578B">
        <w:rPr>
          <w:rFonts w:eastAsia="Times New Roman" w:cs="Times New Roman"/>
          <w:sz w:val="24"/>
          <w:szCs w:val="24"/>
          <w:lang w:eastAsia="cs-CZ"/>
        </w:rPr>
        <w:t xml:space="preserve">Uzavření této smlouvy bylo schváleno usnesením Rady města Čáslavi č. … ze dne ……………………… </w:t>
      </w:r>
      <w:r w:rsidRPr="0006578B">
        <w:rPr>
          <w:rFonts w:eastAsia="Times New Roman" w:cs="Times New Roman"/>
          <w:sz w:val="16"/>
          <w:szCs w:val="24"/>
          <w:lang w:eastAsia="cs-CZ"/>
        </w:rPr>
        <w:t>(</w:t>
      </w:r>
      <w:r w:rsidRPr="0006578B">
        <w:rPr>
          <w:rFonts w:eastAsia="Times New Roman" w:cs="Times New Roman"/>
          <w:sz w:val="18"/>
          <w:szCs w:val="24"/>
          <w:lang w:eastAsia="cs-CZ"/>
        </w:rPr>
        <w:t>bude doplněno před podpisem smlouvy)</w:t>
      </w:r>
      <w:r w:rsidRPr="0006578B">
        <w:rPr>
          <w:rFonts w:eastAsia="Times New Roman" w:cs="Times New Roman"/>
          <w:sz w:val="24"/>
          <w:szCs w:val="24"/>
          <w:lang w:eastAsia="cs-CZ"/>
        </w:rPr>
        <w:t>.</w:t>
      </w:r>
    </w:p>
    <w:p w:rsidRPr="0006578B" w:rsidR="0006578B" w:rsidP="0006578B" w:rsidRDefault="0006578B" w14:paraId="55627604" w14:textId="77777777">
      <w:pPr>
        <w:spacing w:after="0" w:line="240" w:lineRule="auto"/>
        <w:jc w:val="both"/>
        <w:rPr>
          <w:rFonts w:ascii="Times New Roman" w:hAnsi="Times New Roman" w:eastAsia="Times New Roman" w:cs="Times New Roman"/>
          <w:sz w:val="24"/>
          <w:szCs w:val="24"/>
          <w:lang w:eastAsia="cs-CZ"/>
        </w:rPr>
      </w:pPr>
    </w:p>
    <w:p w:rsidRPr="0006578B" w:rsidR="0006578B" w:rsidP="0006578B" w:rsidRDefault="0006578B" w14:paraId="3D565052" w14:textId="77777777">
      <w:pPr>
        <w:spacing w:after="0" w:line="240" w:lineRule="auto"/>
        <w:jc w:val="both"/>
        <w:rPr>
          <w:rFonts w:ascii="Times New Roman" w:hAnsi="Times New Roman" w:eastAsia="Times New Roman" w:cs="Times New Roman"/>
          <w:sz w:val="24"/>
          <w:szCs w:val="24"/>
          <w:lang w:eastAsia="cs-CZ"/>
        </w:rPr>
      </w:pPr>
    </w:p>
    <w:p w:rsidRPr="0006578B" w:rsidR="0006578B" w:rsidP="0006578B" w:rsidRDefault="0006578B" w14:paraId="33541D9A" w14:textId="77777777">
      <w:pPr>
        <w:suppressAutoHyphens/>
        <w:spacing w:after="120" w:line="240" w:lineRule="auto"/>
        <w:jc w:val="both"/>
        <w:outlineLvl w:val="1"/>
        <w:rPr>
          <w:rFonts w:eastAsia="Times New Roman" w:cs="Times New Roman"/>
          <w:sz w:val="24"/>
          <w:szCs w:val="24"/>
          <w:lang w:eastAsia="cs-CZ"/>
        </w:rPr>
      </w:pPr>
    </w:p>
    <w:p w:rsidRPr="0006578B" w:rsidR="0006578B" w:rsidP="0006578B" w:rsidRDefault="0006578B" w14:paraId="3D005F2F" w14:textId="77777777">
      <w:pPr>
        <w:suppressAutoHyphens/>
        <w:spacing w:after="120" w:line="240" w:lineRule="auto"/>
        <w:jc w:val="both"/>
        <w:outlineLvl w:val="1"/>
        <w:rPr>
          <w:rFonts w:eastAsia="Times New Roman" w:cs="Times New Roman"/>
          <w:sz w:val="24"/>
          <w:szCs w:val="24"/>
          <w:u w:val="dotted"/>
          <w:shd w:val="clear" w:color="auto" w:fill="FFFFCC"/>
          <w:lang w:eastAsia="cs-CZ"/>
        </w:rPr>
      </w:pPr>
      <w:r w:rsidRPr="0006578B">
        <w:rPr>
          <w:rFonts w:eastAsia="Times New Roman" w:cs="Times New Roman"/>
          <w:sz w:val="24"/>
          <w:szCs w:val="24"/>
          <w:lang w:eastAsia="cs-CZ"/>
        </w:rPr>
        <w:t>V Čáslavi dne</w:t>
      </w: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sz w:val="24"/>
          <w:szCs w:val="24"/>
          <w:lang w:eastAsia="cs-CZ"/>
        </w:rPr>
        <w:tab/>
        <w:t xml:space="preserve">V </w:t>
      </w:r>
      <w:r w:rsidRPr="0006578B">
        <w:rPr>
          <w:rFonts w:eastAsia="Times New Roman" w:cs="Times New Roman"/>
          <w:sz w:val="24"/>
          <w:szCs w:val="24"/>
          <w:u w:val="dotted"/>
          <w:shd w:val="clear" w:color="auto" w:fill="FFFFCC"/>
          <w:lang w:eastAsia="cs-CZ"/>
        </w:rPr>
        <w:tab/>
      </w:r>
      <w:r w:rsidRPr="0006578B">
        <w:rPr>
          <w:rFonts w:eastAsia="Times New Roman" w:cs="Times New Roman"/>
          <w:sz w:val="24"/>
          <w:szCs w:val="24"/>
          <w:u w:val="dotted"/>
          <w:shd w:val="clear" w:color="auto" w:fill="FFFFCC"/>
          <w:lang w:eastAsia="cs-CZ"/>
        </w:rPr>
        <w:tab/>
      </w:r>
      <w:r w:rsidRPr="0006578B">
        <w:rPr>
          <w:rFonts w:eastAsia="Times New Roman" w:cs="Times New Roman"/>
          <w:sz w:val="24"/>
          <w:szCs w:val="24"/>
          <w:u w:val="dotted"/>
          <w:shd w:val="clear" w:color="auto" w:fill="FFFFCC"/>
          <w:lang w:eastAsia="cs-CZ"/>
        </w:rPr>
        <w:tab/>
      </w:r>
      <w:r w:rsidRPr="0006578B">
        <w:rPr>
          <w:rFonts w:eastAsia="Times New Roman" w:cs="Times New Roman"/>
          <w:sz w:val="24"/>
          <w:szCs w:val="24"/>
          <w:lang w:eastAsia="cs-CZ"/>
        </w:rPr>
        <w:t xml:space="preserve"> dne </w:t>
      </w:r>
      <w:r w:rsidRPr="0006578B">
        <w:rPr>
          <w:rFonts w:eastAsia="Times New Roman" w:cs="Times New Roman"/>
          <w:sz w:val="24"/>
          <w:szCs w:val="24"/>
          <w:u w:val="dotted"/>
          <w:shd w:val="clear" w:color="auto" w:fill="FFFFCC"/>
          <w:lang w:eastAsia="cs-CZ"/>
        </w:rPr>
        <w:tab/>
      </w:r>
      <w:r w:rsidRPr="0006578B">
        <w:rPr>
          <w:rFonts w:eastAsia="Times New Roman" w:cs="Times New Roman"/>
          <w:sz w:val="24"/>
          <w:szCs w:val="24"/>
          <w:u w:val="dotted"/>
          <w:shd w:val="clear" w:color="auto" w:fill="FFFFCC"/>
          <w:lang w:eastAsia="cs-CZ"/>
        </w:rPr>
        <w:tab/>
      </w:r>
    </w:p>
    <w:p w:rsidRPr="0006578B" w:rsidR="0006578B" w:rsidP="0006578B" w:rsidRDefault="00AF7A00" w14:paraId="5250576E" w14:textId="6227851B">
      <w:pPr>
        <w:suppressAutoHyphens/>
        <w:spacing w:after="120" w:line="240" w:lineRule="auto"/>
        <w:jc w:val="both"/>
        <w:outlineLvl w:val="1"/>
        <w:rPr>
          <w:rFonts w:eastAsia="Times New Roman" w:cs="Times New Roman"/>
          <w:sz w:val="24"/>
          <w:szCs w:val="24"/>
          <w:u w:val="dotted"/>
          <w:shd w:val="clear" w:color="auto" w:fill="FFFFCC"/>
          <w:lang w:eastAsia="cs-CZ"/>
        </w:rPr>
      </w:pPr>
      <w:r>
        <w:rPr>
          <w:rFonts w:eastAsia="Times New Roman" w:cs="Times New Roman"/>
          <w:sz w:val="24"/>
          <w:szCs w:val="24"/>
          <w:lang w:eastAsia="cs-CZ"/>
        </w:rPr>
        <w:t>Kupující</w:t>
      </w:r>
      <w:r w:rsidRPr="0006578B" w:rsidR="0006578B">
        <w:rPr>
          <w:rFonts w:eastAsia="Times New Roman" w:cs="Times New Roman"/>
          <w:sz w:val="24"/>
          <w:szCs w:val="24"/>
          <w:lang w:eastAsia="cs-CZ"/>
        </w:rPr>
        <w:t>: JUDr. Vlastislav Málek, starosta</w:t>
      </w:r>
      <w:r w:rsidRPr="0006578B" w:rsidR="0006578B">
        <w:rPr>
          <w:rFonts w:eastAsia="Times New Roman" w:cs="Times New Roman"/>
          <w:sz w:val="24"/>
          <w:szCs w:val="24"/>
          <w:lang w:eastAsia="cs-CZ"/>
        </w:rPr>
        <w:tab/>
      </w:r>
      <w:r w:rsidRPr="0006578B" w:rsidR="0006578B">
        <w:rPr>
          <w:rFonts w:eastAsia="Times New Roman" w:cs="Times New Roman"/>
          <w:sz w:val="24"/>
          <w:szCs w:val="24"/>
          <w:lang w:eastAsia="cs-CZ"/>
        </w:rPr>
        <w:tab/>
      </w:r>
      <w:r>
        <w:rPr>
          <w:rFonts w:eastAsia="Times New Roman" w:cs="Times New Roman"/>
          <w:sz w:val="24"/>
          <w:szCs w:val="24"/>
          <w:lang w:eastAsia="cs-CZ"/>
        </w:rPr>
        <w:t>Prodávající</w:t>
      </w:r>
      <w:r w:rsidRPr="0006578B" w:rsidR="0006578B">
        <w:rPr>
          <w:rFonts w:eastAsia="Times New Roman" w:cs="Times New Roman"/>
          <w:sz w:val="24"/>
          <w:szCs w:val="24"/>
          <w:lang w:eastAsia="cs-CZ"/>
        </w:rPr>
        <w:t xml:space="preserve">: </w:t>
      </w:r>
      <w:r w:rsidRPr="0006578B" w:rsidR="0006578B">
        <w:rPr>
          <w:rFonts w:eastAsia="Times New Roman" w:cs="Times New Roman"/>
          <w:sz w:val="24"/>
          <w:szCs w:val="24"/>
          <w:u w:val="dotted"/>
          <w:shd w:val="clear" w:color="auto" w:fill="FFFFCC"/>
          <w:lang w:eastAsia="cs-CZ"/>
        </w:rPr>
        <w:tab/>
      </w:r>
      <w:r w:rsidRPr="0006578B" w:rsidR="0006578B">
        <w:rPr>
          <w:rFonts w:eastAsia="Times New Roman" w:cs="Times New Roman"/>
          <w:sz w:val="24"/>
          <w:szCs w:val="24"/>
          <w:u w:val="dotted"/>
          <w:shd w:val="clear" w:color="auto" w:fill="FFFFCC"/>
          <w:lang w:eastAsia="cs-CZ"/>
        </w:rPr>
        <w:tab/>
      </w:r>
      <w:r w:rsidRPr="0006578B" w:rsidR="0006578B">
        <w:rPr>
          <w:rFonts w:eastAsia="Times New Roman" w:cs="Times New Roman"/>
          <w:sz w:val="24"/>
          <w:szCs w:val="24"/>
          <w:u w:val="dotted"/>
          <w:shd w:val="clear" w:color="auto" w:fill="FFFFCC"/>
          <w:lang w:eastAsia="cs-CZ"/>
        </w:rPr>
        <w:tab/>
      </w:r>
      <w:r w:rsidRPr="0006578B" w:rsidR="0006578B">
        <w:rPr>
          <w:rFonts w:eastAsia="Times New Roman" w:cs="Times New Roman"/>
          <w:sz w:val="24"/>
          <w:szCs w:val="24"/>
          <w:u w:val="dotted"/>
          <w:shd w:val="clear" w:color="auto" w:fill="FFFFCC"/>
          <w:lang w:eastAsia="cs-CZ"/>
        </w:rPr>
        <w:tab/>
      </w:r>
    </w:p>
    <w:p w:rsidRPr="0006578B" w:rsidR="0006578B" w:rsidP="0006578B" w:rsidRDefault="0006578B" w14:paraId="6F36EA21" w14:textId="77777777">
      <w:pPr>
        <w:suppressAutoHyphens/>
        <w:spacing w:after="120" w:line="240" w:lineRule="auto"/>
        <w:jc w:val="both"/>
        <w:outlineLvl w:val="1"/>
        <w:rPr>
          <w:rFonts w:eastAsia="Times New Roman" w:cs="Times New Roman"/>
          <w:i/>
          <w:iCs/>
          <w:sz w:val="20"/>
          <w:szCs w:val="20"/>
          <w:lang w:eastAsia="cs-CZ"/>
        </w:rPr>
      </w:pP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sz w:val="24"/>
          <w:szCs w:val="24"/>
          <w:lang w:eastAsia="cs-CZ"/>
        </w:rPr>
        <w:tab/>
      </w:r>
      <w:r w:rsidRPr="0006578B">
        <w:rPr>
          <w:rFonts w:eastAsia="Times New Roman" w:cs="Times New Roman"/>
          <w:i/>
          <w:iCs/>
          <w:sz w:val="20"/>
          <w:szCs w:val="20"/>
          <w:lang w:eastAsia="cs-CZ"/>
        </w:rPr>
        <w:t>(jméno, funkce, podpis oprávněné osoby)</w:t>
      </w:r>
      <w:r w:rsidRPr="0006578B">
        <w:rPr>
          <w:rFonts w:eastAsia="Times New Roman" w:cs="Times New Roman"/>
          <w:i/>
          <w:iCs/>
          <w:sz w:val="20"/>
          <w:szCs w:val="20"/>
          <w:lang w:eastAsia="cs-CZ"/>
        </w:rPr>
        <w:tab/>
      </w:r>
    </w:p>
    <w:p w:rsidRPr="008922DC" w:rsidR="005F7991" w:rsidP="008922DC" w:rsidRDefault="005F7991" w14:paraId="190A198A" w14:textId="77777777"/>
    <w:sectPr w:rsidRPr="008922DC" w:rsidR="005F7991" w:rsidSect="00F80451">
      <w:footerReference w:type="default" r:id="rId10"/>
      <w:headerReference w:type="first" r:id="rId11"/>
      <w:footnotePr>
        <w:numFmt w:val="chicago"/>
      </w:footnotePr>
      <w:pgSz w:w="11906" w:h="16838"/>
      <w:pgMar w:top="1417" w:right="1417" w:bottom="1417" w:left="1417" w:header="708" w:footer="708" w:gutter="0"/>
      <w:cols w:space="708"/>
      <w:titlePg/>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2D208B61" w15:done="0"/>
  <w15:commentEx w15:paraId="7FA758BC" w15:done="0"/>
</w15:commentsEx>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ex:commentExtensible w16cex:dateUtc="2022-07-13T10:24:00Z" w16cex:durableId="267937EC"/>
  <w16cex:commentExtensible w16cex:dateUtc="2022-07-13T10:27:00Z" w16cex:durableId="267938C5"/>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67937EC" w16cid:paraId="2D208B61"/>
  <w16cid:commentId w16cid:durableId="267938C5" w16cid:paraId="7FA758BC"/>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D5040" w:rsidRDefault="002D5040" w14:paraId="7B038310" w14:textId="77777777">
      <w:pPr>
        <w:spacing w:after="0" w:line="240" w:lineRule="auto"/>
      </w:pPr>
      <w:r>
        <w:separator/>
      </w:r>
    </w:p>
  </w:endnote>
  <w:endnote w:type="continuationSeparator" w:id="0">
    <w:p w:rsidR="002D5040" w:rsidRDefault="002D5040" w14:paraId="22C6B9B0"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Bold">
    <w:panose1 w:val="00000000000000000000"/>
    <w:charset w:val="EE"/>
    <w:family w:val="auto"/>
    <w:notTrueType/>
    <w:pitch w:val="default"/>
    <w:sig w:usb0="00000005" w:usb1="00000000" w:usb2="00000000" w:usb3="00000000" w:csb0="00000002"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C39B4" w:rsidRDefault="007002CC" w14:paraId="593455F9" w14:textId="77777777">
    <w:pPr>
      <w:pStyle w:val="Zpat"/>
      <w:jc w:val="right"/>
    </w:pPr>
    <w:r w:rsidRPr="00F80451">
      <w:rPr>
        <w:rFonts w:asciiTheme="minorHAnsi" w:hAnsiTheme="minorHAnsi"/>
        <w:bCs/>
        <w:sz w:val="22"/>
      </w:rPr>
      <w:fldChar w:fldCharType="begin"/>
    </w:r>
    <w:r w:rsidRPr="00F80451">
      <w:rPr>
        <w:rFonts w:asciiTheme="minorHAnsi" w:hAnsiTheme="minorHAnsi"/>
        <w:bCs/>
        <w:sz w:val="22"/>
      </w:rPr>
      <w:instrText>PAGE</w:instrText>
    </w:r>
    <w:r w:rsidRPr="00F80451">
      <w:rPr>
        <w:rFonts w:asciiTheme="minorHAnsi" w:hAnsiTheme="minorHAnsi"/>
        <w:bCs/>
        <w:sz w:val="22"/>
      </w:rPr>
      <w:fldChar w:fldCharType="separate"/>
    </w:r>
    <w:r w:rsidR="00045B2B">
      <w:rPr>
        <w:rFonts w:asciiTheme="minorHAnsi" w:hAnsiTheme="minorHAnsi"/>
        <w:bCs/>
        <w:noProof/>
        <w:sz w:val="22"/>
      </w:rPr>
      <w:t>4</w:t>
    </w:r>
    <w:r w:rsidRPr="00F80451">
      <w:rPr>
        <w:rFonts w:asciiTheme="minorHAnsi" w:hAnsiTheme="minorHAnsi"/>
        <w:bCs/>
        <w:sz w:val="22"/>
      </w:rPr>
      <w:fldChar w:fldCharType="end"/>
    </w:r>
    <w:r w:rsidRPr="00F80451">
      <w:rPr>
        <w:rFonts w:asciiTheme="minorHAnsi" w:hAnsiTheme="minorHAnsi"/>
        <w:sz w:val="22"/>
      </w:rPr>
      <w:t xml:space="preserve"> / </w:t>
    </w:r>
    <w:r w:rsidRPr="00F80451">
      <w:rPr>
        <w:rFonts w:asciiTheme="minorHAnsi" w:hAnsiTheme="minorHAnsi"/>
        <w:bCs/>
        <w:sz w:val="22"/>
      </w:rPr>
      <w:fldChar w:fldCharType="begin"/>
    </w:r>
    <w:r w:rsidRPr="00F80451">
      <w:rPr>
        <w:rFonts w:asciiTheme="minorHAnsi" w:hAnsiTheme="minorHAnsi"/>
        <w:bCs/>
        <w:sz w:val="22"/>
      </w:rPr>
      <w:instrText>NUMPAGES</w:instrText>
    </w:r>
    <w:r w:rsidRPr="00F80451">
      <w:rPr>
        <w:rFonts w:asciiTheme="minorHAnsi" w:hAnsiTheme="minorHAnsi"/>
        <w:bCs/>
        <w:sz w:val="22"/>
      </w:rPr>
      <w:fldChar w:fldCharType="separate"/>
    </w:r>
    <w:r w:rsidR="00045B2B">
      <w:rPr>
        <w:rFonts w:asciiTheme="minorHAnsi" w:hAnsiTheme="minorHAnsi"/>
        <w:bCs/>
        <w:noProof/>
        <w:sz w:val="22"/>
      </w:rPr>
      <w:t>11</w:t>
    </w:r>
    <w:r w:rsidRPr="00F80451">
      <w:rPr>
        <w:rFonts w:asciiTheme="minorHAnsi" w:hAnsiTheme="minorHAnsi"/>
        <w:bCs/>
        <w:sz w:val="22"/>
      </w:rPr>
      <w:fldChar w:fldCharType="end"/>
    </w:r>
  </w:p>
  <w:p w:rsidR="000C39B4" w:rsidRDefault="002D5040" w14:paraId="47D3097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D5040" w:rsidRDefault="002D5040" w14:paraId="757CAF82" w14:textId="77777777">
      <w:pPr>
        <w:spacing w:after="0" w:line="240" w:lineRule="auto"/>
      </w:pPr>
      <w:r>
        <w:separator/>
      </w:r>
    </w:p>
  </w:footnote>
  <w:footnote w:type="continuationSeparator" w:id="0">
    <w:p w:rsidR="002D5040" w:rsidRDefault="002D5040" w14:paraId="21AF6CE4"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C39B4" w:rsidP="00EE04D7" w:rsidRDefault="00925CA3" w14:paraId="1CF99A2C" w14:textId="31B5904B">
    <w:pPr>
      <w:pStyle w:val="Zhlav"/>
    </w:pPr>
    <w:r>
      <w:rPr>
        <w:noProof/>
      </w:rPr>
      <w:drawing>
        <wp:anchor distT="0" distB="0" distL="114300" distR="114300" simplePos="false" relativeHeight="251660288" behindDoc="true" locked="false" layoutInCell="true" allowOverlap="true" wp14:anchorId="5DD2156D" wp14:editId="1CF94A97">
          <wp:simplePos x="0" y="0"/>
          <wp:positionH relativeFrom="column">
            <wp:posOffset>2838450</wp:posOffset>
          </wp:positionH>
          <wp:positionV relativeFrom="paragraph">
            <wp:posOffset>-240030</wp:posOffset>
          </wp:positionV>
          <wp:extent cx="5760720" cy="1040765"/>
          <wp:effectExtent l="0" t="0" r="0" b="6985"/>
          <wp:wrapNone/>
          <wp:docPr id="2" name="Obrázek 2" descr="Hlavickovy_papir_CB_Logo_1_bez_cary"/>
          <wp:cNvGraphicFramePr>
            <a:graphicFrameLocks noChangeAspect="true"/>
          </wp:cNvGraphicFramePr>
          <a:graphic>
            <a:graphicData uri="http://schemas.openxmlformats.org/drawingml/2006/picture">
              <pic:pic>
                <pic:nvPicPr>
                  <pic:cNvPr id="0" name="obrázek 20" descr="Hlavickovy_papir_CB_Logo_1_bez_cary"/>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720"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78B">
      <w:rPr>
        <w:noProof/>
      </w:rPr>
      <mc:AlternateContent>
        <mc:Choice Requires="wps">
          <w:drawing>
            <wp:anchor distT="0" distB="0" distL="114300" distR="114300" simplePos="false" relativeHeight="251659264" behindDoc="false" locked="false" layoutInCell="true" allowOverlap="true" wp14:anchorId="0B3726A4" wp14:editId="1D6D6B5C">
              <wp:simplePos x="0" y="0"/>
              <wp:positionH relativeFrom="column">
                <wp:posOffset>4613910</wp:posOffset>
              </wp:positionH>
              <wp:positionV relativeFrom="paragraph">
                <wp:posOffset>335280</wp:posOffset>
              </wp:positionV>
              <wp:extent cx="5426075" cy="277495"/>
              <wp:effectExtent l="0" t="0" r="0" b="3810"/>
              <wp:wrapNone/>
              <wp:docPr id="3" name="Textové pole 3"/>
              <wp:cNvGraphicFramePr>
                <a:graphicFrameLocks/>
              </wp:cNvGraphicFramePr>
              <a:graphic>
                <a:graphicData uri="http://schemas.microsoft.com/office/word/2010/wordprocessingShape">
                  <wps:wsp>
                    <wps:cNvSpPr txBox="true">
                      <a:spLocks noChangeArrowheads="true"/>
                    </wps:cNvSpPr>
                    <wps:spPr bwMode="auto">
                      <a:xfrm>
                        <a:off x="0" y="0"/>
                        <a:ext cx="5426075" cy="277495"/>
                      </a:xfrm>
                      <a:prstGeom prst="rect">
                        <a:avLst/>
                      </a:prstGeom>
                      <a:noFill/>
                      <a:ln>
                        <a:noFill/>
                      </a:ln>
                    </wps:spPr>
                    <wps:txbx>
                      <w:txbxContent>
                        <w:p w:rsidRPr="00EE04D7" w:rsidR="000C39B4" w:rsidP="00EE04D7" w:rsidRDefault="007002CC" w14:paraId="3C247C52" w14:textId="77777777">
                          <w:pPr>
                            <w:rPr>
                              <w:rFonts w:cs="Calibri"/>
                              <w:b/>
                              <w:color w:val="000000"/>
                            </w:rPr>
                          </w:pPr>
                          <w:r w:rsidRPr="00EE04D7">
                            <w:rPr>
                              <w:rFonts w:cs="Calibri"/>
                              <w:b/>
                              <w:color w:val="000000"/>
                            </w:rPr>
                            <w:t>MĚSTO ČÁSLAV</w:t>
                          </w:r>
                        </w:p>
                      </w:txbxContent>
                    </wps:txbx>
                    <wps:bodyPr rot="0" vert="horz" wrap="square" lIns="91440" tIns="45720" rIns="91440" bIns="45720" anchor="t" anchorCtr="false" upright="true">
                      <a:spAutoFit/>
                    </wps:bodyPr>
                  </wps:wsp>
                </a:graphicData>
              </a:graphic>
              <wp14:sizeRelH relativeFrom="margin">
                <wp14:pctWidth>0</wp14:pctWidth>
              </wp14:sizeRelH>
              <wp14:sizeRelV relativeFrom="margin">
                <wp14:pctHeight>20000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" type="#_x0000_t202" style="position:absolute;left:0;text-align:left;margin-left:363.3pt;margin-top:26.4pt;width:427.25pt;height:21.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id="Textové pole 3" o:spid="_x0000_s1026" stroked="f" filled="f">
              <v:textbox style="mso-fit-shape-to-text:t">
                <w:txbxContent>
                  <w:p w:rsidRPr="00EE04D7" w:rsidR="000C39B4" w:rsidP="00EE04D7" w:rsidRDefault="007002CC" w14:paraId="3C247C52" w14:textId="77777777">
                    <w:pPr>
                      <w:rPr>
                        <w:rFonts w:cs="Calibri"/>
                        <w:b/>
                        <w:color w:val="000000"/>
                      </w:rPr>
                    </w:pPr>
                    <w:r w:rsidRPr="00EE04D7">
                      <w:rPr>
                        <w:rFonts w:cs="Calibri"/>
                        <w:b/>
                        <w:color w:val="000000"/>
                      </w:rPr>
                      <w:t>MĚSTO ČÁSLAV</w:t>
                    </w:r>
                  </w:p>
                </w:txbxContent>
              </v:textbox>
            </v:shape>
          </w:pict>
        </mc:Fallback>
      </mc:AlternateContent>
    </w:r>
    <w:r w:rsidRPr="00CB10CA" w:rsidR="0006578B">
      <w:rPr>
        <w:noProof/>
      </w:rPr>
      <w:drawing>
        <wp:inline distT="0" distB="0" distL="0" distR="0">
          <wp:extent cx="2971800" cy="609600"/>
          <wp:effectExtent l="0" t="0" r="0" b="0"/>
          <wp:docPr id="1" name="Obrázek 1" descr="Obsah obrázku textPopis byl vytvořen automaticky"/>
          <wp:cNvGraphicFramePr>
            <a:graphicFrameLocks noChangeAspect="true"/>
          </wp:cNvGraphicFramePr>
          <a:graphic>
            <a:graphicData uri="http://schemas.openxmlformats.org/drawingml/2006/picture">
              <pic:pic>
                <pic:nvPicPr>
                  <pic:cNvPr id="0" name="Obrázek 3" descr="Obsah obrázku textPopis byl vytvořen automaticky"/>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971800" cy="609600"/>
                  </a:xfrm>
                  <a:prstGeom prst="rect">
                    <a:avLst/>
                  </a:prstGeom>
                  <a:noFill/>
                  <a:ln>
                    <a:noFill/>
                  </a:ln>
                </pic:spPr>
              </pic:pic>
            </a:graphicData>
          </a:graphic>
        </wp:inline>
      </w:drawing>
    </w:r>
  </w:p>
  <w:p w:rsidR="000C39B4" w:rsidP="00EE04D7" w:rsidRDefault="002D5040" w14:paraId="2E9C4F38" w14:textId="77777777">
    <w:pPr>
      <w:pStyle w:val="Zhlav"/>
    </w:pPr>
  </w:p>
  <w:p w:rsidR="000C39B4" w:rsidRDefault="002D5040" w14:paraId="3D97EAE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2C27341"/>
    <w:multiLevelType w:val="hybridMultilevel"/>
    <w:tmpl w:val="7DBC30E4"/>
    <w:lvl w:ilvl="0" w:tplc="04050001">
      <w:start w:val="1"/>
      <w:numFmt w:val="bullet"/>
      <w:lvlText w:val=""/>
      <w:lvlJc w:val="left"/>
      <w:pPr>
        <w:ind w:left="936" w:hanging="360"/>
      </w:pPr>
      <w:rPr>
        <w:rFonts w:hint="default" w:ascii="Symbol" w:hAnsi="Symbol"/>
      </w:rPr>
    </w:lvl>
    <w:lvl w:ilvl="1" w:tplc="04050003" w:tentative="true">
      <w:start w:val="1"/>
      <w:numFmt w:val="bullet"/>
      <w:lvlText w:val="o"/>
      <w:lvlJc w:val="left"/>
      <w:pPr>
        <w:ind w:left="1656" w:hanging="360"/>
      </w:pPr>
      <w:rPr>
        <w:rFonts w:hint="default" w:ascii="Courier New" w:hAnsi="Courier New" w:cs="Courier New"/>
      </w:rPr>
    </w:lvl>
    <w:lvl w:ilvl="2" w:tplc="04050005" w:tentative="true">
      <w:start w:val="1"/>
      <w:numFmt w:val="bullet"/>
      <w:lvlText w:val=""/>
      <w:lvlJc w:val="left"/>
      <w:pPr>
        <w:ind w:left="2376" w:hanging="360"/>
      </w:pPr>
      <w:rPr>
        <w:rFonts w:hint="default" w:ascii="Wingdings" w:hAnsi="Wingdings"/>
      </w:rPr>
    </w:lvl>
    <w:lvl w:ilvl="3" w:tplc="04050001" w:tentative="true">
      <w:start w:val="1"/>
      <w:numFmt w:val="bullet"/>
      <w:lvlText w:val=""/>
      <w:lvlJc w:val="left"/>
      <w:pPr>
        <w:ind w:left="3096" w:hanging="360"/>
      </w:pPr>
      <w:rPr>
        <w:rFonts w:hint="default" w:ascii="Symbol" w:hAnsi="Symbol"/>
      </w:rPr>
    </w:lvl>
    <w:lvl w:ilvl="4" w:tplc="04050003" w:tentative="true">
      <w:start w:val="1"/>
      <w:numFmt w:val="bullet"/>
      <w:lvlText w:val="o"/>
      <w:lvlJc w:val="left"/>
      <w:pPr>
        <w:ind w:left="3816" w:hanging="360"/>
      </w:pPr>
      <w:rPr>
        <w:rFonts w:hint="default" w:ascii="Courier New" w:hAnsi="Courier New" w:cs="Courier New"/>
      </w:rPr>
    </w:lvl>
    <w:lvl w:ilvl="5" w:tplc="04050005" w:tentative="true">
      <w:start w:val="1"/>
      <w:numFmt w:val="bullet"/>
      <w:lvlText w:val=""/>
      <w:lvlJc w:val="left"/>
      <w:pPr>
        <w:ind w:left="4536" w:hanging="360"/>
      </w:pPr>
      <w:rPr>
        <w:rFonts w:hint="default" w:ascii="Wingdings" w:hAnsi="Wingdings"/>
      </w:rPr>
    </w:lvl>
    <w:lvl w:ilvl="6" w:tplc="04050001" w:tentative="true">
      <w:start w:val="1"/>
      <w:numFmt w:val="bullet"/>
      <w:lvlText w:val=""/>
      <w:lvlJc w:val="left"/>
      <w:pPr>
        <w:ind w:left="5256" w:hanging="360"/>
      </w:pPr>
      <w:rPr>
        <w:rFonts w:hint="default" w:ascii="Symbol" w:hAnsi="Symbol"/>
      </w:rPr>
    </w:lvl>
    <w:lvl w:ilvl="7" w:tplc="04050003" w:tentative="true">
      <w:start w:val="1"/>
      <w:numFmt w:val="bullet"/>
      <w:lvlText w:val="o"/>
      <w:lvlJc w:val="left"/>
      <w:pPr>
        <w:ind w:left="5976" w:hanging="360"/>
      </w:pPr>
      <w:rPr>
        <w:rFonts w:hint="default" w:ascii="Courier New" w:hAnsi="Courier New" w:cs="Courier New"/>
      </w:rPr>
    </w:lvl>
    <w:lvl w:ilvl="8" w:tplc="04050005" w:tentative="true">
      <w:start w:val="1"/>
      <w:numFmt w:val="bullet"/>
      <w:lvlText w:val=""/>
      <w:lvlJc w:val="left"/>
      <w:pPr>
        <w:ind w:left="6696" w:hanging="360"/>
      </w:pPr>
      <w:rPr>
        <w:rFonts w:hint="default" w:ascii="Wingdings" w:hAnsi="Wingdings"/>
      </w:rPr>
    </w:lvl>
  </w:abstractNum>
  <w:abstractNum w:abstractNumId="1">
    <w:nsid w:val="0C373D43"/>
    <w:multiLevelType w:val="multilevel"/>
    <w:tmpl w:val="FFFFFFFF"/>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
    <w:nsid w:val="39802DB1"/>
    <w:multiLevelType w:val="hybridMultilevel"/>
    <w:tmpl w:val="5888E07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51C77F33"/>
    <w:multiLevelType w:val="hybridMultilevel"/>
    <w:tmpl w:val="FFFFFFFF"/>
    <w:lvl w:ilvl="0" w:tplc="32148C64">
      <w:numFmt w:val="bullet"/>
      <w:lvlText w:val="-"/>
      <w:lvlJc w:val="left"/>
      <w:pPr>
        <w:ind w:left="1080" w:hanging="360"/>
      </w:pPr>
      <w:rPr>
        <w:rFonts w:hint="default" w:ascii="Calibri" w:hAnsi="Calibri" w:eastAsia="Times New Roman"/>
      </w:rPr>
    </w:lvl>
    <w:lvl w:ilvl="1" w:tplc="04050003" w:tentative="true">
      <w:start w:val="1"/>
      <w:numFmt w:val="bullet"/>
      <w:lvlText w:val="o"/>
      <w:lvlJc w:val="left"/>
      <w:pPr>
        <w:ind w:left="1800" w:hanging="360"/>
      </w:pPr>
      <w:rPr>
        <w:rFonts w:hint="default" w:ascii="Courier New" w:hAnsi="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rPr>
    </w:lvl>
    <w:lvl w:ilvl="8" w:tplc="04050005" w:tentative="true">
      <w:start w:val="1"/>
      <w:numFmt w:val="bullet"/>
      <w:lvlText w:val=""/>
      <w:lvlJc w:val="left"/>
      <w:pPr>
        <w:ind w:left="6840" w:hanging="360"/>
      </w:pPr>
      <w:rPr>
        <w:rFonts w:hint="default" w:ascii="Wingdings" w:hAnsi="Wingdings"/>
      </w:rPr>
    </w:lvl>
  </w:abstractNum>
  <w:abstractNum w:abstractNumId="4">
    <w:nsid w:val="5D2C3D26"/>
    <w:multiLevelType w:val="hybridMultilevel"/>
    <w:tmpl w:val="FFFFFFFF"/>
    <w:lvl w:ilvl="0" w:tplc="92DECFF4">
      <w:numFmt w:val="bullet"/>
      <w:lvlText w:val="-"/>
      <w:lvlJc w:val="left"/>
      <w:pPr>
        <w:ind w:left="936" w:hanging="360"/>
      </w:pPr>
      <w:rPr>
        <w:rFonts w:hint="default" w:ascii="Calibri" w:hAnsi="Calibri" w:eastAsia="Times New Roman"/>
      </w:rPr>
    </w:lvl>
    <w:lvl w:ilvl="1" w:tplc="04050003" w:tentative="true">
      <w:start w:val="1"/>
      <w:numFmt w:val="bullet"/>
      <w:lvlText w:val="o"/>
      <w:lvlJc w:val="left"/>
      <w:pPr>
        <w:ind w:left="1656" w:hanging="360"/>
      </w:pPr>
      <w:rPr>
        <w:rFonts w:hint="default" w:ascii="Courier New" w:hAnsi="Courier New"/>
      </w:rPr>
    </w:lvl>
    <w:lvl w:ilvl="2" w:tplc="04050005" w:tentative="true">
      <w:start w:val="1"/>
      <w:numFmt w:val="bullet"/>
      <w:lvlText w:val=""/>
      <w:lvlJc w:val="left"/>
      <w:pPr>
        <w:ind w:left="2376" w:hanging="360"/>
      </w:pPr>
      <w:rPr>
        <w:rFonts w:hint="default" w:ascii="Wingdings" w:hAnsi="Wingdings"/>
      </w:rPr>
    </w:lvl>
    <w:lvl w:ilvl="3" w:tplc="04050001" w:tentative="true">
      <w:start w:val="1"/>
      <w:numFmt w:val="bullet"/>
      <w:lvlText w:val=""/>
      <w:lvlJc w:val="left"/>
      <w:pPr>
        <w:ind w:left="3096" w:hanging="360"/>
      </w:pPr>
      <w:rPr>
        <w:rFonts w:hint="default" w:ascii="Symbol" w:hAnsi="Symbol"/>
      </w:rPr>
    </w:lvl>
    <w:lvl w:ilvl="4" w:tplc="04050003" w:tentative="true">
      <w:start w:val="1"/>
      <w:numFmt w:val="bullet"/>
      <w:lvlText w:val="o"/>
      <w:lvlJc w:val="left"/>
      <w:pPr>
        <w:ind w:left="3816" w:hanging="360"/>
      </w:pPr>
      <w:rPr>
        <w:rFonts w:hint="default" w:ascii="Courier New" w:hAnsi="Courier New"/>
      </w:rPr>
    </w:lvl>
    <w:lvl w:ilvl="5" w:tplc="04050005" w:tentative="true">
      <w:start w:val="1"/>
      <w:numFmt w:val="bullet"/>
      <w:lvlText w:val=""/>
      <w:lvlJc w:val="left"/>
      <w:pPr>
        <w:ind w:left="4536" w:hanging="360"/>
      </w:pPr>
      <w:rPr>
        <w:rFonts w:hint="default" w:ascii="Wingdings" w:hAnsi="Wingdings"/>
      </w:rPr>
    </w:lvl>
    <w:lvl w:ilvl="6" w:tplc="04050001" w:tentative="true">
      <w:start w:val="1"/>
      <w:numFmt w:val="bullet"/>
      <w:lvlText w:val=""/>
      <w:lvlJc w:val="left"/>
      <w:pPr>
        <w:ind w:left="5256" w:hanging="360"/>
      </w:pPr>
      <w:rPr>
        <w:rFonts w:hint="default" w:ascii="Symbol" w:hAnsi="Symbol"/>
      </w:rPr>
    </w:lvl>
    <w:lvl w:ilvl="7" w:tplc="04050003" w:tentative="true">
      <w:start w:val="1"/>
      <w:numFmt w:val="bullet"/>
      <w:lvlText w:val="o"/>
      <w:lvlJc w:val="left"/>
      <w:pPr>
        <w:ind w:left="5976" w:hanging="360"/>
      </w:pPr>
      <w:rPr>
        <w:rFonts w:hint="default" w:ascii="Courier New" w:hAnsi="Courier New"/>
      </w:rPr>
    </w:lvl>
    <w:lvl w:ilvl="8" w:tplc="04050005" w:tentative="true">
      <w:start w:val="1"/>
      <w:numFmt w:val="bullet"/>
      <w:lvlText w:val=""/>
      <w:lvlJc w:val="left"/>
      <w:pPr>
        <w:ind w:left="6696" w:hanging="360"/>
      </w:pPr>
      <w:rPr>
        <w:rFonts w:hint="default" w:ascii="Wingdings" w:hAnsi="Wingdings"/>
      </w:rPr>
    </w:lvl>
  </w:abstractNum>
  <w:abstractNum w:abstractNumId="5">
    <w:nsid w:val="753E2EE2"/>
    <w:multiLevelType w:val="hybridMultilevel"/>
    <w:tmpl w:val="BA061028"/>
    <w:lvl w:ilvl="0" w:tplc="04050001">
      <w:start w:val="1"/>
      <w:numFmt w:val="bullet"/>
      <w:lvlText w:val=""/>
      <w:lvlJc w:val="left"/>
      <w:pPr>
        <w:ind w:left="1296" w:hanging="360"/>
      </w:pPr>
      <w:rPr>
        <w:rFonts w:hint="default" w:ascii="Symbol" w:hAnsi="Symbol"/>
      </w:rPr>
    </w:lvl>
    <w:lvl w:ilvl="1" w:tplc="04050003" w:tentative="true">
      <w:start w:val="1"/>
      <w:numFmt w:val="bullet"/>
      <w:lvlText w:val="o"/>
      <w:lvlJc w:val="left"/>
      <w:pPr>
        <w:ind w:left="2016" w:hanging="360"/>
      </w:pPr>
      <w:rPr>
        <w:rFonts w:hint="default" w:ascii="Courier New" w:hAnsi="Courier New" w:cs="Courier New"/>
      </w:rPr>
    </w:lvl>
    <w:lvl w:ilvl="2" w:tplc="04050005" w:tentative="true">
      <w:start w:val="1"/>
      <w:numFmt w:val="bullet"/>
      <w:lvlText w:val=""/>
      <w:lvlJc w:val="left"/>
      <w:pPr>
        <w:ind w:left="2736" w:hanging="360"/>
      </w:pPr>
      <w:rPr>
        <w:rFonts w:hint="default" w:ascii="Wingdings" w:hAnsi="Wingdings"/>
      </w:rPr>
    </w:lvl>
    <w:lvl w:ilvl="3" w:tplc="04050001" w:tentative="true">
      <w:start w:val="1"/>
      <w:numFmt w:val="bullet"/>
      <w:lvlText w:val=""/>
      <w:lvlJc w:val="left"/>
      <w:pPr>
        <w:ind w:left="3456" w:hanging="360"/>
      </w:pPr>
      <w:rPr>
        <w:rFonts w:hint="default" w:ascii="Symbol" w:hAnsi="Symbol"/>
      </w:rPr>
    </w:lvl>
    <w:lvl w:ilvl="4" w:tplc="04050003" w:tentative="true">
      <w:start w:val="1"/>
      <w:numFmt w:val="bullet"/>
      <w:lvlText w:val="o"/>
      <w:lvlJc w:val="left"/>
      <w:pPr>
        <w:ind w:left="4176" w:hanging="360"/>
      </w:pPr>
      <w:rPr>
        <w:rFonts w:hint="default" w:ascii="Courier New" w:hAnsi="Courier New" w:cs="Courier New"/>
      </w:rPr>
    </w:lvl>
    <w:lvl w:ilvl="5" w:tplc="04050005" w:tentative="true">
      <w:start w:val="1"/>
      <w:numFmt w:val="bullet"/>
      <w:lvlText w:val=""/>
      <w:lvlJc w:val="left"/>
      <w:pPr>
        <w:ind w:left="4896" w:hanging="360"/>
      </w:pPr>
      <w:rPr>
        <w:rFonts w:hint="default" w:ascii="Wingdings" w:hAnsi="Wingdings"/>
      </w:rPr>
    </w:lvl>
    <w:lvl w:ilvl="6" w:tplc="04050001" w:tentative="true">
      <w:start w:val="1"/>
      <w:numFmt w:val="bullet"/>
      <w:lvlText w:val=""/>
      <w:lvlJc w:val="left"/>
      <w:pPr>
        <w:ind w:left="5616" w:hanging="360"/>
      </w:pPr>
      <w:rPr>
        <w:rFonts w:hint="default" w:ascii="Symbol" w:hAnsi="Symbol"/>
      </w:rPr>
    </w:lvl>
    <w:lvl w:ilvl="7" w:tplc="04050003" w:tentative="true">
      <w:start w:val="1"/>
      <w:numFmt w:val="bullet"/>
      <w:lvlText w:val="o"/>
      <w:lvlJc w:val="left"/>
      <w:pPr>
        <w:ind w:left="6336" w:hanging="360"/>
      </w:pPr>
      <w:rPr>
        <w:rFonts w:hint="default" w:ascii="Courier New" w:hAnsi="Courier New" w:cs="Courier New"/>
      </w:rPr>
    </w:lvl>
    <w:lvl w:ilvl="8" w:tplc="04050005" w:tentative="true">
      <w:start w:val="1"/>
      <w:numFmt w:val="bullet"/>
      <w:lvlText w:val=""/>
      <w:lvlJc w:val="left"/>
      <w:pPr>
        <w:ind w:left="7056" w:hanging="360"/>
      </w:pPr>
      <w:rPr>
        <w:rFonts w:hint="default" w:ascii="Wingdings" w:hAnsi="Wingdings"/>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Matějková Lucie Ing., DiS. (MPSV)">
    <w15:presenceInfo w15:providerId="AD" w15:userId="S::lucie.matejkova1@mpsv.cz::0b113081-5e5b-4794-9253-c94770e7d6a1"/>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efaultTabStop w:val="708"/>
  <w:hyphenationZone w:val="425"/>
  <w:characterSpacingControl w:val="doNotCompress"/>
  <w:hdrShapeDefaults>
    <o:shapedefaults spidmax="2049" v:ext="edit"/>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91"/>
    <w:rsid w:val="00002A28"/>
    <w:rsid w:val="00033CA2"/>
    <w:rsid w:val="00037566"/>
    <w:rsid w:val="00041158"/>
    <w:rsid w:val="0004325F"/>
    <w:rsid w:val="00045B2B"/>
    <w:rsid w:val="0006578B"/>
    <w:rsid w:val="00070533"/>
    <w:rsid w:val="000B6632"/>
    <w:rsid w:val="000F6DB2"/>
    <w:rsid w:val="0016534E"/>
    <w:rsid w:val="00182622"/>
    <w:rsid w:val="001A4C80"/>
    <w:rsid w:val="001C49C2"/>
    <w:rsid w:val="001D2FC9"/>
    <w:rsid w:val="001F4253"/>
    <w:rsid w:val="00244C6E"/>
    <w:rsid w:val="00283BA6"/>
    <w:rsid w:val="00297CF6"/>
    <w:rsid w:val="002A28F3"/>
    <w:rsid w:val="002B42C1"/>
    <w:rsid w:val="002D5040"/>
    <w:rsid w:val="00307984"/>
    <w:rsid w:val="00312572"/>
    <w:rsid w:val="003602BA"/>
    <w:rsid w:val="00362B3D"/>
    <w:rsid w:val="003E0E20"/>
    <w:rsid w:val="003F58E6"/>
    <w:rsid w:val="004079BA"/>
    <w:rsid w:val="0041139C"/>
    <w:rsid w:val="00433BA2"/>
    <w:rsid w:val="0044381A"/>
    <w:rsid w:val="00444004"/>
    <w:rsid w:val="004466A1"/>
    <w:rsid w:val="00483B18"/>
    <w:rsid w:val="0049327A"/>
    <w:rsid w:val="004B16F9"/>
    <w:rsid w:val="005522C3"/>
    <w:rsid w:val="0056449C"/>
    <w:rsid w:val="00587E03"/>
    <w:rsid w:val="005F7991"/>
    <w:rsid w:val="00614636"/>
    <w:rsid w:val="00633DAD"/>
    <w:rsid w:val="00645F10"/>
    <w:rsid w:val="0068344E"/>
    <w:rsid w:val="006A5F75"/>
    <w:rsid w:val="006B18BC"/>
    <w:rsid w:val="006D3B07"/>
    <w:rsid w:val="006F0D5E"/>
    <w:rsid w:val="007002CC"/>
    <w:rsid w:val="00714B1A"/>
    <w:rsid w:val="00742ACC"/>
    <w:rsid w:val="00760CBF"/>
    <w:rsid w:val="007A62B4"/>
    <w:rsid w:val="007F4C94"/>
    <w:rsid w:val="00822D92"/>
    <w:rsid w:val="00823AB3"/>
    <w:rsid w:val="00831E92"/>
    <w:rsid w:val="008922DC"/>
    <w:rsid w:val="00894F1A"/>
    <w:rsid w:val="008E073B"/>
    <w:rsid w:val="008E486B"/>
    <w:rsid w:val="008E61AC"/>
    <w:rsid w:val="00917F99"/>
    <w:rsid w:val="00925CA3"/>
    <w:rsid w:val="0095193A"/>
    <w:rsid w:val="00953753"/>
    <w:rsid w:val="00960D82"/>
    <w:rsid w:val="00961790"/>
    <w:rsid w:val="00972025"/>
    <w:rsid w:val="009B0F2C"/>
    <w:rsid w:val="009F3351"/>
    <w:rsid w:val="00A01A84"/>
    <w:rsid w:val="00A14CB9"/>
    <w:rsid w:val="00A4175F"/>
    <w:rsid w:val="00A753D4"/>
    <w:rsid w:val="00A7540A"/>
    <w:rsid w:val="00AB1A6E"/>
    <w:rsid w:val="00AD3411"/>
    <w:rsid w:val="00AD66C1"/>
    <w:rsid w:val="00AD6C6A"/>
    <w:rsid w:val="00AF7A00"/>
    <w:rsid w:val="00B213DD"/>
    <w:rsid w:val="00B31E60"/>
    <w:rsid w:val="00B95647"/>
    <w:rsid w:val="00BA2430"/>
    <w:rsid w:val="00C01916"/>
    <w:rsid w:val="00C334AD"/>
    <w:rsid w:val="00C37A22"/>
    <w:rsid w:val="00C56050"/>
    <w:rsid w:val="00C6760F"/>
    <w:rsid w:val="00C97598"/>
    <w:rsid w:val="00CA42D2"/>
    <w:rsid w:val="00CC41A0"/>
    <w:rsid w:val="00CC5C57"/>
    <w:rsid w:val="00CD50D7"/>
    <w:rsid w:val="00D41E71"/>
    <w:rsid w:val="00D46816"/>
    <w:rsid w:val="00D60521"/>
    <w:rsid w:val="00D64EB3"/>
    <w:rsid w:val="00D67EE6"/>
    <w:rsid w:val="00D80627"/>
    <w:rsid w:val="00DD329F"/>
    <w:rsid w:val="00DE50E4"/>
    <w:rsid w:val="00DF6923"/>
    <w:rsid w:val="00E22378"/>
    <w:rsid w:val="00E25A48"/>
    <w:rsid w:val="00E3381A"/>
    <w:rsid w:val="00E63523"/>
    <w:rsid w:val="00E678E3"/>
    <w:rsid w:val="00EB3970"/>
    <w:rsid w:val="00EC2917"/>
    <w:rsid w:val="00F02CCE"/>
    <w:rsid w:val="00F26B59"/>
    <w:rsid w:val="00F41C5E"/>
    <w:rsid w:val="00F931C4"/>
    <w:rsid w:val="00FC0BEF"/>
    <w:rsid w:val="00FE17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27E54CD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paragraph" w:styleId="Nadpis1">
    <w:name w:val="heading 1"/>
    <w:basedOn w:val="Normln"/>
    <w:next w:val="Nadpis2"/>
    <w:link w:val="Nadpis1Char"/>
    <w:autoRedefine/>
    <w:uiPriority w:val="9"/>
    <w:qFormat/>
    <w:rsid w:val="0006578B"/>
    <w:pPr>
      <w:keepNext/>
      <w:numPr>
        <w:numId w:val="1"/>
      </w:numPr>
      <w:pBdr>
        <w:bottom w:val="single" w:color="000000" w:sz="4" w:space="1"/>
      </w:pBdr>
      <w:suppressAutoHyphens/>
      <w:spacing w:before="480" w:after="240" w:line="240" w:lineRule="auto"/>
      <w:jc w:val="both"/>
      <w:outlineLvl w:val="0"/>
    </w:pPr>
    <w:rPr>
      <w:rFonts w:cs="Times New Roman" w:eastAsiaTheme="majorEastAsia"/>
      <w:b/>
      <w:caps/>
      <w:spacing w:val="20"/>
      <w:sz w:val="24"/>
      <w:szCs w:val="32"/>
      <w:lang w:eastAsia="cs-CZ"/>
    </w:rPr>
  </w:style>
  <w:style w:type="paragraph" w:styleId="Nadpis2">
    <w:name w:val="heading 2"/>
    <w:basedOn w:val="Bezmezer"/>
    <w:link w:val="Nadpis2Char"/>
    <w:autoRedefine/>
    <w:uiPriority w:val="9"/>
    <w:unhideWhenUsed/>
    <w:qFormat/>
    <w:rsid w:val="0006578B"/>
    <w:pPr>
      <w:numPr>
        <w:ilvl w:val="1"/>
        <w:numId w:val="1"/>
      </w:numPr>
      <w:suppressAutoHyphens/>
      <w:outlineLvl w:val="1"/>
    </w:pPr>
    <w:rPr>
      <w:rFonts w:asciiTheme="minorHAnsi" w:hAnsiTheme="minorHAnsi"/>
    </w:rPr>
  </w:style>
  <w:style w:type="paragraph" w:styleId="Nadpis3">
    <w:name w:val="heading 3"/>
    <w:basedOn w:val="Normln"/>
    <w:next w:val="Normln"/>
    <w:link w:val="Nadpis3Char"/>
    <w:uiPriority w:val="9"/>
    <w:qFormat/>
    <w:rsid w:val="0006578B"/>
    <w:pPr>
      <w:keepNext/>
      <w:numPr>
        <w:ilvl w:val="2"/>
        <w:numId w:val="1"/>
      </w:numPr>
      <w:tabs>
        <w:tab w:val="num" w:pos="720"/>
      </w:tabs>
      <w:suppressAutoHyphens/>
      <w:spacing w:before="240" w:after="60" w:line="240" w:lineRule="auto"/>
      <w:outlineLvl w:val="2"/>
    </w:pPr>
    <w:rPr>
      <w:rFonts w:ascii="Times New Roman" w:hAnsi="Times New Roman" w:eastAsia="Times New Roman" w:cs="Times New Roman"/>
      <w:sz w:val="24"/>
      <w:szCs w:val="24"/>
      <w:lang w:eastAsia="ar-SA"/>
    </w:rPr>
  </w:style>
  <w:style w:type="paragraph" w:styleId="Nadpis4">
    <w:name w:val="heading 4"/>
    <w:basedOn w:val="Normln"/>
    <w:next w:val="Normln"/>
    <w:link w:val="Nadpis4Char"/>
    <w:uiPriority w:val="9"/>
    <w:semiHidden/>
    <w:unhideWhenUsed/>
    <w:qFormat/>
    <w:rsid w:val="0006578B"/>
    <w:pPr>
      <w:keepNext/>
      <w:keepLines/>
      <w:numPr>
        <w:ilvl w:val="3"/>
        <w:numId w:val="1"/>
      </w:numPr>
      <w:spacing w:before="40" w:after="0" w:line="240" w:lineRule="auto"/>
      <w:jc w:val="both"/>
      <w:outlineLvl w:val="3"/>
    </w:pPr>
    <w:rPr>
      <w:rFonts w:cs="Times New Roman" w:asciiTheme="majorHAnsi" w:hAnsiTheme="majorHAnsi" w:eastAsiaTheme="majorEastAsia"/>
      <w:i/>
      <w:iCs/>
      <w:color w:val="2F5496" w:themeColor="accent1" w:themeShade="BF"/>
      <w:sz w:val="24"/>
      <w:szCs w:val="24"/>
      <w:lang w:eastAsia="cs-CZ"/>
    </w:rPr>
  </w:style>
  <w:style w:type="paragraph" w:styleId="Nadpis5">
    <w:name w:val="heading 5"/>
    <w:basedOn w:val="Normln"/>
    <w:next w:val="Normln"/>
    <w:link w:val="Nadpis5Char"/>
    <w:uiPriority w:val="9"/>
    <w:semiHidden/>
    <w:unhideWhenUsed/>
    <w:qFormat/>
    <w:rsid w:val="0006578B"/>
    <w:pPr>
      <w:keepNext/>
      <w:keepLines/>
      <w:numPr>
        <w:ilvl w:val="4"/>
        <w:numId w:val="1"/>
      </w:numPr>
      <w:spacing w:before="40" w:after="0" w:line="240" w:lineRule="auto"/>
      <w:jc w:val="both"/>
      <w:outlineLvl w:val="4"/>
    </w:pPr>
    <w:rPr>
      <w:rFonts w:cs="Times New Roman" w:asciiTheme="majorHAnsi" w:hAnsiTheme="majorHAnsi" w:eastAsiaTheme="majorEastAsia"/>
      <w:color w:val="2F5496" w:themeColor="accent1" w:themeShade="BF"/>
      <w:sz w:val="24"/>
      <w:szCs w:val="24"/>
      <w:lang w:eastAsia="cs-CZ"/>
    </w:rPr>
  </w:style>
  <w:style w:type="paragraph" w:styleId="Nadpis6">
    <w:name w:val="heading 6"/>
    <w:basedOn w:val="Normln"/>
    <w:next w:val="Normln"/>
    <w:link w:val="Nadpis6Char"/>
    <w:uiPriority w:val="9"/>
    <w:semiHidden/>
    <w:unhideWhenUsed/>
    <w:qFormat/>
    <w:rsid w:val="0006578B"/>
    <w:pPr>
      <w:keepNext/>
      <w:keepLines/>
      <w:numPr>
        <w:ilvl w:val="5"/>
        <w:numId w:val="1"/>
      </w:numPr>
      <w:spacing w:before="40" w:after="0" w:line="240" w:lineRule="auto"/>
      <w:jc w:val="both"/>
      <w:outlineLvl w:val="5"/>
    </w:pPr>
    <w:rPr>
      <w:rFonts w:cs="Times New Roman" w:asciiTheme="majorHAnsi" w:hAnsiTheme="majorHAnsi" w:eastAsiaTheme="majorEastAsia"/>
      <w:color w:val="1F3763" w:themeColor="accent1" w:themeShade="7F"/>
      <w:sz w:val="24"/>
      <w:szCs w:val="24"/>
      <w:lang w:eastAsia="cs-CZ"/>
    </w:rPr>
  </w:style>
  <w:style w:type="paragraph" w:styleId="Nadpis7">
    <w:name w:val="heading 7"/>
    <w:basedOn w:val="Normln"/>
    <w:next w:val="Normln"/>
    <w:link w:val="Nadpis7Char"/>
    <w:uiPriority w:val="9"/>
    <w:semiHidden/>
    <w:unhideWhenUsed/>
    <w:qFormat/>
    <w:rsid w:val="0006578B"/>
    <w:pPr>
      <w:keepNext/>
      <w:keepLines/>
      <w:numPr>
        <w:ilvl w:val="6"/>
        <w:numId w:val="1"/>
      </w:numPr>
      <w:spacing w:before="40" w:after="0" w:line="240" w:lineRule="auto"/>
      <w:jc w:val="both"/>
      <w:outlineLvl w:val="6"/>
    </w:pPr>
    <w:rPr>
      <w:rFonts w:cs="Times New Roman" w:asciiTheme="majorHAnsi" w:hAnsiTheme="majorHAnsi" w:eastAsiaTheme="majorEastAsia"/>
      <w:i/>
      <w:iCs/>
      <w:color w:val="1F3763" w:themeColor="accent1" w:themeShade="7F"/>
      <w:sz w:val="24"/>
      <w:szCs w:val="24"/>
      <w:lang w:eastAsia="cs-CZ"/>
    </w:rPr>
  </w:style>
  <w:style w:type="paragraph" w:styleId="Nadpis8">
    <w:name w:val="heading 8"/>
    <w:basedOn w:val="Normln"/>
    <w:next w:val="Normln"/>
    <w:link w:val="Nadpis8Char"/>
    <w:uiPriority w:val="9"/>
    <w:semiHidden/>
    <w:unhideWhenUsed/>
    <w:qFormat/>
    <w:rsid w:val="0006578B"/>
    <w:pPr>
      <w:keepNext/>
      <w:keepLines/>
      <w:numPr>
        <w:ilvl w:val="7"/>
        <w:numId w:val="1"/>
      </w:numPr>
      <w:spacing w:before="40" w:after="0" w:line="240" w:lineRule="auto"/>
      <w:jc w:val="both"/>
      <w:outlineLvl w:val="7"/>
    </w:pPr>
    <w:rPr>
      <w:rFonts w:cs="Times New Roman" w:asciiTheme="majorHAnsi" w:hAnsiTheme="majorHAnsi" w:eastAsiaTheme="majorEastAsia"/>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06578B"/>
    <w:pPr>
      <w:keepNext/>
      <w:keepLines/>
      <w:numPr>
        <w:ilvl w:val="8"/>
        <w:numId w:val="1"/>
      </w:numPr>
      <w:spacing w:before="40" w:after="0" w:line="240" w:lineRule="auto"/>
      <w:jc w:val="both"/>
      <w:outlineLvl w:val="8"/>
    </w:pPr>
    <w:rPr>
      <w:rFonts w:cs="Times New Roman" w:asciiTheme="majorHAnsi" w:hAnsiTheme="majorHAnsi" w:eastAsiaTheme="majorEastAsia"/>
      <w:i/>
      <w:iCs/>
      <w:color w:val="272727" w:themeColor="text1" w:themeTint="D8"/>
      <w:sz w:val="21"/>
      <w:szCs w:val="21"/>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06578B"/>
    <w:rPr>
      <w:rFonts w:cs="Times New Roman" w:eastAsiaTheme="majorEastAsia"/>
      <w:b/>
      <w:caps/>
      <w:spacing w:val="20"/>
      <w:sz w:val="24"/>
      <w:szCs w:val="32"/>
      <w:lang w:eastAsia="cs-CZ"/>
    </w:rPr>
  </w:style>
  <w:style w:type="character" w:styleId="Nadpis2Char" w:customStyle="true">
    <w:name w:val="Nadpis 2 Char"/>
    <w:basedOn w:val="Standardnpsmoodstavce"/>
    <w:link w:val="Nadpis2"/>
    <w:uiPriority w:val="9"/>
    <w:rsid w:val="0006578B"/>
    <w:rPr>
      <w:rFonts w:eastAsia="Times New Roman" w:cs="Times New Roman"/>
      <w:sz w:val="24"/>
      <w:szCs w:val="24"/>
      <w:lang w:eastAsia="cs-CZ"/>
    </w:rPr>
  </w:style>
  <w:style w:type="character" w:styleId="Nadpis3Char" w:customStyle="true">
    <w:name w:val="Nadpis 3 Char"/>
    <w:basedOn w:val="Standardnpsmoodstavce"/>
    <w:link w:val="Nadpis3"/>
    <w:uiPriority w:val="9"/>
    <w:rsid w:val="0006578B"/>
    <w:rPr>
      <w:rFonts w:ascii="Times New Roman" w:hAnsi="Times New Roman" w:eastAsia="Times New Roman" w:cs="Times New Roman"/>
      <w:sz w:val="24"/>
      <w:szCs w:val="24"/>
      <w:lang w:eastAsia="ar-SA"/>
    </w:rPr>
  </w:style>
  <w:style w:type="character" w:styleId="Nadpis4Char" w:customStyle="true">
    <w:name w:val="Nadpis 4 Char"/>
    <w:basedOn w:val="Standardnpsmoodstavce"/>
    <w:link w:val="Nadpis4"/>
    <w:uiPriority w:val="9"/>
    <w:semiHidden/>
    <w:rsid w:val="0006578B"/>
    <w:rPr>
      <w:rFonts w:cs="Times New Roman" w:asciiTheme="majorHAnsi" w:hAnsiTheme="majorHAnsi" w:eastAsiaTheme="majorEastAsia"/>
      <w:i/>
      <w:iCs/>
      <w:color w:val="2F5496" w:themeColor="accent1" w:themeShade="BF"/>
      <w:sz w:val="24"/>
      <w:szCs w:val="24"/>
      <w:lang w:eastAsia="cs-CZ"/>
    </w:rPr>
  </w:style>
  <w:style w:type="character" w:styleId="Nadpis5Char" w:customStyle="true">
    <w:name w:val="Nadpis 5 Char"/>
    <w:basedOn w:val="Standardnpsmoodstavce"/>
    <w:link w:val="Nadpis5"/>
    <w:uiPriority w:val="9"/>
    <w:semiHidden/>
    <w:rsid w:val="0006578B"/>
    <w:rPr>
      <w:rFonts w:cs="Times New Roman" w:asciiTheme="majorHAnsi" w:hAnsiTheme="majorHAnsi" w:eastAsiaTheme="majorEastAsia"/>
      <w:color w:val="2F5496" w:themeColor="accent1" w:themeShade="BF"/>
      <w:sz w:val="24"/>
      <w:szCs w:val="24"/>
      <w:lang w:eastAsia="cs-CZ"/>
    </w:rPr>
  </w:style>
  <w:style w:type="character" w:styleId="Nadpis6Char" w:customStyle="true">
    <w:name w:val="Nadpis 6 Char"/>
    <w:basedOn w:val="Standardnpsmoodstavce"/>
    <w:link w:val="Nadpis6"/>
    <w:uiPriority w:val="9"/>
    <w:semiHidden/>
    <w:rsid w:val="0006578B"/>
    <w:rPr>
      <w:rFonts w:cs="Times New Roman" w:asciiTheme="majorHAnsi" w:hAnsiTheme="majorHAnsi" w:eastAsiaTheme="majorEastAsia"/>
      <w:color w:val="1F3763" w:themeColor="accent1" w:themeShade="7F"/>
      <w:sz w:val="24"/>
      <w:szCs w:val="24"/>
      <w:lang w:eastAsia="cs-CZ"/>
    </w:rPr>
  </w:style>
  <w:style w:type="character" w:styleId="Nadpis7Char" w:customStyle="true">
    <w:name w:val="Nadpis 7 Char"/>
    <w:basedOn w:val="Standardnpsmoodstavce"/>
    <w:link w:val="Nadpis7"/>
    <w:uiPriority w:val="9"/>
    <w:semiHidden/>
    <w:rsid w:val="0006578B"/>
    <w:rPr>
      <w:rFonts w:cs="Times New Roman" w:asciiTheme="majorHAnsi" w:hAnsiTheme="majorHAnsi" w:eastAsiaTheme="majorEastAsia"/>
      <w:i/>
      <w:iCs/>
      <w:color w:val="1F3763" w:themeColor="accent1" w:themeShade="7F"/>
      <w:sz w:val="24"/>
      <w:szCs w:val="24"/>
      <w:lang w:eastAsia="cs-CZ"/>
    </w:rPr>
  </w:style>
  <w:style w:type="character" w:styleId="Nadpis8Char" w:customStyle="true">
    <w:name w:val="Nadpis 8 Char"/>
    <w:basedOn w:val="Standardnpsmoodstavce"/>
    <w:link w:val="Nadpis8"/>
    <w:uiPriority w:val="9"/>
    <w:semiHidden/>
    <w:rsid w:val="0006578B"/>
    <w:rPr>
      <w:rFonts w:cs="Times New Roman" w:asciiTheme="majorHAnsi" w:hAnsiTheme="majorHAnsi" w:eastAsiaTheme="majorEastAsia"/>
      <w:color w:val="272727" w:themeColor="text1" w:themeTint="D8"/>
      <w:sz w:val="21"/>
      <w:szCs w:val="21"/>
      <w:lang w:eastAsia="cs-CZ"/>
    </w:rPr>
  </w:style>
  <w:style w:type="character" w:styleId="Nadpis9Char" w:customStyle="true">
    <w:name w:val="Nadpis 9 Char"/>
    <w:basedOn w:val="Standardnpsmoodstavce"/>
    <w:link w:val="Nadpis9"/>
    <w:uiPriority w:val="9"/>
    <w:semiHidden/>
    <w:rsid w:val="0006578B"/>
    <w:rPr>
      <w:rFonts w:cs="Times New Roman" w:asciiTheme="majorHAnsi" w:hAnsiTheme="majorHAnsi" w:eastAsiaTheme="majorEastAsia"/>
      <w:i/>
      <w:iCs/>
      <w:color w:val="272727" w:themeColor="text1" w:themeTint="D8"/>
      <w:sz w:val="21"/>
      <w:szCs w:val="21"/>
      <w:lang w:eastAsia="cs-CZ"/>
    </w:rPr>
  </w:style>
  <w:style w:type="paragraph" w:styleId="Bezmezer">
    <w:name w:val="No Spacing"/>
    <w:uiPriority w:val="1"/>
    <w:qFormat/>
    <w:rsid w:val="0006578B"/>
    <w:pPr>
      <w:spacing w:after="120" w:line="240" w:lineRule="auto"/>
      <w:jc w:val="both"/>
    </w:pPr>
    <w:rPr>
      <w:rFonts w:ascii="Times New Roman" w:hAnsi="Times New Roman" w:eastAsia="Times New Roman" w:cs="Times New Roman"/>
      <w:sz w:val="24"/>
      <w:szCs w:val="24"/>
      <w:lang w:eastAsia="cs-CZ"/>
    </w:rPr>
  </w:style>
  <w:style w:type="paragraph" w:styleId="Zhlav">
    <w:name w:val="header"/>
    <w:basedOn w:val="Normln"/>
    <w:link w:val="ZhlavChar"/>
    <w:uiPriority w:val="99"/>
    <w:unhideWhenUsed/>
    <w:rsid w:val="0006578B"/>
    <w:pPr>
      <w:tabs>
        <w:tab w:val="center" w:pos="4536"/>
        <w:tab w:val="right" w:pos="9072"/>
      </w:tabs>
      <w:spacing w:after="0" w:line="240" w:lineRule="auto"/>
      <w:jc w:val="both"/>
    </w:pPr>
    <w:rPr>
      <w:rFonts w:ascii="Times New Roman" w:hAnsi="Times New Roman" w:eastAsia="Times New Roman" w:cs="Times New Roman"/>
      <w:sz w:val="24"/>
      <w:szCs w:val="24"/>
      <w:lang w:eastAsia="cs-CZ"/>
    </w:rPr>
  </w:style>
  <w:style w:type="character" w:styleId="ZhlavChar" w:customStyle="true">
    <w:name w:val="Záhlaví Char"/>
    <w:basedOn w:val="Standardnpsmoodstavce"/>
    <w:link w:val="Zhlav"/>
    <w:uiPriority w:val="99"/>
    <w:rsid w:val="0006578B"/>
    <w:rPr>
      <w:rFonts w:ascii="Times New Roman" w:hAnsi="Times New Roman" w:eastAsia="Times New Roman" w:cs="Times New Roman"/>
      <w:sz w:val="24"/>
      <w:szCs w:val="24"/>
      <w:lang w:eastAsia="cs-CZ"/>
    </w:rPr>
  </w:style>
  <w:style w:type="paragraph" w:styleId="Zpat">
    <w:name w:val="footer"/>
    <w:basedOn w:val="Normln"/>
    <w:link w:val="ZpatChar"/>
    <w:uiPriority w:val="99"/>
    <w:unhideWhenUsed/>
    <w:rsid w:val="0006578B"/>
    <w:pPr>
      <w:tabs>
        <w:tab w:val="center" w:pos="4536"/>
        <w:tab w:val="right" w:pos="9072"/>
      </w:tabs>
      <w:spacing w:after="0" w:line="240" w:lineRule="auto"/>
      <w:jc w:val="both"/>
    </w:pPr>
    <w:rPr>
      <w:rFonts w:ascii="Times New Roman" w:hAnsi="Times New Roman" w:eastAsia="Times New Roman" w:cs="Times New Roman"/>
      <w:sz w:val="24"/>
      <w:szCs w:val="24"/>
      <w:lang w:eastAsia="cs-CZ"/>
    </w:rPr>
  </w:style>
  <w:style w:type="character" w:styleId="ZpatChar" w:customStyle="true">
    <w:name w:val="Zápatí Char"/>
    <w:basedOn w:val="Standardnpsmoodstavce"/>
    <w:link w:val="Zpat"/>
    <w:uiPriority w:val="99"/>
    <w:rsid w:val="0006578B"/>
    <w:rPr>
      <w:rFonts w:ascii="Times New Roman" w:hAnsi="Times New Roman" w:eastAsia="Times New Roman" w:cs="Times New Roman"/>
      <w:sz w:val="24"/>
      <w:szCs w:val="24"/>
      <w:lang w:eastAsia="cs-CZ"/>
    </w:rPr>
  </w:style>
  <w:style w:type="character" w:styleId="Odkaznakoment">
    <w:name w:val="annotation reference"/>
    <w:basedOn w:val="Standardnpsmoodstavce"/>
    <w:uiPriority w:val="99"/>
    <w:semiHidden/>
    <w:unhideWhenUsed/>
    <w:rsid w:val="0006578B"/>
    <w:rPr>
      <w:rFonts w:cs="Times New Roman"/>
      <w:sz w:val="16"/>
      <w:szCs w:val="16"/>
    </w:rPr>
  </w:style>
  <w:style w:type="paragraph" w:styleId="Textkomente">
    <w:name w:val="annotation text"/>
    <w:basedOn w:val="Normln"/>
    <w:link w:val="TextkomenteChar"/>
    <w:uiPriority w:val="99"/>
    <w:unhideWhenUsed/>
    <w:rsid w:val="0006578B"/>
    <w:pPr>
      <w:spacing w:after="0" w:line="240" w:lineRule="auto"/>
      <w:jc w:val="both"/>
    </w:pPr>
    <w:rPr>
      <w:rFonts w:ascii="Times New Roman" w:hAnsi="Times New Roman" w:eastAsia="Times New Roman" w:cs="Times New Roman"/>
      <w:sz w:val="20"/>
      <w:szCs w:val="20"/>
      <w:lang w:eastAsia="cs-CZ"/>
    </w:rPr>
  </w:style>
  <w:style w:type="character" w:styleId="TextkomenteChar" w:customStyle="true">
    <w:name w:val="Text komentáře Char"/>
    <w:basedOn w:val="Standardnpsmoodstavce"/>
    <w:link w:val="Textkomente"/>
    <w:uiPriority w:val="99"/>
    <w:rsid w:val="0006578B"/>
    <w:rPr>
      <w:rFonts w:ascii="Times New Roman" w:hAnsi="Times New Roman" w:eastAsia="Times New Roman" w:cs="Times New Roman"/>
      <w:sz w:val="20"/>
      <w:szCs w:val="20"/>
      <w:lang w:eastAsia="cs-CZ"/>
    </w:rPr>
  </w:style>
  <w:style w:type="table" w:styleId="Mkatabulky">
    <w:name w:val="Table Grid"/>
    <w:basedOn w:val="Normlntabulka"/>
    <w:uiPriority w:val="59"/>
    <w:rsid w:val="0006578B"/>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06578B"/>
    <w:rPr>
      <w:rFonts w:cs="Times New Roman"/>
      <w:color w:val="0563C1" w:themeColor="hyperlink"/>
      <w:u w:val="single"/>
    </w:rPr>
  </w:style>
  <w:style w:type="paragraph" w:styleId="Odstavecseseznamem">
    <w:name w:val="List Paragraph"/>
    <w:basedOn w:val="Normln"/>
    <w:uiPriority w:val="34"/>
    <w:qFormat/>
    <w:rsid w:val="00AD66C1"/>
    <w:pPr>
      <w:ind w:left="720"/>
      <w:contextualSpacing/>
    </w:pPr>
  </w:style>
  <w:style w:type="paragraph" w:styleId="Pedmtkomente">
    <w:name w:val="annotation subject"/>
    <w:basedOn w:val="Textkomente"/>
    <w:next w:val="Textkomente"/>
    <w:link w:val="PedmtkomenteChar"/>
    <w:uiPriority w:val="99"/>
    <w:semiHidden/>
    <w:unhideWhenUsed/>
    <w:rsid w:val="00307984"/>
    <w:pPr>
      <w:spacing w:after="160"/>
      <w:jc w:val="left"/>
    </w:pPr>
    <w:rPr>
      <w:rFonts w:asciiTheme="minorHAnsi" w:hAnsiTheme="minorHAnsi" w:eastAsiaTheme="minorHAnsi" w:cstheme="minorBidi"/>
      <w:b/>
      <w:bCs/>
      <w:lang w:eastAsia="en-US"/>
    </w:rPr>
  </w:style>
  <w:style w:type="character" w:styleId="PedmtkomenteChar" w:customStyle="true">
    <w:name w:val="Předmět komentáře Char"/>
    <w:basedOn w:val="TextkomenteChar"/>
    <w:link w:val="Pedmtkomente"/>
    <w:uiPriority w:val="99"/>
    <w:semiHidden/>
    <w:rsid w:val="00307984"/>
    <w:rPr>
      <w:rFonts w:ascii="Times New Roman" w:hAnsi="Times New Roman" w:eastAsia="Times New Roman" w:cs="Times New Roman"/>
      <w:b/>
      <w:bCs/>
      <w:sz w:val="20"/>
      <w:szCs w:val="20"/>
      <w:lang w:eastAsia="cs-CZ"/>
    </w:rPr>
  </w:style>
  <w:style w:type="paragraph" w:styleId="Textbubliny">
    <w:name w:val="Balloon Text"/>
    <w:basedOn w:val="Normln"/>
    <w:link w:val="TextbublinyChar"/>
    <w:uiPriority w:val="99"/>
    <w:semiHidden/>
    <w:unhideWhenUsed/>
    <w:rsid w:val="00362B3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362B3D"/>
    <w:rPr>
      <w:rFonts w:ascii="Tahoma" w:hAnsi="Tahoma" w:cs="Tahoma"/>
      <w:sz w:val="16"/>
      <w:szCs w:val="1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160" w:line="259"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styleId="Nadpis1" w:type="paragraph">
    <w:name w:val="heading 1"/>
    <w:basedOn w:val="Normln"/>
    <w:next w:val="Nadpis2"/>
    <w:link w:val="Nadpis1Char"/>
    <w:autoRedefine/>
    <w:uiPriority w:val="9"/>
    <w:qFormat/>
    <w:rsid w:val="0006578B"/>
    <w:pPr>
      <w:keepNext/>
      <w:numPr>
        <w:numId w:val="1"/>
      </w:numPr>
      <w:pBdr>
        <w:bottom w:color="000000" w:space="1" w:sz="4" w:val="single"/>
      </w:pBdr>
      <w:suppressAutoHyphens/>
      <w:spacing w:after="240" w:before="480" w:line="240" w:lineRule="auto"/>
      <w:jc w:val="both"/>
      <w:outlineLvl w:val="0"/>
    </w:pPr>
    <w:rPr>
      <w:rFonts w:cs="Times New Roman" w:eastAsiaTheme="majorEastAsia"/>
      <w:b/>
      <w:caps/>
      <w:spacing w:val="20"/>
      <w:sz w:val="24"/>
      <w:szCs w:val="32"/>
      <w:lang w:eastAsia="cs-CZ"/>
    </w:rPr>
  </w:style>
  <w:style w:styleId="Nadpis2" w:type="paragraph">
    <w:name w:val="heading 2"/>
    <w:basedOn w:val="Bezmezer"/>
    <w:link w:val="Nadpis2Char"/>
    <w:autoRedefine/>
    <w:uiPriority w:val="9"/>
    <w:unhideWhenUsed/>
    <w:qFormat/>
    <w:rsid w:val="0006578B"/>
    <w:pPr>
      <w:numPr>
        <w:ilvl w:val="1"/>
        <w:numId w:val="1"/>
      </w:numPr>
      <w:suppressAutoHyphens/>
      <w:outlineLvl w:val="1"/>
    </w:pPr>
    <w:rPr>
      <w:rFonts w:asciiTheme="minorHAnsi" w:hAnsiTheme="minorHAnsi"/>
    </w:rPr>
  </w:style>
  <w:style w:styleId="Nadpis3" w:type="paragraph">
    <w:name w:val="heading 3"/>
    <w:basedOn w:val="Normln"/>
    <w:next w:val="Normln"/>
    <w:link w:val="Nadpis3Char"/>
    <w:uiPriority w:val="9"/>
    <w:qFormat/>
    <w:rsid w:val="0006578B"/>
    <w:pPr>
      <w:keepNext/>
      <w:numPr>
        <w:ilvl w:val="2"/>
        <w:numId w:val="1"/>
      </w:numPr>
      <w:tabs>
        <w:tab w:pos="720" w:val="num"/>
      </w:tabs>
      <w:suppressAutoHyphens/>
      <w:spacing w:after="60" w:before="240" w:line="240" w:lineRule="auto"/>
      <w:outlineLvl w:val="2"/>
    </w:pPr>
    <w:rPr>
      <w:rFonts w:ascii="Times New Roman" w:cs="Times New Roman" w:eastAsia="Times New Roman" w:hAnsi="Times New Roman"/>
      <w:sz w:val="24"/>
      <w:szCs w:val="24"/>
      <w:lang w:eastAsia="ar-SA"/>
    </w:rPr>
  </w:style>
  <w:style w:styleId="Nadpis4" w:type="paragraph">
    <w:name w:val="heading 4"/>
    <w:basedOn w:val="Normln"/>
    <w:next w:val="Normln"/>
    <w:link w:val="Nadpis4Char"/>
    <w:uiPriority w:val="9"/>
    <w:semiHidden/>
    <w:unhideWhenUsed/>
    <w:qFormat/>
    <w:rsid w:val="0006578B"/>
    <w:pPr>
      <w:keepNext/>
      <w:keepLines/>
      <w:numPr>
        <w:ilvl w:val="3"/>
        <w:numId w:val="1"/>
      </w:numPr>
      <w:spacing w:after="0" w:before="40" w:line="240" w:lineRule="auto"/>
      <w:jc w:val="both"/>
      <w:outlineLvl w:val="3"/>
    </w:pPr>
    <w:rPr>
      <w:rFonts w:asciiTheme="majorHAnsi" w:cs="Times New Roman" w:eastAsiaTheme="majorEastAsia" w:hAnsiTheme="majorHAnsi"/>
      <w:i/>
      <w:iCs/>
      <w:color w:themeColor="accent1" w:themeShade="BF" w:val="2F5496"/>
      <w:sz w:val="24"/>
      <w:szCs w:val="24"/>
      <w:lang w:eastAsia="cs-CZ"/>
    </w:rPr>
  </w:style>
  <w:style w:styleId="Nadpis5" w:type="paragraph">
    <w:name w:val="heading 5"/>
    <w:basedOn w:val="Normln"/>
    <w:next w:val="Normln"/>
    <w:link w:val="Nadpis5Char"/>
    <w:uiPriority w:val="9"/>
    <w:semiHidden/>
    <w:unhideWhenUsed/>
    <w:qFormat/>
    <w:rsid w:val="0006578B"/>
    <w:pPr>
      <w:keepNext/>
      <w:keepLines/>
      <w:numPr>
        <w:ilvl w:val="4"/>
        <w:numId w:val="1"/>
      </w:numPr>
      <w:spacing w:after="0" w:before="40" w:line="240" w:lineRule="auto"/>
      <w:jc w:val="both"/>
      <w:outlineLvl w:val="4"/>
    </w:pPr>
    <w:rPr>
      <w:rFonts w:asciiTheme="majorHAnsi" w:cs="Times New Roman" w:eastAsiaTheme="majorEastAsia" w:hAnsiTheme="majorHAnsi"/>
      <w:color w:themeColor="accent1" w:themeShade="BF" w:val="2F5496"/>
      <w:sz w:val="24"/>
      <w:szCs w:val="24"/>
      <w:lang w:eastAsia="cs-CZ"/>
    </w:rPr>
  </w:style>
  <w:style w:styleId="Nadpis6" w:type="paragraph">
    <w:name w:val="heading 6"/>
    <w:basedOn w:val="Normln"/>
    <w:next w:val="Normln"/>
    <w:link w:val="Nadpis6Char"/>
    <w:uiPriority w:val="9"/>
    <w:semiHidden/>
    <w:unhideWhenUsed/>
    <w:qFormat/>
    <w:rsid w:val="0006578B"/>
    <w:pPr>
      <w:keepNext/>
      <w:keepLines/>
      <w:numPr>
        <w:ilvl w:val="5"/>
        <w:numId w:val="1"/>
      </w:numPr>
      <w:spacing w:after="0" w:before="40" w:line="240" w:lineRule="auto"/>
      <w:jc w:val="both"/>
      <w:outlineLvl w:val="5"/>
    </w:pPr>
    <w:rPr>
      <w:rFonts w:asciiTheme="majorHAnsi" w:cs="Times New Roman" w:eastAsiaTheme="majorEastAsia" w:hAnsiTheme="majorHAnsi"/>
      <w:color w:themeColor="accent1" w:themeShade="7F" w:val="1F3763"/>
      <w:sz w:val="24"/>
      <w:szCs w:val="24"/>
      <w:lang w:eastAsia="cs-CZ"/>
    </w:rPr>
  </w:style>
  <w:style w:styleId="Nadpis7" w:type="paragraph">
    <w:name w:val="heading 7"/>
    <w:basedOn w:val="Normln"/>
    <w:next w:val="Normln"/>
    <w:link w:val="Nadpis7Char"/>
    <w:uiPriority w:val="9"/>
    <w:semiHidden/>
    <w:unhideWhenUsed/>
    <w:qFormat/>
    <w:rsid w:val="0006578B"/>
    <w:pPr>
      <w:keepNext/>
      <w:keepLines/>
      <w:numPr>
        <w:ilvl w:val="6"/>
        <w:numId w:val="1"/>
      </w:numPr>
      <w:spacing w:after="0" w:before="40" w:line="240" w:lineRule="auto"/>
      <w:jc w:val="both"/>
      <w:outlineLvl w:val="6"/>
    </w:pPr>
    <w:rPr>
      <w:rFonts w:asciiTheme="majorHAnsi" w:cs="Times New Roman" w:eastAsiaTheme="majorEastAsia" w:hAnsiTheme="majorHAnsi"/>
      <w:i/>
      <w:iCs/>
      <w:color w:themeColor="accent1" w:themeShade="7F" w:val="1F3763"/>
      <w:sz w:val="24"/>
      <w:szCs w:val="24"/>
      <w:lang w:eastAsia="cs-CZ"/>
    </w:rPr>
  </w:style>
  <w:style w:styleId="Nadpis8" w:type="paragraph">
    <w:name w:val="heading 8"/>
    <w:basedOn w:val="Normln"/>
    <w:next w:val="Normln"/>
    <w:link w:val="Nadpis8Char"/>
    <w:uiPriority w:val="9"/>
    <w:semiHidden/>
    <w:unhideWhenUsed/>
    <w:qFormat/>
    <w:rsid w:val="0006578B"/>
    <w:pPr>
      <w:keepNext/>
      <w:keepLines/>
      <w:numPr>
        <w:ilvl w:val="7"/>
        <w:numId w:val="1"/>
      </w:numPr>
      <w:spacing w:after="0" w:before="40" w:line="240" w:lineRule="auto"/>
      <w:jc w:val="both"/>
      <w:outlineLvl w:val="7"/>
    </w:pPr>
    <w:rPr>
      <w:rFonts w:asciiTheme="majorHAnsi" w:cs="Times New Roman" w:eastAsiaTheme="majorEastAsia" w:hAnsiTheme="majorHAnsi"/>
      <w:color w:themeColor="text1" w:themeTint="D8" w:val="272727"/>
      <w:sz w:val="21"/>
      <w:szCs w:val="21"/>
      <w:lang w:eastAsia="cs-CZ"/>
    </w:rPr>
  </w:style>
  <w:style w:styleId="Nadpis9" w:type="paragraph">
    <w:name w:val="heading 9"/>
    <w:basedOn w:val="Normln"/>
    <w:next w:val="Normln"/>
    <w:link w:val="Nadpis9Char"/>
    <w:uiPriority w:val="9"/>
    <w:semiHidden/>
    <w:unhideWhenUsed/>
    <w:qFormat/>
    <w:rsid w:val="0006578B"/>
    <w:pPr>
      <w:keepNext/>
      <w:keepLines/>
      <w:numPr>
        <w:ilvl w:val="8"/>
        <w:numId w:val="1"/>
      </w:numPr>
      <w:spacing w:after="0" w:before="40" w:line="240" w:lineRule="auto"/>
      <w:jc w:val="both"/>
      <w:outlineLvl w:val="8"/>
    </w:pPr>
    <w:rPr>
      <w:rFonts w:asciiTheme="majorHAnsi" w:cs="Times New Roman" w:eastAsiaTheme="majorEastAsia" w:hAnsiTheme="majorHAnsi"/>
      <w:i/>
      <w:iCs/>
      <w:color w:themeColor="text1" w:themeTint="D8" w:val="272727"/>
      <w:sz w:val="21"/>
      <w:szCs w:val="21"/>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9"/>
    <w:rsid w:val="0006578B"/>
    <w:rPr>
      <w:rFonts w:cs="Times New Roman" w:eastAsiaTheme="majorEastAsia"/>
      <w:b/>
      <w:caps/>
      <w:spacing w:val="20"/>
      <w:sz w:val="24"/>
      <w:szCs w:val="32"/>
      <w:lang w:eastAsia="cs-CZ"/>
    </w:rPr>
  </w:style>
  <w:style w:customStyle="1" w:styleId="Nadpis2Char" w:type="character">
    <w:name w:val="Nadpis 2 Char"/>
    <w:basedOn w:val="Standardnpsmoodstavce"/>
    <w:link w:val="Nadpis2"/>
    <w:uiPriority w:val="9"/>
    <w:rsid w:val="0006578B"/>
    <w:rPr>
      <w:rFonts w:cs="Times New Roman" w:eastAsia="Times New Roman"/>
      <w:sz w:val="24"/>
      <w:szCs w:val="24"/>
      <w:lang w:eastAsia="cs-CZ"/>
    </w:rPr>
  </w:style>
  <w:style w:customStyle="1" w:styleId="Nadpis3Char" w:type="character">
    <w:name w:val="Nadpis 3 Char"/>
    <w:basedOn w:val="Standardnpsmoodstavce"/>
    <w:link w:val="Nadpis3"/>
    <w:uiPriority w:val="9"/>
    <w:rsid w:val="0006578B"/>
    <w:rPr>
      <w:rFonts w:ascii="Times New Roman" w:cs="Times New Roman" w:eastAsia="Times New Roman" w:hAnsi="Times New Roman"/>
      <w:sz w:val="24"/>
      <w:szCs w:val="24"/>
      <w:lang w:eastAsia="ar-SA"/>
    </w:rPr>
  </w:style>
  <w:style w:customStyle="1" w:styleId="Nadpis4Char" w:type="character">
    <w:name w:val="Nadpis 4 Char"/>
    <w:basedOn w:val="Standardnpsmoodstavce"/>
    <w:link w:val="Nadpis4"/>
    <w:uiPriority w:val="9"/>
    <w:semiHidden/>
    <w:rsid w:val="0006578B"/>
    <w:rPr>
      <w:rFonts w:asciiTheme="majorHAnsi" w:cs="Times New Roman" w:eastAsiaTheme="majorEastAsia" w:hAnsiTheme="majorHAnsi"/>
      <w:i/>
      <w:iCs/>
      <w:color w:themeColor="accent1" w:themeShade="BF" w:val="2F5496"/>
      <w:sz w:val="24"/>
      <w:szCs w:val="24"/>
      <w:lang w:eastAsia="cs-CZ"/>
    </w:rPr>
  </w:style>
  <w:style w:customStyle="1" w:styleId="Nadpis5Char" w:type="character">
    <w:name w:val="Nadpis 5 Char"/>
    <w:basedOn w:val="Standardnpsmoodstavce"/>
    <w:link w:val="Nadpis5"/>
    <w:uiPriority w:val="9"/>
    <w:semiHidden/>
    <w:rsid w:val="0006578B"/>
    <w:rPr>
      <w:rFonts w:asciiTheme="majorHAnsi" w:cs="Times New Roman" w:eastAsiaTheme="majorEastAsia" w:hAnsiTheme="majorHAnsi"/>
      <w:color w:themeColor="accent1" w:themeShade="BF" w:val="2F5496"/>
      <w:sz w:val="24"/>
      <w:szCs w:val="24"/>
      <w:lang w:eastAsia="cs-CZ"/>
    </w:rPr>
  </w:style>
  <w:style w:customStyle="1" w:styleId="Nadpis6Char" w:type="character">
    <w:name w:val="Nadpis 6 Char"/>
    <w:basedOn w:val="Standardnpsmoodstavce"/>
    <w:link w:val="Nadpis6"/>
    <w:uiPriority w:val="9"/>
    <w:semiHidden/>
    <w:rsid w:val="0006578B"/>
    <w:rPr>
      <w:rFonts w:asciiTheme="majorHAnsi" w:cs="Times New Roman" w:eastAsiaTheme="majorEastAsia" w:hAnsiTheme="majorHAnsi"/>
      <w:color w:themeColor="accent1" w:themeShade="7F" w:val="1F3763"/>
      <w:sz w:val="24"/>
      <w:szCs w:val="24"/>
      <w:lang w:eastAsia="cs-CZ"/>
    </w:rPr>
  </w:style>
  <w:style w:customStyle="1" w:styleId="Nadpis7Char" w:type="character">
    <w:name w:val="Nadpis 7 Char"/>
    <w:basedOn w:val="Standardnpsmoodstavce"/>
    <w:link w:val="Nadpis7"/>
    <w:uiPriority w:val="9"/>
    <w:semiHidden/>
    <w:rsid w:val="0006578B"/>
    <w:rPr>
      <w:rFonts w:asciiTheme="majorHAnsi" w:cs="Times New Roman" w:eastAsiaTheme="majorEastAsia" w:hAnsiTheme="majorHAnsi"/>
      <w:i/>
      <w:iCs/>
      <w:color w:themeColor="accent1" w:themeShade="7F" w:val="1F3763"/>
      <w:sz w:val="24"/>
      <w:szCs w:val="24"/>
      <w:lang w:eastAsia="cs-CZ"/>
    </w:rPr>
  </w:style>
  <w:style w:customStyle="1" w:styleId="Nadpis8Char" w:type="character">
    <w:name w:val="Nadpis 8 Char"/>
    <w:basedOn w:val="Standardnpsmoodstavce"/>
    <w:link w:val="Nadpis8"/>
    <w:uiPriority w:val="9"/>
    <w:semiHidden/>
    <w:rsid w:val="0006578B"/>
    <w:rPr>
      <w:rFonts w:asciiTheme="majorHAnsi" w:cs="Times New Roman" w:eastAsiaTheme="majorEastAsia" w:hAnsiTheme="majorHAnsi"/>
      <w:color w:themeColor="text1" w:themeTint="D8" w:val="272727"/>
      <w:sz w:val="21"/>
      <w:szCs w:val="21"/>
      <w:lang w:eastAsia="cs-CZ"/>
    </w:rPr>
  </w:style>
  <w:style w:customStyle="1" w:styleId="Nadpis9Char" w:type="character">
    <w:name w:val="Nadpis 9 Char"/>
    <w:basedOn w:val="Standardnpsmoodstavce"/>
    <w:link w:val="Nadpis9"/>
    <w:uiPriority w:val="9"/>
    <w:semiHidden/>
    <w:rsid w:val="0006578B"/>
    <w:rPr>
      <w:rFonts w:asciiTheme="majorHAnsi" w:cs="Times New Roman" w:eastAsiaTheme="majorEastAsia" w:hAnsiTheme="majorHAnsi"/>
      <w:i/>
      <w:iCs/>
      <w:color w:themeColor="text1" w:themeTint="D8" w:val="272727"/>
      <w:sz w:val="21"/>
      <w:szCs w:val="21"/>
      <w:lang w:eastAsia="cs-CZ"/>
    </w:rPr>
  </w:style>
  <w:style w:styleId="Bezmezer" w:type="paragraph">
    <w:name w:val="No Spacing"/>
    <w:uiPriority w:val="1"/>
    <w:qFormat/>
    <w:rsid w:val="0006578B"/>
    <w:pPr>
      <w:spacing w:after="120" w:line="240" w:lineRule="auto"/>
      <w:jc w:val="both"/>
    </w:pPr>
    <w:rPr>
      <w:rFonts w:ascii="Times New Roman" w:cs="Times New Roman" w:eastAsia="Times New Roman" w:hAnsi="Times New Roman"/>
      <w:sz w:val="24"/>
      <w:szCs w:val="24"/>
      <w:lang w:eastAsia="cs-CZ"/>
    </w:rPr>
  </w:style>
  <w:style w:styleId="Zhlav" w:type="paragraph">
    <w:name w:val="header"/>
    <w:basedOn w:val="Normln"/>
    <w:link w:val="ZhlavChar"/>
    <w:uiPriority w:val="99"/>
    <w:unhideWhenUsed/>
    <w:rsid w:val="0006578B"/>
    <w:pPr>
      <w:tabs>
        <w:tab w:pos="4536" w:val="center"/>
        <w:tab w:pos="9072" w:val="right"/>
      </w:tabs>
      <w:spacing w:after="0" w:line="240" w:lineRule="auto"/>
      <w:jc w:val="both"/>
    </w:pPr>
    <w:rPr>
      <w:rFonts w:ascii="Times New Roman" w:cs="Times New Roman" w:eastAsia="Times New Roman" w:hAnsi="Times New Roman"/>
      <w:sz w:val="24"/>
      <w:szCs w:val="24"/>
      <w:lang w:eastAsia="cs-CZ"/>
    </w:rPr>
  </w:style>
  <w:style w:customStyle="1" w:styleId="ZhlavChar" w:type="character">
    <w:name w:val="Záhlaví Char"/>
    <w:basedOn w:val="Standardnpsmoodstavce"/>
    <w:link w:val="Zhlav"/>
    <w:uiPriority w:val="99"/>
    <w:rsid w:val="0006578B"/>
    <w:rPr>
      <w:rFonts w:ascii="Times New Roman" w:cs="Times New Roman" w:eastAsia="Times New Roman" w:hAnsi="Times New Roman"/>
      <w:sz w:val="24"/>
      <w:szCs w:val="24"/>
      <w:lang w:eastAsia="cs-CZ"/>
    </w:rPr>
  </w:style>
  <w:style w:styleId="Zpat" w:type="paragraph">
    <w:name w:val="footer"/>
    <w:basedOn w:val="Normln"/>
    <w:link w:val="ZpatChar"/>
    <w:uiPriority w:val="99"/>
    <w:unhideWhenUsed/>
    <w:rsid w:val="0006578B"/>
    <w:pPr>
      <w:tabs>
        <w:tab w:pos="4536" w:val="center"/>
        <w:tab w:pos="9072" w:val="right"/>
      </w:tabs>
      <w:spacing w:after="0" w:line="240" w:lineRule="auto"/>
      <w:jc w:val="both"/>
    </w:pPr>
    <w:rPr>
      <w:rFonts w:ascii="Times New Roman" w:cs="Times New Roman" w:eastAsia="Times New Roman" w:hAnsi="Times New Roman"/>
      <w:sz w:val="24"/>
      <w:szCs w:val="24"/>
      <w:lang w:eastAsia="cs-CZ"/>
    </w:rPr>
  </w:style>
  <w:style w:customStyle="1" w:styleId="ZpatChar" w:type="character">
    <w:name w:val="Zápatí Char"/>
    <w:basedOn w:val="Standardnpsmoodstavce"/>
    <w:link w:val="Zpat"/>
    <w:uiPriority w:val="99"/>
    <w:rsid w:val="0006578B"/>
    <w:rPr>
      <w:rFonts w:ascii="Times New Roman" w:cs="Times New Roman" w:eastAsia="Times New Roman" w:hAnsi="Times New Roman"/>
      <w:sz w:val="24"/>
      <w:szCs w:val="24"/>
      <w:lang w:eastAsia="cs-CZ"/>
    </w:rPr>
  </w:style>
  <w:style w:styleId="Odkaznakoment" w:type="character">
    <w:name w:val="annotation reference"/>
    <w:basedOn w:val="Standardnpsmoodstavce"/>
    <w:uiPriority w:val="99"/>
    <w:semiHidden/>
    <w:unhideWhenUsed/>
    <w:rsid w:val="0006578B"/>
    <w:rPr>
      <w:rFonts w:cs="Times New Roman"/>
      <w:sz w:val="16"/>
      <w:szCs w:val="16"/>
    </w:rPr>
  </w:style>
  <w:style w:styleId="Textkomente" w:type="paragraph">
    <w:name w:val="annotation text"/>
    <w:basedOn w:val="Normln"/>
    <w:link w:val="TextkomenteChar"/>
    <w:uiPriority w:val="99"/>
    <w:unhideWhenUsed/>
    <w:rsid w:val="0006578B"/>
    <w:pPr>
      <w:spacing w:after="0" w:line="240" w:lineRule="auto"/>
      <w:jc w:val="both"/>
    </w:pPr>
    <w:rPr>
      <w:rFonts w:ascii="Times New Roman" w:cs="Times New Roman" w:eastAsia="Times New Roman" w:hAnsi="Times New Roman"/>
      <w:sz w:val="20"/>
      <w:szCs w:val="20"/>
      <w:lang w:eastAsia="cs-CZ"/>
    </w:rPr>
  </w:style>
  <w:style w:customStyle="1" w:styleId="TextkomenteChar" w:type="character">
    <w:name w:val="Text komentáře Char"/>
    <w:basedOn w:val="Standardnpsmoodstavce"/>
    <w:link w:val="Textkomente"/>
    <w:uiPriority w:val="99"/>
    <w:rsid w:val="0006578B"/>
    <w:rPr>
      <w:rFonts w:ascii="Times New Roman" w:cs="Times New Roman" w:eastAsia="Times New Roman" w:hAnsi="Times New Roman"/>
      <w:sz w:val="20"/>
      <w:szCs w:val="20"/>
      <w:lang w:eastAsia="cs-CZ"/>
    </w:rPr>
  </w:style>
  <w:style w:styleId="Mkatabulky" w:type="table">
    <w:name w:val="Table Grid"/>
    <w:basedOn w:val="Normlntabulka"/>
    <w:uiPriority w:val="59"/>
    <w:rsid w:val="0006578B"/>
    <w:pPr>
      <w:spacing w:after="0" w:line="240" w:lineRule="auto"/>
    </w:pPr>
    <w:rPr>
      <w:rFonts w:cs="Times New Roman"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Hypertextovodkaz" w:type="character">
    <w:name w:val="Hyperlink"/>
    <w:basedOn w:val="Standardnpsmoodstavce"/>
    <w:uiPriority w:val="99"/>
    <w:unhideWhenUsed/>
    <w:rsid w:val="0006578B"/>
    <w:rPr>
      <w:rFonts w:cs="Times New Roman"/>
      <w:color w:themeColor="hyperlink" w:val="0563C1"/>
      <w:u w:val="single"/>
    </w:rPr>
  </w:style>
  <w:style w:styleId="Odstavecseseznamem" w:type="paragraph">
    <w:name w:val="List Paragraph"/>
    <w:basedOn w:val="Normln"/>
    <w:uiPriority w:val="34"/>
    <w:qFormat/>
    <w:rsid w:val="00AD66C1"/>
    <w:pPr>
      <w:ind w:left="720"/>
      <w:contextualSpacing/>
    </w:pPr>
  </w:style>
  <w:style w:styleId="Pedmtkomente" w:type="paragraph">
    <w:name w:val="annotation subject"/>
    <w:basedOn w:val="Textkomente"/>
    <w:next w:val="Textkomente"/>
    <w:link w:val="PedmtkomenteChar"/>
    <w:uiPriority w:val="99"/>
    <w:semiHidden/>
    <w:unhideWhenUsed/>
    <w:rsid w:val="00307984"/>
    <w:pPr>
      <w:spacing w:after="160"/>
      <w:jc w:val="left"/>
    </w:pPr>
    <w:rPr>
      <w:rFonts w:asciiTheme="minorHAnsi" w:cstheme="minorBidi" w:eastAsiaTheme="minorHAnsi" w:hAnsiTheme="minorHAnsi"/>
      <w:b/>
      <w:bCs/>
      <w:lang w:eastAsia="en-US"/>
    </w:rPr>
  </w:style>
  <w:style w:customStyle="1" w:styleId="PedmtkomenteChar" w:type="character">
    <w:name w:val="Předmět komentáře Char"/>
    <w:basedOn w:val="TextkomenteChar"/>
    <w:link w:val="Pedmtkomente"/>
    <w:uiPriority w:val="99"/>
    <w:semiHidden/>
    <w:rsid w:val="00307984"/>
    <w:rPr>
      <w:rFonts w:ascii="Times New Roman" w:cs="Times New Roman" w:eastAsia="Times New Roman" w:hAnsi="Times New Roman"/>
      <w:b/>
      <w:bCs/>
      <w:sz w:val="20"/>
      <w:szCs w:val="20"/>
      <w:lang w:eastAsia="cs-CZ"/>
    </w:rPr>
  </w:style>
  <w:style w:styleId="Textbubliny" w:type="paragraph">
    <w:name w:val="Balloon Text"/>
    <w:basedOn w:val="Normln"/>
    <w:link w:val="TextbublinyChar"/>
    <w:uiPriority w:val="99"/>
    <w:semiHidden/>
    <w:unhideWhenUsed/>
    <w:rsid w:val="00362B3D"/>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362B3D"/>
    <w:rPr>
      <w:rFonts w:ascii="Tahoma" w:cs="Tahoma" w:hAnsi="Tahoma"/>
      <w:sz w:val="16"/>
      <w:szCs w:val="1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commentsExtended.xml" Type="http://schemas.microsoft.com/office/2011/relationships/commentsExtended" Id="rId18"/>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commentsIds.xml" Type="http://schemas.microsoft.com/office/2016/09/relationships/commentsIds" Id="rId17"/>
    <Relationship Target="numbering.xml" Type="http://schemas.openxmlformats.org/officeDocument/2006/relationships/numbering" Id="rId2"/>
    <Relationship Target="people.xml" Type="http://schemas.microsoft.com/office/2011/relationships/people" Id="rId16"/>
    <Relationship Target="../customXml/item1.xml" Type="http://schemas.openxmlformats.org/officeDocument/2006/relationships/customXml" Id="rId1"/>
    <Relationship Target="webSettings.xml" Type="http://schemas.openxmlformats.org/officeDocument/2006/relationships/webSettings" Id="rId6"/>
    <Relationship Target="header1.xml" Type="http://schemas.openxmlformats.org/officeDocument/2006/relationships/header" Id="rId11"/>
    <Relationship Target="settings.xml" Type="http://schemas.openxmlformats.org/officeDocument/2006/relationships/settings" Id="rId5"/>
    <Relationship Target="commentsExtensible.xml" Type="http://schemas.microsoft.com/office/2018/08/relationships/commentsExtensible" Id="rId15"/>
    <Relationship Target="footer1.xml" Type="http://schemas.openxmlformats.org/officeDocument/2006/relationships/footer" Id="rId10"/>
    <Relationship Target="stylesWithEffects.xml" Type="http://schemas.microsoft.com/office/2007/relationships/stylesWithEffects" Id="rId4"/>
    <Relationship TargetMode="External" Target="mailto:ronovsky@meucaslav.cz" Type="http://schemas.openxmlformats.org/officeDocument/2006/relationships/hyperlink" Id="rId9"/>
</Relationships>

</file>

<file path=word/_rels/header1.xml.rels><?xml version="1.0" encoding="UTF-8" standalone="yes"?>
<Relationships xmlns="http://schemas.openxmlformats.org/package/2006/relationships">
    <Relationship Target="media/image2.jpe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D08EAC4-F40E-45A8-8289-D8C2B6E3F61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11</properties:Pages>
  <properties:Words>3583</properties:Words>
  <properties:Characters>21144</properties:Characters>
  <properties:Lines>176</properties:Lines>
  <properties:Paragraphs>49</properties:Paragraphs>
  <properties:TotalTime>30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24678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2022-08-01T20:14:00Z</dcterms:created>
  <dc:creator/>
  <cp:lastModifiedBy/>
  <dcterms:modified xmlns:xsi="http://www.w3.org/2001/XMLSchema-instance" xsi:type="dcterms:W3CDTF">2022-08-11T06:44:00Z</dcterms:modified>
  <cp:revision>10</cp:revision>
</cp:coreProperties>
</file>