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104923" w:rsidP="00AD523C" w:rsidRDefault="00EB222C" w14:paraId="14137DD1" w14:textId="59EC5A2B">
      <w:pPr>
        <w:pStyle w:val="Nzev"/>
      </w:pPr>
      <w:r>
        <w:t>Smlouv</w:t>
      </w:r>
      <w:r w:rsidR="006C0F27">
        <w:t>a</w:t>
      </w:r>
      <w:r w:rsidR="002E1736">
        <w:t xml:space="preserve"> o </w:t>
      </w:r>
      <w:r w:rsidR="00AD523C">
        <w:t>dílo</w:t>
      </w:r>
    </w:p>
    <w:p w:rsidR="00AD523C" w:rsidP="00AD523C" w:rsidRDefault="00AD523C" w14:paraId="3614CAA2" w14:textId="1DA8D027">
      <w:r>
        <w:t xml:space="preserve">sjednaná dle </w:t>
      </w:r>
      <w:proofErr w:type="spellStart"/>
      <w:r>
        <w:t>ust</w:t>
      </w:r>
      <w:proofErr w:type="spellEnd"/>
      <w:r>
        <w:t>. § 2586</w:t>
      </w:r>
      <w:r w:rsidR="002E1736">
        <w:t> a </w:t>
      </w:r>
      <w:r>
        <w:t>násl. zákon</w:t>
      </w:r>
      <w:r w:rsidR="006C0F27">
        <w:t xml:space="preserve">a </w:t>
      </w:r>
      <w:r>
        <w:t xml:space="preserve">č. 89/2012 Sb., </w:t>
      </w:r>
      <w:r w:rsidR="00772A84">
        <w:t>O</w:t>
      </w:r>
      <w:r>
        <w:t>bčanskéh</w:t>
      </w:r>
      <w:r w:rsidR="006C0F27">
        <w:t xml:space="preserve">o </w:t>
      </w:r>
      <w:r>
        <w:t xml:space="preserve">zákoníku, </w:t>
      </w:r>
      <w:r w:rsidR="0032179F">
        <w:t>ve znění pozdějších předpisů</w:t>
      </w:r>
      <w:r>
        <w:t>, takto:</w:t>
      </w:r>
    </w:p>
    <w:p w:rsidR="00AD523C" w:rsidP="00AD523C" w:rsidRDefault="00AD523C" w14:paraId="57CEC66E" w14:textId="5B4AF0BF">
      <w:pPr>
        <w:pStyle w:val="Nadpis1"/>
        <w:numPr>
          <w:ilvl w:val="0"/>
          <w:numId w:val="2"/>
        </w:numPr>
      </w:pPr>
      <w:r>
        <w:t>Smluvní strany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6"/>
        <w:gridCol w:w="5376"/>
      </w:tblGrid>
      <w:tr w:rsidR="00AD523C" w:rsidTr="00483E53" w14:paraId="220B5A9D" w14:textId="77777777">
        <w:tc>
          <w:tcPr>
            <w:tcW w:w="3686" w:type="dxa"/>
          </w:tcPr>
          <w:p w:rsidR="00AD523C" w:rsidP="00AD523C" w:rsidRDefault="00AD523C" w14:paraId="48C3BEC3" w14:textId="630E3104">
            <w:r>
              <w:t>Objednatel</w:t>
            </w:r>
          </w:p>
        </w:tc>
        <w:tc>
          <w:tcPr>
            <w:tcW w:w="5376" w:type="dxa"/>
          </w:tcPr>
          <w:p w:rsidRPr="00AD523C" w:rsidR="00AD523C" w:rsidP="00AD523C" w:rsidRDefault="00AD523C" w14:paraId="187A2C8A" w14:textId="0F568DC7">
            <w:pPr>
              <w:rPr>
                <w:b/>
                <w:bCs/>
              </w:rPr>
            </w:pPr>
            <w:r w:rsidRPr="00AD523C">
              <w:rPr>
                <w:b/>
                <w:bCs/>
              </w:rPr>
              <w:t>měst</w:t>
            </w:r>
            <w:r w:rsidR="006C0F27">
              <w:rPr>
                <w:b/>
                <w:bCs/>
              </w:rPr>
              <w:t xml:space="preserve">o </w:t>
            </w:r>
            <w:r w:rsidRPr="00AD523C">
              <w:rPr>
                <w:b/>
                <w:bCs/>
              </w:rPr>
              <w:t>Litvínov</w:t>
            </w:r>
          </w:p>
        </w:tc>
      </w:tr>
      <w:tr w:rsidR="00AD523C" w:rsidTr="00483E53" w14:paraId="552F6789" w14:textId="77777777">
        <w:tc>
          <w:tcPr>
            <w:tcW w:w="3686" w:type="dxa"/>
          </w:tcPr>
          <w:p w:rsidR="00AD523C" w:rsidP="00AD523C" w:rsidRDefault="00AD523C" w14:paraId="28A00085" w14:textId="35E9BD41">
            <w:r>
              <w:t>zastoupený</w:t>
            </w:r>
          </w:p>
        </w:tc>
        <w:tc>
          <w:tcPr>
            <w:tcW w:w="5376" w:type="dxa"/>
          </w:tcPr>
          <w:p w:rsidR="00AD523C" w:rsidP="00AD523C" w:rsidRDefault="00AD523C" w14:paraId="1D40ACBC" w14:textId="4DE2A1FB">
            <w:r>
              <w:t>Mgr. Kamilo</w:t>
            </w:r>
            <w:r w:rsidR="006C0F27">
              <w:t xml:space="preserve">u </w:t>
            </w:r>
            <w:r>
              <w:t>Bláhovou, starostko</w:t>
            </w:r>
            <w:r w:rsidR="006C0F27">
              <w:t xml:space="preserve">u </w:t>
            </w:r>
            <w:r>
              <w:t>města</w:t>
            </w:r>
          </w:p>
        </w:tc>
      </w:tr>
      <w:tr w:rsidR="00AD523C" w:rsidTr="00483E53" w14:paraId="71CBE64D" w14:textId="77777777">
        <w:tc>
          <w:tcPr>
            <w:tcW w:w="3686" w:type="dxa"/>
          </w:tcPr>
          <w:p w:rsidR="00AD523C" w:rsidP="00AD523C" w:rsidRDefault="00AD523C" w14:paraId="16A3D84D" w14:textId="22ABF8F6">
            <w:r>
              <w:t>se sídlem</w:t>
            </w:r>
          </w:p>
        </w:tc>
        <w:tc>
          <w:tcPr>
            <w:tcW w:w="5376" w:type="dxa"/>
          </w:tcPr>
          <w:p w:rsidR="00AD523C" w:rsidP="00AD523C" w:rsidRDefault="00AD523C" w14:paraId="26ADBA2C" w14:textId="12392314">
            <w:r>
              <w:t>Městský úřad Litvínov, nám. Mír</w:t>
            </w:r>
            <w:r w:rsidR="006C0F27">
              <w:t xml:space="preserve">u </w:t>
            </w:r>
            <w:r>
              <w:t>11, 436 01 Litvínov</w:t>
            </w:r>
          </w:p>
        </w:tc>
      </w:tr>
      <w:tr w:rsidR="00AD523C" w:rsidTr="00483E53" w14:paraId="699BB6D4" w14:textId="77777777">
        <w:tc>
          <w:tcPr>
            <w:tcW w:w="3686" w:type="dxa"/>
          </w:tcPr>
          <w:p w:rsidR="00AD523C" w:rsidP="00AD523C" w:rsidRDefault="00AD523C" w14:paraId="364EFA48" w14:textId="361128F5">
            <w:r>
              <w:t>IČ</w:t>
            </w:r>
          </w:p>
        </w:tc>
        <w:tc>
          <w:tcPr>
            <w:tcW w:w="5376" w:type="dxa"/>
          </w:tcPr>
          <w:p w:rsidR="00AD523C" w:rsidP="00AD523C" w:rsidRDefault="00AD523C" w14:paraId="0EE45BA0" w14:textId="70D083D7">
            <w:r>
              <w:t>00266027</w:t>
            </w:r>
          </w:p>
        </w:tc>
      </w:tr>
      <w:tr w:rsidR="00AD523C" w:rsidTr="00483E53" w14:paraId="3E8A1AFF" w14:textId="77777777">
        <w:tc>
          <w:tcPr>
            <w:tcW w:w="3686" w:type="dxa"/>
          </w:tcPr>
          <w:p w:rsidR="00AD523C" w:rsidP="00AD523C" w:rsidRDefault="00AD523C" w14:paraId="15C1DB94" w14:textId="7F06A7AD">
            <w:r>
              <w:t>DIČ</w:t>
            </w:r>
          </w:p>
        </w:tc>
        <w:tc>
          <w:tcPr>
            <w:tcW w:w="5376" w:type="dxa"/>
          </w:tcPr>
          <w:p w:rsidR="00AD523C" w:rsidP="00AD523C" w:rsidRDefault="00AD523C" w14:paraId="49117A35" w14:textId="2294E511">
            <w:r>
              <w:t>CZ00266027</w:t>
            </w:r>
          </w:p>
        </w:tc>
      </w:tr>
      <w:tr w:rsidR="00AD523C" w:rsidTr="00483E53" w14:paraId="3409C764" w14:textId="77777777">
        <w:tc>
          <w:tcPr>
            <w:tcW w:w="3686" w:type="dxa"/>
          </w:tcPr>
          <w:p w:rsidR="00AD523C" w:rsidP="00AD523C" w:rsidRDefault="00AD523C" w14:paraId="533A7703" w14:textId="0736AA0E">
            <w:r>
              <w:t>zastoupený ve věcech technických</w:t>
            </w:r>
          </w:p>
        </w:tc>
        <w:tc>
          <w:tcPr>
            <w:tcW w:w="5376" w:type="dxa"/>
          </w:tcPr>
          <w:p w:rsidR="00AD523C" w:rsidP="00AD523C" w:rsidRDefault="00AD523C" w14:paraId="04F487C8" w14:textId="6CB630C1">
            <w:r>
              <w:t>Bc. Janem Uhrem, vedoucím odbor</w:t>
            </w:r>
            <w:r w:rsidR="006C0F27">
              <w:t xml:space="preserve">u </w:t>
            </w:r>
            <w:r>
              <w:t>systémovéh</w:t>
            </w:r>
            <w:r w:rsidR="006C0F27">
              <w:t xml:space="preserve">o </w:t>
            </w:r>
            <w:r>
              <w:t>řízení</w:t>
            </w:r>
          </w:p>
        </w:tc>
      </w:tr>
      <w:tr w:rsidR="00AD523C" w:rsidTr="00483E53" w14:paraId="46265B6A" w14:textId="77777777">
        <w:tc>
          <w:tcPr>
            <w:tcW w:w="3686" w:type="dxa"/>
          </w:tcPr>
          <w:p w:rsidR="00AD523C" w:rsidP="00AD523C" w:rsidRDefault="00AD523C" w14:paraId="763328F5" w14:textId="77777777"/>
        </w:tc>
        <w:tc>
          <w:tcPr>
            <w:tcW w:w="5376" w:type="dxa"/>
          </w:tcPr>
          <w:p w:rsidR="00AD523C" w:rsidP="00AD523C" w:rsidRDefault="00AD523C" w14:paraId="23B732D8" w14:textId="013778C2">
            <w:r>
              <w:t>Jan.uher@mulitvinov.cz, 773 770 013</w:t>
            </w:r>
          </w:p>
        </w:tc>
      </w:tr>
      <w:tr w:rsidR="00AD523C" w:rsidTr="00483E53" w14:paraId="3D6B0C7D" w14:textId="77777777">
        <w:tc>
          <w:tcPr>
            <w:tcW w:w="3686" w:type="dxa"/>
          </w:tcPr>
          <w:p w:rsidR="00AD523C" w:rsidP="00AD523C" w:rsidRDefault="00AD523C" w14:paraId="488DCE45" w14:textId="2CDCC4C2">
            <w:r>
              <w:t>bankovní spojení</w:t>
            </w:r>
          </w:p>
        </w:tc>
        <w:tc>
          <w:tcPr>
            <w:tcW w:w="5376" w:type="dxa"/>
          </w:tcPr>
          <w:p w:rsidR="00AD523C" w:rsidP="00AD523C" w:rsidRDefault="00AD523C" w14:paraId="032F01F7" w14:textId="14E36ECA">
            <w:r>
              <w:t xml:space="preserve">Komerční banka, a.s., č. </w:t>
            </w:r>
            <w:proofErr w:type="spellStart"/>
            <w:r>
              <w:t>ú.</w:t>
            </w:r>
            <w:proofErr w:type="spellEnd"/>
            <w:r>
              <w:t xml:space="preserve"> 0000921491/0100</w:t>
            </w:r>
          </w:p>
        </w:tc>
      </w:tr>
      <w:tr w:rsidR="00AD523C" w:rsidTr="00AD523C" w14:paraId="3B5CF5DA" w14:textId="77777777">
        <w:tc>
          <w:tcPr>
            <w:tcW w:w="9062" w:type="dxa"/>
            <w:gridSpan w:val="2"/>
          </w:tcPr>
          <w:p w:rsidR="00AD523C" w:rsidP="00AD523C" w:rsidRDefault="00AD523C" w14:paraId="161193BA" w14:textId="4691B9DD">
            <w:r>
              <w:t>n</w:t>
            </w:r>
            <w:r w:rsidR="006C0F27">
              <w:t xml:space="preserve">a </w:t>
            </w:r>
            <w:r>
              <w:t xml:space="preserve">straně jedné – dále jen </w:t>
            </w:r>
            <w:r w:rsidR="00CB5232">
              <w:t>„</w:t>
            </w:r>
            <w:r w:rsidR="00224FEB">
              <w:rPr>
                <w:b/>
                <w:bCs/>
              </w:rPr>
              <w:t>O</w:t>
            </w:r>
            <w:r w:rsidRPr="00AD523C">
              <w:rPr>
                <w:b/>
                <w:bCs/>
              </w:rPr>
              <w:t>bjednatel</w:t>
            </w:r>
            <w:r w:rsidR="00CB5232">
              <w:rPr>
                <w:b/>
                <w:bCs/>
              </w:rPr>
              <w:t>“</w:t>
            </w:r>
          </w:p>
        </w:tc>
      </w:tr>
    </w:tbl>
    <w:p w:rsidR="00AD523C" w:rsidP="00AD523C" w:rsidRDefault="00AD523C" w14:paraId="6502AB3F" w14:textId="6B97D296">
      <w:r>
        <w:t>a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6"/>
        <w:gridCol w:w="5376"/>
      </w:tblGrid>
      <w:tr w:rsidR="003D5513" w:rsidTr="00483E53" w14:paraId="0B325F6F" w14:textId="77777777">
        <w:tc>
          <w:tcPr>
            <w:tcW w:w="3686" w:type="dxa"/>
          </w:tcPr>
          <w:p w:rsidR="003D5513" w:rsidP="003D5513" w:rsidRDefault="003D5513" w14:paraId="756E0023" w14:textId="03BA2C2F">
            <w:r>
              <w:t>Dodavatel</w:t>
            </w:r>
          </w:p>
        </w:tc>
        <w:tc>
          <w:tcPr>
            <w:tcW w:w="5376" w:type="dxa"/>
          </w:tcPr>
          <w:p w:rsidRPr="00AD523C" w:rsidR="003D5513" w:rsidP="003D5513" w:rsidRDefault="003D5513" w14:paraId="180822F9" w14:textId="19185E28">
            <w:pPr>
              <w:rPr>
                <w:b/>
                <w:bCs/>
              </w:rPr>
            </w:pPr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497F0D53" w14:textId="77777777">
        <w:tc>
          <w:tcPr>
            <w:tcW w:w="3686" w:type="dxa"/>
          </w:tcPr>
          <w:p w:rsidR="003D5513" w:rsidP="003D5513" w:rsidRDefault="003D5513" w14:paraId="2683E8E9" w14:textId="77777777">
            <w:r>
              <w:t>zastoupený</w:t>
            </w:r>
          </w:p>
        </w:tc>
        <w:tc>
          <w:tcPr>
            <w:tcW w:w="5376" w:type="dxa"/>
          </w:tcPr>
          <w:p w:rsidR="003D5513" w:rsidP="003D5513" w:rsidRDefault="003D5513" w14:paraId="2D8B0657" w14:textId="15CAD84B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EDA67AE" w14:textId="77777777">
        <w:tc>
          <w:tcPr>
            <w:tcW w:w="3686" w:type="dxa"/>
          </w:tcPr>
          <w:p w:rsidR="003D5513" w:rsidP="003D5513" w:rsidRDefault="003D5513" w14:paraId="2A2EFB33" w14:textId="77777777">
            <w:r>
              <w:t>se sídlem</w:t>
            </w:r>
          </w:p>
        </w:tc>
        <w:tc>
          <w:tcPr>
            <w:tcW w:w="5376" w:type="dxa"/>
          </w:tcPr>
          <w:p w:rsidR="003D5513" w:rsidP="003D5513" w:rsidRDefault="003D5513" w14:paraId="6767A965" w14:textId="21D8697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E2D13F6" w14:textId="77777777">
        <w:tc>
          <w:tcPr>
            <w:tcW w:w="3686" w:type="dxa"/>
          </w:tcPr>
          <w:p w:rsidR="003D5513" w:rsidP="003D5513" w:rsidRDefault="003D5513" w14:paraId="6BC82579" w14:textId="77777777">
            <w:r>
              <w:t>IČ</w:t>
            </w:r>
          </w:p>
        </w:tc>
        <w:tc>
          <w:tcPr>
            <w:tcW w:w="5376" w:type="dxa"/>
          </w:tcPr>
          <w:p w:rsidR="003D5513" w:rsidP="003D5513" w:rsidRDefault="003D5513" w14:paraId="785273B0" w14:textId="06531197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7845556F" w14:textId="77777777">
        <w:tc>
          <w:tcPr>
            <w:tcW w:w="3686" w:type="dxa"/>
          </w:tcPr>
          <w:p w:rsidR="003D5513" w:rsidP="003D5513" w:rsidRDefault="003D5513" w14:paraId="726382EE" w14:textId="77777777">
            <w:r>
              <w:t>DIČ</w:t>
            </w:r>
          </w:p>
        </w:tc>
        <w:tc>
          <w:tcPr>
            <w:tcW w:w="5376" w:type="dxa"/>
          </w:tcPr>
          <w:p w:rsidR="003D5513" w:rsidP="003D5513" w:rsidRDefault="003D5513" w14:paraId="6EA2D7FF" w14:textId="3BD67E0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14BE7779" w14:textId="77777777">
        <w:tc>
          <w:tcPr>
            <w:tcW w:w="3686" w:type="dxa"/>
          </w:tcPr>
          <w:p w:rsidR="003D5513" w:rsidP="003D5513" w:rsidRDefault="003D5513" w14:paraId="59B475D5" w14:textId="24589716">
            <w:r>
              <w:t>ID datové schránky</w:t>
            </w:r>
          </w:p>
        </w:tc>
        <w:tc>
          <w:tcPr>
            <w:tcW w:w="5376" w:type="dxa"/>
          </w:tcPr>
          <w:p w:rsidR="003D5513" w:rsidP="003D5513" w:rsidRDefault="003D5513" w14:paraId="7B194D7C" w14:textId="2EADF13E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4CA282A" w14:textId="77777777">
        <w:tc>
          <w:tcPr>
            <w:tcW w:w="3686" w:type="dxa"/>
          </w:tcPr>
          <w:p w:rsidR="003D5513" w:rsidP="003D5513" w:rsidRDefault="003D5513" w14:paraId="656E87FE" w14:textId="7E5EB4BD">
            <w:r>
              <w:t>zápis</w:t>
            </w:r>
            <w:r w:rsidR="002E1736">
              <w:t xml:space="preserve"> v </w:t>
            </w:r>
            <w:r>
              <w:t>OR</w:t>
            </w:r>
          </w:p>
        </w:tc>
        <w:tc>
          <w:tcPr>
            <w:tcW w:w="5376" w:type="dxa"/>
          </w:tcPr>
          <w:p w:rsidR="003D5513" w:rsidP="003D5513" w:rsidRDefault="003D5513" w14:paraId="5C64096B" w14:textId="620CA66C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6C45204B" w14:textId="77777777">
        <w:tc>
          <w:tcPr>
            <w:tcW w:w="3686" w:type="dxa"/>
          </w:tcPr>
          <w:p w:rsidR="003D5513" w:rsidP="003D5513" w:rsidRDefault="003D5513" w14:paraId="16EB70A6" w14:textId="77777777">
            <w:r>
              <w:t>zastoupený ve věcech technických</w:t>
            </w:r>
          </w:p>
        </w:tc>
        <w:tc>
          <w:tcPr>
            <w:tcW w:w="5376" w:type="dxa"/>
          </w:tcPr>
          <w:p w:rsidR="003D5513" w:rsidP="003D5513" w:rsidRDefault="003D5513" w14:paraId="614D4461" w14:textId="1A596157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7852936F" w14:textId="77777777">
        <w:tc>
          <w:tcPr>
            <w:tcW w:w="3686" w:type="dxa"/>
          </w:tcPr>
          <w:p w:rsidR="003D5513" w:rsidP="003D5513" w:rsidRDefault="003D5513" w14:paraId="3B13164E" w14:textId="77777777">
            <w:r>
              <w:t>bankovní spojení</w:t>
            </w:r>
          </w:p>
        </w:tc>
        <w:tc>
          <w:tcPr>
            <w:tcW w:w="5376" w:type="dxa"/>
          </w:tcPr>
          <w:p w:rsidR="003D5513" w:rsidP="003D5513" w:rsidRDefault="00483E53" w14:paraId="664B784A" w14:textId="3C674880">
            <w:r w:rsidRPr="00E07808">
              <w:rPr>
                <w:highlight w:val="yellow"/>
              </w:rPr>
              <w:t>[DOPLNÍ DODAVATEL]</w:t>
            </w:r>
          </w:p>
        </w:tc>
      </w:tr>
      <w:tr w:rsidR="003D5513" w:rsidTr="006C0F27" w14:paraId="75EEA191" w14:textId="77777777">
        <w:tc>
          <w:tcPr>
            <w:tcW w:w="9062" w:type="dxa"/>
            <w:gridSpan w:val="2"/>
          </w:tcPr>
          <w:p w:rsidR="003D5513" w:rsidP="003D5513" w:rsidRDefault="003D5513" w14:paraId="12EF0063" w14:textId="1520172D">
            <w:r>
              <w:t>n</w:t>
            </w:r>
            <w:r w:rsidR="006C0F27">
              <w:t xml:space="preserve">a </w:t>
            </w:r>
            <w:r>
              <w:t xml:space="preserve">straně druhé – dále jen </w:t>
            </w:r>
            <w:r w:rsidR="00CB5232">
              <w:t>„</w:t>
            </w:r>
            <w:r w:rsidRPr="00224FEB" w:rsidR="00224FEB">
              <w:rPr>
                <w:b/>
                <w:bCs/>
              </w:rPr>
              <w:t>Do</w:t>
            </w:r>
            <w:r w:rsidRPr="00224FEB">
              <w:rPr>
                <w:b/>
                <w:bCs/>
              </w:rPr>
              <w:t>davatel</w:t>
            </w:r>
            <w:r w:rsidR="00CB5232">
              <w:rPr>
                <w:b/>
                <w:bCs/>
              </w:rPr>
              <w:t>“</w:t>
            </w:r>
          </w:p>
        </w:tc>
      </w:tr>
    </w:tbl>
    <w:p w:rsidR="00B010EA" w:rsidP="00AD523C" w:rsidRDefault="00B010EA" w14:paraId="5E66C54D" w14:textId="555D7E1B">
      <w:pPr>
        <w:pStyle w:val="Nadpis1"/>
        <w:numPr>
          <w:ilvl w:val="0"/>
          <w:numId w:val="2"/>
        </w:numPr>
      </w:pPr>
      <w:r>
        <w:t>Preambule</w:t>
      </w:r>
    </w:p>
    <w:p w:rsidRPr="00F5674C" w:rsidR="00F5674C" w:rsidP="00F5674C" w:rsidRDefault="00F5674C" w14:paraId="7EBBB8C2" w14:textId="4410A679">
      <w:pPr>
        <w:pStyle w:val="Odstavecseseznamem"/>
        <w:numPr>
          <w:ilvl w:val="1"/>
          <w:numId w:val="2"/>
        </w:numPr>
      </w:pPr>
      <w:r w:rsidRPr="00F5674C">
        <w:t xml:space="preserve">Tato </w:t>
      </w:r>
      <w:r w:rsidR="00EB222C">
        <w:t>Smlouv</w:t>
      </w:r>
      <w:r w:rsidRPr="00F5674C">
        <w:t>a</w:t>
      </w:r>
      <w:r w:rsidR="002E1736">
        <w:t xml:space="preserve"> o </w:t>
      </w:r>
      <w:r w:rsidRPr="00F5674C">
        <w:t xml:space="preserve">dílo (dále jen </w:t>
      </w:r>
      <w:r w:rsidR="009B174C">
        <w:t>„</w:t>
      </w:r>
      <w:r w:rsidR="00EB222C">
        <w:rPr>
          <w:b/>
          <w:bCs/>
        </w:rPr>
        <w:t>Smlouv</w:t>
      </w:r>
      <w:r w:rsidRPr="00224FEB">
        <w:rPr>
          <w:b/>
          <w:bCs/>
        </w:rPr>
        <w:t>a</w:t>
      </w:r>
      <w:r w:rsidR="009B174C">
        <w:rPr>
          <w:b/>
          <w:bCs/>
        </w:rPr>
        <w:t>“</w:t>
      </w:r>
      <w:r w:rsidRPr="00F5674C">
        <w:t>) je uzavírána na základě výsledku veřejné zakázky</w:t>
      </w:r>
      <w:r w:rsidR="002E1736">
        <w:t xml:space="preserve"> s </w:t>
      </w:r>
      <w:r w:rsidRPr="00F5674C">
        <w:t>názvem „</w:t>
      </w:r>
      <w:r w:rsidRPr="009B174C" w:rsidR="009B174C">
        <w:t>PROCESNÍ ŘÍZENÍ VE VZTAHU K AUTOMATIZACI A ROBOTIZACI VYBRANÝCH PROCESŮ ÚŘADU – POŘÍZENÍ SW NÁSTROJE A AUTOMATIZACE/ROBOTIZACE DVOU PROCESŮ</w:t>
      </w:r>
      <w:r w:rsidRPr="00F5674C">
        <w:t>“</w:t>
      </w:r>
      <w:r w:rsidR="009B174C">
        <w:t xml:space="preserve"> (dále jen </w:t>
      </w:r>
      <w:r w:rsidRPr="009B174C" w:rsidR="009B174C">
        <w:rPr>
          <w:b/>
          <w:bCs/>
        </w:rPr>
        <w:t>„VZ“</w:t>
      </w:r>
      <w:r w:rsidR="009B174C">
        <w:t>)</w:t>
      </w:r>
      <w:r w:rsidRPr="00F5674C">
        <w:t>.</w:t>
      </w:r>
    </w:p>
    <w:p w:rsidR="00AD523C" w:rsidP="00AD523C" w:rsidRDefault="00224FEB" w14:paraId="3A76AA3F" w14:textId="2552DF11">
      <w:pPr>
        <w:pStyle w:val="Nadpis1"/>
        <w:numPr>
          <w:ilvl w:val="0"/>
          <w:numId w:val="2"/>
        </w:numPr>
      </w:pPr>
      <w:bookmarkStart w:name="_Účel_a_předmět" w:id="0"/>
      <w:bookmarkEnd w:id="0"/>
      <w:r>
        <w:t>Účel</w:t>
      </w:r>
      <w:r w:rsidR="002E1736">
        <w:t> a </w:t>
      </w:r>
      <w:r>
        <w:t>p</w:t>
      </w:r>
      <w:r w:rsidR="00B010EA">
        <w:t xml:space="preserve">ředmět </w:t>
      </w:r>
      <w:r w:rsidR="00EB222C">
        <w:t>Smlouv</w:t>
      </w:r>
      <w:r w:rsidR="00C81E0D">
        <w:t>y</w:t>
      </w:r>
    </w:p>
    <w:p w:rsidRPr="00F5674C" w:rsidR="00F5674C" w:rsidP="00F5674C" w:rsidRDefault="00224FEB" w14:paraId="0836DE77" w14:textId="08EF877A">
      <w:pPr>
        <w:pStyle w:val="Odstavecseseznamem"/>
        <w:numPr>
          <w:ilvl w:val="1"/>
          <w:numId w:val="2"/>
        </w:numPr>
      </w:pPr>
      <w:r>
        <w:t>Účelem</w:t>
      </w:r>
      <w:r w:rsidRPr="00F5674C" w:rsidR="00F5674C">
        <w:t xml:space="preserve"> plnění dle </w:t>
      </w:r>
      <w:r w:rsidR="00EB222C">
        <w:t>Smlouv</w:t>
      </w:r>
      <w:r w:rsidRPr="00F5674C" w:rsidR="00F5674C">
        <w:t>y je závazek Dodavatele pro Objednatele obstarat činnosti spojené</w:t>
      </w:r>
      <w:r w:rsidR="002E1736">
        <w:t xml:space="preserve"> s </w:t>
      </w:r>
      <w:r w:rsidRPr="00F5674C" w:rsidR="00F5674C">
        <w:t>realizací klíčové aktivity 0</w:t>
      </w:r>
      <w:r w:rsidR="009B174C">
        <w:t>1</w:t>
      </w:r>
      <w:r w:rsidR="002E1736">
        <w:t xml:space="preserve"> s </w:t>
      </w:r>
      <w:r w:rsidRPr="00F5674C" w:rsidR="00F5674C">
        <w:t>názvem „KA 0</w:t>
      </w:r>
      <w:r w:rsidR="009B174C">
        <w:t>1</w:t>
      </w:r>
      <w:r w:rsidRPr="00F5674C" w:rsidR="00F5674C">
        <w:t xml:space="preserve"> – P</w:t>
      </w:r>
      <w:r w:rsidR="009B174C">
        <w:t>rocesní řízení</w:t>
      </w:r>
      <w:r w:rsidRPr="00F5674C" w:rsidR="00F5674C">
        <w:t xml:space="preserve">“ projektu „Přívětivý úřad Litvínov II.“, </w:t>
      </w:r>
      <w:proofErr w:type="spellStart"/>
      <w:r w:rsidRPr="00F5674C" w:rsidR="00F5674C">
        <w:t>reg</w:t>
      </w:r>
      <w:proofErr w:type="spellEnd"/>
      <w:r w:rsidRPr="00F5674C" w:rsidR="00F5674C">
        <w:t>. číslo CZ.03.4.74/0.0/0.0/19_109/0016694,</w:t>
      </w:r>
      <w:r w:rsidR="002E1736">
        <w:t xml:space="preserve"> v </w:t>
      </w:r>
      <w:r w:rsidRPr="00F5674C" w:rsidR="00F5674C">
        <w:t>rámci Operačního programu Zaměstnanost.</w:t>
      </w:r>
      <w:bookmarkStart w:name="_Specifikace_díla" w:id="1"/>
      <w:bookmarkEnd w:id="1"/>
    </w:p>
    <w:p w:rsidR="00F5674C" w:rsidP="00F5674C" w:rsidRDefault="00F5674C" w14:paraId="3DACAD85" w14:textId="51ECFAFA">
      <w:pPr>
        <w:pStyle w:val="Odstavecseseznamem"/>
        <w:numPr>
          <w:ilvl w:val="1"/>
          <w:numId w:val="2"/>
        </w:numPr>
      </w:pPr>
      <w:bookmarkStart w:name="_Specifikace_díla_1" w:id="2"/>
      <w:bookmarkEnd w:id="2"/>
      <w:r>
        <w:t xml:space="preserve">Předmětem této </w:t>
      </w:r>
      <w:r w:rsidR="00EB222C">
        <w:t>Smlouv</w:t>
      </w:r>
      <w:r>
        <w:t>y je závazek Dodavatele provést pro Objednatele dílo spočívající</w:t>
      </w:r>
      <w:r w:rsidR="002E1736">
        <w:t xml:space="preserve"> v</w:t>
      </w:r>
      <w:r w:rsidR="009710CC">
        <w:t> </w:t>
      </w:r>
      <w:r>
        <w:t>dodávce</w:t>
      </w:r>
      <w:r w:rsidR="009710CC">
        <w:t xml:space="preserve"> a implementaci</w:t>
      </w:r>
      <w:r w:rsidR="002E1736">
        <w:t> </w:t>
      </w:r>
      <w:r w:rsidR="009B174C">
        <w:t>nástroje pro robotizaci procesů (RPA nástroje), vytvoření dvou procesů v rámci dodaného RPA nástroje a následné proškolení referentů Objednatele v oblasti procesního řízení a robotizace procesů</w:t>
      </w:r>
      <w:r>
        <w:t xml:space="preserve"> (dále jen</w:t>
      </w:r>
      <w:r w:rsidR="00FC117A">
        <w:rPr>
          <w:b/>
          <w:bCs/>
        </w:rPr>
        <w:t xml:space="preserve"> „dílo“</w:t>
      </w:r>
      <w:r>
        <w:t>)</w:t>
      </w:r>
      <w:r w:rsidR="002E1736">
        <w:t xml:space="preserve"> v </w:t>
      </w:r>
      <w:r>
        <w:t xml:space="preserve">rozsahu dle zadávací dokumentace </w:t>
      </w:r>
      <w:r w:rsidR="009B174C">
        <w:t>VZ</w:t>
      </w:r>
      <w:r w:rsidR="00EB222C">
        <w:t xml:space="preserve"> (zadávací dokumentace tvoří </w:t>
      </w:r>
      <w:r w:rsidRPr="00EB222C" w:rsidR="00EB222C">
        <w:rPr>
          <w:b/>
          <w:bCs/>
        </w:rPr>
        <w:t>Přílohu č.1</w:t>
      </w:r>
      <w:r w:rsidR="00EB222C">
        <w:rPr>
          <w:b/>
          <w:bCs/>
        </w:rPr>
        <w:t xml:space="preserve"> </w:t>
      </w:r>
      <w:bookmarkStart w:name="OLE_LINK10" w:id="3"/>
      <w:bookmarkStart w:name="OLE_LINK11" w:id="4"/>
      <w:r w:rsidR="00EB222C">
        <w:t>a je nedílnou součástí této Smlouvy</w:t>
      </w:r>
      <w:bookmarkEnd w:id="3"/>
      <w:bookmarkEnd w:id="4"/>
      <w:r w:rsidR="00EB222C">
        <w:t>) a</w:t>
      </w:r>
      <w:r>
        <w:t xml:space="preserve"> nabídky podané Dodavatelem jako účastníkem ve výběrovém řízení</w:t>
      </w:r>
      <w:r w:rsidR="00EB222C">
        <w:t xml:space="preserve"> (nabídka Dodavatele tvoří </w:t>
      </w:r>
      <w:r w:rsidRPr="00EB222C" w:rsidR="00EB222C">
        <w:rPr>
          <w:b/>
          <w:bCs/>
        </w:rPr>
        <w:t>Přílohu č. 2</w:t>
      </w:r>
      <w:r w:rsidR="00EB222C">
        <w:rPr>
          <w:b/>
          <w:bCs/>
        </w:rPr>
        <w:t xml:space="preserve"> </w:t>
      </w:r>
      <w:r w:rsidR="00EB222C">
        <w:t>a je nedílnou součástí této Smlouvy)</w:t>
      </w:r>
      <w:r>
        <w:t xml:space="preserve">. </w:t>
      </w:r>
      <w:r w:rsidR="00A348C1">
        <w:t xml:space="preserve">Dílo </w:t>
      </w:r>
      <w:r>
        <w:t>bude zahrnovat zejména:</w:t>
      </w:r>
    </w:p>
    <w:p w:rsidR="00F5674C" w:rsidP="00F5674C" w:rsidRDefault="009B174C" w14:paraId="5B28802C" w14:textId="44D726F2">
      <w:pPr>
        <w:pStyle w:val="Odstavecseseznamem"/>
        <w:numPr>
          <w:ilvl w:val="0"/>
          <w:numId w:val="14"/>
        </w:numPr>
      </w:pPr>
      <w:r>
        <w:t>Část A – dodání nástroje pro robotizaci procesů (RPA nástroje)</w:t>
      </w:r>
      <w:r w:rsidR="0076679D">
        <w:t xml:space="preserve"> vč. robotizace dvou vybraných procesů</w:t>
      </w:r>
      <w:r w:rsidR="00040B67">
        <w:t>:</w:t>
      </w:r>
    </w:p>
    <w:p w:rsidR="00040B67" w:rsidP="00040B67" w:rsidRDefault="00040B67" w14:paraId="707DCBC1" w14:textId="77777777">
      <w:pPr>
        <w:pStyle w:val="Odstavecseseznamem"/>
        <w:numPr>
          <w:ilvl w:val="1"/>
          <w:numId w:val="14"/>
        </w:numPr>
      </w:pPr>
      <w:r>
        <w:lastRenderedPageBreak/>
        <w:t xml:space="preserve">Dodané SW řešení RPA bude kompatibilní s informačními systémy </w:t>
      </w:r>
      <w:proofErr w:type="spellStart"/>
      <w:r>
        <w:t>MěÚ</w:t>
      </w:r>
      <w:proofErr w:type="spellEnd"/>
      <w:r>
        <w:t xml:space="preserve"> Litvínov (podrobný popis níže), primárně IS </w:t>
      </w:r>
      <w:proofErr w:type="spellStart"/>
      <w:r>
        <w:t>Ginis</w:t>
      </w:r>
      <w:proofErr w:type="spellEnd"/>
      <w:r>
        <w:t>.</w:t>
      </w:r>
    </w:p>
    <w:p w:rsidR="00040B67" w:rsidP="00040B67" w:rsidRDefault="00040B67" w14:paraId="24FE9D28" w14:textId="77777777">
      <w:pPr>
        <w:pStyle w:val="Odstavecseseznamem"/>
        <w:numPr>
          <w:ilvl w:val="1"/>
          <w:numId w:val="14"/>
        </w:numPr>
      </w:pPr>
      <w:r>
        <w:t xml:space="preserve">Dodané SW řešení RPA musí mít certifikovanou licenci. </w:t>
      </w:r>
    </w:p>
    <w:p w:rsidR="00040B67" w:rsidP="00040B67" w:rsidRDefault="00040B67" w14:paraId="56DFCCB0" w14:textId="41D2C05C">
      <w:pPr>
        <w:pStyle w:val="Odstavecseseznamem"/>
        <w:numPr>
          <w:ilvl w:val="1"/>
          <w:numId w:val="14"/>
        </w:numPr>
      </w:pPr>
      <w:r>
        <w:t xml:space="preserve">Licence bude dodána pro </w:t>
      </w:r>
      <w:proofErr w:type="spellStart"/>
      <w:r>
        <w:t>MěÚ</w:t>
      </w:r>
      <w:proofErr w:type="spellEnd"/>
      <w:r>
        <w:t xml:space="preserve"> Litvínov, a to s podporou výrobce </w:t>
      </w:r>
      <w:r w:rsidR="009710CC">
        <w:t>(</w:t>
      </w:r>
      <w:proofErr w:type="spellStart"/>
      <w:r w:rsidR="009710CC">
        <w:t>maintenance</w:t>
      </w:r>
      <w:proofErr w:type="spellEnd"/>
      <w:r w:rsidR="009710CC">
        <w:t xml:space="preserve">) </w:t>
      </w:r>
      <w:r>
        <w:t xml:space="preserve">na dobu minimálně dvou kalendářních let od </w:t>
      </w:r>
      <w:r w:rsidR="00A348C1">
        <w:t>účinnosti S</w:t>
      </w:r>
      <w:r>
        <w:t>mlouvy.</w:t>
      </w:r>
    </w:p>
    <w:p w:rsidR="00040B67" w:rsidP="00040B67" w:rsidRDefault="00040B67" w14:paraId="62BC6EE0" w14:textId="77777777">
      <w:pPr>
        <w:pStyle w:val="Odstavecseseznamem"/>
        <w:numPr>
          <w:ilvl w:val="1"/>
          <w:numId w:val="14"/>
        </w:numPr>
      </w:pPr>
      <w:r>
        <w:t xml:space="preserve">Licence bude poskytnuta pro jedno zařízení a řešení musí obsahovat jednoduše spustitelnou část robotizovaných procesů pro uživatele a část pro návrh sekvencí RPA.  </w:t>
      </w:r>
    </w:p>
    <w:p w:rsidR="00040B67" w:rsidP="00040B67" w:rsidRDefault="00040B67" w14:paraId="71F679A3" w14:textId="77777777">
      <w:pPr>
        <w:pStyle w:val="Odstavecseseznamem"/>
        <w:numPr>
          <w:ilvl w:val="1"/>
          <w:numId w:val="14"/>
        </w:numPr>
      </w:pPr>
      <w:r>
        <w:t>Dodané SW řešení RPA bude fungovat na HW zadavatele (podrobný popis níže) bez orchestrační komponenty.</w:t>
      </w:r>
    </w:p>
    <w:p w:rsidR="00040B67" w:rsidP="00040B67" w:rsidRDefault="00040B67" w14:paraId="17A5627F" w14:textId="77777777">
      <w:pPr>
        <w:pStyle w:val="Odstavecseseznamem"/>
        <w:numPr>
          <w:ilvl w:val="1"/>
          <w:numId w:val="14"/>
        </w:numPr>
      </w:pPr>
      <w:r>
        <w:t xml:space="preserve">Robotizované procesy budou spouštěny uživatelem. </w:t>
      </w:r>
    </w:p>
    <w:p w:rsidR="00040B67" w:rsidP="00040B67" w:rsidRDefault="00040B67" w14:paraId="3EC0546A" w14:textId="77777777">
      <w:pPr>
        <w:pStyle w:val="Odstavecseseznamem"/>
        <w:numPr>
          <w:ilvl w:val="1"/>
          <w:numId w:val="14"/>
        </w:numPr>
      </w:pPr>
      <w:r>
        <w:t>Dodavatel na začátku plnění informuje zadavatele o potřebném HW pro spuštění dodaného nástroje a následně provede implementaci nástroje – instalaci RPA a aktivaci licence.</w:t>
      </w:r>
    </w:p>
    <w:p w:rsidR="00040B67" w:rsidP="00040B67" w:rsidRDefault="00A348C1" w14:paraId="1B3857AA" w14:textId="4D2A65A8">
      <w:pPr>
        <w:pStyle w:val="Odstavecseseznamem"/>
        <w:numPr>
          <w:ilvl w:val="1"/>
          <w:numId w:val="14"/>
        </w:numPr>
      </w:pPr>
      <w:r>
        <w:t>Zajištění r</w:t>
      </w:r>
      <w:r w:rsidR="00040B67">
        <w:t>obotizace dvou vybraných procesů v rámci dodaného RPA nástroje</w:t>
      </w:r>
      <w:r>
        <w:t xml:space="preserve"> Dodavatelem</w:t>
      </w:r>
      <w:r w:rsidR="00040B67">
        <w:t>.</w:t>
      </w:r>
    </w:p>
    <w:p w:rsidR="00040B67" w:rsidP="00040B67" w:rsidRDefault="00040B67" w14:paraId="5B87DC9D" w14:textId="472A09EB">
      <w:pPr>
        <w:pStyle w:val="Odstavecseseznamem"/>
        <w:numPr>
          <w:ilvl w:val="1"/>
          <w:numId w:val="14"/>
        </w:numPr>
      </w:pPr>
      <w:r>
        <w:t>Dodavatel v RPA nástroji nastaví a zprovozní procesy</w:t>
      </w:r>
      <w:r w:rsidR="00A348C1">
        <w:t>: (i)</w:t>
      </w:r>
      <w:r>
        <w:t xml:space="preserve"> Založení karty poplatníka – komunální odpad a </w:t>
      </w:r>
      <w:r w:rsidR="00A348C1">
        <w:t>(</w:t>
      </w:r>
      <w:proofErr w:type="spellStart"/>
      <w:r w:rsidR="00A348C1">
        <w:t>ii</w:t>
      </w:r>
      <w:proofErr w:type="spellEnd"/>
      <w:r w:rsidR="00A348C1">
        <w:t xml:space="preserve">) </w:t>
      </w:r>
      <w:r>
        <w:t>Přerozdělování datových zpráv na podatelně, které byly zadavatelem vybrány jako vhodné pro automatizaci na základě analýzy.</w:t>
      </w:r>
    </w:p>
    <w:p w:rsidR="00040B67" w:rsidP="00040B67" w:rsidRDefault="00040B67" w14:paraId="0627544C" w14:textId="77777777">
      <w:pPr>
        <w:pStyle w:val="Odstavecseseznamem"/>
        <w:numPr>
          <w:ilvl w:val="1"/>
          <w:numId w:val="14"/>
        </w:numPr>
      </w:pPr>
      <w:r>
        <w:t xml:space="preserve">Dodavatel před návrhem procesů v RPA nástroji analyzuje tyto procesy do takového detailu, aby byla možná jejich robotizace. </w:t>
      </w:r>
    </w:p>
    <w:p w:rsidR="00040B67" w:rsidP="00040B67" w:rsidRDefault="00040B67" w14:paraId="2DD9923F" w14:textId="53DD1913">
      <w:pPr>
        <w:pStyle w:val="Odstavecseseznamem"/>
        <w:numPr>
          <w:ilvl w:val="1"/>
          <w:numId w:val="14"/>
        </w:numPr>
      </w:pPr>
      <w:r>
        <w:t xml:space="preserve">V případě, že nebude možné tyto procesy robotizovat na základě zjištění z detailní analýzy pro robotizaci a tuto informaci potvrdí </w:t>
      </w:r>
      <w:r w:rsidR="00A348C1">
        <w:t>Objednatel</w:t>
      </w:r>
      <w:r>
        <w:t xml:space="preserve">, vybere </w:t>
      </w:r>
      <w:r w:rsidR="00A348C1">
        <w:t>D</w:t>
      </w:r>
      <w:r>
        <w:t xml:space="preserve">odavatel vhodný alternativní proces pro robotizaci za každý proces, který nebylo možné robotizovat. Výběr alternativních procesů musí schválit </w:t>
      </w:r>
      <w:r w:rsidR="00A348C1">
        <w:t>Objednatel</w:t>
      </w:r>
      <w:r>
        <w:t xml:space="preserve">. Na základě tohoto schválení bude </w:t>
      </w:r>
      <w:r w:rsidR="00A348C1">
        <w:t>D</w:t>
      </w:r>
      <w:r>
        <w:t xml:space="preserve">odavatel robotizovat alternativní procesy. </w:t>
      </w:r>
      <w:r w:rsidR="00A348C1">
        <w:t>Tato skutečnost nezakládá nárok na zvýšení ceny.</w:t>
      </w:r>
    </w:p>
    <w:p w:rsidR="00040B67" w:rsidP="00040B67" w:rsidRDefault="00040B67" w14:paraId="0ECC3BEE" w14:textId="473AA396">
      <w:pPr>
        <w:pStyle w:val="Odstavecseseznamem"/>
        <w:numPr>
          <w:ilvl w:val="1"/>
          <w:numId w:val="14"/>
        </w:numPr>
      </w:pPr>
      <w:r>
        <w:t xml:space="preserve">Dodané robotizované procesy a jejich zdrojové kódy sekvencí v RPA nástroji po předání </w:t>
      </w:r>
      <w:r w:rsidR="00A348C1">
        <w:t>nabývá Objednatel, ke zdrojovému kódu Dodavatel Objednateli tímto uděluje výhradní, časově a místně neomezenou licenci, která zahrnuje právo Objednatele kód libovolně upravit; cena za tuto licenci je zahrnuta v ceně díla dle této Smlouvy</w:t>
      </w:r>
      <w:r>
        <w:t>.</w:t>
      </w:r>
      <w:r w:rsidR="00A348C1">
        <w:t xml:space="preserve"> Pokud by takto sjednaná licence nebyla platná, zavazuje se Dodavatel po vytvoření kódu k němu poskytnout Objednateli licenci ve v uvedeném rozsahu, a to bezplatně.</w:t>
      </w:r>
    </w:p>
    <w:p w:rsidR="00040B67" w:rsidP="00040B67" w:rsidRDefault="00040B67" w14:paraId="4EF4C94F" w14:textId="782239E9">
      <w:pPr>
        <w:pStyle w:val="Odstavecseseznamem"/>
        <w:numPr>
          <w:ilvl w:val="0"/>
          <w:numId w:val="14"/>
        </w:numPr>
      </w:pPr>
      <w:r>
        <w:t xml:space="preserve">Část </w:t>
      </w:r>
      <w:r w:rsidR="0076679D">
        <w:t>B</w:t>
      </w:r>
      <w:r>
        <w:t xml:space="preserve"> – proškolení v oblasti procesního řízení a robotizace procesů:</w:t>
      </w:r>
    </w:p>
    <w:p w:rsidR="00040B67" w:rsidP="00040B67" w:rsidRDefault="00040B67" w14:paraId="20F891A3" w14:textId="71D4507D">
      <w:pPr>
        <w:pStyle w:val="Odstavecseseznamem"/>
        <w:numPr>
          <w:ilvl w:val="1"/>
          <w:numId w:val="14"/>
        </w:numPr>
      </w:pPr>
      <w:r>
        <w:t>Školení bude pro celkem 22 zaměstnanců zařazených do organizační struktury Městského úřadu</w:t>
      </w:r>
      <w:r w:rsidR="00A348C1">
        <w:t xml:space="preserve"> města Litvínov (Objednatele)</w:t>
      </w:r>
      <w:r>
        <w:t>.</w:t>
      </w:r>
    </w:p>
    <w:p w:rsidR="00040B67" w:rsidP="00040B67" w:rsidRDefault="00040B67" w14:paraId="7AF7D69B" w14:textId="08902BA0">
      <w:pPr>
        <w:pStyle w:val="Odstavecseseznamem"/>
        <w:numPr>
          <w:ilvl w:val="1"/>
          <w:numId w:val="14"/>
        </w:numPr>
      </w:pPr>
      <w:r>
        <w:t xml:space="preserve">Školení bude v celkové době trvání 16 hodin </w:t>
      </w:r>
      <w:r w:rsidR="00A348C1">
        <w:t xml:space="preserve">(každá hodina v rozsahu </w:t>
      </w:r>
      <w:r>
        <w:t>60 minut</w:t>
      </w:r>
      <w:r w:rsidR="00A348C1">
        <w:t>)</w:t>
      </w:r>
      <w:r>
        <w:t>.</w:t>
      </w:r>
    </w:p>
    <w:p w:rsidR="00040B67" w:rsidP="00040B67" w:rsidRDefault="00040B67" w14:paraId="10F0E196" w14:textId="7AA8EF60">
      <w:pPr>
        <w:pStyle w:val="Odstavecseseznamem"/>
        <w:numPr>
          <w:ilvl w:val="1"/>
          <w:numId w:val="14"/>
        </w:numPr>
      </w:pPr>
      <w:r>
        <w:t>Školení bude rozděleno na dvě části</w:t>
      </w:r>
      <w:r w:rsidR="00A348C1">
        <w:t xml:space="preserve"> a proběhne v termínech dle dohody smluvních stran</w:t>
      </w:r>
      <w:r>
        <w:t>.</w:t>
      </w:r>
    </w:p>
    <w:p w:rsidR="00040B67" w:rsidP="00040B67" w:rsidRDefault="00040B67" w14:paraId="040AF2EA" w14:textId="77777777">
      <w:pPr>
        <w:pStyle w:val="Odstavecseseznamem"/>
        <w:numPr>
          <w:ilvl w:val="1"/>
          <w:numId w:val="14"/>
        </w:numPr>
      </w:pPr>
      <w:r>
        <w:t xml:space="preserve">První část se bude věnovat procesnímu řízení jako takovému, seznámení se se způsoby a možnostmi automatizace/robotizace procesů ve veřejné správě, rozvoj potřebných znalostí a dovedností v procesním řízení, vhodnému postupu modelování procesů a jejich optimalizaci v rámci </w:t>
      </w:r>
      <w:proofErr w:type="spellStart"/>
      <w:r>
        <w:t>MěÚ</w:t>
      </w:r>
      <w:proofErr w:type="spellEnd"/>
      <w:r>
        <w:t xml:space="preserve"> Litvínov.</w:t>
      </w:r>
    </w:p>
    <w:p w:rsidR="00040B67" w:rsidP="00040B67" w:rsidRDefault="00040B67" w14:paraId="3315B00F" w14:textId="1DE6426A">
      <w:pPr>
        <w:pStyle w:val="Odstavecseseznamem"/>
        <w:numPr>
          <w:ilvl w:val="1"/>
          <w:numId w:val="14"/>
        </w:numPr>
      </w:pPr>
      <w:r>
        <w:lastRenderedPageBreak/>
        <w:t xml:space="preserve">Druhá část se bude zaměřena na obsluhu dodaného RPA nástroje </w:t>
      </w:r>
      <w:r w:rsidR="00762334">
        <w:t>dle této Smlouvy</w:t>
      </w:r>
      <w:r>
        <w:t>, vývoje, modelování, spouštění a obsluhy procesů v RPA nástroji.</w:t>
      </w:r>
    </w:p>
    <w:p w:rsidR="00040B67" w:rsidP="00040B67" w:rsidRDefault="00040B67" w14:paraId="620FFA00" w14:textId="258E9335">
      <w:pPr>
        <w:pStyle w:val="Odstavecseseznamem"/>
        <w:numPr>
          <w:ilvl w:val="1"/>
          <w:numId w:val="14"/>
        </w:numPr>
      </w:pPr>
      <w:r>
        <w:t xml:space="preserve">Školení bude realizováno prezenčně v prostorách </w:t>
      </w:r>
      <w:proofErr w:type="spellStart"/>
      <w:r>
        <w:t>MěÚ</w:t>
      </w:r>
      <w:proofErr w:type="spellEnd"/>
      <w:r>
        <w:t xml:space="preserve"> Litvínov, pokud neurčí </w:t>
      </w:r>
      <w:r w:rsidR="00762334">
        <w:t xml:space="preserve">Objednatel </w:t>
      </w:r>
      <w:r>
        <w:t>jinak.</w:t>
      </w:r>
    </w:p>
    <w:p w:rsidR="00040B67" w:rsidP="00040B67" w:rsidRDefault="00040B67" w14:paraId="19F6C7F1" w14:textId="77777777">
      <w:pPr>
        <w:pStyle w:val="Odstavecseseznamem"/>
        <w:numPr>
          <w:ilvl w:val="1"/>
          <w:numId w:val="14"/>
        </w:numPr>
      </w:pPr>
      <w:r>
        <w:t>Jednotlivé části mohou být svou podstatou realizovány v různých dnech bez návaznosti dní.</w:t>
      </w:r>
    </w:p>
    <w:p w:rsidR="00040B67" w:rsidP="00040B67" w:rsidRDefault="00040B67" w14:paraId="6384318B" w14:textId="77777777">
      <w:pPr>
        <w:pStyle w:val="Odstavecseseznamem"/>
        <w:ind w:left="1800"/>
      </w:pPr>
    </w:p>
    <w:p w:rsidR="00F5674C" w:rsidP="00F5674C" w:rsidRDefault="00F5674C" w14:paraId="3BC9F259" w14:textId="602A6C5F">
      <w:pPr>
        <w:ind w:left="360"/>
      </w:pPr>
      <w:r>
        <w:t>Podrobná specifikace technického řešení díla je uvedena</w:t>
      </w:r>
      <w:r w:rsidR="002E1736">
        <w:t xml:space="preserve"> v </w:t>
      </w:r>
      <w:r w:rsidRPr="004B666C" w:rsidR="004B666C">
        <w:rPr>
          <w:b/>
          <w:bCs/>
        </w:rPr>
        <w:t>P</w:t>
      </w:r>
      <w:r w:rsidRPr="004B666C">
        <w:rPr>
          <w:b/>
          <w:bCs/>
        </w:rPr>
        <w:t>říloze č. 1</w:t>
      </w:r>
      <w:r w:rsidRPr="004B666C" w:rsidR="004B666C">
        <w:rPr>
          <w:b/>
          <w:bCs/>
        </w:rPr>
        <w:t xml:space="preserve"> </w:t>
      </w:r>
      <w:r w:rsidRPr="00570F7C" w:rsidR="00762334">
        <w:rPr>
          <w:b/>
          <w:bCs/>
        </w:rPr>
        <w:t xml:space="preserve">této </w:t>
      </w:r>
      <w:proofErr w:type="gramStart"/>
      <w:r w:rsidRPr="00570F7C" w:rsidR="00762334">
        <w:rPr>
          <w:b/>
          <w:bCs/>
        </w:rPr>
        <w:t>Smlouvy</w:t>
      </w:r>
      <w:r w:rsidR="00762334">
        <w:t> </w:t>
      </w:r>
      <w:r w:rsidRPr="004B666C" w:rsidR="00762334">
        <w:rPr>
          <w:b/>
          <w:bCs/>
        </w:rPr>
        <w:t xml:space="preserve"> </w:t>
      </w:r>
      <w:r w:rsidRPr="004B666C" w:rsidR="004B666C">
        <w:rPr>
          <w:b/>
          <w:bCs/>
        </w:rPr>
        <w:t>–</w:t>
      </w:r>
      <w:proofErr w:type="gramEnd"/>
      <w:r w:rsidRPr="004B666C" w:rsidR="004B666C">
        <w:rPr>
          <w:b/>
          <w:bCs/>
        </w:rPr>
        <w:t xml:space="preserve"> zadávací dokumentace</w:t>
      </w:r>
      <w:r w:rsidR="00762334">
        <w:rPr>
          <w:b/>
          <w:bCs/>
        </w:rPr>
        <w:t xml:space="preserve"> (zejm. v příloze č. 5 zadávací dokumentace)</w:t>
      </w:r>
      <w:r w:rsidRPr="004B666C">
        <w:rPr>
          <w:b/>
          <w:bCs/>
        </w:rPr>
        <w:t xml:space="preserve"> </w:t>
      </w:r>
      <w:r w:rsidR="004B666C">
        <w:t>a v </w:t>
      </w:r>
      <w:r w:rsidRPr="004B666C" w:rsidR="004B666C">
        <w:rPr>
          <w:b/>
          <w:bCs/>
        </w:rPr>
        <w:t>Příloze č. 2</w:t>
      </w:r>
      <w:r w:rsidR="00762334">
        <w:rPr>
          <w:b/>
          <w:bCs/>
        </w:rPr>
        <w:t xml:space="preserve"> </w:t>
      </w:r>
      <w:r w:rsidRPr="00570F7C" w:rsidR="00762334">
        <w:rPr>
          <w:b/>
          <w:bCs/>
        </w:rPr>
        <w:t>této Smlouvy</w:t>
      </w:r>
      <w:r w:rsidR="00762334">
        <w:t> </w:t>
      </w:r>
      <w:r w:rsidRPr="004B666C" w:rsidR="004B666C">
        <w:rPr>
          <w:b/>
          <w:bCs/>
        </w:rPr>
        <w:t xml:space="preserve"> – nabídka Dodavatele</w:t>
      </w:r>
      <w:r w:rsidR="004B666C">
        <w:t xml:space="preserve"> </w:t>
      </w:r>
      <w:r w:rsidR="002E1736">
        <w:t>a </w:t>
      </w:r>
      <w:r>
        <w:t>tvoří její nedílnou součást.</w:t>
      </w:r>
    </w:p>
    <w:p w:rsidR="00F5674C" w:rsidP="00F5674C" w:rsidRDefault="00F5674C" w14:paraId="4D631C6B" w14:textId="568C6E39">
      <w:pPr>
        <w:pStyle w:val="Odstavecseseznamem"/>
        <w:numPr>
          <w:ilvl w:val="1"/>
          <w:numId w:val="2"/>
        </w:numPr>
      </w:pPr>
      <w:r>
        <w:t>Dodavatel se zavazuje provést na svůj náklad</w:t>
      </w:r>
      <w:r w:rsidR="002E1736">
        <w:t> a </w:t>
      </w:r>
      <w:r>
        <w:t>na svou odpovědnost všechna související plnění</w:t>
      </w:r>
      <w:r w:rsidR="002E1736">
        <w:t> a </w:t>
      </w:r>
      <w:r>
        <w:t>práce potřebné</w:t>
      </w:r>
      <w:r w:rsidR="002E1736">
        <w:t xml:space="preserve"> k </w:t>
      </w:r>
      <w:r>
        <w:t>včasnému</w:t>
      </w:r>
      <w:r w:rsidR="002E1736">
        <w:t> a </w:t>
      </w:r>
      <w:r>
        <w:t>řádnému provedení díla</w:t>
      </w:r>
      <w:r w:rsidR="002E1736">
        <w:t> a </w:t>
      </w:r>
      <w:r>
        <w:t>plnění dle</w:t>
      </w:r>
      <w:r w:rsidR="002E1736">
        <w:t xml:space="preserve"> </w:t>
      </w:r>
      <w:r w:rsidR="004B666C">
        <w:t xml:space="preserve">předchozího odst. </w:t>
      </w:r>
      <w:r>
        <w:t xml:space="preserve">této </w:t>
      </w:r>
      <w:r w:rsidR="00EB222C">
        <w:t>Smlouv</w:t>
      </w:r>
      <w:r>
        <w:t>y.</w:t>
      </w:r>
    </w:p>
    <w:p w:rsidR="00F5674C" w:rsidP="00F5674C" w:rsidRDefault="00F5674C" w14:paraId="4AC4849E" w14:textId="7A003D9E">
      <w:pPr>
        <w:pStyle w:val="Odstavecseseznamem"/>
        <w:numPr>
          <w:ilvl w:val="1"/>
          <w:numId w:val="2"/>
        </w:numPr>
      </w:pPr>
      <w:r>
        <w:t>Objednatel se zavazuje dílo</w:t>
      </w:r>
      <w:r w:rsidR="002E1736">
        <w:t> a </w:t>
      </w:r>
      <w:r>
        <w:t>další plnění řádně</w:t>
      </w:r>
      <w:r w:rsidR="002E1736">
        <w:t> a </w:t>
      </w:r>
      <w:r>
        <w:t>včas provedené nebo poskytnuté Dodavatelem převzít</w:t>
      </w:r>
      <w:r w:rsidR="002E1736">
        <w:t> a </w:t>
      </w:r>
      <w:r>
        <w:t>zaplatit za něj sjednanou cenu způsobem</w:t>
      </w:r>
      <w:r w:rsidR="002E1736">
        <w:t> a v </w:t>
      </w:r>
      <w:r>
        <w:t>termínu sjednaném</w:t>
      </w:r>
      <w:r w:rsidR="002E1736">
        <w:t xml:space="preserve"> v </w:t>
      </w:r>
      <w:r>
        <w:t xml:space="preserve">této </w:t>
      </w:r>
      <w:r w:rsidR="00EB222C">
        <w:t>Smlouv</w:t>
      </w:r>
      <w:r>
        <w:t>ě.</w:t>
      </w:r>
    </w:p>
    <w:p w:rsidR="00F5674C" w:rsidP="00F5674C" w:rsidRDefault="00F5674C" w14:paraId="70207D8F" w14:textId="3744F262">
      <w:pPr>
        <w:pStyle w:val="Odstavecseseznamem"/>
        <w:numPr>
          <w:ilvl w:val="1"/>
          <w:numId w:val="2"/>
        </w:numPr>
      </w:pPr>
      <w:r>
        <w:t xml:space="preserve">Práce nad rozsah </w:t>
      </w:r>
      <w:r w:rsidRPr="006F618D">
        <w:t>díla</w:t>
      </w:r>
      <w:r>
        <w:t xml:space="preserve"> dle této </w:t>
      </w:r>
      <w:r w:rsidR="00EB222C">
        <w:t>Smlouv</w:t>
      </w:r>
      <w:r>
        <w:t>y (vícepráce) budou realizovány, jen pokud</w:t>
      </w:r>
      <w:r w:rsidR="002E1736">
        <w:t xml:space="preserve"> o </w:t>
      </w:r>
      <w:r>
        <w:t>ně bude po vzájemné dohodě písemným dodatkem</w:t>
      </w:r>
      <w:r w:rsidR="002E1736">
        <w:t xml:space="preserve"> k </w:t>
      </w:r>
      <w:r>
        <w:t xml:space="preserve">této </w:t>
      </w:r>
      <w:r w:rsidR="00EB222C">
        <w:t>Smlouv</w:t>
      </w:r>
      <w:r>
        <w:t>ě dílo rozšířeno</w:t>
      </w:r>
      <w:r w:rsidR="002E1736">
        <w:t> a </w:t>
      </w:r>
      <w:r>
        <w:t>pokud to budou</w:t>
      </w:r>
      <w:r w:rsidR="002E1736">
        <w:t xml:space="preserve"> v </w:t>
      </w:r>
      <w:r>
        <w:t>souladu</w:t>
      </w:r>
      <w:r w:rsidR="002E1736">
        <w:t xml:space="preserve"> s </w:t>
      </w:r>
      <w:r>
        <w:t>právními předpisy upravujícími zadávání veřejných zakázek. Tím není dotčena povinnost Dodavatele provést na svůj náklad veškeré činnosti</w:t>
      </w:r>
      <w:r w:rsidR="002E1736">
        <w:t> a </w:t>
      </w:r>
      <w:r>
        <w:t xml:space="preserve">dodat veškeré věci, které jsou nezbytné pro řádné provedení </w:t>
      </w:r>
      <w:r w:rsidRPr="006F618D">
        <w:t>díla</w:t>
      </w:r>
      <w:r w:rsidR="002E1736">
        <w:t> a </w:t>
      </w:r>
      <w:r>
        <w:t>poskytnutí dalších plnění.</w:t>
      </w:r>
    </w:p>
    <w:p w:rsidR="009513AB" w:rsidP="009513AB" w:rsidRDefault="009513AB" w14:paraId="3FC5162B" w14:textId="6B136EA5">
      <w:pPr>
        <w:pStyle w:val="Odstavecseseznamem"/>
        <w:numPr>
          <w:ilvl w:val="1"/>
          <w:numId w:val="2"/>
        </w:numPr>
      </w:pPr>
      <w:r w:rsidRPr="009513AB">
        <w:t xml:space="preserve">Místem plnění je adresa sídla </w:t>
      </w:r>
      <w:r w:rsidR="00762334">
        <w:t>O</w:t>
      </w:r>
      <w:r w:rsidRPr="009513AB">
        <w:t>bjednatele.</w:t>
      </w:r>
    </w:p>
    <w:p w:rsidR="00CE3C0B" w:rsidP="00CE3C0B" w:rsidRDefault="00CE3C0B" w14:paraId="12EB3913" w14:textId="0ED3D778">
      <w:pPr>
        <w:pStyle w:val="Nadpis1"/>
        <w:numPr>
          <w:ilvl w:val="0"/>
          <w:numId w:val="2"/>
        </w:numPr>
      </w:pPr>
      <w:r>
        <w:t>Cen</w:t>
      </w:r>
      <w:r w:rsidR="006C0F27">
        <w:t xml:space="preserve">a </w:t>
      </w:r>
      <w:r>
        <w:t>díl</w:t>
      </w:r>
      <w:r w:rsidR="006C0F27">
        <w:t>a</w:t>
      </w:r>
      <w:r w:rsidR="002E1736">
        <w:t> a </w:t>
      </w:r>
      <w:r>
        <w:t>platební podmínky</w:t>
      </w:r>
    </w:p>
    <w:p w:rsidR="00F02298" w:rsidP="0064310F" w:rsidRDefault="0064310F" w14:paraId="00AC2335" w14:textId="08A1B4CF">
      <w:pPr>
        <w:pStyle w:val="Odstavecseseznamem"/>
        <w:numPr>
          <w:ilvl w:val="1"/>
          <w:numId w:val="2"/>
        </w:numPr>
      </w:pPr>
      <w:r>
        <w:t>Cen</w:t>
      </w:r>
      <w:r w:rsidR="006C0F27">
        <w:t xml:space="preserve">a </w:t>
      </w:r>
      <w:r>
        <w:t>díl</w:t>
      </w:r>
      <w:r w:rsidR="006C0F27">
        <w:t xml:space="preserve">a </w:t>
      </w:r>
      <w:r>
        <w:t>vymezenéh</w:t>
      </w:r>
      <w:r w:rsidR="006C0F27">
        <w:t>o</w:t>
      </w:r>
      <w:r w:rsidR="002E1736">
        <w:t xml:space="preserve"> v</w:t>
      </w:r>
      <w:r w:rsidR="004B666C">
        <w:t> </w:t>
      </w:r>
      <w:hyperlink w:history="true" w:anchor="_Účel_a_předmět">
        <w:r w:rsidRPr="004B666C" w:rsidR="004B666C">
          <w:rPr>
            <w:rStyle w:val="Hypertextovodkaz"/>
          </w:rPr>
          <w:t>čl. 3</w:t>
        </w:r>
      </w:hyperlink>
      <w:r w:rsidR="004B666C">
        <w:t xml:space="preserve"> j</w:t>
      </w:r>
      <w:r>
        <w:t>e stanoven</w:t>
      </w:r>
      <w:r w:rsidR="006C0F27">
        <w:t xml:space="preserve">a </w:t>
      </w:r>
      <w:r>
        <w:t>n</w:t>
      </w:r>
      <w:r w:rsidR="006C0F27">
        <w:t xml:space="preserve">a </w:t>
      </w:r>
      <w:r>
        <w:t xml:space="preserve">základě nabídkové ceny dodavatele ze dne </w:t>
      </w:r>
      <w:r w:rsidRPr="0064310F" w:rsidR="00604C56">
        <w:rPr>
          <w:highlight w:val="yellow"/>
        </w:rPr>
        <w:t>[DOPLNÍ DODAVATEL]</w:t>
      </w:r>
      <w:r w:rsidR="00604C56">
        <w:t>, </w:t>
      </w:r>
      <w:r>
        <w:t>kalkulované</w:t>
      </w:r>
      <w:r w:rsidR="002E1736">
        <w:t xml:space="preserve"> v </w:t>
      </w:r>
      <w:r>
        <w:t>rámc</w:t>
      </w:r>
      <w:r w:rsidR="006C0F27">
        <w:t xml:space="preserve">i </w:t>
      </w:r>
      <w:r>
        <w:t>zadávacíh</w:t>
      </w:r>
      <w:r w:rsidR="006C0F27">
        <w:t xml:space="preserve">o </w:t>
      </w:r>
      <w:r>
        <w:t>řízení n</w:t>
      </w:r>
      <w:r w:rsidR="006C0F27">
        <w:t xml:space="preserve">a </w:t>
      </w:r>
      <w:r>
        <w:t>předmět plnění dle tét</w:t>
      </w:r>
      <w:r w:rsidR="006C0F27">
        <w:t xml:space="preserve">o </w:t>
      </w:r>
      <w:r w:rsidR="00EB222C">
        <w:t>Smlouv</w:t>
      </w:r>
      <w:r>
        <w:t>y.</w:t>
      </w:r>
    </w:p>
    <w:p w:rsidR="006C0F27" w:rsidP="0064310F" w:rsidRDefault="0064310F" w14:paraId="7966AF3D" w14:textId="461A47F1">
      <w:pPr>
        <w:pStyle w:val="Odstavecseseznamem"/>
        <w:numPr>
          <w:ilvl w:val="1"/>
          <w:numId w:val="2"/>
        </w:numPr>
      </w:pPr>
      <w:bookmarkStart w:name="_Ref77927699" w:id="5"/>
      <w:r>
        <w:t>Cen</w:t>
      </w:r>
      <w:r w:rsidR="006C0F27">
        <w:t xml:space="preserve">a </w:t>
      </w:r>
      <w:r>
        <w:t>díl</w:t>
      </w:r>
      <w:r w:rsidR="006C0F27">
        <w:t xml:space="preserve">a </w:t>
      </w:r>
      <w:r>
        <w:t xml:space="preserve">podle </w:t>
      </w:r>
      <w:hyperlink w:history="true" w:anchor="_Účel_a_předmět">
        <w:r w:rsidRPr="004B666C" w:rsidR="004B666C">
          <w:rPr>
            <w:rStyle w:val="Hypertextovodkaz"/>
          </w:rPr>
          <w:t>čl. 3</w:t>
        </w:r>
      </w:hyperlink>
      <w:r w:rsidR="004B666C">
        <w:t xml:space="preserve"> </w:t>
      </w:r>
      <w:r>
        <w:t>tét</w:t>
      </w:r>
      <w:r w:rsidR="006C0F27">
        <w:t xml:space="preserve">o </w:t>
      </w:r>
      <w:r w:rsidR="00EB222C">
        <w:t>Smlouv</w:t>
      </w:r>
      <w:r>
        <w:t>y činí částk</w:t>
      </w:r>
      <w:r w:rsidR="006C0F27">
        <w:t xml:space="preserve">u </w:t>
      </w:r>
      <w:r>
        <w:t>ve výši</w:t>
      </w:r>
      <w:r w:rsidR="006C0F27">
        <w:t>:</w:t>
      </w:r>
      <w:bookmarkEnd w:id="5"/>
      <w:r>
        <w:t xml:space="preserve"> </w:t>
      </w:r>
    </w:p>
    <w:p w:rsidR="006C0F27" w:rsidP="006C0F27" w:rsidRDefault="0064310F" w14:paraId="072DFD28" w14:textId="2FFC9AF4">
      <w:pPr>
        <w:pStyle w:val="Odstavecseseznamem"/>
        <w:numPr>
          <w:ilvl w:val="0"/>
          <w:numId w:val="12"/>
        </w:numPr>
      </w:pPr>
      <w:r w:rsidRPr="0064310F">
        <w:rPr>
          <w:highlight w:val="yellow"/>
        </w:rPr>
        <w:t>[DOPLNÍ DODAVATEL]</w:t>
      </w:r>
      <w:r w:rsidR="00483E53">
        <w:t> </w:t>
      </w:r>
      <w:r>
        <w:t xml:space="preserve">Kč bez DPH (slovy: </w:t>
      </w:r>
      <w:r w:rsidRPr="0064310F">
        <w:rPr>
          <w:highlight w:val="yellow"/>
        </w:rPr>
        <w:t>[DOPLNÍ DODAVATEL]</w:t>
      </w:r>
      <w:r>
        <w:t xml:space="preserve"> korun českých)</w:t>
      </w:r>
      <w:r w:rsidR="006C0F27">
        <w:t>;</w:t>
      </w:r>
    </w:p>
    <w:p w:rsidR="006C0F27" w:rsidP="006C0F27" w:rsidRDefault="0064310F" w14:paraId="0FD53CAA" w14:textId="260ECB4B">
      <w:pPr>
        <w:pStyle w:val="Odstavecseseznamem"/>
        <w:numPr>
          <w:ilvl w:val="0"/>
          <w:numId w:val="12"/>
        </w:numPr>
      </w:pPr>
      <w:r>
        <w:t>DPH ve výš</w:t>
      </w:r>
      <w:r w:rsidR="006C0F27">
        <w:t xml:space="preserve">i </w:t>
      </w:r>
      <w:r w:rsidRPr="0064310F">
        <w:rPr>
          <w:highlight w:val="yellow"/>
        </w:rPr>
        <w:t>[DOPLNÍ DODAVATEL]</w:t>
      </w:r>
      <w:r>
        <w:t xml:space="preserve"> % činí </w:t>
      </w:r>
      <w:r w:rsidRPr="0064310F">
        <w:rPr>
          <w:highlight w:val="yellow"/>
        </w:rPr>
        <w:t>[DOPLNÍ DODAVATEL]</w:t>
      </w:r>
      <w:r w:rsidR="00D360CF">
        <w:t> </w:t>
      </w:r>
      <w:r>
        <w:t xml:space="preserve">Kč (slovy: </w:t>
      </w:r>
      <w:r w:rsidRPr="0064310F">
        <w:rPr>
          <w:highlight w:val="yellow"/>
        </w:rPr>
        <w:t>[DOPLNÍ DODAVATEL]</w:t>
      </w:r>
      <w:r>
        <w:t xml:space="preserve"> korun českých)</w:t>
      </w:r>
      <w:r w:rsidR="006C0F27">
        <w:t>;</w:t>
      </w:r>
    </w:p>
    <w:p w:rsidR="0064310F" w:rsidP="006C0F27" w:rsidRDefault="0064310F" w14:paraId="3AF5E720" w14:textId="0DE21DF3">
      <w:pPr>
        <w:pStyle w:val="Odstavecseseznamem"/>
        <w:numPr>
          <w:ilvl w:val="0"/>
          <w:numId w:val="12"/>
        </w:numPr>
      </w:pPr>
      <w:r>
        <w:t>Cen</w:t>
      </w:r>
      <w:r w:rsidR="006C0F27">
        <w:t xml:space="preserve">a </w:t>
      </w:r>
      <w:r>
        <w:t>díl</w:t>
      </w:r>
      <w:r w:rsidR="006C0F27">
        <w:t xml:space="preserve">a </w:t>
      </w:r>
      <w:r>
        <w:t xml:space="preserve">celkem včetně DPH činí </w:t>
      </w:r>
      <w:r w:rsidRPr="0064310F">
        <w:rPr>
          <w:highlight w:val="yellow"/>
        </w:rPr>
        <w:t>[DOPLNÍ DODAVATEL]</w:t>
      </w:r>
      <w:r w:rsidR="00D360CF">
        <w:t> </w:t>
      </w:r>
      <w:r>
        <w:t xml:space="preserve">Kč (slovy: </w:t>
      </w:r>
      <w:r w:rsidRPr="0064310F">
        <w:rPr>
          <w:highlight w:val="yellow"/>
        </w:rPr>
        <w:t>[DOPLNÍ DODAVATEL]</w:t>
      </w:r>
      <w:r>
        <w:t xml:space="preserve"> korun českých).</w:t>
      </w:r>
    </w:p>
    <w:tbl>
      <w:tblPr>
        <w:tblStyle w:val="Mkatabulky"/>
        <w:tblW w:w="0" w:type="auto"/>
        <w:tblInd w:w="846" w:type="dxa"/>
        <w:tblLook w:firstRow="1" w:lastRow="0" w:firstColumn="1" w:lastColumn="0" w:noHBand="0" w:noVBand="1" w:val="04A0"/>
      </w:tblPr>
      <w:tblGrid>
        <w:gridCol w:w="2054"/>
        <w:gridCol w:w="2054"/>
        <w:gridCol w:w="2054"/>
        <w:gridCol w:w="2054"/>
      </w:tblGrid>
      <w:tr w:rsidR="009710CC" w:rsidTr="009710CC" w14:paraId="71E3F3E6" w14:textId="77777777">
        <w:trPr>
          <w:trHeight w:val="253"/>
        </w:trPr>
        <w:tc>
          <w:tcPr>
            <w:tcW w:w="2054" w:type="dxa"/>
            <w:shd w:val="clear" w:color="auto" w:fill="D0CECE" w:themeFill="background2" w:themeFillShade="E6"/>
            <w:vAlign w:val="center"/>
          </w:tcPr>
          <w:p w:rsidRPr="009710CC" w:rsidR="009710CC" w:rsidP="009710CC" w:rsidRDefault="009710CC" w14:paraId="2D36AE92" w14:textId="5FF11CDF">
            <w:pPr>
              <w:jc w:val="left"/>
              <w:rPr>
                <w:b/>
                <w:bCs/>
              </w:rPr>
            </w:pPr>
            <w:r w:rsidRPr="009710CC">
              <w:rPr>
                <w:b/>
                <w:bCs/>
              </w:rPr>
              <w:t>Dílčí</w:t>
            </w:r>
            <w:r w:rsidR="00762334">
              <w:rPr>
                <w:b/>
                <w:bCs/>
              </w:rPr>
              <w:t xml:space="preserve"> část</w:t>
            </w:r>
            <w:r w:rsidRPr="009710CC">
              <w:rPr>
                <w:b/>
                <w:bCs/>
              </w:rPr>
              <w:t xml:space="preserve"> plnění</w:t>
            </w:r>
          </w:p>
        </w:tc>
        <w:tc>
          <w:tcPr>
            <w:tcW w:w="2054" w:type="dxa"/>
            <w:shd w:val="clear" w:color="auto" w:fill="D0CECE" w:themeFill="background2" w:themeFillShade="E6"/>
            <w:vAlign w:val="center"/>
          </w:tcPr>
          <w:p w:rsidRPr="009710CC" w:rsidR="009710CC" w:rsidP="009710CC" w:rsidRDefault="009710CC" w14:paraId="25D3E38B" w14:textId="76CED693">
            <w:pPr>
              <w:jc w:val="left"/>
              <w:rPr>
                <w:b/>
                <w:bCs/>
              </w:rPr>
            </w:pPr>
            <w:r w:rsidRPr="009710CC">
              <w:rPr>
                <w:b/>
                <w:bCs/>
              </w:rPr>
              <w:t>Cena bez DPH</w:t>
            </w:r>
          </w:p>
        </w:tc>
        <w:tc>
          <w:tcPr>
            <w:tcW w:w="2054" w:type="dxa"/>
            <w:shd w:val="clear" w:color="auto" w:fill="D0CECE" w:themeFill="background2" w:themeFillShade="E6"/>
            <w:vAlign w:val="center"/>
          </w:tcPr>
          <w:p w:rsidRPr="009710CC" w:rsidR="009710CC" w:rsidP="009710CC" w:rsidRDefault="009710CC" w14:paraId="4CCD106E" w14:textId="3EFDCDB9">
            <w:pPr>
              <w:jc w:val="left"/>
              <w:rPr>
                <w:b/>
                <w:bCs/>
              </w:rPr>
            </w:pPr>
            <w:r w:rsidRPr="009710CC">
              <w:rPr>
                <w:b/>
                <w:bCs/>
              </w:rPr>
              <w:t>DPH</w:t>
            </w:r>
          </w:p>
        </w:tc>
        <w:tc>
          <w:tcPr>
            <w:tcW w:w="2054" w:type="dxa"/>
            <w:shd w:val="clear" w:color="auto" w:fill="D0CECE" w:themeFill="background2" w:themeFillShade="E6"/>
            <w:vAlign w:val="center"/>
          </w:tcPr>
          <w:p w:rsidRPr="009710CC" w:rsidR="009710CC" w:rsidP="009710CC" w:rsidRDefault="009710CC" w14:paraId="71FC29FE" w14:textId="389F1380">
            <w:pPr>
              <w:jc w:val="left"/>
              <w:rPr>
                <w:b/>
                <w:bCs/>
              </w:rPr>
            </w:pPr>
            <w:r w:rsidRPr="009710CC">
              <w:rPr>
                <w:b/>
                <w:bCs/>
              </w:rPr>
              <w:t>Cena vč. DPH</w:t>
            </w:r>
          </w:p>
        </w:tc>
      </w:tr>
      <w:tr w:rsidR="009710CC" w:rsidTr="009710CC" w14:paraId="28C250DB" w14:textId="77777777">
        <w:trPr>
          <w:trHeight w:val="253"/>
        </w:trPr>
        <w:tc>
          <w:tcPr>
            <w:tcW w:w="2054" w:type="dxa"/>
            <w:vAlign w:val="center"/>
          </w:tcPr>
          <w:p w:rsidR="009710CC" w:rsidP="009710CC" w:rsidRDefault="009710CC" w14:paraId="5110BDDB" w14:textId="62C27E91">
            <w:pPr>
              <w:jc w:val="left"/>
            </w:pPr>
            <w:r>
              <w:t>Část A</w:t>
            </w:r>
          </w:p>
        </w:tc>
        <w:tc>
          <w:tcPr>
            <w:tcW w:w="2054" w:type="dxa"/>
            <w:vAlign w:val="center"/>
          </w:tcPr>
          <w:p w:rsidR="009710CC" w:rsidP="009710CC" w:rsidRDefault="009710CC" w14:paraId="0A506BC7" w14:textId="663EDC6E">
            <w:pPr>
              <w:jc w:val="center"/>
            </w:pPr>
            <w:r w:rsidRPr="00A265B2">
              <w:rPr>
                <w:highlight w:val="yellow"/>
              </w:rPr>
              <w:t>[DOPLNÍ DODAVATEL]</w:t>
            </w:r>
          </w:p>
        </w:tc>
        <w:tc>
          <w:tcPr>
            <w:tcW w:w="2054" w:type="dxa"/>
            <w:vAlign w:val="center"/>
          </w:tcPr>
          <w:p w:rsidR="009710CC" w:rsidP="009710CC" w:rsidRDefault="009710CC" w14:paraId="4A437660" w14:textId="149B5549">
            <w:pPr>
              <w:jc w:val="center"/>
            </w:pPr>
            <w:r w:rsidRPr="009449C6">
              <w:rPr>
                <w:highlight w:val="yellow"/>
              </w:rPr>
              <w:t>[DOPLNÍ DODAVATEL]</w:t>
            </w:r>
          </w:p>
        </w:tc>
        <w:tc>
          <w:tcPr>
            <w:tcW w:w="2054" w:type="dxa"/>
            <w:vAlign w:val="center"/>
          </w:tcPr>
          <w:p w:rsidR="009710CC" w:rsidP="009710CC" w:rsidRDefault="009710CC" w14:paraId="19212CD9" w14:textId="26238586">
            <w:pPr>
              <w:jc w:val="center"/>
            </w:pPr>
            <w:r w:rsidRPr="007F4B73">
              <w:rPr>
                <w:highlight w:val="yellow"/>
              </w:rPr>
              <w:t>[DOPLNÍ DODAVATEL]</w:t>
            </w:r>
          </w:p>
        </w:tc>
      </w:tr>
      <w:tr w:rsidR="009710CC" w:rsidTr="009710CC" w14:paraId="1473F980" w14:textId="77777777">
        <w:trPr>
          <w:trHeight w:val="253"/>
        </w:trPr>
        <w:tc>
          <w:tcPr>
            <w:tcW w:w="2054" w:type="dxa"/>
            <w:vAlign w:val="center"/>
          </w:tcPr>
          <w:p w:rsidR="009710CC" w:rsidP="009710CC" w:rsidRDefault="009710CC" w14:paraId="41A4BB19" w14:textId="4EB8F61B">
            <w:pPr>
              <w:jc w:val="left"/>
            </w:pPr>
            <w:r>
              <w:t>Část B</w:t>
            </w:r>
          </w:p>
        </w:tc>
        <w:tc>
          <w:tcPr>
            <w:tcW w:w="2054" w:type="dxa"/>
            <w:vAlign w:val="center"/>
          </w:tcPr>
          <w:p w:rsidR="009710CC" w:rsidP="009710CC" w:rsidRDefault="009710CC" w14:paraId="67AA8A3E" w14:textId="3BC61B67">
            <w:pPr>
              <w:jc w:val="center"/>
            </w:pPr>
            <w:r w:rsidRPr="00A265B2">
              <w:rPr>
                <w:highlight w:val="yellow"/>
              </w:rPr>
              <w:t>[DOPLNÍ DODAVATEL]</w:t>
            </w:r>
          </w:p>
        </w:tc>
        <w:tc>
          <w:tcPr>
            <w:tcW w:w="2054" w:type="dxa"/>
            <w:vAlign w:val="center"/>
          </w:tcPr>
          <w:p w:rsidR="009710CC" w:rsidP="009710CC" w:rsidRDefault="009710CC" w14:paraId="14865666" w14:textId="3A162153">
            <w:pPr>
              <w:jc w:val="center"/>
            </w:pPr>
            <w:r w:rsidRPr="009449C6">
              <w:rPr>
                <w:highlight w:val="yellow"/>
              </w:rPr>
              <w:t>[DOPLNÍ DODAVATEL]</w:t>
            </w:r>
          </w:p>
        </w:tc>
        <w:tc>
          <w:tcPr>
            <w:tcW w:w="2054" w:type="dxa"/>
            <w:vAlign w:val="center"/>
          </w:tcPr>
          <w:p w:rsidR="009710CC" w:rsidP="009710CC" w:rsidRDefault="009710CC" w14:paraId="00AD53C9" w14:textId="7E093DFF">
            <w:pPr>
              <w:jc w:val="center"/>
            </w:pPr>
            <w:r w:rsidRPr="007F4B73">
              <w:rPr>
                <w:highlight w:val="yellow"/>
              </w:rPr>
              <w:t>[DOPLNÍ DODAVATEL]</w:t>
            </w:r>
          </w:p>
        </w:tc>
      </w:tr>
    </w:tbl>
    <w:p w:rsidR="0064310F" w:rsidP="0064310F" w:rsidRDefault="0064310F" w14:paraId="61A0AC8F" w14:textId="06D6B60F">
      <w:pPr>
        <w:pStyle w:val="Odstavecseseznamem"/>
        <w:numPr>
          <w:ilvl w:val="1"/>
          <w:numId w:val="2"/>
        </w:numPr>
      </w:pPr>
      <w:r>
        <w:t>Takt</w:t>
      </w:r>
      <w:r w:rsidR="006C0F27">
        <w:t xml:space="preserve">o </w:t>
      </w:r>
      <w:r>
        <w:t>ujednaná celková cen</w:t>
      </w:r>
      <w:r w:rsidR="006C0F27">
        <w:t xml:space="preserve">a </w:t>
      </w:r>
      <w:r>
        <w:t>díl</w:t>
      </w:r>
      <w:r w:rsidR="006C0F27">
        <w:t xml:space="preserve">a </w:t>
      </w:r>
      <w:r>
        <w:t>je ceno</w:t>
      </w:r>
      <w:r w:rsidR="006C0F27">
        <w:t xml:space="preserve">u </w:t>
      </w:r>
      <w:r>
        <w:t>fixní, konečno</w:t>
      </w:r>
      <w:r w:rsidR="006C0F27">
        <w:t>u</w:t>
      </w:r>
      <w:r w:rsidR="002E1736">
        <w:t> a </w:t>
      </w:r>
      <w:r>
        <w:t>závazno</w:t>
      </w:r>
      <w:r w:rsidR="006C0F27">
        <w:t xml:space="preserve">u </w:t>
      </w:r>
      <w:r>
        <w:t>z</w:t>
      </w:r>
      <w:r w:rsidR="006C0F27">
        <w:t xml:space="preserve">a </w:t>
      </w:r>
      <w:r>
        <w:t xml:space="preserve">provedení díla. </w:t>
      </w:r>
    </w:p>
    <w:p w:rsidR="00DD5904" w:rsidP="005043B7" w:rsidRDefault="00DD5904" w14:paraId="7CD3946E" w14:textId="5015F700">
      <w:pPr>
        <w:pStyle w:val="Odstavecseseznamem"/>
        <w:numPr>
          <w:ilvl w:val="1"/>
          <w:numId w:val="2"/>
        </w:numPr>
      </w:pPr>
      <w:r w:rsidRPr="00DD5904">
        <w:t>Součástí sjednané ceny uvedené v odst. 4.2 jsou i veškeré práce, poplatky a jiné náklady nezbytné pro řádné, včasné a úplné splnění předmětu této Smlouvy včetně veškerých nákladů spojených s účastí dodavatele na všech jednáních týkajících se plnění této Smlouvy. Cena dále obsahuje i případné zvýšené náklady spojené s vývojem cen vstupních nákladů, a to až do doby ukončení díla.</w:t>
      </w:r>
      <w:r w:rsidR="00762334">
        <w:t xml:space="preserve"> Cena také zahrnuje </w:t>
      </w:r>
      <w:r w:rsidR="00762334">
        <w:lastRenderedPageBreak/>
        <w:t>veškeré udělené licence</w:t>
      </w:r>
      <w:r w:rsidR="004A4656">
        <w:t xml:space="preserve">, které jsou potřebné k provedení a užívání díla dle této Smlouvy, případně další </w:t>
      </w:r>
      <w:r w:rsidR="00762334">
        <w:t>poplatky za autorská práva</w:t>
      </w:r>
      <w:r w:rsidR="004A4656">
        <w:t xml:space="preserve"> související s dílem.</w:t>
      </w:r>
    </w:p>
    <w:p w:rsidR="005043B7" w:rsidP="005043B7" w:rsidRDefault="005043B7" w14:paraId="3B034A7A" w14:textId="5A39F75D">
      <w:pPr>
        <w:pStyle w:val="Odstavecseseznamem"/>
        <w:numPr>
          <w:ilvl w:val="1"/>
          <w:numId w:val="2"/>
        </w:numPr>
      </w:pPr>
      <w:r>
        <w:t>Dodavatel</w:t>
      </w:r>
      <w:r w:rsidRPr="005043B7">
        <w:t xml:space="preserve"> nemá práv</w:t>
      </w:r>
      <w:r w:rsidR="006C0F27">
        <w:t xml:space="preserve">o </w:t>
      </w:r>
      <w:r w:rsidRPr="005043B7">
        <w:t>domáhat se zvýšení sjednané ceny</w:t>
      </w:r>
      <w:r w:rsidR="00F02298">
        <w:t> z </w:t>
      </w:r>
      <w:r w:rsidRPr="005043B7">
        <w:t>důvodů chyb</w:t>
      </w:r>
      <w:r w:rsidR="002E1736">
        <w:t> a </w:t>
      </w:r>
      <w:r w:rsidRPr="005043B7">
        <w:t>nedostatků ve své nabídce.</w:t>
      </w:r>
    </w:p>
    <w:p w:rsidRPr="005043B7" w:rsidR="005043B7" w:rsidP="005043B7" w:rsidRDefault="005043B7" w14:paraId="36BAE2DB" w14:textId="37A74464">
      <w:pPr>
        <w:pStyle w:val="Odstavecseseznamem"/>
        <w:numPr>
          <w:ilvl w:val="1"/>
          <w:numId w:val="2"/>
        </w:numPr>
      </w:pPr>
      <w:r w:rsidRPr="005043B7">
        <w:t>Cen</w:t>
      </w:r>
      <w:r w:rsidR="006C0F27">
        <w:t xml:space="preserve">u </w:t>
      </w:r>
      <w:r w:rsidRPr="005043B7">
        <w:t>díl</w:t>
      </w:r>
      <w:r w:rsidR="006C0F27">
        <w:t xml:space="preserve">a </w:t>
      </w:r>
      <w:r w:rsidRPr="005043B7">
        <w:t xml:space="preserve">je možné překročit </w:t>
      </w:r>
      <w:r w:rsidR="002E1736">
        <w:t>v </w:t>
      </w:r>
      <w:r w:rsidRPr="005043B7">
        <w:t>souvislost</w:t>
      </w:r>
      <w:r w:rsidR="006C0F27">
        <w:t xml:space="preserve">i </w:t>
      </w:r>
      <w:r w:rsidRPr="005043B7">
        <w:t>se změno</w:t>
      </w:r>
      <w:r w:rsidR="006C0F27">
        <w:t xml:space="preserve">u </w:t>
      </w:r>
      <w:r w:rsidRPr="005043B7">
        <w:t>daňových předpisů upravujících výš</w:t>
      </w:r>
      <w:r w:rsidR="006C0F27">
        <w:t xml:space="preserve">i </w:t>
      </w:r>
      <w:r w:rsidRPr="005043B7">
        <w:t>DPH, přičemž</w:t>
      </w:r>
      <w:r w:rsidR="002E1736">
        <w:t xml:space="preserve"> v </w:t>
      </w:r>
      <w:r w:rsidRPr="005043B7">
        <w:t>takovém případě bude</w:t>
      </w:r>
      <w:r w:rsidR="002E1736">
        <w:t xml:space="preserve"> k </w:t>
      </w:r>
      <w:r w:rsidRPr="005043B7">
        <w:t>ceně připočten</w:t>
      </w:r>
      <w:r w:rsidR="006C0F27">
        <w:t xml:space="preserve">o </w:t>
      </w:r>
      <w:r w:rsidRPr="005043B7">
        <w:t>DPH ve</w:t>
      </w:r>
      <w:r w:rsidR="00D360CF">
        <w:t> </w:t>
      </w:r>
      <w:r w:rsidRPr="005043B7">
        <w:t>výš</w:t>
      </w:r>
      <w:r w:rsidR="006C0F27">
        <w:t xml:space="preserve">i </w:t>
      </w:r>
      <w:r w:rsidRPr="005043B7">
        <w:t>stanovené zákonem č. 235/2004 Sb.,</w:t>
      </w:r>
      <w:r w:rsidR="002E1736">
        <w:t xml:space="preserve"> o </w:t>
      </w:r>
      <w:r w:rsidRPr="005043B7">
        <w:t>dan</w:t>
      </w:r>
      <w:r w:rsidR="006C0F27">
        <w:t>i</w:t>
      </w:r>
      <w:r w:rsidR="00F02298">
        <w:t> z </w:t>
      </w:r>
      <w:r w:rsidRPr="005043B7">
        <w:t>přidané hodnoty, ve znění pozdějších předpisů</w:t>
      </w:r>
      <w:r w:rsidR="004B666C">
        <w:t>.</w:t>
      </w:r>
    </w:p>
    <w:p w:rsidR="005043B7" w:rsidP="005043B7" w:rsidRDefault="005043B7" w14:paraId="667CBB49" w14:textId="4EE71EA3">
      <w:pPr>
        <w:pStyle w:val="Odstavecseseznamem"/>
        <w:numPr>
          <w:ilvl w:val="1"/>
          <w:numId w:val="2"/>
        </w:numPr>
      </w:pPr>
      <w:r w:rsidRPr="005043B7">
        <w:t>Cen</w:t>
      </w:r>
      <w:r w:rsidR="006C0F27">
        <w:t xml:space="preserve">a </w:t>
      </w:r>
      <w:r w:rsidRPr="005043B7">
        <w:t>díl</w:t>
      </w:r>
      <w:r w:rsidR="006C0F27">
        <w:t xml:space="preserve">a </w:t>
      </w:r>
      <w:r w:rsidRPr="005043B7">
        <w:t xml:space="preserve">bude </w:t>
      </w:r>
      <w:r>
        <w:t>o</w:t>
      </w:r>
      <w:r w:rsidRPr="005043B7">
        <w:t>bjednatelem uhrazen</w:t>
      </w:r>
      <w:r w:rsidR="006C0F27">
        <w:t>a</w:t>
      </w:r>
      <w:r w:rsidR="002E1736">
        <w:t xml:space="preserve"> v </w:t>
      </w:r>
      <w:r w:rsidRPr="005043B7">
        <w:t>korunách českých (CZK) n</w:t>
      </w:r>
      <w:r w:rsidR="006C0F27">
        <w:t xml:space="preserve">a </w:t>
      </w:r>
      <w:r w:rsidRPr="005043B7">
        <w:t>základě daňovéh</w:t>
      </w:r>
      <w:r w:rsidR="006C0F27">
        <w:t xml:space="preserve">o </w:t>
      </w:r>
      <w:r w:rsidRPr="005043B7">
        <w:t>doklad</w:t>
      </w:r>
      <w:r w:rsidR="006C0F27">
        <w:t xml:space="preserve">u </w:t>
      </w:r>
      <w:r w:rsidRPr="005043B7">
        <w:t xml:space="preserve">(dále jen </w:t>
      </w:r>
      <w:r w:rsidR="00CB5232">
        <w:t>„</w:t>
      </w:r>
      <w:r w:rsidR="004B666C">
        <w:rPr>
          <w:b/>
          <w:bCs/>
        </w:rPr>
        <w:t>F</w:t>
      </w:r>
      <w:r w:rsidRPr="00A43652">
        <w:rPr>
          <w:b/>
          <w:bCs/>
        </w:rPr>
        <w:t>aktura</w:t>
      </w:r>
      <w:r w:rsidR="00CB5232">
        <w:rPr>
          <w:b/>
          <w:bCs/>
        </w:rPr>
        <w:t>“</w:t>
      </w:r>
      <w:r w:rsidRPr="005043B7">
        <w:t>) vystavenéh</w:t>
      </w:r>
      <w:r w:rsidR="006C0F27">
        <w:t xml:space="preserve">o </w:t>
      </w:r>
      <w:r w:rsidR="00A43652">
        <w:t>D</w:t>
      </w:r>
      <w:r>
        <w:t>odavatelem</w:t>
      </w:r>
      <w:r w:rsidRPr="005043B7">
        <w:t>. Cen</w:t>
      </w:r>
      <w:r w:rsidR="006C0F27">
        <w:t xml:space="preserve">a </w:t>
      </w:r>
      <w:r w:rsidRPr="005043B7">
        <w:t>díl</w:t>
      </w:r>
      <w:r w:rsidR="006C0F27">
        <w:t xml:space="preserve">a </w:t>
      </w:r>
      <w:r w:rsidRPr="005043B7">
        <w:t>je</w:t>
      </w:r>
      <w:r w:rsidR="002E1736">
        <w:t xml:space="preserve"> v </w:t>
      </w:r>
      <w:r w:rsidRPr="005043B7">
        <w:t>celé své výš</w:t>
      </w:r>
      <w:r w:rsidR="006C0F27">
        <w:t xml:space="preserve">i </w:t>
      </w:r>
      <w:r w:rsidRPr="005043B7">
        <w:t>splatná až p</w:t>
      </w:r>
      <w:r w:rsidR="006C0F27">
        <w:t xml:space="preserve">o </w:t>
      </w:r>
      <w:r w:rsidRPr="005043B7">
        <w:t>provedení, tj. dokončení</w:t>
      </w:r>
      <w:r w:rsidR="002E1736">
        <w:t> a </w:t>
      </w:r>
      <w:r w:rsidRPr="005043B7">
        <w:t>předání díl</w:t>
      </w:r>
      <w:r w:rsidR="006C0F27">
        <w:t xml:space="preserve">a </w:t>
      </w:r>
      <w:r w:rsidRPr="005043B7">
        <w:t>jak</w:t>
      </w:r>
      <w:r w:rsidR="006C0F27">
        <w:t xml:space="preserve">o </w:t>
      </w:r>
      <w:r w:rsidRPr="005043B7">
        <w:t xml:space="preserve">celku. </w:t>
      </w:r>
    </w:p>
    <w:p w:rsidRPr="005043B7" w:rsidR="006D407F" w:rsidP="006D407F" w:rsidRDefault="005043B7" w14:paraId="4651ADD0" w14:textId="46F9E42B">
      <w:pPr>
        <w:pStyle w:val="Odstavecseseznamem"/>
        <w:numPr>
          <w:ilvl w:val="1"/>
          <w:numId w:val="2"/>
        </w:numPr>
      </w:pPr>
      <w:r>
        <w:t xml:space="preserve">Splatnost </w:t>
      </w:r>
      <w:r w:rsidR="009513AB">
        <w:t>F</w:t>
      </w:r>
      <w:r>
        <w:t xml:space="preserve">aktury </w:t>
      </w:r>
      <w:r w:rsidR="00A43652">
        <w:t>D</w:t>
      </w:r>
      <w:r>
        <w:t xml:space="preserve">odavatele je </w:t>
      </w:r>
      <w:r w:rsidRPr="00483E53">
        <w:t>30</w:t>
      </w:r>
      <w:r>
        <w:t xml:space="preserve"> dnů od dat</w:t>
      </w:r>
      <w:r w:rsidR="006C0F27">
        <w:t xml:space="preserve">a </w:t>
      </w:r>
      <w:r>
        <w:t xml:space="preserve">doručení </w:t>
      </w:r>
      <w:r w:rsidR="009513AB">
        <w:t>F</w:t>
      </w:r>
      <w:r>
        <w:t xml:space="preserve">aktury prostřednictvím podatelny </w:t>
      </w:r>
      <w:r w:rsidR="00A43652">
        <w:t>O</w:t>
      </w:r>
      <w:r>
        <w:t>bjednatele.</w:t>
      </w:r>
    </w:p>
    <w:p w:rsidR="0003221C" w:rsidP="0003221C" w:rsidRDefault="0003221C" w14:paraId="118435F1" w14:textId="3D11CDE1">
      <w:pPr>
        <w:pStyle w:val="Odstavecseseznamem"/>
        <w:numPr>
          <w:ilvl w:val="1"/>
          <w:numId w:val="2"/>
        </w:numPr>
      </w:pPr>
      <w:r w:rsidRPr="0003221C">
        <w:t>Nedílno</w:t>
      </w:r>
      <w:r w:rsidR="006C0F27">
        <w:t xml:space="preserve">u </w:t>
      </w:r>
      <w:r w:rsidRPr="0003221C">
        <w:t xml:space="preserve">součástí </w:t>
      </w:r>
      <w:r w:rsidR="009513AB">
        <w:t>F</w:t>
      </w:r>
      <w:r w:rsidRPr="0003221C">
        <w:t xml:space="preserve">aktury musí být rovněž </w:t>
      </w:r>
      <w:r w:rsidR="009513AB">
        <w:t>O</w:t>
      </w:r>
      <w:r w:rsidRPr="0003221C">
        <w:t xml:space="preserve">bjednatelem odsouhlasený </w:t>
      </w:r>
      <w:r w:rsidR="007E6DEC">
        <w:t xml:space="preserve">akceptační </w:t>
      </w:r>
      <w:r w:rsidRPr="0003221C">
        <w:t>protokol</w:t>
      </w:r>
      <w:r w:rsidR="00F10803">
        <w:t xml:space="preserve"> podepsaný oběma smluvními stranami svědčící o tom, že dílo bylo provedeno</w:t>
      </w:r>
      <w:r w:rsidRPr="0003221C">
        <w:t xml:space="preserve"> bez vad</w:t>
      </w:r>
      <w:r w:rsidR="002E1736">
        <w:t> a </w:t>
      </w:r>
      <w:r w:rsidRPr="0003221C">
        <w:t xml:space="preserve">nedodělků. Bez </w:t>
      </w:r>
      <w:r w:rsidR="009513AB">
        <w:t>O</w:t>
      </w:r>
      <w:r w:rsidRPr="0003221C">
        <w:t>bjednatelem odsouhlasenéh</w:t>
      </w:r>
      <w:r w:rsidR="006C0F27">
        <w:t xml:space="preserve">o </w:t>
      </w:r>
      <w:r w:rsidR="007E6DEC">
        <w:t xml:space="preserve">akceptačního </w:t>
      </w:r>
      <w:r w:rsidRPr="0003221C">
        <w:t>protokol</w:t>
      </w:r>
      <w:r w:rsidR="006C0F27">
        <w:t xml:space="preserve">u </w:t>
      </w:r>
      <w:r w:rsidRPr="0003221C">
        <w:t xml:space="preserve">nebude </w:t>
      </w:r>
      <w:r w:rsidR="009513AB">
        <w:t>F</w:t>
      </w:r>
      <w:r w:rsidRPr="0003221C">
        <w:t>aktur</w:t>
      </w:r>
      <w:r w:rsidR="006C0F27">
        <w:t xml:space="preserve">a </w:t>
      </w:r>
      <w:r w:rsidRPr="0003221C">
        <w:t>proplacena.</w:t>
      </w:r>
    </w:p>
    <w:p w:rsidR="009513AB" w:rsidP="009513AB" w:rsidRDefault="009513AB" w14:paraId="74E031E7" w14:textId="1AAA3AFB">
      <w:pPr>
        <w:pStyle w:val="Odstavecseseznamem"/>
        <w:numPr>
          <w:ilvl w:val="1"/>
          <w:numId w:val="2"/>
        </w:numPr>
      </w:pPr>
      <w:r w:rsidRPr="009513AB">
        <w:t xml:space="preserve">Faktura, musí obsahovat všechny náležitosti řádného daňového dokladu ve smyslu zákona o dani z přidané hodnoty a dále název a </w:t>
      </w:r>
      <w:proofErr w:type="spellStart"/>
      <w:r w:rsidRPr="009513AB">
        <w:t>reg</w:t>
      </w:r>
      <w:proofErr w:type="spellEnd"/>
      <w:r w:rsidRPr="009513AB">
        <w:t>. číslo projektu. V případě, že Faktura bude obsahovat věcné či formální nesprávnosti, popřípadě nebude obsahovat všechny zákonné náležitosti nebo přílohu dle předchozího odst</w:t>
      </w:r>
      <w:r>
        <w:t>.</w:t>
      </w:r>
      <w:r w:rsidRPr="009513AB">
        <w:t xml:space="preserve">, je </w:t>
      </w:r>
      <w:r>
        <w:t>O</w:t>
      </w:r>
      <w:r w:rsidRPr="009513AB">
        <w:t xml:space="preserve">bjednatel oprávněn ji vrátit ve lhůtě splatnosti zpět Dodavateli k doplnění či opravě, aniž se tak dostane do prodlení se splatností. Lhůta splatnosti počíná běžet ode dne vystavení náležitě doplněné či opravené </w:t>
      </w:r>
      <w:r>
        <w:t>F</w:t>
      </w:r>
      <w:r w:rsidRPr="009513AB">
        <w:t>aktury Objednateli.</w:t>
      </w:r>
    </w:p>
    <w:p w:rsidR="0003221C" w:rsidP="0003221C" w:rsidRDefault="0003221C" w14:paraId="2645ADC8" w14:textId="4CEA788D">
      <w:pPr>
        <w:pStyle w:val="Odstavecseseznamem"/>
        <w:numPr>
          <w:ilvl w:val="1"/>
          <w:numId w:val="2"/>
        </w:numPr>
      </w:pPr>
      <w:r w:rsidRPr="0003221C">
        <w:t xml:space="preserve">Případné dodatečné služby odsouhlasené </w:t>
      </w:r>
      <w:r w:rsidR="009513AB">
        <w:t>O</w:t>
      </w:r>
      <w:r w:rsidRPr="0003221C">
        <w:t>bjednatelem, které dohodo</w:t>
      </w:r>
      <w:r w:rsidR="006C0F27">
        <w:t xml:space="preserve">u </w:t>
      </w:r>
      <w:r w:rsidRPr="0003221C">
        <w:t>stran mají být vykonány, musí být zasmluvněny dodatkem</w:t>
      </w:r>
      <w:r w:rsidR="002E1736">
        <w:t xml:space="preserve"> k </w:t>
      </w:r>
      <w:r w:rsidRPr="0003221C">
        <w:t>tét</w:t>
      </w:r>
      <w:r w:rsidR="006C0F27">
        <w:t xml:space="preserve">o </w:t>
      </w:r>
      <w:r w:rsidR="00EB222C">
        <w:t>Smlouv</w:t>
      </w:r>
      <w:r w:rsidRPr="0003221C">
        <w:t>ě</w:t>
      </w:r>
      <w:r w:rsidR="002E1736">
        <w:t> a </w:t>
      </w:r>
      <w:r w:rsidRPr="0003221C">
        <w:t>ve</w:t>
      </w:r>
      <w:r w:rsidR="009513AB">
        <w:t xml:space="preserve"> F</w:t>
      </w:r>
      <w:r w:rsidRPr="0003221C">
        <w:t>akturách účtovány odděleně.</w:t>
      </w:r>
    </w:p>
    <w:p w:rsidR="00A43652" w:rsidP="006D407F" w:rsidRDefault="00A43652" w14:paraId="7CF7D95E" w14:textId="574D4143">
      <w:pPr>
        <w:pStyle w:val="Odstavecseseznamem"/>
        <w:numPr>
          <w:ilvl w:val="1"/>
          <w:numId w:val="2"/>
        </w:numPr>
      </w:pPr>
      <w:r w:rsidRPr="00A43652">
        <w:t>Fakturu za dodávku díla je Dodavatel oprávněn vystavit až po řádném protokolárním převzetí kompletního díla Objednatelem</w:t>
      </w:r>
      <w:r w:rsidR="009513AB">
        <w:t xml:space="preserve">, </w:t>
      </w:r>
      <w:r w:rsidRPr="00A43652">
        <w:t>tak jak jsou dohodnuty podmínky pro předání díla</w:t>
      </w:r>
      <w:r w:rsidR="002E1736">
        <w:t xml:space="preserve"> v</w:t>
      </w:r>
      <w:r w:rsidR="009513AB">
        <w:t> </w:t>
      </w:r>
      <w:hyperlink w:history="true" w:anchor="_Předání_a_převzetí">
        <w:r w:rsidRPr="009513AB">
          <w:rPr>
            <w:rStyle w:val="Hypertextovodkaz"/>
          </w:rPr>
          <w:t>čl</w:t>
        </w:r>
        <w:r w:rsidRPr="009513AB" w:rsidR="009513AB">
          <w:rPr>
            <w:rStyle w:val="Hypertextovodkaz"/>
          </w:rPr>
          <w:t>. 6</w:t>
        </w:r>
      </w:hyperlink>
      <w:r w:rsidRPr="00A43652">
        <w:t xml:space="preserve"> této </w:t>
      </w:r>
      <w:r w:rsidR="00EB222C">
        <w:t>Smlouv</w:t>
      </w:r>
      <w:r w:rsidRPr="00A43652">
        <w:t xml:space="preserve">y. </w:t>
      </w:r>
    </w:p>
    <w:p w:rsidR="00BC1234" w:rsidP="006D407F" w:rsidRDefault="005043B7" w14:paraId="08F88BA2" w14:textId="6B071D36">
      <w:pPr>
        <w:pStyle w:val="Odstavecseseznamem"/>
        <w:numPr>
          <w:ilvl w:val="1"/>
          <w:numId w:val="2"/>
        </w:numPr>
      </w:pPr>
      <w:r w:rsidRPr="005043B7">
        <w:t xml:space="preserve">Objednatel neposkytuje </w:t>
      </w:r>
      <w:r w:rsidR="009513AB">
        <w:t>D</w:t>
      </w:r>
      <w:r>
        <w:t>odavatel</w:t>
      </w:r>
      <w:r w:rsidR="006C0F27">
        <w:t xml:space="preserve">i </w:t>
      </w:r>
      <w:r w:rsidRPr="005043B7">
        <w:t>zálohy n</w:t>
      </w:r>
      <w:r w:rsidR="006C0F27">
        <w:t xml:space="preserve">a </w:t>
      </w:r>
      <w:r w:rsidRPr="005043B7">
        <w:t>cen</w:t>
      </w:r>
      <w:r w:rsidR="006C0F27">
        <w:t xml:space="preserve">u </w:t>
      </w:r>
      <w:r w:rsidRPr="005043B7">
        <w:t>plnění dle tét</w:t>
      </w:r>
      <w:r w:rsidR="006C0F27">
        <w:t xml:space="preserve">o </w:t>
      </w:r>
      <w:r w:rsidR="00EB222C">
        <w:t>Smlouv</w:t>
      </w:r>
      <w:r w:rsidR="00C81E0D">
        <w:t>y</w:t>
      </w:r>
      <w:r w:rsidRPr="005043B7">
        <w:t>.</w:t>
      </w:r>
    </w:p>
    <w:p w:rsidR="00A43652" w:rsidP="00A43652" w:rsidRDefault="009513AB" w14:paraId="003BEB2C" w14:textId="3F43CAAF">
      <w:pPr>
        <w:pStyle w:val="Odstavecseseznamem"/>
        <w:numPr>
          <w:ilvl w:val="1"/>
          <w:numId w:val="2"/>
        </w:numPr>
      </w:pPr>
      <w:r>
        <w:t>Dodavatel</w:t>
      </w:r>
      <w:r w:rsidRPr="00A43652" w:rsidR="00A43652">
        <w:t xml:space="preserve"> se zavazuje, že</w:t>
      </w:r>
      <w:r w:rsidR="002E1736">
        <w:t xml:space="preserve"> v </w:t>
      </w:r>
      <w:r w:rsidRPr="00A43652" w:rsidR="00A43652">
        <w:t>případě nabytí statutu „nespolehlivý plátce“, ve smyslu zákona č. 235/2004 Sb.,</w:t>
      </w:r>
      <w:r w:rsidR="002E1736">
        <w:t xml:space="preserve"> o </w:t>
      </w:r>
      <w:r w:rsidRPr="00A43652" w:rsidR="00A43652">
        <w:t>dani</w:t>
      </w:r>
      <w:r w:rsidR="00F02298">
        <w:t> z </w:t>
      </w:r>
      <w:r w:rsidRPr="00A43652" w:rsidR="00A43652">
        <w:t>přidané hodnoty, ve znění pozdějších předpisů, bude</w:t>
      </w:r>
      <w:r w:rsidR="002E1736">
        <w:t xml:space="preserve"> o </w:t>
      </w:r>
      <w:r w:rsidRPr="00A43652" w:rsidR="00A43652">
        <w:t>této skutečnosti neprodleně Objednatele informovat. Objednatel je poté oprávněn zaslat hodnotu plnění odpovídající dani</w:t>
      </w:r>
      <w:r w:rsidR="00F02298">
        <w:t> z </w:t>
      </w:r>
      <w:r w:rsidRPr="00A43652" w:rsidR="00A43652">
        <w:t>přidané hodnoty přímo na účet správce daně</w:t>
      </w:r>
      <w:r w:rsidR="002E1736">
        <w:t xml:space="preserve"> v </w:t>
      </w:r>
      <w:r w:rsidRPr="00A43652" w:rsidR="00A43652">
        <w:t xml:space="preserve">režimu podle </w:t>
      </w:r>
      <w:proofErr w:type="spellStart"/>
      <w:r w:rsidRPr="00A43652" w:rsidR="00A43652">
        <w:t>ust</w:t>
      </w:r>
      <w:proofErr w:type="spellEnd"/>
      <w:r w:rsidRPr="00A43652" w:rsidR="00A43652">
        <w:t>. §109a zákona</w:t>
      </w:r>
      <w:r w:rsidR="002E1736">
        <w:t xml:space="preserve"> o </w:t>
      </w:r>
      <w:r w:rsidRPr="00A43652" w:rsidR="00A43652">
        <w:t>dani</w:t>
      </w:r>
      <w:r w:rsidR="00F02298">
        <w:t> z </w:t>
      </w:r>
      <w:r w:rsidRPr="00A43652" w:rsidR="00A43652">
        <w:t>přidané hodnoty.</w:t>
      </w:r>
    </w:p>
    <w:p w:rsidR="00716277" w:rsidP="00716277" w:rsidRDefault="00716277" w14:paraId="3FE27A45" w14:textId="16EEB5BB">
      <w:pPr>
        <w:pStyle w:val="Nadpis1"/>
        <w:numPr>
          <w:ilvl w:val="0"/>
          <w:numId w:val="2"/>
        </w:numPr>
      </w:pPr>
      <w:r>
        <w:t>Dob</w:t>
      </w:r>
      <w:r w:rsidR="006C0F27">
        <w:t xml:space="preserve">a </w:t>
      </w:r>
      <w:r>
        <w:t>realizace</w:t>
      </w:r>
    </w:p>
    <w:p w:rsidR="00F5674C" w:rsidP="00F5674C" w:rsidRDefault="00F5674C" w14:paraId="107878A9" w14:textId="6113563A">
      <w:pPr>
        <w:pStyle w:val="Odstavecseseznamem"/>
        <w:numPr>
          <w:ilvl w:val="1"/>
          <w:numId w:val="2"/>
        </w:numPr>
      </w:pPr>
      <w:r>
        <w:t xml:space="preserve">Zahájení prací na </w:t>
      </w:r>
      <w:r w:rsidR="00F10803">
        <w:t>díle</w:t>
      </w:r>
      <w:r>
        <w:t xml:space="preserve"> bude provedeno bez zbytečného odkladu, nejpozději však do 5</w:t>
      </w:r>
      <w:r w:rsidR="00604C56">
        <w:t> </w:t>
      </w:r>
      <w:r>
        <w:t xml:space="preserve">pracovních dní od </w:t>
      </w:r>
      <w:r w:rsidR="00F10803">
        <w:t xml:space="preserve">účinnosti této </w:t>
      </w:r>
      <w:r w:rsidR="00EB222C">
        <w:t>Smlouv</w:t>
      </w:r>
      <w:r>
        <w:t>y.</w:t>
      </w:r>
    </w:p>
    <w:p w:rsidR="00F5674C" w:rsidP="00F5674C" w:rsidRDefault="00F5674C" w14:paraId="06132B8A" w14:textId="2B820121">
      <w:pPr>
        <w:pStyle w:val="Odstavecseseznamem"/>
        <w:numPr>
          <w:ilvl w:val="1"/>
          <w:numId w:val="2"/>
        </w:numPr>
      </w:pPr>
      <w:r>
        <w:t xml:space="preserve">Dodavatel se zavazuje, že řádně dokončené dílo předá Objednateli do </w:t>
      </w:r>
      <w:r w:rsidR="00CB5232">
        <w:t>31.3.2023</w:t>
      </w:r>
      <w:r>
        <w:t>.</w:t>
      </w:r>
    </w:p>
    <w:p w:rsidR="00C3785A" w:rsidP="00C3785A" w:rsidRDefault="00C3785A" w14:paraId="5BDB2DAB" w14:textId="022596CF">
      <w:pPr>
        <w:pStyle w:val="Nadpis1"/>
        <w:numPr>
          <w:ilvl w:val="0"/>
          <w:numId w:val="2"/>
        </w:numPr>
      </w:pPr>
      <w:bookmarkStart w:name="_Předání_a_převzetí" w:id="6"/>
      <w:bookmarkEnd w:id="6"/>
      <w:r>
        <w:t>Předání</w:t>
      </w:r>
      <w:r w:rsidR="002E1736">
        <w:t> a </w:t>
      </w:r>
      <w:r>
        <w:t>převzetí díla, vlastnické právo</w:t>
      </w:r>
    </w:p>
    <w:p w:rsidR="003C065D" w:rsidP="001849CF" w:rsidRDefault="0092221F" w14:paraId="5812A7A6" w14:textId="1327D49E">
      <w:pPr>
        <w:pStyle w:val="Odstavecseseznamem"/>
        <w:numPr>
          <w:ilvl w:val="1"/>
          <w:numId w:val="2"/>
        </w:numPr>
      </w:pPr>
      <w:r>
        <w:t xml:space="preserve">Dílo bude Objednatelem převzato, pokud nebude trpět žádnými vadami, a to podpisem </w:t>
      </w:r>
      <w:r w:rsidR="000008BA">
        <w:t>akceptačního protokolu oběma smluvními stranami.</w:t>
      </w:r>
      <w:r>
        <w:t xml:space="preserve"> </w:t>
      </w:r>
      <w:r w:rsidRPr="00224FEB" w:rsidR="00224FEB">
        <w:t>Vadami díla se míní zejména (nikoliv „pouze“) odchylka</w:t>
      </w:r>
      <w:r w:rsidR="002E1736">
        <w:t xml:space="preserve"> v </w:t>
      </w:r>
      <w:r w:rsidRPr="00224FEB" w:rsidR="00224FEB">
        <w:t xml:space="preserve">kvantitě, kvalitě, rozsahu, termínech nebo parametrech díla stanovených touto </w:t>
      </w:r>
      <w:r w:rsidR="00EB222C">
        <w:t>Smlouv</w:t>
      </w:r>
      <w:r w:rsidRPr="00224FEB" w:rsidR="00224FEB">
        <w:t>ou, zadávací dokumentací</w:t>
      </w:r>
      <w:r w:rsidR="002E1736">
        <w:t> a </w:t>
      </w:r>
      <w:r w:rsidRPr="00224FEB" w:rsidR="00224FEB">
        <w:t>obecně závaznými předpisy.</w:t>
      </w:r>
      <w:r>
        <w:t xml:space="preserve"> </w:t>
      </w:r>
      <w:r w:rsidRPr="00224FEB" w:rsidR="006C7F67">
        <w:t>Dílo se považuje za převzaté</w:t>
      </w:r>
      <w:r w:rsidR="006C7F67">
        <w:t> a </w:t>
      </w:r>
      <w:r w:rsidRPr="00224FEB" w:rsidR="006C7F67">
        <w:t xml:space="preserve">předané okamžikem podpisu </w:t>
      </w:r>
      <w:r w:rsidR="006C7F67">
        <w:t xml:space="preserve">akceptačního </w:t>
      </w:r>
      <w:r w:rsidRPr="00224FEB" w:rsidR="006C7F67">
        <w:t>protokolu,</w:t>
      </w:r>
      <w:r w:rsidR="006C7F67">
        <w:t xml:space="preserve"> v </w:t>
      </w:r>
      <w:r w:rsidRPr="00224FEB" w:rsidR="006C7F67">
        <w:t>němž Objednatel prohlásí, že dílo přejímá.</w:t>
      </w:r>
      <w:r w:rsidRPr="003C065D" w:rsidR="003C065D">
        <w:t xml:space="preserve"> </w:t>
      </w:r>
    </w:p>
    <w:p w:rsidRPr="00224FEB" w:rsidR="003C065D" w:rsidP="003C065D" w:rsidRDefault="003C065D" w14:paraId="404E8F84" w14:textId="0F136F01">
      <w:pPr>
        <w:pStyle w:val="Odstavecseseznamem"/>
        <w:numPr>
          <w:ilvl w:val="1"/>
          <w:numId w:val="2"/>
        </w:numPr>
      </w:pPr>
      <w:r>
        <w:lastRenderedPageBreak/>
        <w:t>Akceptační</w:t>
      </w:r>
      <w:r w:rsidRPr="00224FEB">
        <w:t xml:space="preserve"> protokol musí obsahovat předmět</w:t>
      </w:r>
      <w:r>
        <w:t> a </w:t>
      </w:r>
      <w:r w:rsidRPr="00224FEB">
        <w:t>charakteristiku předmětu díla, jakož</w:t>
      </w:r>
      <w:r>
        <w:t xml:space="preserve"> i </w:t>
      </w:r>
      <w:r w:rsidRPr="00224FEB">
        <w:t xml:space="preserve">prohlášení Objednatele dle </w:t>
      </w:r>
      <w:proofErr w:type="spellStart"/>
      <w:r w:rsidRPr="00224FEB">
        <w:t>ust</w:t>
      </w:r>
      <w:proofErr w:type="spellEnd"/>
      <w:r w:rsidRPr="00224FEB">
        <w:t>. § 2605 Obč</w:t>
      </w:r>
      <w:r>
        <w:t>anského</w:t>
      </w:r>
      <w:r w:rsidRPr="00224FEB">
        <w:t xml:space="preserve"> zák</w:t>
      </w:r>
      <w:r>
        <w:t>oníku</w:t>
      </w:r>
      <w:r w:rsidRPr="00224FEB">
        <w:t xml:space="preserve">, že dílo přejímá poté, co byla předvedena jeho způsobilost sloužit svému účelu. </w:t>
      </w:r>
      <w:r w:rsidR="00CB5232">
        <w:t>A</w:t>
      </w:r>
      <w:r>
        <w:t>kceptační</w:t>
      </w:r>
      <w:r w:rsidRPr="00224FEB">
        <w:t xml:space="preserve"> protokol bude vyhotoven ve třech stejnopisech,</w:t>
      </w:r>
      <w:r>
        <w:t> z </w:t>
      </w:r>
      <w:r w:rsidRPr="00224FEB">
        <w:t>nichž jeden obdrží Dodavatel</w:t>
      </w:r>
      <w:r>
        <w:t> a </w:t>
      </w:r>
      <w:r w:rsidRPr="00224FEB">
        <w:t>dva Objednatel. Každý stejnopis bude podepsán oběma stranami</w:t>
      </w:r>
      <w:r>
        <w:t> a </w:t>
      </w:r>
      <w:r w:rsidRPr="00224FEB">
        <w:t xml:space="preserve">má právní sílu originálu. </w:t>
      </w:r>
      <w:r w:rsidRPr="009A0486">
        <w:t>Objednatel je oprávněn odmítnout dílo převzít, pokud se objeví jakékoliv vady a nedodělky včetně těch, které nebrání řádnému užívání díla.</w:t>
      </w:r>
    </w:p>
    <w:p w:rsidRPr="005A04A3" w:rsidR="005A04A3" w:rsidP="005A04A3" w:rsidRDefault="005A04A3" w14:paraId="64C34EE4" w14:textId="7233109C">
      <w:pPr>
        <w:pStyle w:val="Odstavecseseznamem"/>
        <w:numPr>
          <w:ilvl w:val="1"/>
          <w:numId w:val="2"/>
        </w:numPr>
      </w:pPr>
      <w:r>
        <w:t>Dodavatel</w:t>
      </w:r>
      <w:r w:rsidRPr="005A04A3">
        <w:t xml:space="preserve"> poskytuje oprávnění</w:t>
      </w:r>
      <w:r w:rsidR="004A4656">
        <w:t xml:space="preserve"> (licence)</w:t>
      </w:r>
      <w:r w:rsidR="002E1736">
        <w:t xml:space="preserve"> k </w:t>
      </w:r>
      <w:r w:rsidRPr="005A04A3">
        <w:t xml:space="preserve">užití </w:t>
      </w:r>
      <w:r>
        <w:t>SW</w:t>
      </w:r>
      <w:r w:rsidR="002E1736">
        <w:t xml:space="preserve"> v </w:t>
      </w:r>
      <w:r w:rsidRPr="005A04A3">
        <w:t>potřebném rozsahu pro řádné</w:t>
      </w:r>
      <w:r w:rsidR="002E1736">
        <w:t> a </w:t>
      </w:r>
      <w:r w:rsidRPr="005A04A3">
        <w:t xml:space="preserve">úplné splnění této </w:t>
      </w:r>
      <w:r w:rsidR="00EB222C">
        <w:t>Smlouv</w:t>
      </w:r>
      <w:r w:rsidRPr="005A04A3">
        <w:t>y</w:t>
      </w:r>
      <w:r w:rsidR="004A4656">
        <w:t xml:space="preserve"> a užívání díla Objednatelem</w:t>
      </w:r>
      <w:r w:rsidRPr="005A04A3">
        <w:t>.</w:t>
      </w:r>
    </w:p>
    <w:p w:rsidRPr="00224FEB" w:rsidR="00224FEB" w:rsidP="001849CF" w:rsidRDefault="00224FEB" w14:paraId="0C30FF09" w14:textId="13E0BD6F">
      <w:pPr>
        <w:pStyle w:val="Odstavecseseznamem"/>
        <w:numPr>
          <w:ilvl w:val="1"/>
          <w:numId w:val="2"/>
        </w:numPr>
      </w:pPr>
      <w:r w:rsidRPr="00224FEB">
        <w:t>Dodavatel prohlašuje, že při realizaci díla nebudou porušena práva duševního vlastnictví třetích stran.</w:t>
      </w:r>
    </w:p>
    <w:p w:rsidRPr="00224FEB" w:rsidR="00224FEB" w:rsidP="00224FEB" w:rsidRDefault="00224FEB" w14:paraId="0B055CB7" w14:textId="12A77F60">
      <w:pPr>
        <w:pStyle w:val="Odstavecseseznamem"/>
        <w:numPr>
          <w:ilvl w:val="1"/>
          <w:numId w:val="2"/>
        </w:numPr>
      </w:pPr>
      <w:r w:rsidRPr="00224FEB">
        <w:t xml:space="preserve">Veškerá dokumentace </w:t>
      </w:r>
      <w:r w:rsidR="00047FA7">
        <w:t xml:space="preserve">k </w:t>
      </w:r>
      <w:r w:rsidR="00CB5232">
        <w:t>dílu</w:t>
      </w:r>
      <w:r w:rsidRPr="00224FEB" w:rsidR="00047FA7">
        <w:t xml:space="preserve"> </w:t>
      </w:r>
      <w:r w:rsidRPr="00224FEB">
        <w:t>bude Dodavatelem Objednateli předávána</w:t>
      </w:r>
      <w:r w:rsidR="002E1736">
        <w:t xml:space="preserve"> </w:t>
      </w:r>
      <w:r w:rsidRPr="00224FEB">
        <w:t>jak ve formě listinných dokumentů, tak</w:t>
      </w:r>
      <w:r w:rsidR="002E1736">
        <w:t xml:space="preserve"> v </w:t>
      </w:r>
      <w:r w:rsidRPr="00224FEB">
        <w:t>elektronické editovatelné podobě. Veškerá dokumentace musí být zhotovena výhradně</w:t>
      </w:r>
      <w:r w:rsidR="002E1736">
        <w:t xml:space="preserve"> v </w:t>
      </w:r>
      <w:r w:rsidRPr="00224FEB">
        <w:t>českém jazyce, bude dodána</w:t>
      </w:r>
      <w:r w:rsidR="002E1736">
        <w:t xml:space="preserve"> v</w:t>
      </w:r>
      <w:r w:rsidR="00B3480E">
        <w:t> </w:t>
      </w:r>
      <w:r w:rsidRPr="00224FEB">
        <w:t>1</w:t>
      </w:r>
      <w:r w:rsidR="00B3480E">
        <w:t> </w:t>
      </w:r>
      <w:r w:rsidRPr="00224FEB">
        <w:t>vyhotovení</w:t>
      </w:r>
      <w:r w:rsidR="002E1736">
        <w:t xml:space="preserve"> v </w:t>
      </w:r>
      <w:r w:rsidRPr="00224FEB">
        <w:t>elektronické formě ve standardních formátech (např. MS Office) používaných Objednatelem na datovém nosiči</w:t>
      </w:r>
      <w:r w:rsidR="002E1736">
        <w:t> a </w:t>
      </w:r>
      <w:r w:rsidRPr="00224FEB">
        <w:t>1x</w:t>
      </w:r>
      <w:r w:rsidR="002E1736">
        <w:t xml:space="preserve"> v </w:t>
      </w:r>
      <w:r w:rsidRPr="00224FEB">
        <w:t>papírové formě. Předána bude uživatelská dokumentace, administrátorská dokumentace, bezpečnostní dokumentace, provozní dokumentace, dokumentace popisující operace zpracování osobních údajů, popis integračních vazeb</w:t>
      </w:r>
      <w:r w:rsidR="002E1736">
        <w:t> a </w:t>
      </w:r>
      <w:r w:rsidRPr="00224FEB">
        <w:t>projektová dokumentace</w:t>
      </w:r>
      <w:r w:rsidR="002E1736">
        <w:t xml:space="preserve"> v </w:t>
      </w:r>
      <w:r w:rsidRPr="00224FEB">
        <w:t>rozsahu odpovídajícím předmětu díla, zejména pak technická dokumentace díla.</w:t>
      </w:r>
    </w:p>
    <w:p w:rsidRPr="00224FEB" w:rsidR="00224FEB" w:rsidP="00224FEB" w:rsidRDefault="00224FEB" w14:paraId="1F7AD69F" w14:textId="413375BB">
      <w:pPr>
        <w:pStyle w:val="Odstavecseseznamem"/>
        <w:numPr>
          <w:ilvl w:val="1"/>
          <w:numId w:val="2"/>
        </w:numPr>
      </w:pPr>
      <w:r w:rsidRPr="00224FEB">
        <w:t>Dokumenty budou opatřen</w:t>
      </w:r>
      <w:r w:rsidR="007C7D23">
        <w:t>y</w:t>
      </w:r>
      <w:r w:rsidRPr="00224FEB">
        <w:t xml:space="preserve"> vizuální identitou (logy) podle požadavku Objednatele.</w:t>
      </w:r>
    </w:p>
    <w:p w:rsidR="00224FEB" w:rsidP="00224FEB" w:rsidRDefault="00224FEB" w14:paraId="1A99F83F" w14:textId="6F7D9E81">
      <w:pPr>
        <w:pStyle w:val="Odstavecseseznamem"/>
        <w:numPr>
          <w:ilvl w:val="1"/>
          <w:numId w:val="2"/>
        </w:numPr>
      </w:pPr>
      <w:r w:rsidRPr="00224FEB">
        <w:t>Nedílnou součástí díla bude předání originálů všech relevantních dokladů,</w:t>
      </w:r>
      <w:r w:rsidR="002E1736">
        <w:t> a </w:t>
      </w:r>
      <w:r w:rsidRPr="00224FEB">
        <w:t>to zejména zápisy</w:t>
      </w:r>
      <w:r w:rsidR="00F02298">
        <w:t> z </w:t>
      </w:r>
      <w:r w:rsidRPr="00224FEB">
        <w:t xml:space="preserve">jednání se zástupci </w:t>
      </w:r>
      <w:r w:rsidR="00B770F8">
        <w:t>O</w:t>
      </w:r>
      <w:r w:rsidRPr="00224FEB">
        <w:t>bjednatele, prezenční listiny, fotodokumentace apod.</w:t>
      </w:r>
    </w:p>
    <w:p w:rsidR="00C3785A" w:rsidP="00C3785A" w:rsidRDefault="00C3785A" w14:paraId="0AFF1B51" w14:textId="507F6F53">
      <w:pPr>
        <w:pStyle w:val="Nadpis1"/>
        <w:numPr>
          <w:ilvl w:val="0"/>
          <w:numId w:val="2"/>
        </w:numPr>
      </w:pPr>
      <w:r>
        <w:t>Sankční ujednání</w:t>
      </w:r>
    </w:p>
    <w:p w:rsidRPr="00224FEB" w:rsidR="00224FEB" w:rsidP="00224FEB" w:rsidRDefault="00224FEB" w14:paraId="3DF94CA2" w14:textId="05A11F6B">
      <w:pPr>
        <w:pStyle w:val="Odstavecseseznamem"/>
        <w:numPr>
          <w:ilvl w:val="1"/>
          <w:numId w:val="2"/>
        </w:numPr>
      </w:pPr>
      <w:r w:rsidRPr="00224FEB">
        <w:t>V případě prodlení Dodavatele</w:t>
      </w:r>
      <w:r w:rsidR="002E1736">
        <w:t xml:space="preserve"> s </w:t>
      </w:r>
      <w:r w:rsidRPr="00224FEB">
        <w:t>řádným provedením, tj. dokončením</w:t>
      </w:r>
      <w:r w:rsidR="002E1736">
        <w:t> a </w:t>
      </w:r>
      <w:r w:rsidRPr="00224FEB">
        <w:t>předáním díla jako celku</w:t>
      </w:r>
      <w:r w:rsidR="002E1736">
        <w:t xml:space="preserve"> v </w:t>
      </w:r>
      <w:r w:rsidRPr="00224FEB">
        <w:t xml:space="preserve">termínu dle této </w:t>
      </w:r>
      <w:r w:rsidR="00EB222C">
        <w:t>Smlouv</w:t>
      </w:r>
      <w:r w:rsidRPr="00224FEB">
        <w:t>y, je Dodavatel povinen uhradit Objednateli smluvní pokutu ve výši 0,05 %</w:t>
      </w:r>
      <w:r w:rsidR="00F02298">
        <w:t> z </w:t>
      </w:r>
      <w:r w:rsidRPr="00224FEB">
        <w:t>celkové ceny díla dle</w:t>
      </w:r>
      <w:r w:rsidR="002E1736">
        <w:t xml:space="preserve"> odst. </w:t>
      </w:r>
      <w:r w:rsidR="00772A84">
        <w:t>4</w:t>
      </w:r>
      <w:r w:rsidRPr="00224FEB">
        <w:t>.</w:t>
      </w:r>
      <w:r w:rsidR="00772A84">
        <w:t>2</w:t>
      </w:r>
      <w:r w:rsidRPr="00224FEB">
        <w:t xml:space="preserve"> této </w:t>
      </w:r>
      <w:r w:rsidR="00EB222C">
        <w:t>Smlouv</w:t>
      </w:r>
      <w:r w:rsidRPr="00224FEB">
        <w:t>y bez DPH za každý započatý kalendářní den prodlení.</w:t>
      </w:r>
    </w:p>
    <w:p w:rsidRPr="00224FEB" w:rsidR="00224FEB" w:rsidP="00224FEB" w:rsidRDefault="00224FEB" w14:paraId="5130E889" w14:textId="5B2869B5">
      <w:pPr>
        <w:pStyle w:val="Odstavecseseznamem"/>
        <w:numPr>
          <w:ilvl w:val="1"/>
          <w:numId w:val="2"/>
        </w:numPr>
      </w:pPr>
      <w:r w:rsidRPr="00224FEB">
        <w:t>V případě prodlení Objednatele</w:t>
      </w:r>
      <w:r w:rsidR="002E1736">
        <w:t xml:space="preserve"> s </w:t>
      </w:r>
      <w:r w:rsidRPr="00224FEB">
        <w:t>úhradou faktury je Objednatel povinen uhradit Dodavateli smluvní úrok</w:t>
      </w:r>
      <w:r w:rsidR="00F02298">
        <w:t> z </w:t>
      </w:r>
      <w:r w:rsidRPr="00224FEB">
        <w:t>prodlení ve výši 0,05 %</w:t>
      </w:r>
      <w:r w:rsidR="00F02298">
        <w:t> z </w:t>
      </w:r>
      <w:r w:rsidRPr="00224FEB">
        <w:t>dlužné částky za každý den prodlení.</w:t>
      </w:r>
    </w:p>
    <w:p w:rsidRPr="00224FEB" w:rsidR="00224FEB" w:rsidP="00224FEB" w:rsidRDefault="00224FEB" w14:paraId="68D60154" w14:textId="0F37AB75">
      <w:pPr>
        <w:pStyle w:val="Odstavecseseznamem"/>
        <w:numPr>
          <w:ilvl w:val="1"/>
          <w:numId w:val="2"/>
        </w:numPr>
      </w:pPr>
      <w:r w:rsidRPr="00224FEB">
        <w:t>V případě prodlení Dodavatele</w:t>
      </w:r>
      <w:r w:rsidR="002E1736">
        <w:t xml:space="preserve"> s </w:t>
      </w:r>
      <w:r w:rsidRPr="00224FEB">
        <w:t xml:space="preserve">odstraněním </w:t>
      </w:r>
      <w:r w:rsidR="00543A85">
        <w:t>záruční</w:t>
      </w:r>
      <w:r w:rsidRPr="00224FEB">
        <w:t xml:space="preserve"> je Dodavatel povinen uhradit Objednateli smluvní pokutu ve výši </w:t>
      </w:r>
      <w:r w:rsidRPr="00224FEB" w:rsidR="00543A85">
        <w:t>1</w:t>
      </w:r>
      <w:r w:rsidR="00543A85">
        <w:t>.</w:t>
      </w:r>
      <w:r w:rsidRPr="00224FEB" w:rsidR="00543A85">
        <w:t>000, -</w:t>
      </w:r>
      <w:r w:rsidRPr="00224FEB">
        <w:t xml:space="preserve"> Kč (slovy jeden tisíc korun českých) za každý</w:t>
      </w:r>
      <w:r w:rsidR="002E1736">
        <w:t xml:space="preserve"> i </w:t>
      </w:r>
      <w:r w:rsidRPr="00224FEB">
        <w:t>započatý kalendářní den prodlení</w:t>
      </w:r>
      <w:r w:rsidR="002E1736">
        <w:t> a </w:t>
      </w:r>
      <w:r w:rsidRPr="00224FEB">
        <w:t>jednotlivou vadu.</w:t>
      </w:r>
    </w:p>
    <w:p w:rsidR="009710CC" w:rsidP="00570F7C" w:rsidRDefault="000E26FE" w14:paraId="2EB2D8C8" w14:textId="52C31A69">
      <w:pPr>
        <w:pStyle w:val="Odstavecseseznamem"/>
        <w:numPr>
          <w:ilvl w:val="1"/>
          <w:numId w:val="2"/>
        </w:numPr>
      </w:pPr>
      <w:r w:rsidRPr="000819A2">
        <w:t>Zaplacením smluvní pokuty není dotčen</w:t>
      </w:r>
      <w:r>
        <w:t>o </w:t>
      </w:r>
      <w:r w:rsidRPr="000819A2">
        <w:t>práv</w:t>
      </w:r>
      <w:r>
        <w:t>o </w:t>
      </w:r>
      <w:r w:rsidRPr="000819A2">
        <w:t>objednatele požadovat splnění povinnosti, která je sankcionována,</w:t>
      </w:r>
      <w:r w:rsidR="002E1736">
        <w:t> a </w:t>
      </w:r>
      <w:r w:rsidRPr="000819A2">
        <w:t>není tím dotčen</w:t>
      </w:r>
      <w:r>
        <w:t>o </w:t>
      </w:r>
      <w:r w:rsidRPr="000819A2">
        <w:t>práv</w:t>
      </w:r>
      <w:r>
        <w:t>o </w:t>
      </w:r>
      <w:r w:rsidR="00543A85">
        <w:t>O</w:t>
      </w:r>
      <w:r w:rsidRPr="000819A2">
        <w:t>bjednatele n</w:t>
      </w:r>
      <w:r>
        <w:t>a </w:t>
      </w:r>
      <w:r w:rsidRPr="000819A2">
        <w:t>náhradu škody č</w:t>
      </w:r>
      <w:r>
        <w:t>i </w:t>
      </w:r>
      <w:r w:rsidRPr="000819A2">
        <w:t>újmy vedle smluvní pokuty (smluvní strany tímt</w:t>
      </w:r>
      <w:r>
        <w:t>o </w:t>
      </w:r>
      <w:r w:rsidRPr="000819A2">
        <w:t xml:space="preserve">vylučují použití § 2050 </w:t>
      </w:r>
      <w:r w:rsidR="00772A84">
        <w:t>O</w:t>
      </w:r>
      <w:r w:rsidRPr="000819A2">
        <w:t>bčanskéh</w:t>
      </w:r>
      <w:r>
        <w:t>o </w:t>
      </w:r>
      <w:r w:rsidRPr="000819A2">
        <w:t>zákoníku).</w:t>
      </w:r>
    </w:p>
    <w:p w:rsidR="00153C15" w:rsidP="00153C15" w:rsidRDefault="00153C15" w14:paraId="1EAF2526" w14:textId="7192FDE6">
      <w:pPr>
        <w:pStyle w:val="Nadpis1"/>
        <w:numPr>
          <w:ilvl w:val="0"/>
          <w:numId w:val="2"/>
        </w:numPr>
      </w:pPr>
      <w:r>
        <w:t>Práv</w:t>
      </w:r>
      <w:r w:rsidR="006C0F27">
        <w:t>a</w:t>
      </w:r>
      <w:r w:rsidR="002E1736">
        <w:t> a </w:t>
      </w:r>
      <w:r>
        <w:t>povinnost</w:t>
      </w:r>
      <w:r w:rsidR="006C0F27">
        <w:t xml:space="preserve">i </w:t>
      </w:r>
      <w:r>
        <w:t>smluvních stran</w:t>
      </w:r>
    </w:p>
    <w:p w:rsidRPr="009C7EFD" w:rsidR="009C7EFD" w:rsidP="009C7EFD" w:rsidRDefault="009C7EFD" w14:paraId="15D18083" w14:textId="706A3250">
      <w:pPr>
        <w:pStyle w:val="Odstavecseseznamem"/>
        <w:numPr>
          <w:ilvl w:val="1"/>
          <w:numId w:val="2"/>
        </w:numPr>
      </w:pPr>
      <w:r>
        <w:t>Dodavatel</w:t>
      </w:r>
      <w:r w:rsidRPr="009C7EFD">
        <w:t xml:space="preserve"> je povinen provést pro Objednatele úplné</w:t>
      </w:r>
      <w:r w:rsidR="002E1736">
        <w:t> a </w:t>
      </w:r>
      <w:r w:rsidRPr="009C7EFD">
        <w:t xml:space="preserve">funkční dílo dle této </w:t>
      </w:r>
      <w:r w:rsidR="00EB222C">
        <w:t>Smlouv</w:t>
      </w:r>
      <w:r w:rsidRPr="009C7EFD">
        <w:t>y,</w:t>
      </w:r>
      <w:r w:rsidR="002E1736">
        <w:t> a </w:t>
      </w:r>
      <w:r w:rsidRPr="009C7EFD">
        <w:t>pokud jsou součástí provedení</w:t>
      </w:r>
      <w:r w:rsidR="002E1736">
        <w:t xml:space="preserve"> i </w:t>
      </w:r>
      <w:r w:rsidRPr="009C7EFD">
        <w:t>dodávka věcí, bude se jednat</w:t>
      </w:r>
      <w:r w:rsidR="002E1736">
        <w:t xml:space="preserve"> o </w:t>
      </w:r>
      <w:r w:rsidRPr="009C7EFD">
        <w:t>nové</w:t>
      </w:r>
      <w:r w:rsidR="002E1736">
        <w:t> a </w:t>
      </w:r>
      <w:r w:rsidRPr="009C7EFD">
        <w:t>nepoužité věci</w:t>
      </w:r>
      <w:r w:rsidR="002E1736">
        <w:t xml:space="preserve"> v </w:t>
      </w:r>
      <w:r w:rsidRPr="009C7EFD">
        <w:t>dohodnutém množství, jakosti</w:t>
      </w:r>
      <w:r w:rsidR="002E1736">
        <w:t> a </w:t>
      </w:r>
      <w:r w:rsidRPr="009C7EFD">
        <w:t>provedení</w:t>
      </w:r>
      <w:r w:rsidR="00543A85">
        <w:t>.</w:t>
      </w:r>
    </w:p>
    <w:p w:rsidR="00153C15" w:rsidP="00153C15" w:rsidRDefault="00153C15" w14:paraId="7D1F4BB2" w14:textId="398AC19B">
      <w:pPr>
        <w:pStyle w:val="Odstavecseseznamem"/>
        <w:numPr>
          <w:ilvl w:val="1"/>
          <w:numId w:val="2"/>
        </w:numPr>
      </w:pPr>
      <w:r>
        <w:t>Smluvní strany se zavazují vzájemně spolupracovat</w:t>
      </w:r>
      <w:r w:rsidR="002E1736">
        <w:t> a </w:t>
      </w:r>
      <w:r>
        <w:t>poskytovat s</w:t>
      </w:r>
      <w:r w:rsidR="006C0F27">
        <w:t xml:space="preserve">i </w:t>
      </w:r>
      <w:r>
        <w:t>veškeré informace potřebné pr</w:t>
      </w:r>
      <w:r w:rsidR="006C0F27">
        <w:t xml:space="preserve">o </w:t>
      </w:r>
      <w:r>
        <w:t>řádné plnění svých závazků. Dále jso</w:t>
      </w:r>
      <w:r w:rsidR="006C0F27">
        <w:t xml:space="preserve">u </w:t>
      </w:r>
      <w:r>
        <w:t>smluvní strany povinny informovat druho</w:t>
      </w:r>
      <w:r w:rsidR="006C0F27">
        <w:t xml:space="preserve">u </w:t>
      </w:r>
      <w:r>
        <w:t>smluvní stran</w:t>
      </w:r>
      <w:r w:rsidR="006C0F27">
        <w:t>u</w:t>
      </w:r>
      <w:r w:rsidR="002E1736">
        <w:t xml:space="preserve"> o </w:t>
      </w:r>
      <w:r>
        <w:t>veškerých skutečnostech, které jso</w:t>
      </w:r>
      <w:r w:rsidR="006C0F27">
        <w:t xml:space="preserve">u </w:t>
      </w:r>
      <w:r>
        <w:t>neb</w:t>
      </w:r>
      <w:r w:rsidR="006C0F27">
        <w:t xml:space="preserve">o </w:t>
      </w:r>
      <w:r>
        <w:t>moho</w:t>
      </w:r>
      <w:r w:rsidR="006C0F27">
        <w:t xml:space="preserve">u </w:t>
      </w:r>
      <w:r>
        <w:t>být důležité pr</w:t>
      </w:r>
      <w:r w:rsidR="006C0F27">
        <w:t xml:space="preserve">o </w:t>
      </w:r>
      <w:r>
        <w:t xml:space="preserve">řádné plnění </w:t>
      </w:r>
      <w:r w:rsidR="00EB222C">
        <w:t>Smlouv</w:t>
      </w:r>
      <w:r>
        <w:t>y.</w:t>
      </w:r>
    </w:p>
    <w:p w:rsidR="00153C15" w:rsidP="00153C15" w:rsidRDefault="00153C15" w14:paraId="3AD38599" w14:textId="203DD673">
      <w:pPr>
        <w:pStyle w:val="Odstavecseseznamem"/>
        <w:numPr>
          <w:ilvl w:val="1"/>
          <w:numId w:val="2"/>
        </w:numPr>
      </w:pPr>
      <w:r>
        <w:lastRenderedPageBreak/>
        <w:t>Objednatel se zavazuje poskytnou</w:t>
      </w:r>
      <w:r w:rsidR="0047618E">
        <w:t>t</w:t>
      </w:r>
      <w:r>
        <w:t>, případně zajistit, plnění veškerých povinností vyplývajících</w:t>
      </w:r>
      <w:r w:rsidR="00F02298">
        <w:t> z </w:t>
      </w:r>
      <w:r>
        <w:t>tét</w:t>
      </w:r>
      <w:r w:rsidR="006C0F27">
        <w:t xml:space="preserve">o </w:t>
      </w:r>
      <w:r w:rsidR="00EB222C">
        <w:t>Smlouv</w:t>
      </w:r>
      <w:r>
        <w:t>y, zejmén</w:t>
      </w:r>
      <w:r w:rsidR="006C0F27">
        <w:t xml:space="preserve">a </w:t>
      </w:r>
      <w:r>
        <w:t>poskytnout obvyklo</w:t>
      </w:r>
      <w:r w:rsidR="006C0F27">
        <w:t xml:space="preserve">u </w:t>
      </w:r>
      <w:r>
        <w:t xml:space="preserve">součinnost tak, aby mohl </w:t>
      </w:r>
      <w:r w:rsidR="00543A85">
        <w:t>D</w:t>
      </w:r>
      <w:r>
        <w:t>odavatel řádně plnit své povinnost</w:t>
      </w:r>
      <w:r w:rsidR="006C0F27">
        <w:t xml:space="preserve">i </w:t>
      </w:r>
      <w:r>
        <w:t xml:space="preserve">stanovené ve </w:t>
      </w:r>
      <w:r w:rsidR="00EB222C">
        <w:t>Smlouv</w:t>
      </w:r>
      <w:r>
        <w:t>ě.</w:t>
      </w:r>
    </w:p>
    <w:p w:rsidR="00C81E0D" w:rsidP="00153C15" w:rsidRDefault="00153C15" w14:paraId="7950149E" w14:textId="21D90AFC">
      <w:pPr>
        <w:pStyle w:val="Odstavecseseznamem"/>
        <w:numPr>
          <w:ilvl w:val="1"/>
          <w:numId w:val="2"/>
        </w:numPr>
      </w:pPr>
      <w:r>
        <w:t xml:space="preserve">Dodavatel je povinen </w:t>
      </w:r>
      <w:r w:rsidR="0016384E">
        <w:t>předat originály či jejich kopie všech relevantních dokladů a</w:t>
      </w:r>
      <w:r w:rsidR="00B3480E">
        <w:t> </w:t>
      </w:r>
      <w:r w:rsidR="0016384E">
        <w:t>dokumentů vztahujících se k </w:t>
      </w:r>
      <w:r w:rsidR="009D317A">
        <w:t>dílu</w:t>
      </w:r>
      <w:r w:rsidR="0016384E">
        <w:t>, které má Objednatel povinnost po stanovenou dobu uchovávat</w:t>
      </w:r>
      <w:r>
        <w:t>.</w:t>
      </w:r>
      <w:r w:rsidRPr="000E26FE" w:rsidR="000E26FE">
        <w:t xml:space="preserve"> </w:t>
      </w:r>
    </w:p>
    <w:p w:rsidR="00153C15" w:rsidP="00153C15" w:rsidRDefault="000E26FE" w14:paraId="122ACA91" w14:textId="3B5BDE31">
      <w:pPr>
        <w:pStyle w:val="Odstavecseseznamem"/>
        <w:numPr>
          <w:ilvl w:val="1"/>
          <w:numId w:val="2"/>
        </w:numPr>
      </w:pPr>
      <w:r w:rsidRPr="00494748">
        <w:t>Dodavatel</w:t>
      </w:r>
      <w:r>
        <w:t xml:space="preserve"> </w:t>
      </w:r>
      <w:r w:rsidRPr="00494748">
        <w:t>je rovněž povinen</w:t>
      </w:r>
      <w:r w:rsidR="002E1736">
        <w:t xml:space="preserve"> </w:t>
      </w:r>
      <w:r w:rsidRPr="00494748">
        <w:t>poskytovat požadované</w:t>
      </w:r>
      <w:r w:rsidR="009D317A">
        <w:t xml:space="preserve"> </w:t>
      </w:r>
      <w:r w:rsidRPr="00494748">
        <w:t>informace</w:t>
      </w:r>
      <w:r w:rsidR="002E1736">
        <w:t> a </w:t>
      </w:r>
      <w:r w:rsidRPr="00494748">
        <w:t>dokumentac</w:t>
      </w:r>
      <w:r>
        <w:t>i </w:t>
      </w:r>
      <w:r w:rsidRPr="00494748">
        <w:t>související</w:t>
      </w:r>
      <w:r w:rsidR="002E1736">
        <w:t xml:space="preserve"> s </w:t>
      </w:r>
      <w:r w:rsidRPr="00494748">
        <w:t xml:space="preserve">realizací </w:t>
      </w:r>
      <w:r w:rsidR="009D317A">
        <w:t>díla</w:t>
      </w:r>
      <w:r w:rsidRPr="00494748" w:rsidR="009D317A">
        <w:t xml:space="preserve"> </w:t>
      </w:r>
      <w:r w:rsidRPr="00494748">
        <w:t>zaměstnancům neb</w:t>
      </w:r>
      <w:r>
        <w:t>o </w:t>
      </w:r>
      <w:r w:rsidRPr="00494748">
        <w:t>zmocněncům pověřených orgánů (CRR, MMR ČR, MF ČR, Evropské komise, Evropskéh</w:t>
      </w:r>
      <w:r>
        <w:t>o </w:t>
      </w:r>
      <w:r w:rsidRPr="00494748">
        <w:t>účetníh</w:t>
      </w:r>
      <w:r>
        <w:t>o </w:t>
      </w:r>
      <w:r w:rsidRPr="00494748">
        <w:t>dvora, Nejvyššíh</w:t>
      </w:r>
      <w:r>
        <w:t>o </w:t>
      </w:r>
      <w:r w:rsidRPr="00494748">
        <w:t>kontrolníh</w:t>
      </w:r>
      <w:r>
        <w:t>o </w:t>
      </w:r>
      <w:r w:rsidRPr="00494748">
        <w:t>úřadu, příslušnéh</w:t>
      </w:r>
      <w:r>
        <w:t>o </w:t>
      </w:r>
      <w:r w:rsidRPr="00494748">
        <w:t>orgánu finanční správy</w:t>
      </w:r>
      <w:r w:rsidR="002E1736">
        <w:t> a </w:t>
      </w:r>
      <w:r w:rsidRPr="00494748">
        <w:t>dalších oprávněných orgánů státní správy)</w:t>
      </w:r>
      <w:r w:rsidR="002E1736">
        <w:t> a </w:t>
      </w:r>
      <w:r w:rsidRPr="00494748">
        <w:t>je povinen vytvořit výše uvedeným osobám podmínky</w:t>
      </w:r>
      <w:r w:rsidR="002E1736">
        <w:t xml:space="preserve"> k </w:t>
      </w:r>
      <w:r w:rsidRPr="00494748">
        <w:t>provedení kontroly vztahující se</w:t>
      </w:r>
      <w:r w:rsidR="002E1736">
        <w:t xml:space="preserve"> k </w:t>
      </w:r>
      <w:r w:rsidRPr="00494748">
        <w:t>realizac</w:t>
      </w:r>
      <w:r>
        <w:t>i </w:t>
      </w:r>
      <w:r w:rsidR="009D317A">
        <w:t>díla </w:t>
      </w:r>
      <w:r w:rsidR="002E1736">
        <w:t>a </w:t>
      </w:r>
      <w:r w:rsidRPr="00494748">
        <w:t>poskytnout jim př</w:t>
      </w:r>
      <w:r>
        <w:t>i </w:t>
      </w:r>
      <w:r w:rsidRPr="00494748">
        <w:t>provádění kontroly součinnost.</w:t>
      </w:r>
    </w:p>
    <w:p w:rsidR="00153C15" w:rsidP="009D317A" w:rsidRDefault="009D317A" w14:paraId="7BB6D4E7" w14:textId="45D27914">
      <w:pPr>
        <w:pStyle w:val="Odstavecseseznamem"/>
        <w:numPr>
          <w:ilvl w:val="1"/>
          <w:numId w:val="2"/>
        </w:numPr>
      </w:pPr>
      <w:r>
        <w:t xml:space="preserve">Pokud dodavatel k plnění dle této Smlouvy využije třetí osoby, </w:t>
      </w:r>
      <w:r w:rsidR="00153C15">
        <w:t xml:space="preserve">zavazuje </w:t>
      </w:r>
      <w:r>
        <w:t xml:space="preserve">se využít výhradně osoby, které uvedl ve své nabídce do veřejné zakázky, na jejímž základě byla uzavřena tato Smlouva. </w:t>
      </w:r>
      <w:r w:rsidR="00153C15">
        <w:t>Případná změn</w:t>
      </w:r>
      <w:r w:rsidR="006C0F27">
        <w:t xml:space="preserve">a </w:t>
      </w:r>
      <w:r w:rsidR="00153C15">
        <w:t>n</w:t>
      </w:r>
      <w:r w:rsidR="006C0F27">
        <w:t xml:space="preserve">a </w:t>
      </w:r>
      <w:r w:rsidR="00153C15">
        <w:t>pozicích těcht</w:t>
      </w:r>
      <w:r w:rsidR="006C0F27">
        <w:t xml:space="preserve">o </w:t>
      </w:r>
      <w:r w:rsidR="00153C15">
        <w:t>osob je možná p</w:t>
      </w:r>
      <w:r w:rsidR="006C0F27">
        <w:t xml:space="preserve">o </w:t>
      </w:r>
      <w:r w:rsidR="00153C15">
        <w:t>předchozím písemném oznámení</w:t>
      </w:r>
      <w:r w:rsidR="002E1736">
        <w:t> a </w:t>
      </w:r>
      <w:r w:rsidR="00153C15">
        <w:t>následném schválení tét</w:t>
      </w:r>
      <w:r w:rsidR="006C0F27">
        <w:t xml:space="preserve">o </w:t>
      </w:r>
      <w:r w:rsidR="00153C15">
        <w:t xml:space="preserve">změny ze strany </w:t>
      </w:r>
      <w:r w:rsidR="007F2356">
        <w:t>O</w:t>
      </w:r>
      <w:r w:rsidR="00153C15">
        <w:t>bjednatele.</w:t>
      </w:r>
    </w:p>
    <w:p w:rsidR="006F3705" w:rsidP="00153C15" w:rsidRDefault="006F3705" w14:paraId="55CFA546" w14:textId="7C521E70">
      <w:pPr>
        <w:pStyle w:val="Odstavecseseznamem"/>
        <w:numPr>
          <w:ilvl w:val="1"/>
          <w:numId w:val="2"/>
        </w:numPr>
      </w:pPr>
      <w:r>
        <w:t>Objednatel s</w:t>
      </w:r>
      <w:r w:rsidR="006C0F27">
        <w:t xml:space="preserve">i </w:t>
      </w:r>
      <w:r>
        <w:t>vyhrazuje práv</w:t>
      </w:r>
      <w:r w:rsidR="006C0F27">
        <w:t xml:space="preserve">o </w:t>
      </w:r>
      <w:r>
        <w:t>požadovat</w:t>
      </w:r>
      <w:r w:rsidR="002E1736">
        <w:t xml:space="preserve"> </w:t>
      </w:r>
      <w:r>
        <w:t>p</w:t>
      </w:r>
      <w:r w:rsidR="006C0F27">
        <w:t xml:space="preserve">o </w:t>
      </w:r>
      <w:r w:rsidR="007F2356">
        <w:t>D</w:t>
      </w:r>
      <w:r w:rsidR="00C81E0D">
        <w:t>odavateli</w:t>
      </w:r>
      <w:r w:rsidR="006C0F27">
        <w:t xml:space="preserve"> </w:t>
      </w:r>
      <w:r>
        <w:t>vyloučení takovéh</w:t>
      </w:r>
      <w:r w:rsidR="006C0F27">
        <w:t xml:space="preserve">o </w:t>
      </w:r>
      <w:r>
        <w:t xml:space="preserve">poddodavatele, který nemá řádné podnikatelské oprávnění </w:t>
      </w:r>
      <w:r w:rsidR="002E1736">
        <w:t>a </w:t>
      </w:r>
      <w:r>
        <w:t>ten je povinen tomut</w:t>
      </w:r>
      <w:r w:rsidR="006C0F27">
        <w:t xml:space="preserve">o </w:t>
      </w:r>
      <w:r>
        <w:t>požadavk</w:t>
      </w:r>
      <w:r w:rsidR="006C0F27">
        <w:t xml:space="preserve">u </w:t>
      </w:r>
      <w:r>
        <w:t>vyhovět.</w:t>
      </w:r>
    </w:p>
    <w:p w:rsidR="006F3705" w:rsidP="006F3705" w:rsidRDefault="00C81E0D" w14:paraId="6E4E97D1" w14:textId="5E4F7E64">
      <w:pPr>
        <w:pStyle w:val="Odstavecseseznamem"/>
        <w:numPr>
          <w:ilvl w:val="1"/>
          <w:numId w:val="2"/>
        </w:numPr>
      </w:pPr>
      <w:bookmarkStart w:name="_Ref77940122" w:id="7"/>
      <w:r>
        <w:t>Dodavatel</w:t>
      </w:r>
      <w:r w:rsidRPr="006F3705" w:rsidR="006F3705">
        <w:t xml:space="preserve"> je povinen plnit veškeré povinnost</w:t>
      </w:r>
      <w:r w:rsidR="006C0F27">
        <w:t xml:space="preserve">i </w:t>
      </w:r>
      <w:r w:rsidRPr="006F3705" w:rsidR="006F3705">
        <w:t>vyplývající</w:t>
      </w:r>
      <w:r w:rsidR="00F02298">
        <w:t> z </w:t>
      </w:r>
      <w:r w:rsidRPr="006F3705" w:rsidR="006F3705">
        <w:t>právních předpisů České republiky, zejmén</w:t>
      </w:r>
      <w:r w:rsidR="006C0F27">
        <w:t xml:space="preserve">a </w:t>
      </w:r>
      <w:r w:rsidRPr="006F3705" w:rsidR="006F3705">
        <w:t>pak předpisů pracovněprávních, předpisů</w:t>
      </w:r>
      <w:r w:rsidR="00F02298">
        <w:t> z </w:t>
      </w:r>
      <w:r w:rsidRPr="006F3705" w:rsidR="006F3705">
        <w:t>oblast</w:t>
      </w:r>
      <w:r w:rsidR="006C0F27">
        <w:t xml:space="preserve">i </w:t>
      </w:r>
      <w:r w:rsidRPr="006F3705" w:rsidR="006F3705">
        <w:t>zaměstnanost</w:t>
      </w:r>
      <w:r w:rsidR="006C0F27">
        <w:t>i</w:t>
      </w:r>
      <w:r w:rsidR="002E1736">
        <w:t> a </w:t>
      </w:r>
      <w:r w:rsidRPr="006F3705" w:rsidR="006F3705">
        <w:t>bezpečnost</w:t>
      </w:r>
      <w:r w:rsidR="006C0F27">
        <w:t xml:space="preserve">i </w:t>
      </w:r>
      <w:r w:rsidRPr="006F3705" w:rsidR="006F3705">
        <w:t>ochrany zdraví př</w:t>
      </w:r>
      <w:r w:rsidR="006C0F27">
        <w:t xml:space="preserve">i </w:t>
      </w:r>
      <w:r w:rsidRPr="006F3705" w:rsidR="006F3705">
        <w:t>práci,</w:t>
      </w:r>
      <w:r w:rsidR="002E1736">
        <w:t> a </w:t>
      </w:r>
      <w:r w:rsidRPr="006F3705" w:rsidR="006F3705">
        <w:t>t</w:t>
      </w:r>
      <w:r w:rsidR="006C0F27">
        <w:t xml:space="preserve">o </w:t>
      </w:r>
      <w:r w:rsidRPr="006F3705" w:rsidR="006F3705">
        <w:t>vůč</w:t>
      </w:r>
      <w:r w:rsidR="006C0F27">
        <w:t xml:space="preserve">i </w:t>
      </w:r>
      <w:r w:rsidRPr="006F3705" w:rsidR="006F3705">
        <w:t>všem osobám, které se n</w:t>
      </w:r>
      <w:r w:rsidR="006C0F27">
        <w:t xml:space="preserve">a </w:t>
      </w:r>
      <w:r w:rsidRPr="006F3705" w:rsidR="006F3705">
        <w:t>plnění veřejné zakázky podílejí</w:t>
      </w:r>
      <w:r w:rsidR="006F3705">
        <w:t>.</w:t>
      </w:r>
      <w:r w:rsidRPr="006F3705" w:rsidR="006F3705">
        <w:t xml:space="preserve"> </w:t>
      </w:r>
      <w:r w:rsidR="006F3705">
        <w:t>P</w:t>
      </w:r>
      <w:r w:rsidRPr="006F3705" w:rsidR="006F3705">
        <w:t>lnění těcht</w:t>
      </w:r>
      <w:r w:rsidR="006C0F27">
        <w:t xml:space="preserve">o </w:t>
      </w:r>
      <w:r w:rsidRPr="006F3705" w:rsidR="006F3705">
        <w:t>povinností zajistí</w:t>
      </w:r>
      <w:r w:rsidR="002E1736">
        <w:t xml:space="preserve"> i </w:t>
      </w:r>
      <w:r w:rsidR="006C0F27">
        <w:t>u </w:t>
      </w:r>
      <w:r w:rsidRPr="006F3705" w:rsidR="006F3705">
        <w:t>svých případných poddodavatelů.</w:t>
      </w:r>
      <w:r>
        <w:t xml:space="preserve"> </w:t>
      </w:r>
      <w:r w:rsidRPr="006F3705" w:rsidR="006F3705">
        <w:t>Objednatel s</w:t>
      </w:r>
      <w:r w:rsidR="006C0F27">
        <w:t xml:space="preserve">i </w:t>
      </w:r>
      <w:r w:rsidRPr="006F3705" w:rsidR="006F3705">
        <w:t>vyhrazuje práv</w:t>
      </w:r>
      <w:r w:rsidR="006C0F27">
        <w:t xml:space="preserve">o </w:t>
      </w:r>
      <w:r w:rsidRPr="006F3705" w:rsidR="006F3705">
        <w:t>kdykol</w:t>
      </w:r>
      <w:r w:rsidR="006C0F27">
        <w:t>i</w:t>
      </w:r>
      <w:r w:rsidR="002E1736">
        <w:t xml:space="preserve"> v </w:t>
      </w:r>
      <w:r w:rsidRPr="006F3705" w:rsidR="006F3705">
        <w:t>průběh</w:t>
      </w:r>
      <w:r w:rsidR="006C0F27">
        <w:t xml:space="preserve">u </w:t>
      </w:r>
      <w:r w:rsidRPr="006F3705" w:rsidR="006F3705">
        <w:t>plnění provádět kontrol</w:t>
      </w:r>
      <w:r w:rsidR="006C0F27">
        <w:t xml:space="preserve">u </w:t>
      </w:r>
      <w:r w:rsidRPr="006F3705" w:rsidR="006F3705">
        <w:t>tét</w:t>
      </w:r>
      <w:r w:rsidR="006C0F27">
        <w:t xml:space="preserve">o </w:t>
      </w:r>
      <w:r w:rsidRPr="006F3705" w:rsidR="006F3705">
        <w:t>podmínky</w:t>
      </w:r>
      <w:r w:rsidR="006C0F27">
        <w:t xml:space="preserve"> u </w:t>
      </w:r>
      <w:r w:rsidRPr="006F3705" w:rsidR="006F3705">
        <w:t xml:space="preserve">poddodavatelů. </w:t>
      </w:r>
      <w:r>
        <w:t>Dodavatel</w:t>
      </w:r>
      <w:r w:rsidRPr="006F3705" w:rsidR="006F3705">
        <w:t xml:space="preserve"> se zavazuje poskytnout</w:t>
      </w:r>
      <w:r w:rsidR="002E1736">
        <w:t xml:space="preserve"> k </w:t>
      </w:r>
      <w:r w:rsidRPr="006F3705" w:rsidR="006F3705">
        <w:t>tomut</w:t>
      </w:r>
      <w:r w:rsidR="006C0F27">
        <w:t xml:space="preserve">o </w:t>
      </w:r>
      <w:r w:rsidRPr="006F3705" w:rsidR="006F3705">
        <w:t>účel</w:t>
      </w:r>
      <w:r w:rsidR="006C0F27">
        <w:t xml:space="preserve">u </w:t>
      </w:r>
      <w:r w:rsidRPr="006F3705" w:rsidR="006F3705">
        <w:t>objednatel</w:t>
      </w:r>
      <w:r w:rsidR="006C0F27">
        <w:t xml:space="preserve">i </w:t>
      </w:r>
      <w:r w:rsidRPr="006F3705" w:rsidR="006F3705">
        <w:t>potřebno</w:t>
      </w:r>
      <w:r w:rsidR="006C0F27">
        <w:t xml:space="preserve">u </w:t>
      </w:r>
      <w:r w:rsidRPr="006F3705" w:rsidR="006F3705">
        <w:t>součinnost</w:t>
      </w:r>
      <w:r>
        <w:t>.</w:t>
      </w:r>
      <w:bookmarkEnd w:id="7"/>
    </w:p>
    <w:p w:rsidR="00C81E0D" w:rsidP="00153C15" w:rsidRDefault="009773B2" w14:paraId="14AB95C1" w14:textId="130019B8">
      <w:pPr>
        <w:pStyle w:val="Odstavecseseznamem"/>
        <w:numPr>
          <w:ilvl w:val="1"/>
          <w:numId w:val="2"/>
        </w:numPr>
      </w:pPr>
      <w:r>
        <w:t xml:space="preserve">Za předpokladu, že takový postup bude v souladu s pravidly zadávání veřejných zakázek si </w:t>
      </w:r>
      <w:r w:rsidRPr="002269FF" w:rsidR="00C81E0D">
        <w:t>Objednatel</w:t>
      </w:r>
      <w:r w:rsidR="00C81E0D">
        <w:t> </w:t>
      </w:r>
      <w:r w:rsidRPr="002269FF" w:rsidR="00C81E0D">
        <w:t>vyhrazuje práv</w:t>
      </w:r>
      <w:r w:rsidR="00C81E0D">
        <w:t>o </w:t>
      </w:r>
      <w:r w:rsidRPr="002269FF" w:rsidR="00C81E0D">
        <w:t>p</w:t>
      </w:r>
      <w:r w:rsidR="00C81E0D">
        <w:t>o </w:t>
      </w:r>
      <w:r w:rsidRPr="002269FF" w:rsidR="00C81E0D">
        <w:t>dohodě</w:t>
      </w:r>
      <w:r w:rsidR="002E1736">
        <w:t xml:space="preserve"> s </w:t>
      </w:r>
      <w:r w:rsidR="007F2356">
        <w:t>D</w:t>
      </w:r>
      <w:r w:rsidR="00C81E0D">
        <w:t>odavatelem</w:t>
      </w:r>
      <w:r w:rsidR="002E1736">
        <w:t xml:space="preserve"> i </w:t>
      </w:r>
      <w:r w:rsidRPr="002269FF" w:rsidR="00C81E0D">
        <w:t>p</w:t>
      </w:r>
      <w:r w:rsidR="00C81E0D">
        <w:t>o </w:t>
      </w:r>
      <w:r w:rsidRPr="002269FF" w:rsidR="00C81E0D">
        <w:t>uzavření tét</w:t>
      </w:r>
      <w:r w:rsidR="00C81E0D">
        <w:t>o </w:t>
      </w:r>
      <w:r w:rsidR="00EB222C">
        <w:t>Smlouv</w:t>
      </w:r>
      <w:r w:rsidR="00C81E0D">
        <w:t>y</w:t>
      </w:r>
      <w:r w:rsidRPr="002269FF" w:rsidR="00C81E0D">
        <w:t xml:space="preserve"> rozhodnout</w:t>
      </w:r>
      <w:r w:rsidR="002E1736">
        <w:t xml:space="preserve"> o </w:t>
      </w:r>
      <w:r w:rsidRPr="002269FF" w:rsidR="00C81E0D">
        <w:t>rozšíření rozsahu díl</w:t>
      </w:r>
      <w:r w:rsidR="00C81E0D">
        <w:t>a</w:t>
      </w:r>
      <w:r w:rsidR="002E1736">
        <w:t xml:space="preserve"> o </w:t>
      </w:r>
      <w:r w:rsidRPr="002269FF" w:rsidR="00C81E0D">
        <w:t>další práce</w:t>
      </w:r>
      <w:r w:rsidR="002E1736">
        <w:t> a </w:t>
      </w:r>
      <w:r w:rsidRPr="002269FF" w:rsidR="00C81E0D">
        <w:t>výkony (dodatečné služby), pokud budou souviset</w:t>
      </w:r>
      <w:r w:rsidR="002E1736">
        <w:t xml:space="preserve"> s </w:t>
      </w:r>
      <w:r w:rsidRPr="002269FF" w:rsidR="00C81E0D">
        <w:t>předmětem díl</w:t>
      </w:r>
      <w:r w:rsidR="00C81E0D">
        <w:t>a</w:t>
      </w:r>
      <w:r w:rsidR="002E1736">
        <w:t> a </w:t>
      </w:r>
      <w:r w:rsidRPr="002269FF" w:rsidR="00C81E0D">
        <w:t>budou nutné pr</w:t>
      </w:r>
      <w:r w:rsidR="00C81E0D">
        <w:t>o </w:t>
      </w:r>
      <w:r w:rsidRPr="002269FF" w:rsidR="00C81E0D">
        <w:t>řádné provedení díla</w:t>
      </w:r>
      <w:r>
        <w:t>; o</w:t>
      </w:r>
      <w:r w:rsidR="002E1736">
        <w:t> </w:t>
      </w:r>
      <w:r w:rsidRPr="002269FF" w:rsidR="00C81E0D">
        <w:t>takovém rozšíření předmětu díl</w:t>
      </w:r>
      <w:r w:rsidR="00C81E0D">
        <w:t>a </w:t>
      </w:r>
      <w:r w:rsidRPr="002269FF" w:rsidR="00C81E0D">
        <w:t>se smluvní strany zavazují uzavřít dodate</w:t>
      </w:r>
      <w:r w:rsidR="00C81E0D">
        <w:t>k </w:t>
      </w:r>
      <w:r w:rsidRPr="002269FF" w:rsidR="00C81E0D">
        <w:t xml:space="preserve">ke </w:t>
      </w:r>
      <w:r w:rsidR="00EB222C">
        <w:t>Smlouv</w:t>
      </w:r>
      <w:r w:rsidR="00C81E0D">
        <w:t>ě</w:t>
      </w:r>
      <w:r w:rsidRPr="002269FF" w:rsidR="00C81E0D">
        <w:t xml:space="preserve">. </w:t>
      </w:r>
    </w:p>
    <w:p w:rsidR="00DC2EF4" w:rsidP="00153C15" w:rsidRDefault="00DC2EF4" w14:paraId="05E767E9" w14:textId="53AD1D83">
      <w:pPr>
        <w:pStyle w:val="Odstavecseseznamem"/>
        <w:numPr>
          <w:ilvl w:val="1"/>
          <w:numId w:val="2"/>
        </w:numPr>
      </w:pPr>
      <w:r>
        <w:t>V případě, že na straně Dodavatele stojí více subjektů, jsou vůči Objednateli odpovědní společně a nerozdílně.</w:t>
      </w:r>
    </w:p>
    <w:p w:rsidRPr="00700427" w:rsidR="009710CC" w:rsidP="00570F7C" w:rsidRDefault="00700427" w14:paraId="30D4BAC6" w14:textId="4843C10D">
      <w:pPr>
        <w:pStyle w:val="Odstavecseseznamem"/>
        <w:numPr>
          <w:ilvl w:val="1"/>
          <w:numId w:val="2"/>
        </w:numPr>
        <w:rPr>
          <w:rFonts w:eastAsiaTheme="majorEastAsia" w:cstheme="majorBidi"/>
          <w:color w:val="2F5496" w:themeColor="accent1" w:themeShade="BF"/>
          <w:sz w:val="32"/>
          <w:szCs w:val="32"/>
        </w:rPr>
      </w:pPr>
      <w:r>
        <w:t xml:space="preserve">Dodavatel se zavazuje poskytnout Objednateli veškeré licence, které jsou potřeba k řádnému zhotovení díla a jeho následného užívání Objednatelem. Dílo nebude zatíženo právy třetích osob, zejm. </w:t>
      </w:r>
      <w:r w:rsidR="002538AC">
        <w:t>právy souvisejícími s duševním vlastnictvím, která by bránila řádnému užívání díla Objednatelem</w:t>
      </w:r>
      <w:r>
        <w:t>.</w:t>
      </w:r>
    </w:p>
    <w:p w:rsidR="0076679D" w:rsidRDefault="0076679D" w14:paraId="343FB0DC" w14:textId="77777777">
      <w:pPr>
        <w:jc w:val="left"/>
        <w:rPr>
          <w:rFonts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9C7EFD" w:rsidP="00C3785A" w:rsidRDefault="009C7EFD" w14:paraId="6C2EBF27" w14:textId="5414925C">
      <w:pPr>
        <w:pStyle w:val="Nadpis1"/>
        <w:numPr>
          <w:ilvl w:val="0"/>
          <w:numId w:val="2"/>
        </w:numPr>
      </w:pPr>
      <w:r>
        <w:lastRenderedPageBreak/>
        <w:t>Práva</w:t>
      </w:r>
      <w:r w:rsidR="00F02298">
        <w:t> z </w:t>
      </w:r>
      <w:r>
        <w:t>vadného plnění</w:t>
      </w:r>
    </w:p>
    <w:p w:rsidRPr="009C7EFD" w:rsidR="009C7EFD" w:rsidP="009C7EFD" w:rsidRDefault="009C7EFD" w14:paraId="0F6A28A0" w14:textId="5FDC1FE6">
      <w:pPr>
        <w:pStyle w:val="Odstavecseseznamem"/>
        <w:numPr>
          <w:ilvl w:val="1"/>
          <w:numId w:val="2"/>
        </w:numPr>
      </w:pPr>
      <w:r>
        <w:t>Dodavatel</w:t>
      </w:r>
      <w:r w:rsidRPr="009C7EFD">
        <w:t xml:space="preserve"> poskytuje na dílo</w:t>
      </w:r>
      <w:r w:rsidR="002E1736">
        <w:t> a </w:t>
      </w:r>
      <w:r w:rsidRPr="009C7EFD">
        <w:t xml:space="preserve">všechny jeho součásti plnou záruku za jakost po dobu dvacet čtyři (24) měsíců. </w:t>
      </w:r>
      <w:r>
        <w:t>Dodavatel</w:t>
      </w:r>
      <w:r w:rsidRPr="009C7EFD">
        <w:t xml:space="preserve"> se zavazuje, že díl</w:t>
      </w:r>
      <w:r w:rsidR="009773B2">
        <w:t>o</w:t>
      </w:r>
      <w:r w:rsidRPr="009C7EFD">
        <w:t xml:space="preserve"> bude</w:t>
      </w:r>
      <w:r w:rsidR="002E1736">
        <w:t xml:space="preserve"> v </w:t>
      </w:r>
      <w:r w:rsidRPr="009C7EFD">
        <w:t>době předání díla</w:t>
      </w:r>
      <w:r w:rsidR="002E1736">
        <w:t xml:space="preserve"> i </w:t>
      </w:r>
      <w:r w:rsidRPr="009C7EFD">
        <w:t>po celou záruční dobu prost</w:t>
      </w:r>
      <w:r w:rsidR="009773B2">
        <w:t>é</w:t>
      </w:r>
      <w:r w:rsidRPr="009C7EFD">
        <w:t xml:space="preserve"> vad</w:t>
      </w:r>
      <w:r w:rsidR="002E1736">
        <w:t> a </w:t>
      </w:r>
      <w:r w:rsidRPr="009C7EFD">
        <w:t xml:space="preserve">bude mít vlastnosti dle obecně závazných právních předpisů, této </w:t>
      </w:r>
      <w:r w:rsidR="00EB222C">
        <w:t>Smlouv</w:t>
      </w:r>
      <w:r w:rsidRPr="009C7EFD">
        <w:t>y</w:t>
      </w:r>
      <w:r w:rsidR="002E1736">
        <w:t> a </w:t>
      </w:r>
      <w:r w:rsidRPr="009C7EFD">
        <w:t>zadávací dokumentace veřejné zakázky uvedené</w:t>
      </w:r>
      <w:r w:rsidR="002E1736">
        <w:t xml:space="preserve"> v </w:t>
      </w:r>
      <w:r w:rsidRPr="009C7EFD">
        <w:t xml:space="preserve">preambuli této </w:t>
      </w:r>
      <w:r w:rsidR="00EB222C">
        <w:t>Smlouv</w:t>
      </w:r>
      <w:r w:rsidRPr="009C7EFD">
        <w:t>y, dále bude mít vlastnosti první jakosti provedení. Záruční doba počíná plynout ode dne předání</w:t>
      </w:r>
      <w:r w:rsidR="002E1736">
        <w:t> a </w:t>
      </w:r>
      <w:r w:rsidRPr="009C7EFD">
        <w:t>převzetí díla jako celku, tj. od podpisu akceptačního protokolu díla</w:t>
      </w:r>
      <w:r w:rsidR="007F2356">
        <w:t>.</w:t>
      </w:r>
    </w:p>
    <w:p w:rsidRPr="009C7EFD" w:rsidR="009C7EFD" w:rsidP="009C7EFD" w:rsidRDefault="009C7EFD" w14:paraId="4077CBC4" w14:textId="65CCC60D">
      <w:pPr>
        <w:pStyle w:val="Odstavecseseznamem"/>
        <w:numPr>
          <w:ilvl w:val="1"/>
          <w:numId w:val="2"/>
        </w:numPr>
      </w:pPr>
      <w:r>
        <w:t>Dodavatel</w:t>
      </w:r>
      <w:r w:rsidRPr="009C7EFD">
        <w:t xml:space="preserve"> odpovídá za vady, které má předmět plnění</w:t>
      </w:r>
      <w:r w:rsidR="002E1736">
        <w:t xml:space="preserve"> v </w:t>
      </w:r>
      <w:r w:rsidRPr="009C7EFD">
        <w:t>době jeho předání Objednateli</w:t>
      </w:r>
      <w:r w:rsidR="002E1736">
        <w:t> a </w:t>
      </w:r>
      <w:r w:rsidRPr="009C7EFD">
        <w:t>za vady, které vzniknou nebo se objeví</w:t>
      </w:r>
      <w:r w:rsidR="002E1736">
        <w:t xml:space="preserve"> v </w:t>
      </w:r>
      <w:r w:rsidRPr="009C7EFD">
        <w:t>průběhu záruční doby dle čl.</w:t>
      </w:r>
      <w:r w:rsidR="007F2356">
        <w:t> </w:t>
      </w:r>
      <w:r>
        <w:t>9</w:t>
      </w:r>
      <w:r w:rsidRPr="009C7EFD">
        <w:t>.1.</w:t>
      </w:r>
      <w:r w:rsidR="007F2356">
        <w:t xml:space="preserve"> </w:t>
      </w:r>
      <w:r w:rsidRPr="009C7EFD">
        <w:t xml:space="preserve">této </w:t>
      </w:r>
      <w:r w:rsidR="00EB222C">
        <w:t>Smlouv</w:t>
      </w:r>
      <w:r w:rsidRPr="009C7EFD">
        <w:t>y.</w:t>
      </w:r>
    </w:p>
    <w:p w:rsidRPr="009C7EFD" w:rsidR="009C7EFD" w:rsidP="009C7EFD" w:rsidRDefault="009C7EFD" w14:paraId="064FB7FE" w14:textId="45ECC19A">
      <w:pPr>
        <w:pStyle w:val="Odstavecseseznamem"/>
        <w:numPr>
          <w:ilvl w:val="1"/>
          <w:numId w:val="2"/>
        </w:numPr>
      </w:pPr>
      <w:r w:rsidRPr="009C7EFD">
        <w:t xml:space="preserve">V případě výskytu záruční vady je </w:t>
      </w:r>
      <w:r w:rsidR="007F2356">
        <w:t>Dodavatel</w:t>
      </w:r>
      <w:r w:rsidRPr="009C7EFD">
        <w:t xml:space="preserve"> povinen tyto vady odstranit do </w:t>
      </w:r>
      <w:r w:rsidR="00D547AE">
        <w:t>15</w:t>
      </w:r>
      <w:r w:rsidR="00532DD4">
        <w:t> kalendářních</w:t>
      </w:r>
      <w:r w:rsidRPr="009C7EFD">
        <w:t xml:space="preserve"> dnů</w:t>
      </w:r>
      <w:r w:rsidR="00532DD4">
        <w:t xml:space="preserve"> od nahlášení závady dle odst. 9.</w:t>
      </w:r>
      <w:r w:rsidR="00421A64">
        <w:t>4</w:t>
      </w:r>
      <w:r w:rsidRPr="009C7EFD">
        <w:t xml:space="preserve">, pokud nebude smluvními stranami domluvena jiná lhůta. </w:t>
      </w:r>
    </w:p>
    <w:p w:rsidRPr="009C7EFD" w:rsidR="009C7EFD" w:rsidP="009C7EFD" w:rsidRDefault="009C7EFD" w14:paraId="128FA980" w14:textId="1AC0B211">
      <w:pPr>
        <w:pStyle w:val="Odstavecseseznamem"/>
        <w:numPr>
          <w:ilvl w:val="1"/>
          <w:numId w:val="2"/>
        </w:numPr>
      </w:pPr>
      <w:r w:rsidRPr="009C7EFD">
        <w:t>Objednatel je oprávněn reklamovat</w:t>
      </w:r>
      <w:r w:rsidR="002E1736">
        <w:t xml:space="preserve"> v </w:t>
      </w:r>
      <w:r w:rsidRPr="009C7EFD">
        <w:t>záruční době vady předmětu díla u</w:t>
      </w:r>
      <w:r w:rsidR="00B3480E">
        <w:t> </w:t>
      </w:r>
      <w:r>
        <w:t>Dodavatele</w:t>
      </w:r>
      <w:r w:rsidRPr="009C7EFD">
        <w:t>,</w:t>
      </w:r>
      <w:r w:rsidR="002E1736">
        <w:t> a </w:t>
      </w:r>
      <w:r w:rsidRPr="009C7EFD">
        <w:t>to písemnou formou. Za písemnou formu je považováno také nahlášení prostředky technické podpory provozu, např. e-mailem nebo prostřednictvím aplikace HelpDesk.</w:t>
      </w:r>
    </w:p>
    <w:p w:rsidRPr="009C7EFD" w:rsidR="009C7EFD" w:rsidP="00AD193E" w:rsidRDefault="00AD193E" w14:paraId="76E8C9DE" w14:textId="10838A1A">
      <w:pPr>
        <w:pStyle w:val="Odstavecseseznamem"/>
        <w:numPr>
          <w:ilvl w:val="1"/>
          <w:numId w:val="2"/>
        </w:numPr>
      </w:pPr>
      <w:r w:rsidRPr="00AD193E">
        <w:t>Smluvní strany výslovně prohlašují, že cena záruky je součástí ceny díla uvedené</w:t>
      </w:r>
      <w:r w:rsidR="002E1736">
        <w:t xml:space="preserve"> v čl. </w:t>
      </w:r>
      <w:r w:rsidR="007F2356">
        <w:t>4</w:t>
      </w:r>
      <w:r w:rsidRPr="00AD193E">
        <w:t xml:space="preserve">.2. této </w:t>
      </w:r>
      <w:r w:rsidR="00EB222C">
        <w:t>Smlouv</w:t>
      </w:r>
      <w:r w:rsidRPr="00AD193E">
        <w:t>y.</w:t>
      </w:r>
    </w:p>
    <w:p w:rsidR="00C3785A" w:rsidP="00C3785A" w:rsidRDefault="00C3785A" w14:paraId="047E7988" w14:textId="362608DC">
      <w:pPr>
        <w:pStyle w:val="Nadpis1"/>
        <w:numPr>
          <w:ilvl w:val="0"/>
          <w:numId w:val="2"/>
        </w:numPr>
      </w:pPr>
      <w:r>
        <w:t>Komunikace, oprávněné osoby</w:t>
      </w:r>
    </w:p>
    <w:p w:rsidR="00775CC7" w:rsidP="00775CC7" w:rsidRDefault="00775CC7" w14:paraId="084698DA" w14:textId="298B942B">
      <w:pPr>
        <w:pStyle w:val="Odstavecseseznamem"/>
        <w:numPr>
          <w:ilvl w:val="1"/>
          <w:numId w:val="2"/>
        </w:numPr>
      </w:pPr>
      <w:r>
        <w:t>Všechn</w:t>
      </w:r>
      <w:r w:rsidR="006C0F27">
        <w:t xml:space="preserve">a </w:t>
      </w:r>
      <w:r>
        <w:t>podstatná oznámení mez</w:t>
      </w:r>
      <w:r w:rsidR="006C0F27">
        <w:t xml:space="preserve">i </w:t>
      </w:r>
      <w:r>
        <w:t>smluvním</w:t>
      </w:r>
      <w:r w:rsidR="006C0F27">
        <w:t xml:space="preserve">i </w:t>
      </w:r>
      <w:r>
        <w:t>stranam</w:t>
      </w:r>
      <w:r w:rsidR="006C0F27">
        <w:t xml:space="preserve">i </w:t>
      </w:r>
      <w:r>
        <w:t>budo</w:t>
      </w:r>
      <w:r w:rsidR="006C0F27">
        <w:t xml:space="preserve">u </w:t>
      </w:r>
      <w:r>
        <w:t>učiněn</w:t>
      </w:r>
      <w:r w:rsidR="006C0F27">
        <w:t>a</w:t>
      </w:r>
      <w:r w:rsidR="002E1736">
        <w:t xml:space="preserve"> v </w:t>
      </w:r>
      <w:r>
        <w:t>písemné podobě,</w:t>
      </w:r>
      <w:r w:rsidR="002E1736">
        <w:t> a </w:t>
      </w:r>
      <w:r>
        <w:t>t</w:t>
      </w:r>
      <w:r w:rsidR="006C0F27">
        <w:t xml:space="preserve">o </w:t>
      </w:r>
      <w:r>
        <w:t>oprávněné osobě druhé smluvní strany n</w:t>
      </w:r>
      <w:r w:rsidR="006C0F27">
        <w:t xml:space="preserve">a </w:t>
      </w:r>
      <w:r>
        <w:t>níže uvedených kontaktech.</w:t>
      </w:r>
    </w:p>
    <w:p w:rsidR="00775CC7" w:rsidP="00775CC7" w:rsidRDefault="00775CC7" w14:paraId="72CB407D" w14:textId="1B76AE34">
      <w:pPr>
        <w:pStyle w:val="Odstavecseseznamem"/>
        <w:numPr>
          <w:ilvl w:val="1"/>
          <w:numId w:val="2"/>
        </w:numPr>
      </w:pPr>
      <w:r>
        <w:t>Každá ze smluvních stran jmenoval</w:t>
      </w:r>
      <w:r w:rsidR="006C0F27">
        <w:t xml:space="preserve">a </w:t>
      </w:r>
      <w:r>
        <w:t>oprávněné osoby, které budo</w:t>
      </w:r>
      <w:r w:rsidR="006C0F27">
        <w:t xml:space="preserve">u </w:t>
      </w:r>
      <w:r>
        <w:t>zastupovat smluvní stran</w:t>
      </w:r>
      <w:r w:rsidR="006C0F27">
        <w:t>u</w:t>
      </w:r>
      <w:r w:rsidR="002E1736">
        <w:t xml:space="preserve"> v </w:t>
      </w:r>
      <w:r>
        <w:t>záležitostech souvisejících</w:t>
      </w:r>
      <w:r w:rsidR="002E1736">
        <w:t xml:space="preserve"> s </w:t>
      </w:r>
      <w:r>
        <w:t xml:space="preserve">plněním </w:t>
      </w:r>
      <w:r w:rsidR="00EB222C">
        <w:t>Smlouv</w:t>
      </w:r>
      <w:r>
        <w:t>y.</w:t>
      </w:r>
      <w:r w:rsidR="00700427">
        <w:t xml:space="preserve"> Uvedené osoby nejsou oprávněny ke změnám Smlouvy.</w:t>
      </w:r>
    </w:p>
    <w:p w:rsidR="00775CC7" w:rsidP="00775CC7" w:rsidRDefault="00775CC7" w14:paraId="02E5F264" w14:textId="6F333573">
      <w:pPr>
        <w:pStyle w:val="Odstavecseseznamem"/>
        <w:numPr>
          <w:ilvl w:val="1"/>
          <w:numId w:val="2"/>
        </w:numPr>
      </w:pPr>
      <w:r>
        <w:t>Oprávněná osob</w:t>
      </w:r>
      <w:r w:rsidR="006C0F27">
        <w:t xml:space="preserve">a </w:t>
      </w:r>
      <w:r w:rsidR="007F2356">
        <w:t>O</w:t>
      </w:r>
      <w:r>
        <w:t>bjednatele je</w:t>
      </w:r>
    </w:p>
    <w:tbl>
      <w:tblPr>
        <w:tblStyle w:val="Mkatabulky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7502"/>
      </w:tblGrid>
      <w:tr w:rsidR="00775CC7" w:rsidTr="00DB4824" w14:paraId="3F9D0AAE" w14:textId="77777777">
        <w:trPr>
          <w:jc w:val="center"/>
        </w:trPr>
        <w:tc>
          <w:tcPr>
            <w:tcW w:w="7502" w:type="dxa"/>
          </w:tcPr>
          <w:p w:rsidR="00775CC7" w:rsidP="00B9758E" w:rsidRDefault="00775CC7" w14:paraId="06532AC9" w14:textId="3E2A02FB">
            <w:pPr>
              <w:jc w:val="left"/>
            </w:pPr>
            <w:r>
              <w:t>Bc. Jan Uher</w:t>
            </w:r>
          </w:p>
        </w:tc>
      </w:tr>
      <w:tr w:rsidR="00775CC7" w:rsidTr="00DB4824" w14:paraId="180437EA" w14:textId="77777777">
        <w:trPr>
          <w:jc w:val="center"/>
        </w:trPr>
        <w:tc>
          <w:tcPr>
            <w:tcW w:w="7502" w:type="dxa"/>
          </w:tcPr>
          <w:p w:rsidR="00775CC7" w:rsidP="00B9758E" w:rsidRDefault="00775CC7" w14:paraId="06AF8EC1" w14:textId="4D4E4B46">
            <w:pPr>
              <w:jc w:val="left"/>
            </w:pPr>
            <w:r>
              <w:t>Vedoucí odbor</w:t>
            </w:r>
            <w:r w:rsidR="006C0F27">
              <w:t xml:space="preserve">u </w:t>
            </w:r>
            <w:r>
              <w:t>systémovéh</w:t>
            </w:r>
            <w:r w:rsidR="006C0F27">
              <w:t xml:space="preserve">o </w:t>
            </w:r>
            <w:r>
              <w:t>řízení</w:t>
            </w:r>
          </w:p>
        </w:tc>
      </w:tr>
      <w:tr w:rsidR="00775CC7" w:rsidTr="00DB4824" w14:paraId="15E2EE0C" w14:textId="77777777">
        <w:trPr>
          <w:jc w:val="center"/>
        </w:trPr>
        <w:tc>
          <w:tcPr>
            <w:tcW w:w="7502" w:type="dxa"/>
          </w:tcPr>
          <w:p w:rsidR="00775CC7" w:rsidP="00B9758E" w:rsidRDefault="00427E83" w14:paraId="74E1CF84" w14:textId="2FD13606">
            <w:pPr>
              <w:jc w:val="left"/>
            </w:pPr>
            <w:hyperlink w:history="true" r:id="rId8">
              <w:r w:rsidRPr="00E1210A" w:rsidR="007F2356">
                <w:rPr>
                  <w:rStyle w:val="Hypertextovodkaz"/>
                </w:rPr>
                <w:t>jan.uher@mulitvinov.cz</w:t>
              </w:r>
            </w:hyperlink>
          </w:p>
        </w:tc>
      </w:tr>
      <w:tr w:rsidR="00775CC7" w:rsidTr="006C0F27" w14:paraId="612DE46A" w14:textId="77777777">
        <w:trPr>
          <w:trHeight w:val="388"/>
          <w:jc w:val="center"/>
        </w:trPr>
        <w:tc>
          <w:tcPr>
            <w:tcW w:w="7502" w:type="dxa"/>
          </w:tcPr>
          <w:p w:rsidR="00775CC7" w:rsidP="00B9758E" w:rsidRDefault="00775CC7" w14:paraId="3DD2F5D6" w14:textId="22B5EC6D">
            <w:pPr>
              <w:jc w:val="left"/>
            </w:pPr>
            <w:r>
              <w:t>773 770 013</w:t>
            </w:r>
          </w:p>
        </w:tc>
      </w:tr>
    </w:tbl>
    <w:p w:rsidR="00775CC7" w:rsidP="00775CC7" w:rsidRDefault="00775CC7" w14:paraId="005BF389" w14:textId="2C6E99B7">
      <w:pPr>
        <w:pStyle w:val="Odstavecseseznamem"/>
        <w:numPr>
          <w:ilvl w:val="1"/>
          <w:numId w:val="2"/>
        </w:numPr>
      </w:pPr>
      <w:r>
        <w:t>Oprávněná osob</w:t>
      </w:r>
      <w:r w:rsidR="006C0F27">
        <w:t xml:space="preserve">a </w:t>
      </w:r>
      <w:r>
        <w:t>dodavatele je</w:t>
      </w:r>
    </w:p>
    <w:tbl>
      <w:tblPr>
        <w:tblStyle w:val="Mkatabulky"/>
        <w:tblW w:w="0" w:type="auto"/>
        <w:tblInd w:w="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8221"/>
      </w:tblGrid>
      <w:tr w:rsidR="00775CC7" w:rsidTr="00DB4824" w14:paraId="613B245E" w14:textId="77777777">
        <w:tc>
          <w:tcPr>
            <w:tcW w:w="8221" w:type="dxa"/>
          </w:tcPr>
          <w:p w:rsidR="00775CC7" w:rsidP="00775CC7" w:rsidRDefault="00775CC7" w14:paraId="253444AB" w14:textId="7E70D808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DB4824" w14:paraId="538F4F04" w14:textId="77777777">
        <w:tc>
          <w:tcPr>
            <w:tcW w:w="8221" w:type="dxa"/>
          </w:tcPr>
          <w:p w:rsidR="00775CC7" w:rsidP="00775CC7" w:rsidRDefault="00775CC7" w14:paraId="34EF1898" w14:textId="478FB1EC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DB4824" w14:paraId="4A771F4D" w14:textId="77777777">
        <w:tc>
          <w:tcPr>
            <w:tcW w:w="8221" w:type="dxa"/>
          </w:tcPr>
          <w:p w:rsidR="00775CC7" w:rsidP="00775CC7" w:rsidRDefault="00775CC7" w14:paraId="3BD73774" w14:textId="76308584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DB4824" w14:paraId="1E605180" w14:textId="77777777">
        <w:tc>
          <w:tcPr>
            <w:tcW w:w="8221" w:type="dxa"/>
          </w:tcPr>
          <w:p w:rsidR="00775CC7" w:rsidP="00775CC7" w:rsidRDefault="00775CC7" w14:paraId="56F8B5B9" w14:textId="28E4541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</w:tbl>
    <w:p w:rsidR="00604C56" w:rsidP="00604C56" w:rsidRDefault="00604C56" w14:paraId="5BE1BA80" w14:textId="509EFC2D">
      <w:pPr>
        <w:pStyle w:val="Nadpis1"/>
        <w:numPr>
          <w:ilvl w:val="0"/>
          <w:numId w:val="2"/>
        </w:numPr>
      </w:pPr>
      <w:bookmarkStart w:name="_Odstoupení_od_Smlouvy" w:id="8"/>
      <w:bookmarkEnd w:id="8"/>
      <w:r>
        <w:t>Odstoupení od smlouvy</w:t>
      </w:r>
    </w:p>
    <w:p w:rsidRPr="00265A00" w:rsidR="00265A00" w:rsidP="00604C56" w:rsidRDefault="00265A00" w14:paraId="77B9512C" w14:textId="5C6B188E">
      <w:pPr>
        <w:pStyle w:val="Odstavecseseznamem"/>
        <w:numPr>
          <w:ilvl w:val="1"/>
          <w:numId w:val="2"/>
        </w:numPr>
      </w:pPr>
      <w:r w:rsidRPr="00265A00">
        <w:t xml:space="preserve">Odstoupit od </w:t>
      </w:r>
      <w:r w:rsidR="00EB222C">
        <w:t>Smlouv</w:t>
      </w:r>
      <w:r w:rsidRPr="00265A00">
        <w:t>y lze pouze</w:t>
      </w:r>
      <w:r w:rsidR="00F02298">
        <w:t> z </w:t>
      </w:r>
      <w:r w:rsidRPr="00265A00">
        <w:t>důvodů stanovených</w:t>
      </w:r>
      <w:r w:rsidR="002E1736">
        <w:t xml:space="preserve"> v </w:t>
      </w:r>
      <w:r w:rsidRPr="00265A00">
        <w:t xml:space="preserve">této </w:t>
      </w:r>
      <w:r w:rsidR="00EB222C">
        <w:t>Smlouv</w:t>
      </w:r>
      <w:r w:rsidRPr="00265A00">
        <w:t>ě nebo</w:t>
      </w:r>
      <w:r w:rsidR="002E1736">
        <w:t xml:space="preserve"> v </w:t>
      </w:r>
      <w:r w:rsidR="00772A84">
        <w:t>O</w:t>
      </w:r>
      <w:r w:rsidRPr="00265A00">
        <w:t>bčanském zákoníku.</w:t>
      </w:r>
    </w:p>
    <w:p w:rsidR="00265A00" w:rsidP="00604C56" w:rsidRDefault="00265A00" w14:paraId="1B6446B4" w14:textId="123CFEE8">
      <w:pPr>
        <w:pStyle w:val="Odstavecseseznamem"/>
        <w:numPr>
          <w:ilvl w:val="1"/>
          <w:numId w:val="2"/>
        </w:numPr>
      </w:pPr>
      <w:r w:rsidRPr="00265A00">
        <w:t xml:space="preserve">Od této </w:t>
      </w:r>
      <w:r w:rsidR="00EB222C">
        <w:t>Smlouv</w:t>
      </w:r>
      <w:r w:rsidRPr="00265A00">
        <w:t xml:space="preserve">y může smluvní strana dotčená porušením povinnosti druhé smluvní strany jednostranně odstoupit pro podstatné porušení této </w:t>
      </w:r>
      <w:r w:rsidR="00EB222C">
        <w:t>Smlouv</w:t>
      </w:r>
      <w:r w:rsidRPr="00265A00">
        <w:t xml:space="preserve">y druhou smluvní stranou, přičemž za podstatné porušení této </w:t>
      </w:r>
      <w:r w:rsidR="00EB222C">
        <w:t>Smlouv</w:t>
      </w:r>
      <w:r w:rsidRPr="00265A00">
        <w:t>y se považuje:</w:t>
      </w:r>
    </w:p>
    <w:p w:rsidRPr="00265A00" w:rsidR="00265A00" w:rsidP="00604C56" w:rsidRDefault="00265A00" w14:paraId="77A58FF9" w14:textId="6D7C0526">
      <w:pPr>
        <w:pStyle w:val="Odstavecseseznamem"/>
        <w:numPr>
          <w:ilvl w:val="2"/>
          <w:numId w:val="2"/>
        </w:numPr>
      </w:pPr>
      <w:r w:rsidRPr="00265A00">
        <w:t>je-li Objednatel</w:t>
      </w:r>
      <w:r w:rsidR="002E1736">
        <w:t xml:space="preserve"> v </w:t>
      </w:r>
      <w:r w:rsidRPr="00265A00">
        <w:t>prodlení se zaplacením ceny</w:t>
      </w:r>
      <w:r w:rsidR="00421A64">
        <w:t xml:space="preserve"> řádně provedeného a předaného</w:t>
      </w:r>
      <w:r w:rsidRPr="00265A00">
        <w:t xml:space="preserve"> díla podle této </w:t>
      </w:r>
      <w:r w:rsidR="00EB222C">
        <w:t>Smlouv</w:t>
      </w:r>
      <w:r w:rsidRPr="00265A00">
        <w:t xml:space="preserve">y po dobu delší než </w:t>
      </w:r>
      <w:r w:rsidR="00700427">
        <w:t>6</w:t>
      </w:r>
      <w:r w:rsidRPr="00265A00">
        <w:t xml:space="preserve">0 dní po dni splatnosti příslušné </w:t>
      </w:r>
      <w:r w:rsidR="0099776A">
        <w:t>F</w:t>
      </w:r>
      <w:r w:rsidRPr="00265A00">
        <w:t>aktury, ačkoliv byl na své prodlení písemně upozorněn</w:t>
      </w:r>
      <w:r w:rsidR="002E1736">
        <w:t> a </w:t>
      </w:r>
      <w:r w:rsidRPr="00265A00">
        <w:t xml:space="preserve">přes toto písemné </w:t>
      </w:r>
      <w:r w:rsidRPr="00265A00">
        <w:lastRenderedPageBreak/>
        <w:t>upozornění Objednatel nápravu neprovedl ve lhůtě do 10 dnů od doručení písemného upozornění;</w:t>
      </w:r>
    </w:p>
    <w:p w:rsidRPr="00265A00" w:rsidR="00265A00" w:rsidP="00604C56" w:rsidRDefault="00265A00" w14:paraId="4BA07373" w14:textId="5D647A45">
      <w:pPr>
        <w:pStyle w:val="Odstavecseseznamem"/>
        <w:numPr>
          <w:ilvl w:val="2"/>
          <w:numId w:val="2"/>
        </w:numPr>
      </w:pPr>
      <w:r w:rsidRPr="00265A00">
        <w:t xml:space="preserve">jestliže </w:t>
      </w:r>
      <w:r>
        <w:t>Dodavatel</w:t>
      </w:r>
      <w:r w:rsidRPr="00265A00">
        <w:t xml:space="preserve"> </w:t>
      </w:r>
      <w:r w:rsidR="00700427">
        <w:t>bude v prodlení s provedením díla o více než 30 dnů</w:t>
      </w:r>
      <w:r w:rsidRPr="00265A00">
        <w:t>;</w:t>
      </w:r>
    </w:p>
    <w:p w:rsidRPr="00265A00" w:rsidR="00265A00" w:rsidP="00604C56" w:rsidRDefault="00265A00" w14:paraId="25EAD325" w14:textId="34ED8ECF">
      <w:pPr>
        <w:pStyle w:val="Odstavecseseznamem"/>
        <w:numPr>
          <w:ilvl w:val="2"/>
          <w:numId w:val="2"/>
        </w:numPr>
      </w:pPr>
      <w:r w:rsidRPr="00265A00">
        <w:t xml:space="preserve">jestliže </w:t>
      </w:r>
      <w:r>
        <w:t>Dodavatel</w:t>
      </w:r>
      <w:r w:rsidRPr="00265A00">
        <w:t xml:space="preserve"> </w:t>
      </w:r>
      <w:r w:rsidR="002538AC">
        <w:t>dokončené</w:t>
      </w:r>
      <w:r w:rsidRPr="00265A00" w:rsidR="002538AC">
        <w:t xml:space="preserve"> </w:t>
      </w:r>
      <w:r w:rsidRPr="00265A00">
        <w:t>dílo</w:t>
      </w:r>
      <w:r w:rsidR="002538AC">
        <w:t xml:space="preserve"> bude</w:t>
      </w:r>
      <w:r w:rsidRPr="00265A00">
        <w:t xml:space="preserve"> zatíženo právy třetích osob</w:t>
      </w:r>
      <w:r w:rsidR="002538AC">
        <w:t>, která by bránila řádnému užívání díla Objednatelem</w:t>
      </w:r>
      <w:r w:rsidRPr="00265A00">
        <w:t>.</w:t>
      </w:r>
    </w:p>
    <w:p w:rsidRPr="00265A00" w:rsidR="00265A00" w:rsidP="00604C56" w:rsidRDefault="00265A00" w14:paraId="25F1DE35" w14:textId="3650E3EE">
      <w:pPr>
        <w:pStyle w:val="Odstavecseseznamem"/>
        <w:numPr>
          <w:ilvl w:val="1"/>
          <w:numId w:val="2"/>
        </w:numPr>
      </w:pPr>
      <w:r w:rsidRPr="00265A00">
        <w:t xml:space="preserve">Objednatel je dále oprávněn od </w:t>
      </w:r>
      <w:r w:rsidR="00EB222C">
        <w:t>Smlouv</w:t>
      </w:r>
      <w:r w:rsidRPr="00265A00">
        <w:t>y písemně odstoupit</w:t>
      </w:r>
      <w:r w:rsidR="00F02298">
        <w:t> z </w:t>
      </w:r>
      <w:r w:rsidRPr="00265A00">
        <w:t xml:space="preserve">důvodu jejího dalšího podstatného porušení, přičemž za podstatné porušení </w:t>
      </w:r>
      <w:r w:rsidR="00EB222C">
        <w:t>Smlouv</w:t>
      </w:r>
      <w:r w:rsidRPr="00265A00">
        <w:t xml:space="preserve">y se bude také považovat opakované (alespoň 3x za příslušné kalendářní pololetí) prodlení </w:t>
      </w:r>
      <w:r>
        <w:t>Dodavatele</w:t>
      </w:r>
      <w:r w:rsidR="002E1736">
        <w:t xml:space="preserve"> s </w:t>
      </w:r>
      <w:r w:rsidRPr="00265A00">
        <w:t>dodržením požadované maximální doby odstranění záruční vady</w:t>
      </w:r>
      <w:r w:rsidR="00C06617">
        <w:t>.</w:t>
      </w:r>
    </w:p>
    <w:p w:rsidRPr="00265A00" w:rsidR="00265A00" w:rsidP="00604C56" w:rsidRDefault="00265A00" w14:paraId="24AF9D74" w14:textId="2F062C8F">
      <w:pPr>
        <w:pStyle w:val="Odstavecseseznamem"/>
        <w:numPr>
          <w:ilvl w:val="1"/>
          <w:numId w:val="2"/>
        </w:numPr>
      </w:pPr>
      <w:r w:rsidRPr="00265A00">
        <w:t xml:space="preserve">Objednatel je rovněž oprávněn odstoupit od </w:t>
      </w:r>
      <w:r w:rsidR="00EB222C">
        <w:t>Smlouv</w:t>
      </w:r>
      <w:r w:rsidRPr="00265A00">
        <w:t>y</w:t>
      </w:r>
      <w:r w:rsidR="002E1736">
        <w:t xml:space="preserve"> v </w:t>
      </w:r>
      <w:r w:rsidRPr="00265A00">
        <w:t>případě, že:</w:t>
      </w:r>
    </w:p>
    <w:p w:rsidRPr="00265A00" w:rsidR="00265A00" w:rsidP="00604C56" w:rsidRDefault="00265A00" w14:paraId="4450BCA8" w14:textId="59FF1F41">
      <w:pPr>
        <w:pStyle w:val="Odstavecseseznamem"/>
        <w:numPr>
          <w:ilvl w:val="2"/>
          <w:numId w:val="2"/>
        </w:numPr>
      </w:pPr>
      <w:r w:rsidRPr="00265A00">
        <w:t xml:space="preserve">v insolvenčním řízení bude zjištěn úpadek </w:t>
      </w:r>
      <w:r>
        <w:t>Dodavatele</w:t>
      </w:r>
      <w:r w:rsidRPr="00265A00">
        <w:t xml:space="preserve"> nebo insolvenční návrh bude zamítnut pro nedostatek majetku </w:t>
      </w:r>
      <w:r>
        <w:t>Dodavatele</w:t>
      </w:r>
      <w:r w:rsidR="002E1736">
        <w:t xml:space="preserve"> v </w:t>
      </w:r>
      <w:r w:rsidRPr="00265A00">
        <w:t>souladu se zněním zákona č. 182/2006 Sb.,</w:t>
      </w:r>
      <w:r w:rsidR="002E1736">
        <w:t xml:space="preserve"> o </w:t>
      </w:r>
      <w:r w:rsidRPr="00265A00">
        <w:t>úpadku</w:t>
      </w:r>
      <w:r w:rsidR="002E1736">
        <w:t> a </w:t>
      </w:r>
      <w:r w:rsidRPr="00265A00">
        <w:t xml:space="preserve">způsobech jeho řešení (insolvenční zákon), ve znění pozdějších předpisů. Objednatel je rovněž oprávněn odstoupit od </w:t>
      </w:r>
      <w:r w:rsidR="00EB222C">
        <w:t>Smlouv</w:t>
      </w:r>
      <w:r w:rsidRPr="00265A00">
        <w:t>y</w:t>
      </w:r>
      <w:r w:rsidR="002E1736">
        <w:t xml:space="preserve"> v </w:t>
      </w:r>
      <w:r w:rsidRPr="00265A00">
        <w:t xml:space="preserve">případě, že </w:t>
      </w:r>
      <w:r>
        <w:t>Dodavatel</w:t>
      </w:r>
      <w:r w:rsidRPr="00265A00">
        <w:t xml:space="preserve"> vstoupí do likvidace; nebo</w:t>
      </w:r>
    </w:p>
    <w:p w:rsidRPr="00265A00" w:rsidR="00265A00" w:rsidP="00604C56" w:rsidRDefault="00265A00" w14:paraId="79B21B51" w14:textId="188C6010">
      <w:pPr>
        <w:pStyle w:val="Odstavecseseznamem"/>
        <w:numPr>
          <w:ilvl w:val="2"/>
          <w:numId w:val="2"/>
        </w:numPr>
      </w:pPr>
      <w:r w:rsidRPr="00265A00">
        <w:t xml:space="preserve">proti </w:t>
      </w:r>
      <w:r>
        <w:t>Dodavateli</w:t>
      </w:r>
      <w:r w:rsidRPr="00265A00">
        <w:t xml:space="preserve"> </w:t>
      </w:r>
      <w:r w:rsidR="002538AC">
        <w:t>bude</w:t>
      </w:r>
      <w:r w:rsidRPr="00265A00" w:rsidR="002538AC">
        <w:t xml:space="preserve"> </w:t>
      </w:r>
      <w:r w:rsidRPr="00265A00">
        <w:t>zahájeno trestní stíhání pro trestný čin podle zákona č.</w:t>
      </w:r>
      <w:r>
        <w:t> </w:t>
      </w:r>
      <w:r w:rsidRPr="00265A00">
        <w:t>418/2011 Sb.,</w:t>
      </w:r>
      <w:r w:rsidR="002E1736">
        <w:t xml:space="preserve"> o </w:t>
      </w:r>
      <w:r w:rsidRPr="00265A00">
        <w:t>trestní odpovědnosti právnických osob, ve znění pozdějších předpisů.</w:t>
      </w:r>
    </w:p>
    <w:p w:rsidRPr="00265A00" w:rsidR="00265A00" w:rsidP="00604C56" w:rsidRDefault="006F1CA8" w14:paraId="413156D9" w14:textId="21FF7853">
      <w:pPr>
        <w:pStyle w:val="Odstavecseseznamem"/>
        <w:numPr>
          <w:ilvl w:val="1"/>
          <w:numId w:val="2"/>
        </w:numPr>
      </w:pPr>
      <w:r>
        <w:t>V</w:t>
      </w:r>
      <w:r w:rsidR="002E1736">
        <w:t> </w:t>
      </w:r>
      <w:r w:rsidRPr="00265A00" w:rsidR="00265A00">
        <w:t xml:space="preserve">případě odstoupení od této </w:t>
      </w:r>
      <w:r w:rsidR="00EB222C">
        <w:t>Smlouv</w:t>
      </w:r>
      <w:r w:rsidRPr="00265A00" w:rsidR="00265A00">
        <w:t>y nezanikají práva smluvních stran na náhradu škody</w:t>
      </w:r>
      <w:r w:rsidR="002E1736">
        <w:t> a </w:t>
      </w:r>
      <w:r w:rsidRPr="00265A00" w:rsidR="00265A00">
        <w:t xml:space="preserve">zaplacení smluvních pokut sjednaných pro případ porušení smluvních povinností vzniklé před odstoupením od této </w:t>
      </w:r>
      <w:r w:rsidR="00EB222C">
        <w:t>Smlouv</w:t>
      </w:r>
      <w:r w:rsidRPr="00265A00" w:rsidR="00265A00">
        <w:t>y,</w:t>
      </w:r>
      <w:r w:rsidR="002E1736">
        <w:t> a </w:t>
      </w:r>
      <w:r w:rsidRPr="00265A00" w:rsidR="00265A00">
        <w:t xml:space="preserve">ty závazky smluvních stran, které podle </w:t>
      </w:r>
      <w:r w:rsidR="00EB222C">
        <w:t>Smlouv</w:t>
      </w:r>
      <w:r w:rsidRPr="00265A00" w:rsidR="00265A00">
        <w:t>y nebo vzhledem ke své povaze mají trvat</w:t>
      </w:r>
      <w:r w:rsidR="002E1736">
        <w:t xml:space="preserve"> i </w:t>
      </w:r>
      <w:r w:rsidRPr="00265A00" w:rsidR="00265A00">
        <w:t xml:space="preserve">nadále, nebo u kterých tak stanoví </w:t>
      </w:r>
      <w:r w:rsidR="00772A84">
        <w:t>O</w:t>
      </w:r>
      <w:r w:rsidR="00265A00">
        <w:t>bčanský zákoník.</w:t>
      </w:r>
    </w:p>
    <w:p w:rsidRPr="00265A00" w:rsidR="00265A00" w:rsidP="00604C56" w:rsidRDefault="00265A00" w14:paraId="0839E04E" w14:textId="542A9772">
      <w:pPr>
        <w:pStyle w:val="Odstavecseseznamem"/>
        <w:numPr>
          <w:ilvl w:val="1"/>
          <w:numId w:val="2"/>
        </w:numPr>
      </w:pPr>
      <w:r w:rsidRPr="00265A00">
        <w:t xml:space="preserve">Odstoupení od </w:t>
      </w:r>
      <w:r w:rsidR="00EB222C">
        <w:t>Smlouv</w:t>
      </w:r>
      <w:r w:rsidRPr="00265A00">
        <w:t>y musí být učiněno</w:t>
      </w:r>
      <w:r w:rsidR="002E1736">
        <w:t xml:space="preserve"> v </w:t>
      </w:r>
      <w:r w:rsidRPr="00265A00">
        <w:t>písemné formě</w:t>
      </w:r>
      <w:r w:rsidR="002E1736">
        <w:t> a </w:t>
      </w:r>
      <w:r w:rsidRPr="00265A00">
        <w:t>nabývá účinnosti dnem jeho doručení druhé smluvní straně.</w:t>
      </w:r>
    </w:p>
    <w:p w:rsidR="00604C56" w:rsidP="00604C56" w:rsidRDefault="00604C56" w14:paraId="7E3D2D40" w14:textId="091C7CAB">
      <w:pPr>
        <w:pStyle w:val="Nadpis1"/>
        <w:numPr>
          <w:ilvl w:val="0"/>
          <w:numId w:val="2"/>
        </w:numPr>
      </w:pPr>
      <w:r>
        <w:t>Ochrana informací</w:t>
      </w:r>
    </w:p>
    <w:p w:rsidRPr="00265A00" w:rsidR="00265A00" w:rsidP="00604C56" w:rsidRDefault="00265A00" w14:paraId="791C166F" w14:textId="61322D7B">
      <w:pPr>
        <w:pStyle w:val="Odstavecseseznamem"/>
        <w:numPr>
          <w:ilvl w:val="1"/>
          <w:numId w:val="2"/>
        </w:numPr>
      </w:pPr>
      <w:r>
        <w:t>Dodavatel</w:t>
      </w:r>
      <w:r w:rsidRPr="00265A00">
        <w:t xml:space="preserve"> se zavazuje, že zachová </w:t>
      </w:r>
      <w:r w:rsidR="00C72A1E">
        <w:t xml:space="preserve">mlčenlivost o </w:t>
      </w:r>
      <w:r w:rsidRPr="00265A00">
        <w:t>citliv</w:t>
      </w:r>
      <w:r w:rsidR="00C72A1E">
        <w:t>ých</w:t>
      </w:r>
      <w:r w:rsidRPr="00265A00">
        <w:t xml:space="preserve"> informac</w:t>
      </w:r>
      <w:r w:rsidR="00C72A1E">
        <w:t>ích</w:t>
      </w:r>
      <w:r w:rsidR="002E1736">
        <w:t> a </w:t>
      </w:r>
      <w:r w:rsidRPr="00265A00">
        <w:t>zpráv</w:t>
      </w:r>
      <w:r w:rsidR="00C72A1E">
        <w:t>ách</w:t>
      </w:r>
      <w:r w:rsidRPr="00265A00">
        <w:t xml:space="preserve"> týkající</w:t>
      </w:r>
      <w:r w:rsidR="00C72A1E">
        <w:t>ch</w:t>
      </w:r>
      <w:r w:rsidRPr="00265A00">
        <w:t xml:space="preserve"> se vnitřních záležitostí smluvních stran</w:t>
      </w:r>
      <w:r w:rsidR="002E1736">
        <w:t> a </w:t>
      </w:r>
      <w:r w:rsidRPr="00265A00">
        <w:t xml:space="preserve">předmětu plnění </w:t>
      </w:r>
      <w:r w:rsidR="00EB222C">
        <w:t>Smlouv</w:t>
      </w:r>
      <w:r w:rsidRPr="00265A00">
        <w:t>y, pokud by jejich zveřejnění mohlo poškodit druhou stranu. Povinnost poskytovat informace podle zákona č. 106/1999 Sb.,</w:t>
      </w:r>
      <w:r w:rsidR="002E1736">
        <w:t xml:space="preserve"> o </w:t>
      </w:r>
      <w:r w:rsidRPr="00265A00">
        <w:t>svobodném přístupu</w:t>
      </w:r>
      <w:r w:rsidR="002E1736">
        <w:t xml:space="preserve"> k </w:t>
      </w:r>
      <w:r w:rsidRPr="00265A00">
        <w:t>informacím, ve znění pozdějších předpisů</w:t>
      </w:r>
      <w:r w:rsidR="00DA6172">
        <w:t xml:space="preserve">, </w:t>
      </w:r>
      <w:r w:rsidRPr="00265A00">
        <w:t>není tímto ustanovením dotčena.</w:t>
      </w:r>
    </w:p>
    <w:p w:rsidRPr="00265A00" w:rsidR="00265A00" w:rsidP="00604C56" w:rsidRDefault="00265A00" w14:paraId="54D07D79" w14:textId="788881E9">
      <w:pPr>
        <w:pStyle w:val="Odstavecseseznamem"/>
        <w:numPr>
          <w:ilvl w:val="1"/>
          <w:numId w:val="2"/>
        </w:numPr>
      </w:pPr>
      <w:r w:rsidRPr="00265A00">
        <w:t>Smluvní strany budou považovat za citlivé informace a) jako citlivé označené, b)</w:t>
      </w:r>
      <w:r w:rsidR="00F02298">
        <w:t> </w:t>
      </w:r>
      <w:r w:rsidRPr="00265A00">
        <w:t>informace, u kterých se</w:t>
      </w:r>
      <w:r w:rsidR="00F02298">
        <w:t> z </w:t>
      </w:r>
      <w:r w:rsidRPr="00265A00">
        <w:t>povahy věci dá předpokládat, že se jedná</w:t>
      </w:r>
      <w:r w:rsidR="002E1736">
        <w:t xml:space="preserve"> o </w:t>
      </w:r>
      <w:r w:rsidRPr="00265A00">
        <w:t>informace podléhající závazku mlčenlivosti nebo informace</w:t>
      </w:r>
      <w:r w:rsidR="002E1736">
        <w:t xml:space="preserve"> o </w:t>
      </w:r>
      <w:r w:rsidRPr="00265A00">
        <w:t>Objednateli, které by mohly</w:t>
      </w:r>
      <w:r w:rsidR="00F02298">
        <w:t> z </w:t>
      </w:r>
      <w:r w:rsidRPr="00265A00">
        <w:t>povahy věci být považovány za citlivé</w:t>
      </w:r>
      <w:r w:rsidR="002E1736">
        <w:t> a </w:t>
      </w:r>
      <w:r w:rsidRPr="00265A00">
        <w:t>které se dozvědí</w:t>
      </w:r>
      <w:r w:rsidR="002E1736">
        <w:t xml:space="preserve"> v </w:t>
      </w:r>
      <w:r w:rsidRPr="00265A00">
        <w:t>souvislosti</w:t>
      </w:r>
      <w:r w:rsidR="002E1736">
        <w:t xml:space="preserve"> s </w:t>
      </w:r>
      <w:r w:rsidRPr="00265A00">
        <w:t xml:space="preserve">plněním této </w:t>
      </w:r>
      <w:r w:rsidR="00EB222C">
        <w:t>Smlouv</w:t>
      </w:r>
      <w:r w:rsidRPr="00265A00">
        <w:t>y.</w:t>
      </w:r>
    </w:p>
    <w:p w:rsidRPr="00265A00" w:rsidR="00265A00" w:rsidP="00604C56" w:rsidRDefault="00265A00" w14:paraId="62919BFA" w14:textId="1C755BA6">
      <w:pPr>
        <w:pStyle w:val="Odstavecseseznamem"/>
        <w:numPr>
          <w:ilvl w:val="1"/>
          <w:numId w:val="2"/>
        </w:numPr>
      </w:pPr>
      <w:r w:rsidRPr="00265A00">
        <w:t>Smluvní strany se zavazují, že neuvolní třetí osobě informace druhé strany bez jejího souhlasu,</w:t>
      </w:r>
      <w:r w:rsidR="002E1736">
        <w:t> a </w:t>
      </w:r>
      <w:r w:rsidRPr="00265A00">
        <w:t>to</w:t>
      </w:r>
      <w:r w:rsidR="002E1736">
        <w:t xml:space="preserve"> v </w:t>
      </w:r>
      <w:r w:rsidRPr="00265A00">
        <w:t>jakékoliv formě,</w:t>
      </w:r>
      <w:r w:rsidR="002E1736">
        <w:t> a </w:t>
      </w:r>
      <w:r w:rsidRPr="00265A00">
        <w:t>že podniknou všechny nezbytné kroky</w:t>
      </w:r>
      <w:r w:rsidR="002E1736">
        <w:t xml:space="preserve"> k </w:t>
      </w:r>
      <w:r w:rsidRPr="00265A00">
        <w:t>zabezpečení těchto informací. Závazek mlčenlivosti</w:t>
      </w:r>
      <w:r w:rsidR="002E1736">
        <w:t> a </w:t>
      </w:r>
      <w:r w:rsidRPr="00265A00">
        <w:t>ochrany citlivých informací zůstává</w:t>
      </w:r>
      <w:r w:rsidR="002E1736">
        <w:t xml:space="preserve"> v </w:t>
      </w:r>
      <w:r w:rsidRPr="00265A00">
        <w:t xml:space="preserve">platnosti po dobu 5 let po ukončení trvání </w:t>
      </w:r>
      <w:r w:rsidR="00EB222C">
        <w:t>Smlouv</w:t>
      </w:r>
      <w:r w:rsidRPr="00265A00">
        <w:t>y.</w:t>
      </w:r>
    </w:p>
    <w:p w:rsidRPr="00DA6172" w:rsidR="00DA6172" w:rsidP="00604C56" w:rsidRDefault="00DA6172" w14:paraId="14D5FF7E" w14:textId="25AE39F3">
      <w:pPr>
        <w:pStyle w:val="Odstavecseseznamem"/>
        <w:numPr>
          <w:ilvl w:val="1"/>
          <w:numId w:val="2"/>
        </w:numPr>
      </w:pPr>
      <w:r>
        <w:t>Dodavatel</w:t>
      </w:r>
      <w:r w:rsidRPr="00DA6172">
        <w:t xml:space="preserve"> je povinen zabezpečit veškeré podklady, mající charakter citlivé informace poskytnuté mu Objednatelem, proti odcizení nebo jinému zneužití. </w:t>
      </w:r>
    </w:p>
    <w:p w:rsidRPr="003F2C47" w:rsidR="003F2C47" w:rsidP="00604C56" w:rsidRDefault="003F2C47" w14:paraId="63687FF0" w14:textId="2BF4A4BC">
      <w:pPr>
        <w:pStyle w:val="Odstavecseseznamem"/>
        <w:numPr>
          <w:ilvl w:val="1"/>
          <w:numId w:val="2"/>
        </w:numPr>
      </w:pPr>
      <w:r>
        <w:t>Dodavatel</w:t>
      </w:r>
      <w:r w:rsidRPr="003F2C47">
        <w:t xml:space="preserve"> je povinen svého případného poddodavatele zavázat povinností mlčenlivosti</w:t>
      </w:r>
      <w:r w:rsidR="002E1736">
        <w:t> a </w:t>
      </w:r>
      <w:r w:rsidRPr="003F2C47">
        <w:t>respektováním práv Objednatele nejméně ve stejném rozsahu,</w:t>
      </w:r>
      <w:r w:rsidR="002E1736">
        <w:t xml:space="preserve"> v </w:t>
      </w:r>
      <w:r w:rsidRPr="003F2C47">
        <w:t>jakém je</w:t>
      </w:r>
      <w:r w:rsidR="002E1736">
        <w:t xml:space="preserve"> v </w:t>
      </w:r>
      <w:r w:rsidRPr="003F2C47">
        <w:t>závazkovém vztahu zavázán sám.</w:t>
      </w:r>
    </w:p>
    <w:p w:rsidRPr="003F2C47" w:rsidR="003F2C47" w:rsidP="00604C56" w:rsidRDefault="003F2C47" w14:paraId="4A28AE6B" w14:textId="76BC0B2F">
      <w:pPr>
        <w:pStyle w:val="Odstavecseseznamem"/>
        <w:numPr>
          <w:ilvl w:val="1"/>
          <w:numId w:val="2"/>
        </w:numPr>
      </w:pPr>
      <w:r w:rsidRPr="003F2C47">
        <w:t>V souvislosti</w:t>
      </w:r>
      <w:r w:rsidR="002E1736">
        <w:t xml:space="preserve"> s </w:t>
      </w:r>
      <w:r w:rsidRPr="003F2C47">
        <w:t xml:space="preserve">důvěrností informací bere </w:t>
      </w:r>
      <w:r>
        <w:t>Dodavatel</w:t>
      </w:r>
      <w:r w:rsidRPr="003F2C47">
        <w:t xml:space="preserve"> na vědomí, že je zákonnou povinností Objednatele uveřejnit celé znění této </w:t>
      </w:r>
      <w:r w:rsidR="00EB222C">
        <w:t>Smlouv</w:t>
      </w:r>
      <w:r w:rsidRPr="003F2C47">
        <w:t>y včetně všech jejich případných dodatků</w:t>
      </w:r>
      <w:r w:rsidR="002E1736">
        <w:t> a </w:t>
      </w:r>
      <w:r w:rsidRPr="003F2C47">
        <w:t>seznamu subdodavatelů</w:t>
      </w:r>
      <w:r w:rsidR="002E1736">
        <w:t xml:space="preserve"> v </w:t>
      </w:r>
      <w:r w:rsidRPr="003F2C47">
        <w:t xml:space="preserve">souladu se zákonem, pokud ze </w:t>
      </w:r>
      <w:r w:rsidRPr="003F2C47">
        <w:lastRenderedPageBreak/>
        <w:t>zákona nevyplývá něco jiného. Splnění této, jakož</w:t>
      </w:r>
      <w:r w:rsidR="002E1736">
        <w:t xml:space="preserve"> i </w:t>
      </w:r>
      <w:r w:rsidRPr="003F2C47">
        <w:t>dalších zákonných povinností Objednatele, není porušením důvěrnosti informací.</w:t>
      </w:r>
    </w:p>
    <w:p w:rsidRPr="003F2C47" w:rsidR="003F2C47" w:rsidP="00604C56" w:rsidRDefault="003F2C47" w14:paraId="1C4D0B0A" w14:textId="77777777">
      <w:pPr>
        <w:pStyle w:val="Odstavecseseznamem"/>
        <w:numPr>
          <w:ilvl w:val="1"/>
          <w:numId w:val="2"/>
        </w:numPr>
      </w:pPr>
      <w:r w:rsidRPr="003F2C47">
        <w:t>Povinnost zachovávat mlčenlivost se nevztahuje na informace:</w:t>
      </w:r>
    </w:p>
    <w:p w:rsidRPr="003F2C47" w:rsidR="003F2C47" w:rsidP="00604C56" w:rsidRDefault="003F2C47" w14:paraId="697C70BB" w14:textId="3D7C1B27">
      <w:pPr>
        <w:pStyle w:val="Odstavecseseznamem"/>
        <w:numPr>
          <w:ilvl w:val="2"/>
          <w:numId w:val="2"/>
        </w:numPr>
      </w:pPr>
      <w:r w:rsidRPr="003F2C47">
        <w:t>které jsou nebo se stanou všeobecně</w:t>
      </w:r>
      <w:r w:rsidR="002E1736">
        <w:t> a </w:t>
      </w:r>
      <w:r w:rsidRPr="003F2C47">
        <w:t>veřejně přístupnými jinak, než porušením ustanovení tohoto</w:t>
      </w:r>
      <w:r w:rsidR="002E1736">
        <w:t xml:space="preserve"> odst. </w:t>
      </w:r>
      <w:r w:rsidRPr="003F2C47">
        <w:t xml:space="preserve">ze strany </w:t>
      </w:r>
      <w:r>
        <w:t>Dodavatele</w:t>
      </w:r>
      <w:r w:rsidRPr="003F2C47">
        <w:t>,</w:t>
      </w:r>
    </w:p>
    <w:p w:rsidRPr="003F2C47" w:rsidR="003F2C47" w:rsidP="00604C56" w:rsidRDefault="003F2C47" w14:paraId="68DAA8B1" w14:textId="3F5CA129">
      <w:pPr>
        <w:pStyle w:val="Odstavecseseznamem"/>
        <w:numPr>
          <w:ilvl w:val="2"/>
          <w:numId w:val="2"/>
        </w:numPr>
      </w:pPr>
      <w:r w:rsidRPr="003F2C47">
        <w:t xml:space="preserve">které jsou </w:t>
      </w:r>
      <w:r>
        <w:t>Dodavateli</w:t>
      </w:r>
      <w:r w:rsidRPr="003F2C47">
        <w:t xml:space="preserve"> známy</w:t>
      </w:r>
      <w:r w:rsidR="002E1736">
        <w:t> a </w:t>
      </w:r>
      <w:r w:rsidRPr="003F2C47">
        <w:t>byly mu volně</w:t>
      </w:r>
      <w:r w:rsidR="002E1736">
        <w:t xml:space="preserve"> k </w:t>
      </w:r>
      <w:r w:rsidRPr="003F2C47">
        <w:t>dispozici ještě před přijetím těchto informací od Objednatele,</w:t>
      </w:r>
    </w:p>
    <w:p w:rsidRPr="003F2C47" w:rsidR="003F2C47" w:rsidP="00604C56" w:rsidRDefault="003F2C47" w14:paraId="25B212A5" w14:textId="79B91D41">
      <w:pPr>
        <w:pStyle w:val="Odstavecseseznamem"/>
        <w:numPr>
          <w:ilvl w:val="2"/>
          <w:numId w:val="2"/>
        </w:numPr>
      </w:pPr>
      <w:r w:rsidRPr="003F2C47">
        <w:t xml:space="preserve">které budou následně </w:t>
      </w:r>
      <w:r>
        <w:t>Dodavateli</w:t>
      </w:r>
      <w:r w:rsidRPr="003F2C47">
        <w:t xml:space="preserve"> sděleny bez závazku mlčenlivosti třetí stranou, jež rovněž není ve vztahu</w:t>
      </w:r>
      <w:r w:rsidR="002E1736">
        <w:t xml:space="preserve"> k </w:t>
      </w:r>
      <w:r w:rsidRPr="003F2C47">
        <w:t>nim nijak vázána,</w:t>
      </w:r>
    </w:p>
    <w:p w:rsidRPr="003F2C47" w:rsidR="003F2C47" w:rsidP="00604C56" w:rsidRDefault="003F2C47" w14:paraId="2F3766A2" w14:textId="77777777">
      <w:pPr>
        <w:pStyle w:val="Odstavecseseznamem"/>
        <w:numPr>
          <w:ilvl w:val="2"/>
          <w:numId w:val="2"/>
        </w:numPr>
      </w:pPr>
      <w:r w:rsidRPr="003F2C47">
        <w:t>jejichž sdělení se vyžaduje ze zákona.</w:t>
      </w:r>
    </w:p>
    <w:p w:rsidRPr="003F2C47" w:rsidR="003F2C47" w:rsidP="00604C56" w:rsidRDefault="003F2C47" w14:paraId="54B083DD" w14:textId="5D07BFCB">
      <w:pPr>
        <w:pStyle w:val="Odstavecseseznamem"/>
        <w:numPr>
          <w:ilvl w:val="1"/>
          <w:numId w:val="2"/>
        </w:numPr>
      </w:pPr>
      <w:r w:rsidRPr="003F2C47">
        <w:t xml:space="preserve">Za porušení povinnosti dle tohoto článku zaplatí </w:t>
      </w:r>
      <w:r>
        <w:t>Dodavatel</w:t>
      </w:r>
      <w:r w:rsidRPr="003F2C47">
        <w:t xml:space="preserve"> Objednateli smluvní pokutu ve výši 50 000 Kč za každé takové porušení. Zaplacením smluvní pokuty není dotčeno právo Objednatele na uplatnění případného nároku na náhradu případně vzniklé škody. </w:t>
      </w:r>
    </w:p>
    <w:p w:rsidR="00604C56" w:rsidP="00604C56" w:rsidRDefault="00604C56" w14:paraId="165B21C9" w14:textId="4FEFB7AF">
      <w:pPr>
        <w:pStyle w:val="Nadpis1"/>
        <w:numPr>
          <w:ilvl w:val="0"/>
          <w:numId w:val="2"/>
        </w:numPr>
      </w:pPr>
      <w:r>
        <w:t>Závěrečná ustanovení</w:t>
      </w:r>
    </w:p>
    <w:p w:rsidR="00775CC7" w:rsidP="00604C56" w:rsidRDefault="00775CC7" w14:paraId="511C9C33" w14:textId="7824CC46">
      <w:pPr>
        <w:pStyle w:val="Odstavecseseznamem"/>
        <w:numPr>
          <w:ilvl w:val="1"/>
          <w:numId w:val="2"/>
        </w:numPr>
      </w:pPr>
      <w:r>
        <w:t>Práv</w:t>
      </w:r>
      <w:r w:rsidR="006C0F27">
        <w:t>a</w:t>
      </w:r>
      <w:r w:rsidR="002E1736">
        <w:t> a </w:t>
      </w:r>
      <w:r>
        <w:t>povinnost</w:t>
      </w:r>
      <w:r w:rsidR="006C0F27">
        <w:t xml:space="preserve">i </w:t>
      </w:r>
      <w:r>
        <w:t>smluvních stran vzniklé n</w:t>
      </w:r>
      <w:r w:rsidR="006C0F27">
        <w:t xml:space="preserve">a </w:t>
      </w:r>
      <w:r>
        <w:t xml:space="preserve">základě </w:t>
      </w:r>
      <w:r w:rsidR="00EB222C">
        <w:t>Smlouv</w:t>
      </w:r>
      <w:r>
        <w:t>y neb</w:t>
      </w:r>
      <w:r w:rsidR="006C0F27">
        <w:t>o</w:t>
      </w:r>
      <w:r w:rsidR="002E1736">
        <w:t xml:space="preserve"> v </w:t>
      </w:r>
      <w:r>
        <w:t>souvislost</w:t>
      </w:r>
      <w:r w:rsidR="006C0F27">
        <w:t xml:space="preserve">i </w:t>
      </w:r>
      <w:r>
        <w:t xml:space="preserve">se </w:t>
      </w:r>
      <w:r w:rsidR="00EB222C">
        <w:t>Smlouv</w:t>
      </w:r>
      <w:r>
        <w:t>o</w:t>
      </w:r>
      <w:r w:rsidR="006C0F27">
        <w:t xml:space="preserve">u </w:t>
      </w:r>
      <w:r>
        <w:t>se řídí právním</w:t>
      </w:r>
      <w:r w:rsidR="006C0F27">
        <w:t xml:space="preserve">i </w:t>
      </w:r>
      <w:r>
        <w:t>předpisy České republiky.</w:t>
      </w:r>
    </w:p>
    <w:p w:rsidRPr="0014774B" w:rsidR="0014774B" w:rsidP="00604C56" w:rsidRDefault="0014774B" w14:paraId="1B72C728" w14:textId="22B30DEA">
      <w:pPr>
        <w:pStyle w:val="Odstavecseseznamem"/>
        <w:numPr>
          <w:ilvl w:val="1"/>
          <w:numId w:val="2"/>
        </w:numPr>
      </w:pPr>
      <w:r w:rsidRPr="0014774B">
        <w:t>Smluvní strany se dohodly, že nejsou oprávněny převést práva</w:t>
      </w:r>
      <w:r w:rsidR="002E1736">
        <w:t> a </w:t>
      </w:r>
      <w:r w:rsidRPr="0014774B">
        <w:t>povinnosti</w:t>
      </w:r>
      <w:r w:rsidR="00F02298">
        <w:t> z </w:t>
      </w:r>
      <w:r w:rsidRPr="0014774B">
        <w:t xml:space="preserve">této </w:t>
      </w:r>
      <w:r w:rsidR="00EB222C">
        <w:t>Smlouv</w:t>
      </w:r>
      <w:r w:rsidRPr="0014774B">
        <w:t>y na třetí osobu bez předchozího písemného souhlasu druhé smluvní strany.</w:t>
      </w:r>
    </w:p>
    <w:p w:rsidR="00775CC7" w:rsidP="00604C56" w:rsidRDefault="00775CC7" w14:paraId="2353F446" w14:textId="3162D2B3">
      <w:pPr>
        <w:pStyle w:val="Odstavecseseznamem"/>
        <w:numPr>
          <w:ilvl w:val="1"/>
          <w:numId w:val="2"/>
        </w:numPr>
      </w:pPr>
      <w:r>
        <w:t xml:space="preserve">Pokud se jakékoliv ustanovení </w:t>
      </w:r>
      <w:r w:rsidR="00EB222C">
        <w:t>Smlouv</w:t>
      </w:r>
      <w:r>
        <w:t>y stane neplatným, právně neúčinným neb</w:t>
      </w:r>
      <w:r w:rsidR="006C0F27">
        <w:t xml:space="preserve">o </w:t>
      </w:r>
      <w:r>
        <w:t>nevymahatelným, zůstano</w:t>
      </w:r>
      <w:r w:rsidR="006C0F27">
        <w:t xml:space="preserve">u </w:t>
      </w:r>
      <w:r>
        <w:t>zbývající ustanovení</w:t>
      </w:r>
      <w:r w:rsidR="002E1736">
        <w:t xml:space="preserve"> v </w:t>
      </w:r>
      <w:r>
        <w:t>plné platnost</w:t>
      </w:r>
      <w:r w:rsidR="006C0F27">
        <w:t>i</w:t>
      </w:r>
      <w:r w:rsidR="002E1736">
        <w:t> a </w:t>
      </w:r>
      <w:r>
        <w:t>účinnosti. Smluvní strany se dohodly nahradit neplatné, právně neúčinné</w:t>
      </w:r>
      <w:r w:rsidR="002E1736">
        <w:t> a </w:t>
      </w:r>
      <w:r>
        <w:t>nevymahatelné ustanovení takovým</w:t>
      </w:r>
      <w:r w:rsidR="006C0F27">
        <w:t xml:space="preserve">i </w:t>
      </w:r>
      <w:r>
        <w:t>platnými, právně účinným</w:t>
      </w:r>
      <w:r w:rsidR="006C0F27">
        <w:t>i</w:t>
      </w:r>
      <w:r w:rsidR="002E1736">
        <w:t> a </w:t>
      </w:r>
      <w:r>
        <w:t>vymahatelným</w:t>
      </w:r>
      <w:r w:rsidR="006C0F27">
        <w:t xml:space="preserve">i </w:t>
      </w:r>
      <w:r>
        <w:t>ustanoveními, jež se svým významem c</w:t>
      </w:r>
      <w:r w:rsidR="006C0F27">
        <w:t xml:space="preserve">o </w:t>
      </w:r>
      <w:r>
        <w:t>nejvíce přiblíží smysl</w:t>
      </w:r>
      <w:r w:rsidR="006C0F27">
        <w:t>u</w:t>
      </w:r>
      <w:r w:rsidR="002E1736">
        <w:t> a </w:t>
      </w:r>
      <w:r>
        <w:t>účel</w:t>
      </w:r>
      <w:r w:rsidR="006C0F27">
        <w:t xml:space="preserve">u </w:t>
      </w:r>
      <w:r>
        <w:t>dotčených ustanovení.</w:t>
      </w:r>
    </w:p>
    <w:p w:rsidR="0014774B" w:rsidP="00604C56" w:rsidRDefault="0014774B" w14:paraId="0B97233A" w14:textId="6C6F2B89">
      <w:pPr>
        <w:pStyle w:val="Odstavecseseznamem"/>
        <w:numPr>
          <w:ilvl w:val="1"/>
          <w:numId w:val="2"/>
        </w:numPr>
      </w:pPr>
      <w:r w:rsidRPr="0014774B">
        <w:t>Rozhodčí řízení je vyloučeno. Případné soudní spory budou projednávány u soudu určeného podle místa sídla Objednatele.</w:t>
      </w:r>
    </w:p>
    <w:p w:rsidR="00775CC7" w:rsidP="00604C56" w:rsidRDefault="00EB222C" w14:paraId="0562E3F2" w14:textId="4190448F">
      <w:pPr>
        <w:pStyle w:val="Odstavecseseznamem"/>
        <w:numPr>
          <w:ilvl w:val="1"/>
          <w:numId w:val="2"/>
        </w:numPr>
      </w:pPr>
      <w:r>
        <w:t>Smlouv</w:t>
      </w:r>
      <w:r w:rsidR="006C0F27">
        <w:t xml:space="preserve">u </w:t>
      </w:r>
      <w:r w:rsidR="00775CC7">
        <w:t>je možné měnit pouze písemně,</w:t>
      </w:r>
      <w:r w:rsidR="002E1736">
        <w:t> a </w:t>
      </w:r>
      <w:r w:rsidR="00775CC7">
        <w:t>t</w:t>
      </w:r>
      <w:r w:rsidR="006C0F27">
        <w:t xml:space="preserve">o </w:t>
      </w:r>
      <w:r w:rsidR="00775CC7">
        <w:t>formo</w:t>
      </w:r>
      <w:r w:rsidR="006C0F27">
        <w:t xml:space="preserve">u </w:t>
      </w:r>
      <w:r w:rsidR="00775CC7">
        <w:t>vzestupně číslovaných dodatků podepsaných oprávněným</w:t>
      </w:r>
      <w:r w:rsidR="006C0F27">
        <w:t xml:space="preserve">i </w:t>
      </w:r>
      <w:r w:rsidR="00775CC7">
        <w:t>zástupc</w:t>
      </w:r>
      <w:r w:rsidR="006C0F27">
        <w:t xml:space="preserve">i </w:t>
      </w:r>
      <w:r w:rsidR="00775CC7">
        <w:t>obo</w:t>
      </w:r>
      <w:r w:rsidR="006C0F27">
        <w:t xml:space="preserve">u </w:t>
      </w:r>
      <w:r w:rsidR="00775CC7">
        <w:t>smluvních stran.</w:t>
      </w:r>
    </w:p>
    <w:p w:rsidR="00C81E0D" w:rsidP="00604C56" w:rsidRDefault="00C81E0D" w14:paraId="086AC0C3" w14:textId="4E804DF7">
      <w:pPr>
        <w:pStyle w:val="Odstavecseseznamem"/>
        <w:numPr>
          <w:ilvl w:val="1"/>
          <w:numId w:val="2"/>
        </w:numPr>
      </w:pPr>
      <w:r>
        <w:t>Dodavatel</w:t>
      </w:r>
      <w:r w:rsidRPr="00E871F1">
        <w:t xml:space="preserve"> potvrzuje, že se</w:t>
      </w:r>
      <w:r w:rsidR="002E1736">
        <w:t xml:space="preserve"> v </w:t>
      </w:r>
      <w:r w:rsidRPr="00E871F1">
        <w:t>plném rozsahu seznámil</w:t>
      </w:r>
      <w:r w:rsidR="002E1736">
        <w:t xml:space="preserve"> s </w:t>
      </w:r>
      <w:r w:rsidRPr="00E871F1">
        <w:t>rozsahem</w:t>
      </w:r>
      <w:r w:rsidR="002E1736">
        <w:t> a </w:t>
      </w:r>
      <w:r w:rsidRPr="00E871F1">
        <w:t>povahou předmětu plnění, že jsou mu známy veškeré technické, kvalitativní</w:t>
      </w:r>
      <w:r w:rsidR="002E1736">
        <w:t> a </w:t>
      </w:r>
      <w:r w:rsidRPr="00E871F1">
        <w:t>jiné nezbytné podmínky</w:t>
      </w:r>
      <w:r w:rsidR="002E1736">
        <w:t xml:space="preserve"> k </w:t>
      </w:r>
      <w:r w:rsidRPr="00E871F1">
        <w:t>bezchybné realizac</w:t>
      </w:r>
      <w:r>
        <w:t>i </w:t>
      </w:r>
      <w:r w:rsidRPr="00E871F1">
        <w:t>předmětu plnění</w:t>
      </w:r>
      <w:r w:rsidR="002E1736">
        <w:t> a </w:t>
      </w:r>
      <w:r w:rsidRPr="00E871F1">
        <w:t>že disponuje takovým</w:t>
      </w:r>
      <w:r>
        <w:t>i </w:t>
      </w:r>
      <w:r w:rsidRPr="00E871F1">
        <w:t>kapacitam</w:t>
      </w:r>
      <w:r>
        <w:t>i</w:t>
      </w:r>
      <w:r w:rsidR="002E1736">
        <w:t> a </w:t>
      </w:r>
      <w:r w:rsidRPr="00E871F1">
        <w:t>odborným</w:t>
      </w:r>
      <w:r>
        <w:t>i </w:t>
      </w:r>
      <w:r w:rsidRPr="00E871F1">
        <w:t>znalostmi, které jsou</w:t>
      </w:r>
      <w:r w:rsidR="002E1736">
        <w:t xml:space="preserve"> k </w:t>
      </w:r>
      <w:r w:rsidRPr="00E871F1">
        <w:t>provedení předmětu plnění potřebné.</w:t>
      </w:r>
    </w:p>
    <w:p w:rsidR="00C81E0D" w:rsidP="00604C56" w:rsidRDefault="00EB222C" w14:paraId="7D9B32CA" w14:textId="45F5A24E">
      <w:pPr>
        <w:pStyle w:val="Odstavecseseznamem"/>
        <w:numPr>
          <w:ilvl w:val="1"/>
          <w:numId w:val="2"/>
        </w:numPr>
      </w:pPr>
      <w:r>
        <w:t>Smlouv</w:t>
      </w:r>
      <w:r w:rsidR="00C81E0D">
        <w:t>a je vyhotovena elektronicky.</w:t>
      </w:r>
    </w:p>
    <w:p w:rsidR="00C81E0D" w:rsidP="00604C56" w:rsidRDefault="00C81E0D" w14:paraId="45F85AAE" w14:textId="3B350C6D">
      <w:pPr>
        <w:pStyle w:val="Odstavecseseznamem"/>
        <w:numPr>
          <w:ilvl w:val="1"/>
          <w:numId w:val="2"/>
        </w:numPr>
      </w:pPr>
      <w:r>
        <w:t xml:space="preserve">Nedílnou součástí </w:t>
      </w:r>
      <w:r w:rsidR="00EB222C">
        <w:t>Smlouv</w:t>
      </w:r>
      <w:r>
        <w:t>y jsou přílohy:</w:t>
      </w:r>
    </w:p>
    <w:tbl>
      <w:tblPr>
        <w:tblStyle w:val="Mkatabulky"/>
        <w:tblW w:w="0" w:type="auto"/>
        <w:tblInd w:w="9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842"/>
        <w:gridCol w:w="6232"/>
      </w:tblGrid>
      <w:tr w:rsidR="00C81E0D" w:rsidTr="002E1736" w14:paraId="33AB30F6" w14:textId="77777777">
        <w:tc>
          <w:tcPr>
            <w:tcW w:w="1842" w:type="dxa"/>
          </w:tcPr>
          <w:p w:rsidR="00C81E0D" w:rsidP="00604C56" w:rsidRDefault="00C81E0D" w14:paraId="63BBA33E" w14:textId="77777777">
            <w:r>
              <w:t>Příloha č. 1</w:t>
            </w:r>
          </w:p>
        </w:tc>
        <w:tc>
          <w:tcPr>
            <w:tcW w:w="6232" w:type="dxa"/>
          </w:tcPr>
          <w:p w:rsidR="00C81E0D" w:rsidP="00604C56" w:rsidRDefault="00C81E0D" w14:paraId="30728027" w14:textId="77777777">
            <w:r>
              <w:t>Zadávací dokumentace VZ vč. příloh</w:t>
            </w:r>
          </w:p>
        </w:tc>
      </w:tr>
      <w:tr w:rsidR="00C81E0D" w:rsidTr="002E1736" w14:paraId="391062CD" w14:textId="77777777">
        <w:trPr>
          <w:trHeight w:val="354"/>
        </w:trPr>
        <w:tc>
          <w:tcPr>
            <w:tcW w:w="1842" w:type="dxa"/>
          </w:tcPr>
          <w:p w:rsidR="00C81E0D" w:rsidP="00604C56" w:rsidRDefault="00C81E0D" w14:paraId="49820A35" w14:textId="77777777">
            <w:r>
              <w:t>Příloha č. 2</w:t>
            </w:r>
          </w:p>
        </w:tc>
        <w:tc>
          <w:tcPr>
            <w:tcW w:w="6232" w:type="dxa"/>
          </w:tcPr>
          <w:p w:rsidR="00C81E0D" w:rsidP="00604C56" w:rsidRDefault="00C81E0D" w14:paraId="1CCE7FFA" w14:textId="77777777">
            <w:r>
              <w:t>Nabídka dodavatele vč. příloh</w:t>
            </w:r>
          </w:p>
        </w:tc>
      </w:tr>
    </w:tbl>
    <w:p w:rsidR="00775CC7" w:rsidP="00604C56" w:rsidRDefault="00775CC7" w14:paraId="1C40B696" w14:textId="3CADA301">
      <w:pPr>
        <w:pStyle w:val="Odstavecseseznamem"/>
        <w:numPr>
          <w:ilvl w:val="1"/>
          <w:numId w:val="2"/>
        </w:numPr>
      </w:pPr>
      <w:r>
        <w:t>Smluvní strany souhlasí</w:t>
      </w:r>
      <w:r w:rsidR="002E1736">
        <w:t xml:space="preserve"> s </w:t>
      </w:r>
      <w:r>
        <w:t>tím, aby tat</w:t>
      </w:r>
      <w:r w:rsidR="006C0F27">
        <w:t xml:space="preserve">o </w:t>
      </w:r>
      <w:r w:rsidR="00EB222C">
        <w:t>Smlouv</w:t>
      </w:r>
      <w:r w:rsidR="006C0F27">
        <w:t xml:space="preserve">a </w:t>
      </w:r>
      <w:r>
        <w:t>byl</w:t>
      </w:r>
      <w:r w:rsidR="006C0F27">
        <w:t xml:space="preserve">a </w:t>
      </w:r>
      <w:r>
        <w:t>veden</w:t>
      </w:r>
      <w:r w:rsidR="006C0F27">
        <w:t>a</w:t>
      </w:r>
      <w:r w:rsidR="002E1736">
        <w:t xml:space="preserve"> v </w:t>
      </w:r>
      <w:r>
        <w:t>evidenc</w:t>
      </w:r>
      <w:r w:rsidR="006C0F27">
        <w:t xml:space="preserve">i </w:t>
      </w:r>
      <w:r>
        <w:t>smluv vedené městem Litvínov, která bude přístupná dle zákon</w:t>
      </w:r>
      <w:r w:rsidR="006C0F27">
        <w:t xml:space="preserve">a </w:t>
      </w:r>
      <w:r>
        <w:t>č. 106/1999 Sb.,</w:t>
      </w:r>
      <w:r w:rsidR="002E1736">
        <w:t xml:space="preserve"> o </w:t>
      </w:r>
      <w:r>
        <w:t>svobodném přístup</w:t>
      </w:r>
      <w:r w:rsidR="006C0F27">
        <w:t>u</w:t>
      </w:r>
      <w:r w:rsidR="002E1736">
        <w:t xml:space="preserve"> k </w:t>
      </w:r>
      <w:r>
        <w:t>informacím,</w:t>
      </w:r>
      <w:r w:rsidR="002E1736">
        <w:t> a </w:t>
      </w:r>
      <w:r>
        <w:t>která obsahuje údaje</w:t>
      </w:r>
      <w:r w:rsidR="002E1736">
        <w:t xml:space="preserve"> o </w:t>
      </w:r>
      <w:r>
        <w:t>smluvních stranách, předmět</w:t>
      </w:r>
      <w:r w:rsidR="006C0F27">
        <w:t xml:space="preserve">u </w:t>
      </w:r>
      <w:r w:rsidR="00EB222C">
        <w:t>Smlouv</w:t>
      </w:r>
      <w:r w:rsidR="00C81E0D">
        <w:t>y</w:t>
      </w:r>
      <w:r>
        <w:t xml:space="preserve">, číselné označení </w:t>
      </w:r>
      <w:r w:rsidR="00EB222C">
        <w:t>Smlouv</w:t>
      </w:r>
      <w:r w:rsidR="00C81E0D">
        <w:t>y</w:t>
      </w:r>
      <w:r w:rsidR="002E1736">
        <w:t> a </w:t>
      </w:r>
      <w:r>
        <w:t>datum jejíh</w:t>
      </w:r>
      <w:r w:rsidR="006C0F27">
        <w:t xml:space="preserve">o </w:t>
      </w:r>
      <w:r>
        <w:t>uzavření.</w:t>
      </w:r>
    </w:p>
    <w:p w:rsidR="00775CC7" w:rsidP="00604C56" w:rsidRDefault="00775CC7" w14:paraId="01849C83" w14:textId="4C99B8AB">
      <w:pPr>
        <w:pStyle w:val="Odstavecseseznamem"/>
        <w:numPr>
          <w:ilvl w:val="1"/>
          <w:numId w:val="2"/>
        </w:numPr>
      </w:pPr>
      <w:r>
        <w:t>Smluvní strany prohlašují, že skutečnost</w:t>
      </w:r>
      <w:r w:rsidR="006C0F27">
        <w:t xml:space="preserve">i </w:t>
      </w:r>
      <w:r>
        <w:t>uvedené</w:t>
      </w:r>
      <w:r w:rsidR="002E1736">
        <w:t xml:space="preserve"> v </w:t>
      </w:r>
      <w:r>
        <w:t>tét</w:t>
      </w:r>
      <w:r w:rsidR="006C0F27">
        <w:t xml:space="preserve">o </w:t>
      </w:r>
      <w:r w:rsidR="00EB222C">
        <w:t>Smlouv</w:t>
      </w:r>
      <w:r>
        <w:t>ě nepovažují z</w:t>
      </w:r>
      <w:r w:rsidR="006C0F27">
        <w:t xml:space="preserve">a </w:t>
      </w:r>
      <w:r>
        <w:t>obchodní tajemství</w:t>
      </w:r>
      <w:r w:rsidR="002E1736">
        <w:t> a </w:t>
      </w:r>
      <w:r>
        <w:t>udělují svolení</w:t>
      </w:r>
      <w:r w:rsidR="002E1736">
        <w:t xml:space="preserve"> k </w:t>
      </w:r>
      <w:r>
        <w:t>jejich zpřístupnění ve smysl</w:t>
      </w:r>
      <w:r w:rsidR="006C0F27">
        <w:t xml:space="preserve">u </w:t>
      </w:r>
      <w:r>
        <w:t>zákon</w:t>
      </w:r>
      <w:r w:rsidR="006C0F27">
        <w:t xml:space="preserve">a </w:t>
      </w:r>
      <w:r>
        <w:t>č.</w:t>
      </w:r>
      <w:r w:rsidR="00D360CF">
        <w:t> </w:t>
      </w:r>
      <w:r>
        <w:t>106/1999 Sb.,</w:t>
      </w:r>
      <w:r w:rsidR="002E1736">
        <w:t xml:space="preserve"> o </w:t>
      </w:r>
      <w:r>
        <w:t>svobodném přístup</w:t>
      </w:r>
      <w:r w:rsidR="006C0F27">
        <w:t>u</w:t>
      </w:r>
      <w:r w:rsidR="002E1736">
        <w:t xml:space="preserve"> k </w:t>
      </w:r>
      <w:r>
        <w:t>informacím.</w:t>
      </w:r>
    </w:p>
    <w:p w:rsidR="00775CC7" w:rsidP="00604C56" w:rsidRDefault="00775CC7" w14:paraId="47FD25CA" w14:textId="1A7F7B74">
      <w:pPr>
        <w:pStyle w:val="Odstavecseseznamem"/>
        <w:numPr>
          <w:ilvl w:val="1"/>
          <w:numId w:val="2"/>
        </w:numPr>
      </w:pPr>
      <w:r>
        <w:t>Tat</w:t>
      </w:r>
      <w:r w:rsidR="006C0F27">
        <w:t xml:space="preserve">o </w:t>
      </w:r>
      <w:r w:rsidR="00EB222C">
        <w:t>Smlouv</w:t>
      </w:r>
      <w:r w:rsidR="006C0F27">
        <w:t xml:space="preserve">a </w:t>
      </w:r>
      <w:r>
        <w:t>bude</w:t>
      </w:r>
      <w:r w:rsidR="002E1736">
        <w:t xml:space="preserve"> v </w:t>
      </w:r>
      <w:r>
        <w:t>plném rozsah</w:t>
      </w:r>
      <w:r w:rsidR="006C0F27">
        <w:t xml:space="preserve">u </w:t>
      </w:r>
      <w:r>
        <w:t>uveřejněn</w:t>
      </w:r>
      <w:r w:rsidR="006C0F27">
        <w:t>a</w:t>
      </w:r>
      <w:r w:rsidR="002E1736">
        <w:t xml:space="preserve"> v </w:t>
      </w:r>
      <w:r>
        <w:t>informačním systém</w:t>
      </w:r>
      <w:r w:rsidR="006C0F27">
        <w:t xml:space="preserve">u </w:t>
      </w:r>
      <w:r>
        <w:t>registr</w:t>
      </w:r>
      <w:r w:rsidR="006C0F27">
        <w:t xml:space="preserve">u </w:t>
      </w:r>
      <w:r>
        <w:t>smluv dle zákon</w:t>
      </w:r>
      <w:r w:rsidR="006C0F27">
        <w:t xml:space="preserve">a </w:t>
      </w:r>
      <w:r>
        <w:t>č. 340/2015 Sb., zákon</w:t>
      </w:r>
      <w:r w:rsidR="006C0F27">
        <w:t>a</w:t>
      </w:r>
      <w:r w:rsidR="002E1736">
        <w:t xml:space="preserve"> o </w:t>
      </w:r>
      <w:r>
        <w:t>registr</w:t>
      </w:r>
      <w:r w:rsidR="006C0F27">
        <w:t xml:space="preserve">u </w:t>
      </w:r>
      <w:r>
        <w:t>smluv.</w:t>
      </w:r>
    </w:p>
    <w:p w:rsidR="003D5513" w:rsidP="00604C56" w:rsidRDefault="00EB222C" w14:paraId="2697D29A" w14:textId="1C9DF881">
      <w:pPr>
        <w:pStyle w:val="Odstavecseseznamem"/>
        <w:numPr>
          <w:ilvl w:val="1"/>
          <w:numId w:val="2"/>
        </w:numPr>
      </w:pPr>
      <w:r>
        <w:lastRenderedPageBreak/>
        <w:t>Smlouv</w:t>
      </w:r>
      <w:r w:rsidR="006C0F27">
        <w:t xml:space="preserve">a </w:t>
      </w:r>
      <w:r w:rsidR="003D5513">
        <w:t>nabývá platnost</w:t>
      </w:r>
      <w:r w:rsidR="006C0F27">
        <w:t xml:space="preserve">i </w:t>
      </w:r>
      <w:r w:rsidR="003D5513">
        <w:t>dnem podpis</w:t>
      </w:r>
      <w:r w:rsidR="006C0F27">
        <w:t xml:space="preserve">u </w:t>
      </w:r>
      <w:r w:rsidR="003D5513">
        <w:t>oběm</w:t>
      </w:r>
      <w:r w:rsidR="006C0F27">
        <w:t xml:space="preserve">a </w:t>
      </w:r>
      <w:r w:rsidR="003D5513">
        <w:t>smluvním</w:t>
      </w:r>
      <w:r w:rsidR="006C0F27">
        <w:t xml:space="preserve">i </w:t>
      </w:r>
      <w:r w:rsidR="003D5513">
        <w:t>stranam</w:t>
      </w:r>
      <w:r w:rsidR="006C0F27">
        <w:t>i</w:t>
      </w:r>
      <w:r w:rsidR="002E1736">
        <w:t> a </w:t>
      </w:r>
      <w:r w:rsidR="003D5513">
        <w:t>účinnost</w:t>
      </w:r>
      <w:r w:rsidR="006C0F27">
        <w:t xml:space="preserve">i </w:t>
      </w:r>
      <w:r w:rsidR="003D5513">
        <w:t>dnem uveřejnění prostřednictvím registr</w:t>
      </w:r>
      <w:r w:rsidR="006C0F27">
        <w:t xml:space="preserve">u </w:t>
      </w:r>
      <w:r w:rsidR="003D5513">
        <w:t>smluv dle zákon</w:t>
      </w:r>
      <w:r w:rsidR="006C0F27">
        <w:t xml:space="preserve">a </w:t>
      </w:r>
      <w:r w:rsidR="003D5513">
        <w:t>č. 340/2015 Sb., zákon</w:t>
      </w:r>
      <w:r w:rsidR="006C0F27">
        <w:t>a</w:t>
      </w:r>
      <w:r w:rsidR="002E1736">
        <w:t xml:space="preserve"> o </w:t>
      </w:r>
      <w:r w:rsidR="003D5513">
        <w:t>registr</w:t>
      </w:r>
      <w:r w:rsidR="006C0F27">
        <w:t xml:space="preserve">u </w:t>
      </w:r>
      <w:r w:rsidR="003D5513">
        <w:t>smluv.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31"/>
        <w:gridCol w:w="4531"/>
      </w:tblGrid>
      <w:tr w:rsidR="00DB4824" w:rsidTr="00DB4824" w14:paraId="70C77F29" w14:textId="77777777">
        <w:tc>
          <w:tcPr>
            <w:tcW w:w="4531" w:type="dxa"/>
          </w:tcPr>
          <w:p w:rsidR="00DB4824" w:rsidP="00DB4824" w:rsidRDefault="00DB4824" w14:paraId="5C182F10" w14:textId="26856A0A">
            <w:r>
              <w:t xml:space="preserve">V Litvínově dne </w:t>
            </w:r>
          </w:p>
        </w:tc>
        <w:tc>
          <w:tcPr>
            <w:tcW w:w="4531" w:type="dxa"/>
          </w:tcPr>
          <w:p w:rsidR="00DB4824" w:rsidP="00DB4824" w:rsidRDefault="00DB4824" w14:paraId="26D26709" w14:textId="4F7119C3">
            <w:r>
              <w:t xml:space="preserve">V </w:t>
            </w:r>
            <w:r w:rsidRPr="00E07808">
              <w:rPr>
                <w:highlight w:val="yellow"/>
              </w:rPr>
              <w:t>[DOPLNÍ DODAVATEL]</w:t>
            </w:r>
            <w:r>
              <w:t xml:space="preserve"> dne </w:t>
            </w:r>
            <w:r w:rsidRPr="00E07808">
              <w:rPr>
                <w:highlight w:val="yellow"/>
              </w:rPr>
              <w:t>[DOPLNÍ DODAVATEL]</w:t>
            </w:r>
          </w:p>
        </w:tc>
      </w:tr>
      <w:tr w:rsidR="00DB4824" w:rsidTr="00DB4824" w14:paraId="4C92AE46" w14:textId="77777777">
        <w:trPr>
          <w:trHeight w:val="1380"/>
        </w:trPr>
        <w:tc>
          <w:tcPr>
            <w:tcW w:w="4531" w:type="dxa"/>
          </w:tcPr>
          <w:p w:rsidR="00DB4824" w:rsidP="00DB4824" w:rsidRDefault="00DB4824" w14:paraId="30663F42" w14:textId="77777777"/>
        </w:tc>
        <w:tc>
          <w:tcPr>
            <w:tcW w:w="4531" w:type="dxa"/>
          </w:tcPr>
          <w:p w:rsidR="00DB4824" w:rsidP="00DB4824" w:rsidRDefault="00DB4824" w14:paraId="5D958816" w14:textId="77777777"/>
        </w:tc>
      </w:tr>
      <w:tr w:rsidR="00DB4824" w:rsidTr="00DB4824" w14:paraId="4A7B108F" w14:textId="77777777">
        <w:tc>
          <w:tcPr>
            <w:tcW w:w="4531" w:type="dxa"/>
          </w:tcPr>
          <w:p w:rsidR="00DB4824" w:rsidP="00DB4824" w:rsidRDefault="00DB4824" w14:paraId="32349E0E" w14:textId="77DBE2E6">
            <w:r>
              <w:t>Mgr. Kamil</w:t>
            </w:r>
            <w:r w:rsidR="006C0F27">
              <w:t xml:space="preserve">a </w:t>
            </w:r>
            <w:r>
              <w:t>Bláhová</w:t>
            </w:r>
          </w:p>
        </w:tc>
        <w:tc>
          <w:tcPr>
            <w:tcW w:w="4531" w:type="dxa"/>
          </w:tcPr>
          <w:p w:rsidR="00DB4824" w:rsidP="00DB4824" w:rsidRDefault="00DB4824" w14:paraId="27A044C5" w14:textId="37D5A4C8">
            <w:r w:rsidRPr="00E07808">
              <w:rPr>
                <w:highlight w:val="yellow"/>
              </w:rPr>
              <w:t>[DOPLNÍ DODAVATEL]</w:t>
            </w:r>
          </w:p>
        </w:tc>
      </w:tr>
      <w:tr w:rsidR="00DB4824" w:rsidTr="00DB4824" w14:paraId="5321F500" w14:textId="77777777">
        <w:tc>
          <w:tcPr>
            <w:tcW w:w="4531" w:type="dxa"/>
          </w:tcPr>
          <w:p w:rsidR="00DB4824" w:rsidP="00DB4824" w:rsidRDefault="00DB4824" w14:paraId="6E37135D" w14:textId="16C18608">
            <w:r>
              <w:t>starostk</w:t>
            </w:r>
            <w:r w:rsidR="006C0F27">
              <w:t xml:space="preserve">a </w:t>
            </w:r>
            <w:r>
              <w:t>města</w:t>
            </w:r>
          </w:p>
        </w:tc>
        <w:tc>
          <w:tcPr>
            <w:tcW w:w="4531" w:type="dxa"/>
          </w:tcPr>
          <w:p w:rsidR="00DB4824" w:rsidP="00DB4824" w:rsidRDefault="00DB4824" w14:paraId="51EED9AF" w14:textId="22A6325D">
            <w:r w:rsidRPr="00E07808">
              <w:rPr>
                <w:highlight w:val="yellow"/>
              </w:rPr>
              <w:t>[DOPLNÍ DODAVATEL]</w:t>
            </w:r>
          </w:p>
        </w:tc>
      </w:tr>
    </w:tbl>
    <w:p w:rsidRPr="00775CC7" w:rsidR="00DB4824" w:rsidP="00DB4824" w:rsidRDefault="00DB4824" w14:paraId="549D092C" w14:textId="77777777"/>
    <w:sectPr w:rsidRPr="00775CC7" w:rsidR="00DB48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27E83" w:rsidP="0096796A" w:rsidRDefault="00427E83" w14:paraId="5FDDA601" w14:textId="77777777">
      <w:pPr>
        <w:spacing w:after="0" w:line="240" w:lineRule="auto"/>
      </w:pPr>
      <w:r>
        <w:separator/>
      </w:r>
    </w:p>
  </w:endnote>
  <w:endnote w:type="continuationSeparator" w:id="0">
    <w:p w:rsidR="00427E83" w:rsidP="0096796A" w:rsidRDefault="00427E83" w14:paraId="204328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5778B" w:rsidP="0096796A" w:rsidRDefault="0005778B" w14:paraId="21514162" w14:textId="50E7892F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  <w:p w:rsidRPr="0096796A" w:rsidR="0005778B" w:rsidP="0096796A" w:rsidRDefault="0005778B" w14:paraId="5D86BFCA" w14:textId="0E4FBE38">
    <w:pPr>
      <w:pStyle w:val="Zpat"/>
      <w:jc w:val="center"/>
    </w:pPr>
    <w:r w:rsidRPr="00621918">
      <w:rPr>
        <w:rFonts w:cs="Arial"/>
        <w:sz w:val="18"/>
        <w:szCs w:val="18"/>
      </w:rPr>
      <w:t>Stránk</w:t>
    </w:r>
    <w:r>
      <w:rPr>
        <w:rFonts w:cs="Arial"/>
        <w:sz w:val="18"/>
        <w:szCs w:val="18"/>
      </w:rPr>
      <w:t xml:space="preserve">a 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PAGE</w:instrText>
    </w:r>
    <w:r w:rsidRPr="00621918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1</w:t>
    </w:r>
    <w:r w:rsidRPr="00621918">
      <w:rPr>
        <w:rFonts w:cs="Arial"/>
        <w:b/>
        <w:bCs/>
        <w:sz w:val="18"/>
        <w:szCs w:val="18"/>
      </w:rPr>
      <w:fldChar w:fldCharType="end"/>
    </w:r>
    <w:r w:rsidRPr="00621918">
      <w:rPr>
        <w:rFonts w:cs="Arial"/>
        <w:sz w:val="18"/>
        <w:szCs w:val="18"/>
      </w:rPr>
      <w:t xml:space="preserve"> z 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NUMPAGES</w:instrText>
    </w:r>
    <w:r w:rsidRPr="00621918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1</w:t>
    </w:r>
    <w:r w:rsidRPr="00621918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27E83" w:rsidP="0096796A" w:rsidRDefault="00427E83" w14:paraId="39117D36" w14:textId="77777777">
      <w:pPr>
        <w:spacing w:after="0" w:line="240" w:lineRule="auto"/>
      </w:pPr>
      <w:r>
        <w:separator/>
      </w:r>
    </w:p>
  </w:footnote>
  <w:footnote w:type="continuationSeparator" w:id="0">
    <w:p w:rsidR="00427E83" w:rsidP="0096796A" w:rsidRDefault="00427E83" w14:paraId="086D0D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Style w:val="Mkatabulky"/>
      <w:tblW w:w="90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firstRow="1" w:lastRow="0" w:firstColumn="1" w:lastColumn="0" w:noHBand="0" w:noVBand="1" w:val="04A0"/>
    </w:tblPr>
    <w:tblGrid>
      <w:gridCol w:w="4461"/>
      <w:gridCol w:w="4606"/>
    </w:tblGrid>
    <w:tr w:rsidRPr="00295B84" w:rsidR="0005778B" w:rsidTr="006C0F27" w14:paraId="7A21D283" w14:textId="77777777">
      <w:tc>
        <w:tcPr>
          <w:tcW w:w="4461" w:type="dxa"/>
        </w:tcPr>
        <w:p w:rsidRPr="00295B84" w:rsidR="0005778B" w:rsidP="006C0F27" w:rsidRDefault="0005778B" w14:paraId="0AEFA27C" w14:textId="77777777">
          <w:pPr>
            <w:pStyle w:val="Zhlav"/>
            <w:tabs>
              <w:tab w:val="clear" w:pos="4536"/>
              <w:tab w:val="clear" w:pos="9072"/>
            </w:tabs>
          </w:pPr>
          <w:r w:rsidRPr="00295B84">
            <w:rPr>
              <w:noProof/>
            </w:rPr>
            <w:drawing>
              <wp:inline distT="0" distB="0" distL="0" distR="0">
                <wp:extent cx="2633878" cy="540000"/>
                <wp:effectExtent l="0" t="0" r="0" b="0"/>
                <wp:docPr id="1" name="Obrázek 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1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87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05778B" w:rsidP="006C0F27" w:rsidRDefault="0005778B" w14:paraId="6A310B00" w14:textId="4B7FC894">
          <w:pPr>
            <w:pStyle w:val="Zhlav"/>
            <w:tabs>
              <w:tab w:val="clear" w:pos="4536"/>
              <w:tab w:val="clear" w:pos="9072"/>
            </w:tabs>
            <w:jc w:val="right"/>
          </w:pPr>
          <w:r w:rsidRPr="00295B84">
            <w:t>č.j. KT/</w:t>
          </w:r>
          <w:r w:rsidR="00C06617">
            <w:t>12447</w:t>
          </w:r>
          <w:r w:rsidRPr="00295B84">
            <w:t>/2</w:t>
          </w:r>
          <w:r w:rsidR="00604C56">
            <w:t>2</w:t>
          </w:r>
        </w:p>
        <w:p w:rsidRPr="00295B84" w:rsidR="00604C56" w:rsidP="006C0F27" w:rsidRDefault="00604C56" w14:paraId="26392A8B" w14:textId="2894A956">
          <w:pPr>
            <w:pStyle w:val="Zhlav"/>
            <w:tabs>
              <w:tab w:val="clear" w:pos="4536"/>
              <w:tab w:val="clear" w:pos="9072"/>
            </w:tabs>
            <w:jc w:val="right"/>
          </w:pPr>
        </w:p>
      </w:tc>
    </w:tr>
  </w:tbl>
  <w:p w:rsidRPr="006C0F27" w:rsidR="0005778B" w:rsidP="006C0F27" w:rsidRDefault="0005778B" w14:paraId="50848D20" w14:textId="37F69CF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1D57995"/>
    <w:multiLevelType w:val="hybridMultilevel"/>
    <w:tmpl w:val="3022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406B"/>
    <w:multiLevelType w:val="hybridMultilevel"/>
    <w:tmpl w:val="09649554"/>
    <w:lvl w:ilvl="0" w:tplc="0405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2">
    <w:nsid w:val="042E10E1"/>
    <w:multiLevelType w:val="hybridMultilevel"/>
    <w:tmpl w:val="81E23F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550724D"/>
    <w:multiLevelType w:val="hybridMultilevel"/>
    <w:tmpl w:val="6E22A5E6"/>
    <w:lvl w:ilvl="0" w:tplc="04050001">
      <w:start w:val="1"/>
      <w:numFmt w:val="bullet"/>
      <w:lvlText w:val=""/>
      <w:lvlJc w:val="left"/>
      <w:pPr>
        <w:ind w:left="223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5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7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9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11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3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5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7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92" w:hanging="360"/>
      </w:pPr>
      <w:rPr>
        <w:rFonts w:hint="default" w:ascii="Wingdings" w:hAnsi="Wingdings"/>
      </w:rPr>
    </w:lvl>
  </w:abstractNum>
  <w:abstractNum w:abstractNumId="4">
    <w:nsid w:val="0C042069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CB1DCA"/>
    <w:multiLevelType w:val="hybridMultilevel"/>
    <w:tmpl w:val="FD1E3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76703"/>
    <w:multiLevelType w:val="hybridMultilevel"/>
    <w:tmpl w:val="44E69EAA"/>
    <w:lvl w:ilvl="0" w:tplc="0405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7">
    <w:nsid w:val="231E5FF2"/>
    <w:multiLevelType w:val="hybridMultilevel"/>
    <w:tmpl w:val="2216044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278C67AD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0569B1"/>
    <w:multiLevelType w:val="hybridMultilevel"/>
    <w:tmpl w:val="E4649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53F5F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BBA11EC"/>
    <w:multiLevelType w:val="hybridMultilevel"/>
    <w:tmpl w:val="FA66A9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025EB4"/>
    <w:multiLevelType w:val="hybridMultilevel"/>
    <w:tmpl w:val="1F960E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3A137BE"/>
    <w:multiLevelType w:val="multilevel"/>
    <w:tmpl w:val="E022FDE8"/>
    <w:lvl w:ilvl="0">
      <w:start w:val="1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6C10AA2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7AE2399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F74538D"/>
    <w:multiLevelType w:val="hybridMultilevel"/>
    <w:tmpl w:val="FF061F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5F67F98"/>
    <w:multiLevelType w:val="multilevel"/>
    <w:tmpl w:val="DAB61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5FD0C70"/>
    <w:multiLevelType w:val="hybridMultilevel"/>
    <w:tmpl w:val="B30EC1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436E5"/>
    <w:multiLevelType w:val="hybridMultilevel"/>
    <w:tmpl w:val="ADF4E1F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nsid w:val="5AF064C7"/>
    <w:multiLevelType w:val="hybridMultilevel"/>
    <w:tmpl w:val="DD7423CA"/>
    <w:lvl w:ilvl="0" w:tplc="4FF4B1D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13C4A"/>
    <w:multiLevelType w:val="hybridMultilevel"/>
    <w:tmpl w:val="436A84AE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>
    <w:nsid w:val="5F3D618A"/>
    <w:multiLevelType w:val="hybridMultilevel"/>
    <w:tmpl w:val="57340168"/>
    <w:lvl w:ilvl="0" w:tplc="0405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23">
    <w:nsid w:val="605A19C2"/>
    <w:multiLevelType w:val="hybridMultilevel"/>
    <w:tmpl w:val="B29455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50979"/>
    <w:multiLevelType w:val="hybridMultilevel"/>
    <w:tmpl w:val="51FA3B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F777BE6"/>
    <w:multiLevelType w:val="hybridMultilevel"/>
    <w:tmpl w:val="DC9018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2D2C83"/>
    <w:multiLevelType w:val="hybridMultilevel"/>
    <w:tmpl w:val="C7BCF2B8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7">
    <w:nsid w:val="739858A8"/>
    <w:multiLevelType w:val="multilevel"/>
    <w:tmpl w:val="E43A3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5ED5E8A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9B27D3C"/>
    <w:multiLevelType w:val="hybridMultilevel"/>
    <w:tmpl w:val="6610143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true">
      <w:start w:val="1"/>
      <w:numFmt w:val="lowerLetter"/>
      <w:lvlText w:val="%2."/>
      <w:lvlJc w:val="left"/>
      <w:pPr>
        <w:ind w:left="3600" w:hanging="360"/>
      </w:pPr>
    </w:lvl>
    <w:lvl w:ilvl="2" w:tplc="0405001B" w:tentative="true">
      <w:start w:val="1"/>
      <w:numFmt w:val="lowerRoman"/>
      <w:lvlText w:val="%3."/>
      <w:lvlJc w:val="right"/>
      <w:pPr>
        <w:ind w:left="4320" w:hanging="180"/>
      </w:pPr>
    </w:lvl>
    <w:lvl w:ilvl="3" w:tplc="0405000F" w:tentative="true">
      <w:start w:val="1"/>
      <w:numFmt w:val="decimal"/>
      <w:lvlText w:val="%4."/>
      <w:lvlJc w:val="left"/>
      <w:pPr>
        <w:ind w:left="5040" w:hanging="360"/>
      </w:pPr>
    </w:lvl>
    <w:lvl w:ilvl="4" w:tplc="04050019" w:tentative="true">
      <w:start w:val="1"/>
      <w:numFmt w:val="lowerLetter"/>
      <w:lvlText w:val="%5."/>
      <w:lvlJc w:val="left"/>
      <w:pPr>
        <w:ind w:left="5760" w:hanging="360"/>
      </w:pPr>
    </w:lvl>
    <w:lvl w:ilvl="5" w:tplc="0405001B" w:tentative="true">
      <w:start w:val="1"/>
      <w:numFmt w:val="lowerRoman"/>
      <w:lvlText w:val="%6."/>
      <w:lvlJc w:val="right"/>
      <w:pPr>
        <w:ind w:left="6480" w:hanging="180"/>
      </w:pPr>
    </w:lvl>
    <w:lvl w:ilvl="6" w:tplc="0405000F" w:tentative="true">
      <w:start w:val="1"/>
      <w:numFmt w:val="decimal"/>
      <w:lvlText w:val="%7."/>
      <w:lvlJc w:val="left"/>
      <w:pPr>
        <w:ind w:left="7200" w:hanging="360"/>
      </w:pPr>
    </w:lvl>
    <w:lvl w:ilvl="7" w:tplc="04050019" w:tentative="true">
      <w:start w:val="1"/>
      <w:numFmt w:val="lowerLetter"/>
      <w:lvlText w:val="%8."/>
      <w:lvlJc w:val="left"/>
      <w:pPr>
        <w:ind w:left="7920" w:hanging="360"/>
      </w:pPr>
    </w:lvl>
    <w:lvl w:ilvl="8" w:tplc="0405001B" w:tentative="true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D767BEA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E3E73D7"/>
    <w:multiLevelType w:val="hybridMultilevel"/>
    <w:tmpl w:val="FA66A9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6"/>
  </w:num>
  <w:num w:numId="5">
    <w:abstractNumId w:val="23"/>
  </w:num>
  <w:num w:numId="6">
    <w:abstractNumId w:val="20"/>
  </w:num>
  <w:num w:numId="7">
    <w:abstractNumId w:val="16"/>
  </w:num>
  <w:num w:numId="8">
    <w:abstractNumId w:val="24"/>
  </w:num>
  <w:num w:numId="9">
    <w:abstractNumId w:val="8"/>
  </w:num>
  <w:num w:numId="10">
    <w:abstractNumId w:val="4"/>
  </w:num>
  <w:num w:numId="11">
    <w:abstractNumId w:val="15"/>
  </w:num>
  <w:num w:numId="12">
    <w:abstractNumId w:val="1"/>
  </w:num>
  <w:num w:numId="13">
    <w:abstractNumId w:val="25"/>
  </w:num>
  <w:num w:numId="14">
    <w:abstractNumId w:val="19"/>
  </w:num>
  <w:num w:numId="15">
    <w:abstractNumId w:val="7"/>
  </w:num>
  <w:num w:numId="16">
    <w:abstractNumId w:val="18"/>
  </w:num>
  <w:num w:numId="17">
    <w:abstractNumId w:val="11"/>
  </w:num>
  <w:num w:numId="18">
    <w:abstractNumId w:val="21"/>
  </w:num>
  <w:num w:numId="19">
    <w:abstractNumId w:val="6"/>
  </w:num>
  <w:num w:numId="20">
    <w:abstractNumId w:val="3"/>
  </w:num>
  <w:num w:numId="21">
    <w:abstractNumId w:val="2"/>
  </w:num>
  <w:num w:numId="22">
    <w:abstractNumId w:val="12"/>
  </w:num>
  <w:num w:numId="23">
    <w:abstractNumId w:val="31"/>
  </w:num>
  <w:num w:numId="24">
    <w:abstractNumId w:val="29"/>
  </w:num>
  <w:num w:numId="25">
    <w:abstractNumId w:val="9"/>
  </w:num>
  <w:num w:numId="26">
    <w:abstractNumId w:val="13"/>
  </w:num>
  <w:num w:numId="27">
    <w:abstractNumId w:val="30"/>
  </w:num>
  <w:num w:numId="28">
    <w:abstractNumId w:val="14"/>
  </w:num>
  <w:num w:numId="29">
    <w:abstractNumId w:val="28"/>
  </w:num>
  <w:num w:numId="30">
    <w:abstractNumId w:val="27"/>
  </w:num>
  <w:num w:numId="31">
    <w:abstractNumId w:val="5"/>
  </w:num>
  <w:num w:numId="32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3C"/>
    <w:rsid w:val="000008BA"/>
    <w:rsid w:val="000129B9"/>
    <w:rsid w:val="00026243"/>
    <w:rsid w:val="00031FBC"/>
    <w:rsid w:val="0003221C"/>
    <w:rsid w:val="00040B67"/>
    <w:rsid w:val="00047FA7"/>
    <w:rsid w:val="0005778B"/>
    <w:rsid w:val="00097722"/>
    <w:rsid w:val="000E26FE"/>
    <w:rsid w:val="000F33A8"/>
    <w:rsid w:val="00104923"/>
    <w:rsid w:val="001130CE"/>
    <w:rsid w:val="0014774B"/>
    <w:rsid w:val="00153C15"/>
    <w:rsid w:val="0016384E"/>
    <w:rsid w:val="001849CF"/>
    <w:rsid w:val="0019610F"/>
    <w:rsid w:val="0019762F"/>
    <w:rsid w:val="001E2F05"/>
    <w:rsid w:val="001E2F35"/>
    <w:rsid w:val="002233E8"/>
    <w:rsid w:val="00223CE4"/>
    <w:rsid w:val="00224FEB"/>
    <w:rsid w:val="00234DA1"/>
    <w:rsid w:val="00237438"/>
    <w:rsid w:val="002538AC"/>
    <w:rsid w:val="00253C6D"/>
    <w:rsid w:val="00265A00"/>
    <w:rsid w:val="00270E17"/>
    <w:rsid w:val="002871F9"/>
    <w:rsid w:val="00292971"/>
    <w:rsid w:val="002C1D49"/>
    <w:rsid w:val="002D31D7"/>
    <w:rsid w:val="002E1736"/>
    <w:rsid w:val="00312504"/>
    <w:rsid w:val="0032179F"/>
    <w:rsid w:val="00354D33"/>
    <w:rsid w:val="003607EF"/>
    <w:rsid w:val="00360EF4"/>
    <w:rsid w:val="003A33A6"/>
    <w:rsid w:val="003B0DF4"/>
    <w:rsid w:val="003C065D"/>
    <w:rsid w:val="003D5513"/>
    <w:rsid w:val="003E2490"/>
    <w:rsid w:val="003F2C47"/>
    <w:rsid w:val="00405591"/>
    <w:rsid w:val="00417443"/>
    <w:rsid w:val="00421A64"/>
    <w:rsid w:val="00427E83"/>
    <w:rsid w:val="00430A91"/>
    <w:rsid w:val="0047618E"/>
    <w:rsid w:val="00481250"/>
    <w:rsid w:val="00483E53"/>
    <w:rsid w:val="00496177"/>
    <w:rsid w:val="004A4656"/>
    <w:rsid w:val="004B5797"/>
    <w:rsid w:val="004B666C"/>
    <w:rsid w:val="004E3DBB"/>
    <w:rsid w:val="005043B7"/>
    <w:rsid w:val="00532DD4"/>
    <w:rsid w:val="00543A85"/>
    <w:rsid w:val="0055113F"/>
    <w:rsid w:val="00570F7C"/>
    <w:rsid w:val="00572083"/>
    <w:rsid w:val="0057234C"/>
    <w:rsid w:val="00585A9A"/>
    <w:rsid w:val="005874FD"/>
    <w:rsid w:val="005A04A3"/>
    <w:rsid w:val="005A378D"/>
    <w:rsid w:val="005B5161"/>
    <w:rsid w:val="005C3272"/>
    <w:rsid w:val="00604C56"/>
    <w:rsid w:val="006234FE"/>
    <w:rsid w:val="0063093C"/>
    <w:rsid w:val="0064310F"/>
    <w:rsid w:val="006C0F27"/>
    <w:rsid w:val="006C7F67"/>
    <w:rsid w:val="006D407F"/>
    <w:rsid w:val="006F1CA8"/>
    <w:rsid w:val="006F3705"/>
    <w:rsid w:val="006F618D"/>
    <w:rsid w:val="00700427"/>
    <w:rsid w:val="00716277"/>
    <w:rsid w:val="00726D26"/>
    <w:rsid w:val="00762334"/>
    <w:rsid w:val="0076679D"/>
    <w:rsid w:val="00772A84"/>
    <w:rsid w:val="00775CC7"/>
    <w:rsid w:val="007B7569"/>
    <w:rsid w:val="007C0F65"/>
    <w:rsid w:val="007C7D23"/>
    <w:rsid w:val="007E6DEC"/>
    <w:rsid w:val="007F2356"/>
    <w:rsid w:val="00806004"/>
    <w:rsid w:val="008D7DCF"/>
    <w:rsid w:val="00900075"/>
    <w:rsid w:val="0092221F"/>
    <w:rsid w:val="00926750"/>
    <w:rsid w:val="009513AB"/>
    <w:rsid w:val="009653A8"/>
    <w:rsid w:val="0096796A"/>
    <w:rsid w:val="009710CC"/>
    <w:rsid w:val="009773B2"/>
    <w:rsid w:val="00991D20"/>
    <w:rsid w:val="0099776A"/>
    <w:rsid w:val="009A0486"/>
    <w:rsid w:val="009B174C"/>
    <w:rsid w:val="009C3DC7"/>
    <w:rsid w:val="009C7EFD"/>
    <w:rsid w:val="009D317A"/>
    <w:rsid w:val="00A221BF"/>
    <w:rsid w:val="00A348C1"/>
    <w:rsid w:val="00A34D9E"/>
    <w:rsid w:val="00A43652"/>
    <w:rsid w:val="00A43914"/>
    <w:rsid w:val="00AA0D33"/>
    <w:rsid w:val="00AA2B81"/>
    <w:rsid w:val="00AC7EC1"/>
    <w:rsid w:val="00AD193E"/>
    <w:rsid w:val="00AD523C"/>
    <w:rsid w:val="00B010EA"/>
    <w:rsid w:val="00B21B1E"/>
    <w:rsid w:val="00B3480E"/>
    <w:rsid w:val="00B64847"/>
    <w:rsid w:val="00B715C8"/>
    <w:rsid w:val="00B770F8"/>
    <w:rsid w:val="00B9758E"/>
    <w:rsid w:val="00BB4490"/>
    <w:rsid w:val="00BC1234"/>
    <w:rsid w:val="00C06617"/>
    <w:rsid w:val="00C21308"/>
    <w:rsid w:val="00C3785A"/>
    <w:rsid w:val="00C41417"/>
    <w:rsid w:val="00C654D5"/>
    <w:rsid w:val="00C72A1E"/>
    <w:rsid w:val="00C81925"/>
    <w:rsid w:val="00C81E0D"/>
    <w:rsid w:val="00CB5232"/>
    <w:rsid w:val="00CE3C0B"/>
    <w:rsid w:val="00D17443"/>
    <w:rsid w:val="00D360CF"/>
    <w:rsid w:val="00D547AE"/>
    <w:rsid w:val="00D629EE"/>
    <w:rsid w:val="00D66AFC"/>
    <w:rsid w:val="00DA6172"/>
    <w:rsid w:val="00DB4824"/>
    <w:rsid w:val="00DC2EF4"/>
    <w:rsid w:val="00DD5904"/>
    <w:rsid w:val="00E31AF6"/>
    <w:rsid w:val="00E4774C"/>
    <w:rsid w:val="00E51FDB"/>
    <w:rsid w:val="00EB222C"/>
    <w:rsid w:val="00EE100B"/>
    <w:rsid w:val="00EF6965"/>
    <w:rsid w:val="00F02298"/>
    <w:rsid w:val="00F0650B"/>
    <w:rsid w:val="00F10803"/>
    <w:rsid w:val="00F12BF6"/>
    <w:rsid w:val="00F5674C"/>
    <w:rsid w:val="00FB33EC"/>
    <w:rsid w:val="00FB35D3"/>
    <w:rsid w:val="00FC117A"/>
    <w:rsid w:val="00FE0BCB"/>
    <w:rsid w:val="00FE5C87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FE66F20"/>
  <w15:docId w15:val="{2890A334-E66E-43FF-B404-DD2F137C50A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B4824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4824"/>
    <w:pPr>
      <w:keepNext/>
      <w:keepLines/>
      <w:numPr>
        <w:numId w:val="26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5797"/>
    <w:pPr>
      <w:keepNext/>
      <w:keepLines/>
      <w:numPr>
        <w:ilvl w:val="1"/>
        <w:numId w:val="26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797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797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797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797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797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797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797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B4824"/>
    <w:rPr>
      <w:rFonts w:ascii="Arial" w:hAnsi="Arial" w:eastAsiaTheme="majorEastAsia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D523C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AD52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AD523C"/>
    <w:pPr>
      <w:ind w:left="720"/>
      <w:contextualSpacing/>
    </w:pPr>
  </w:style>
  <w:style w:type="table" w:styleId="Mkatabulky">
    <w:name w:val="Table Grid"/>
    <w:basedOn w:val="Normlntabulka"/>
    <w:uiPriority w:val="39"/>
    <w:rsid w:val="00AD52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AD52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523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6796A"/>
  </w:style>
  <w:style w:type="paragraph" w:styleId="Zpat">
    <w:name w:val="footer"/>
    <w:basedOn w:val="Normln"/>
    <w:link w:val="ZpatChar"/>
    <w:uiPriority w:val="99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6796A"/>
  </w:style>
  <w:style w:type="character" w:styleId="Sledovanodkaz">
    <w:name w:val="FollowedHyperlink"/>
    <w:basedOn w:val="Standardnpsmoodstavce"/>
    <w:uiPriority w:val="99"/>
    <w:semiHidden/>
    <w:unhideWhenUsed/>
    <w:rsid w:val="00716277"/>
    <w:rPr>
      <w:color w:val="954F72" w:themeColor="followedHyperlink"/>
      <w:u w:val="single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60EF4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F56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674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567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7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5674C"/>
    <w:rPr>
      <w:rFonts w:ascii="Arial" w:hAnsi="Arial"/>
      <w:b/>
      <w:bCs/>
      <w:sz w:val="20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4B579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4B579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B5797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B5797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B5797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B5797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B579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B579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F0650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an.uher@mulitvinov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02E1CF1E-1124-440D-A0D6-83E624B101C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3732</properties:Words>
  <properties:Characters>22024</properties:Characters>
  <properties:Lines>183</properties:Lines>
  <properties:Paragraphs>51</properties:Paragraphs>
  <properties:TotalTime>247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25705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2022-04-04T12:26:00Z</dcterms:created>
  <dc:creator/>
  <dc:description/>
  <cp:keywords/>
  <cp:lastModifiedBy/>
  <dcterms:modified xmlns:xsi="http://www.w3.org/2001/XMLSchema-instance" xsi:type="dcterms:W3CDTF">2022-11-21T14:22:00Z</dcterms:modified>
  <cp:revision>11</cp:revision>
  <dc:subject/>
  <dc:title/>
</cp:coreProperties>
</file>