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FD6D" w14:textId="77777777" w:rsidR="00B50519" w:rsidRDefault="00B50519" w:rsidP="00B50519">
      <w:pPr>
        <w:spacing w:after="240"/>
        <w:rPr>
          <w:rFonts w:ascii="Arial" w:hAnsi="Arial" w:cs="Arial"/>
          <w:b/>
          <w:sz w:val="28"/>
          <w:szCs w:val="28"/>
        </w:rPr>
      </w:pPr>
      <w:bookmarkStart w:id="0" w:name="_Toc114125552"/>
      <w:bookmarkStart w:id="1" w:name="_Toc420937087"/>
    </w:p>
    <w:p w14:paraId="7AD3ACAB" w14:textId="53623BE1" w:rsidR="00D9373C" w:rsidRPr="00B50519" w:rsidRDefault="008429E1" w:rsidP="00B50519">
      <w:pPr>
        <w:spacing w:after="240"/>
        <w:rPr>
          <w:rFonts w:ascii="Arial" w:hAnsi="Arial" w:cs="Arial"/>
          <w:b/>
          <w:sz w:val="28"/>
          <w:szCs w:val="28"/>
        </w:rPr>
      </w:pPr>
      <w:r w:rsidRPr="00B50519">
        <w:rPr>
          <w:rFonts w:ascii="Arial" w:hAnsi="Arial" w:cs="Arial"/>
          <w:b/>
          <w:sz w:val="28"/>
          <w:szCs w:val="28"/>
        </w:rPr>
        <w:t xml:space="preserve">Příloha č. </w:t>
      </w:r>
      <w:r w:rsidR="009E6B03" w:rsidRPr="00B50519">
        <w:rPr>
          <w:rFonts w:ascii="Arial" w:hAnsi="Arial" w:cs="Arial"/>
          <w:b/>
          <w:sz w:val="28"/>
          <w:szCs w:val="28"/>
        </w:rPr>
        <w:t>1</w:t>
      </w:r>
      <w:bookmarkEnd w:id="0"/>
    </w:p>
    <w:p w14:paraId="25940C11" w14:textId="259969BD" w:rsidR="0053641E" w:rsidRPr="0018481B" w:rsidRDefault="0053641E" w:rsidP="00FB3C83">
      <w:pPr>
        <w:spacing w:after="240"/>
        <w:rPr>
          <w:rFonts w:cs="Arial"/>
          <w:sz w:val="28"/>
          <w:szCs w:val="28"/>
        </w:rPr>
      </w:pPr>
      <w:bookmarkStart w:id="2" w:name="_Toc420937088"/>
      <w:bookmarkEnd w:id="1"/>
      <w:r w:rsidRPr="005E52FA">
        <w:rPr>
          <w:rFonts w:ascii="Arial" w:hAnsi="Arial" w:cs="Arial"/>
          <w:b/>
          <w:sz w:val="28"/>
          <w:szCs w:val="28"/>
        </w:rPr>
        <w:t>Popis podporovaných aktivit</w:t>
      </w:r>
      <w:bookmarkEnd w:id="2"/>
      <w:r w:rsidR="00BF2A7B" w:rsidRPr="005E52FA">
        <w:rPr>
          <w:rFonts w:ascii="Arial" w:hAnsi="Arial" w:cs="Arial"/>
          <w:b/>
          <w:sz w:val="28"/>
          <w:szCs w:val="28"/>
        </w:rPr>
        <w:t xml:space="preserve"> (doplnění bodu 4.1 výzvy)</w:t>
      </w:r>
    </w:p>
    <w:p w14:paraId="00EA23C6" w14:textId="0820B998" w:rsidR="00904428" w:rsidRPr="00904428" w:rsidRDefault="009175AF">
      <w:pPr>
        <w:pStyle w:val="Obsah1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cs-CZ"/>
        </w:rPr>
      </w:pPr>
      <w:r w:rsidRPr="00904428">
        <w:rPr>
          <w:rFonts w:ascii="Arial" w:hAnsi="Arial" w:cs="Arial"/>
          <w:sz w:val="24"/>
          <w:szCs w:val="24"/>
        </w:rPr>
        <w:fldChar w:fldCharType="begin"/>
      </w:r>
      <w:r w:rsidRPr="00904428">
        <w:rPr>
          <w:rFonts w:ascii="Arial" w:hAnsi="Arial" w:cs="Arial"/>
          <w:sz w:val="24"/>
          <w:szCs w:val="24"/>
        </w:rPr>
        <w:instrText xml:space="preserve"> TOC \o "1-1" \n \p " " \h \z \u </w:instrText>
      </w:r>
      <w:r w:rsidRPr="00904428">
        <w:rPr>
          <w:rFonts w:ascii="Arial" w:hAnsi="Arial" w:cs="Arial"/>
          <w:sz w:val="24"/>
          <w:szCs w:val="24"/>
        </w:rPr>
        <w:fldChar w:fldCharType="separate"/>
      </w:r>
      <w:hyperlink w:anchor="_Toc115435945" w:history="1">
        <w:r w:rsidR="00904428" w:rsidRPr="00904428">
          <w:rPr>
            <w:rStyle w:val="Hypertextovodkaz"/>
            <w:rFonts w:ascii="Arial" w:hAnsi="Arial" w:cs="Arial"/>
            <w:noProof/>
            <w:sz w:val="24"/>
            <w:szCs w:val="24"/>
          </w:rPr>
          <w:t>1)</w:t>
        </w:r>
        <w:r w:rsidR="00904428" w:rsidRPr="0090442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cs-CZ"/>
          </w:rPr>
          <w:tab/>
        </w:r>
        <w:r w:rsidR="00904428" w:rsidRPr="00904428">
          <w:rPr>
            <w:rStyle w:val="Hypertextovodkaz"/>
            <w:rFonts w:ascii="Arial" w:hAnsi="Arial" w:cs="Arial"/>
            <w:noProof/>
            <w:sz w:val="24"/>
            <w:szCs w:val="24"/>
          </w:rPr>
          <w:t>Podpora služeb pro osoby ohrožené násilím</w:t>
        </w:r>
      </w:hyperlink>
    </w:p>
    <w:p w14:paraId="316B09AB" w14:textId="4B4D9E45" w:rsidR="00904428" w:rsidRPr="00904428" w:rsidRDefault="00E552AC">
      <w:pPr>
        <w:pStyle w:val="Obsah1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cs-CZ"/>
        </w:rPr>
      </w:pPr>
      <w:hyperlink w:anchor="_Toc115435946" w:history="1">
        <w:r w:rsidR="00904428" w:rsidRPr="00904428">
          <w:rPr>
            <w:rStyle w:val="Hypertextovodkaz"/>
            <w:rFonts w:ascii="Arial" w:hAnsi="Arial" w:cs="Arial"/>
            <w:noProof/>
            <w:sz w:val="24"/>
            <w:szCs w:val="24"/>
          </w:rPr>
          <w:t>2)</w:t>
        </w:r>
        <w:r w:rsidR="00904428" w:rsidRPr="0090442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cs-CZ"/>
          </w:rPr>
          <w:tab/>
        </w:r>
        <w:r w:rsidR="00904428" w:rsidRPr="00904428">
          <w:rPr>
            <w:rStyle w:val="Hypertextovodkaz"/>
            <w:rFonts w:ascii="Arial" w:hAnsi="Arial" w:cs="Arial"/>
            <w:noProof/>
            <w:sz w:val="24"/>
            <w:szCs w:val="24"/>
          </w:rPr>
          <w:t>Podpora služeb pro osoby ve a po výkonu trestu</w:t>
        </w:r>
      </w:hyperlink>
    </w:p>
    <w:p w14:paraId="725EBB70" w14:textId="31C665CD" w:rsidR="00904428" w:rsidRPr="00904428" w:rsidRDefault="00E552AC">
      <w:pPr>
        <w:pStyle w:val="Obsah1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cs-CZ"/>
        </w:rPr>
      </w:pPr>
      <w:hyperlink w:anchor="_Toc115435947" w:history="1">
        <w:r w:rsidR="00904428" w:rsidRPr="00904428">
          <w:rPr>
            <w:rStyle w:val="Hypertextovodkaz"/>
            <w:rFonts w:ascii="Arial" w:hAnsi="Arial" w:cs="Arial"/>
            <w:noProof/>
            <w:sz w:val="24"/>
            <w:szCs w:val="24"/>
          </w:rPr>
          <w:t>3)</w:t>
        </w:r>
        <w:r w:rsidR="00904428" w:rsidRPr="0090442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cs-CZ"/>
          </w:rPr>
          <w:tab/>
        </w:r>
        <w:r w:rsidR="00904428" w:rsidRPr="00904428">
          <w:rPr>
            <w:rStyle w:val="Hypertextovodkaz"/>
            <w:rFonts w:ascii="Arial" w:hAnsi="Arial" w:cs="Arial"/>
            <w:noProof/>
            <w:sz w:val="24"/>
            <w:szCs w:val="24"/>
          </w:rPr>
          <w:t>Podpora služeb pro osoby závislé či závislostí ohrožené</w:t>
        </w:r>
      </w:hyperlink>
    </w:p>
    <w:p w14:paraId="3749A69F" w14:textId="58DB3226" w:rsidR="00904428" w:rsidRPr="00904428" w:rsidRDefault="00E552AC">
      <w:pPr>
        <w:pStyle w:val="Obsah1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cs-CZ"/>
        </w:rPr>
      </w:pPr>
      <w:hyperlink w:anchor="_Toc115435948" w:history="1">
        <w:r w:rsidR="00904428" w:rsidRPr="00904428">
          <w:rPr>
            <w:rStyle w:val="Hypertextovodkaz"/>
            <w:rFonts w:ascii="Arial" w:hAnsi="Arial" w:cs="Arial"/>
            <w:noProof/>
            <w:sz w:val="24"/>
            <w:szCs w:val="24"/>
          </w:rPr>
          <w:t>4)</w:t>
        </w:r>
        <w:r w:rsidR="00904428" w:rsidRPr="0090442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cs-CZ"/>
          </w:rPr>
          <w:tab/>
        </w:r>
        <w:r w:rsidR="00904428" w:rsidRPr="00904428">
          <w:rPr>
            <w:rStyle w:val="Hypertextovodkaz"/>
            <w:rFonts w:ascii="Arial" w:hAnsi="Arial" w:cs="Arial"/>
            <w:noProof/>
            <w:sz w:val="24"/>
            <w:szCs w:val="24"/>
          </w:rPr>
          <w:t>Podpora služeb pro osoby s migrační minulostí</w:t>
        </w:r>
      </w:hyperlink>
    </w:p>
    <w:p w14:paraId="1F89E56D" w14:textId="1942F8B3" w:rsidR="00904428" w:rsidRPr="00904428" w:rsidRDefault="00E552AC">
      <w:pPr>
        <w:pStyle w:val="Obsah1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cs-CZ"/>
        </w:rPr>
      </w:pPr>
      <w:hyperlink w:anchor="_Toc115435949" w:history="1">
        <w:r w:rsidR="00904428" w:rsidRPr="00904428">
          <w:rPr>
            <w:rStyle w:val="Hypertextovodkaz"/>
            <w:rFonts w:ascii="Arial" w:hAnsi="Arial" w:cs="Arial"/>
            <w:noProof/>
            <w:sz w:val="24"/>
            <w:szCs w:val="24"/>
          </w:rPr>
          <w:t>5)</w:t>
        </w:r>
        <w:r w:rsidR="00904428" w:rsidRPr="00904428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cs-CZ"/>
          </w:rPr>
          <w:tab/>
        </w:r>
        <w:r w:rsidR="00904428" w:rsidRPr="00904428">
          <w:rPr>
            <w:rStyle w:val="Hypertextovodkaz"/>
            <w:rFonts w:ascii="Arial" w:hAnsi="Arial" w:cs="Arial"/>
            <w:noProof/>
            <w:sz w:val="24"/>
            <w:szCs w:val="24"/>
          </w:rPr>
          <w:t>Podpora služeb pro osoby bez přístřeší</w:t>
        </w:r>
      </w:hyperlink>
    </w:p>
    <w:p w14:paraId="1C442F3B" w14:textId="2851DA2A" w:rsidR="00CA1E44" w:rsidRPr="0041079D" w:rsidRDefault="009175AF" w:rsidP="005659DE">
      <w:pPr>
        <w:pStyle w:val="Obsah1"/>
        <w:rPr>
          <w:rFonts w:ascii="Arial" w:hAnsi="Arial" w:cs="Arial"/>
        </w:rPr>
      </w:pPr>
      <w:r w:rsidRPr="00904428">
        <w:rPr>
          <w:rFonts w:ascii="Arial" w:hAnsi="Arial" w:cs="Arial"/>
          <w:sz w:val="24"/>
          <w:szCs w:val="24"/>
        </w:rPr>
        <w:fldChar w:fldCharType="end"/>
      </w:r>
      <w:r w:rsidR="00D9373C" w:rsidRPr="0041079D">
        <w:rPr>
          <w:rFonts w:ascii="Arial" w:hAnsi="Arial" w:cs="Arial"/>
        </w:rPr>
        <w:t xml:space="preserve"> </w:t>
      </w:r>
      <w:r w:rsidR="00CA1E44" w:rsidRPr="0041079D">
        <w:rPr>
          <w:rFonts w:ascii="Arial" w:hAnsi="Arial" w:cs="Arial"/>
        </w:rPr>
        <w:br w:type="page"/>
      </w:r>
    </w:p>
    <w:p w14:paraId="7ED4BCED" w14:textId="546A5801" w:rsidR="00E4287A" w:rsidRDefault="00E4287A" w:rsidP="006B47D0">
      <w:pPr>
        <w:pStyle w:val="Nadpis1"/>
        <w:rPr>
          <w:rFonts w:cs="Arial"/>
        </w:rPr>
      </w:pPr>
      <w:bookmarkStart w:id="3" w:name="_Toc462920832"/>
      <w:bookmarkStart w:id="4" w:name="_Toc462920880"/>
      <w:bookmarkStart w:id="5" w:name="_Toc462920917"/>
      <w:bookmarkStart w:id="6" w:name="_Toc462921039"/>
      <w:bookmarkStart w:id="7" w:name="_Toc462921155"/>
      <w:bookmarkStart w:id="8" w:name="_Toc115435945"/>
      <w:bookmarkStart w:id="9" w:name="_Toc114125553"/>
      <w:bookmarkStart w:id="10" w:name="_Toc462921040"/>
      <w:bookmarkStart w:id="11" w:name="_Toc464205754"/>
      <w:bookmarkEnd w:id="3"/>
      <w:bookmarkEnd w:id="4"/>
      <w:bookmarkEnd w:id="5"/>
      <w:bookmarkEnd w:id="6"/>
      <w:bookmarkEnd w:id="7"/>
      <w:r w:rsidRPr="006B47D0">
        <w:lastRenderedPageBreak/>
        <w:t>P</w:t>
      </w:r>
      <w:r w:rsidR="004F015F">
        <w:rPr>
          <w:rFonts w:cs="Arial"/>
        </w:rPr>
        <w:t xml:space="preserve">odpora </w:t>
      </w:r>
      <w:r w:rsidR="0098479B">
        <w:rPr>
          <w:rFonts w:cs="Arial"/>
        </w:rPr>
        <w:t xml:space="preserve">služeb pro </w:t>
      </w:r>
      <w:r w:rsidR="004F015F">
        <w:rPr>
          <w:rFonts w:cs="Arial"/>
        </w:rPr>
        <w:t>osob</w:t>
      </w:r>
      <w:r w:rsidR="0098479B">
        <w:rPr>
          <w:rFonts w:cs="Arial"/>
        </w:rPr>
        <w:t>y</w:t>
      </w:r>
      <w:r w:rsidR="004F015F">
        <w:rPr>
          <w:rFonts w:cs="Arial"/>
        </w:rPr>
        <w:t xml:space="preserve"> </w:t>
      </w:r>
      <w:r w:rsidR="0098479B">
        <w:rPr>
          <w:rFonts w:cs="Arial"/>
        </w:rPr>
        <w:t xml:space="preserve">ohrožené </w:t>
      </w:r>
      <w:r w:rsidR="004F015F">
        <w:rPr>
          <w:rFonts w:cs="Arial"/>
        </w:rPr>
        <w:t>násilím</w:t>
      </w:r>
      <w:bookmarkEnd w:id="8"/>
      <w:r w:rsidR="004F015F">
        <w:rPr>
          <w:rFonts w:cs="Arial"/>
        </w:rPr>
        <w:t xml:space="preserve"> </w:t>
      </w:r>
      <w:bookmarkEnd w:id="9"/>
      <w:bookmarkEnd w:id="10"/>
      <w:bookmarkEnd w:id="11"/>
    </w:p>
    <w:p w14:paraId="59C06FB3" w14:textId="77777777" w:rsidR="0098479B" w:rsidRPr="0098479B" w:rsidRDefault="0098479B" w:rsidP="008D55C5"/>
    <w:p w14:paraId="7DD7CC8A" w14:textId="23761441" w:rsidR="004F015F" w:rsidRPr="0079307F" w:rsidRDefault="0098479B" w:rsidP="001B57ED">
      <w:pPr>
        <w:pStyle w:val="Odstavecseseznamem"/>
        <w:ind w:left="357"/>
        <w:rPr>
          <w:rFonts w:ascii="Arial" w:hAnsi="Arial" w:cs="Arial"/>
        </w:rPr>
      </w:pPr>
      <w:r>
        <w:rPr>
          <w:rFonts w:ascii="Arial" w:hAnsi="Arial" w:cs="Arial"/>
        </w:rPr>
        <w:t>Aktivita je zaměřena na</w:t>
      </w:r>
      <w:r w:rsidR="00AE4354" w:rsidRPr="005C4FBA">
        <w:rPr>
          <w:rFonts w:ascii="Arial" w:hAnsi="Arial" w:cs="Arial"/>
        </w:rPr>
        <w:t xml:space="preserve"> podporu </w:t>
      </w:r>
      <w:r>
        <w:rPr>
          <w:rFonts w:ascii="Arial" w:hAnsi="Arial" w:cs="Arial"/>
        </w:rPr>
        <w:t xml:space="preserve">služeb pro </w:t>
      </w:r>
      <w:r w:rsidR="004F015F">
        <w:rPr>
          <w:rFonts w:ascii="Arial" w:hAnsi="Arial" w:cs="Arial"/>
          <w:b/>
          <w:bCs/>
        </w:rPr>
        <w:t>o</w:t>
      </w:r>
      <w:r w:rsidR="004F015F" w:rsidRPr="0070763E">
        <w:rPr>
          <w:rFonts w:ascii="Arial" w:hAnsi="Arial" w:cs="Arial"/>
          <w:b/>
          <w:bCs/>
        </w:rPr>
        <w:t>sob</w:t>
      </w:r>
      <w:r>
        <w:rPr>
          <w:rFonts w:ascii="Arial" w:hAnsi="Arial" w:cs="Arial"/>
          <w:b/>
          <w:bCs/>
        </w:rPr>
        <w:t>y</w:t>
      </w:r>
      <w:r w:rsidR="004F015F" w:rsidRPr="0070763E">
        <w:rPr>
          <w:rFonts w:ascii="Arial" w:hAnsi="Arial" w:cs="Arial"/>
          <w:b/>
          <w:bCs/>
        </w:rPr>
        <w:t xml:space="preserve"> </w:t>
      </w:r>
      <w:r w:rsidR="004F015F" w:rsidRPr="008D55C5">
        <w:rPr>
          <w:rFonts w:ascii="Arial" w:hAnsi="Arial" w:cs="Arial"/>
          <w:b/>
          <w:bCs/>
        </w:rPr>
        <w:t>ohrožen</w:t>
      </w:r>
      <w:r>
        <w:rPr>
          <w:rFonts w:ascii="Arial" w:hAnsi="Arial" w:cs="Arial"/>
          <w:b/>
          <w:bCs/>
        </w:rPr>
        <w:t>é</w:t>
      </w:r>
      <w:r w:rsidR="004F015F" w:rsidRPr="008D55C5">
        <w:rPr>
          <w:rFonts w:ascii="Arial" w:hAnsi="Arial" w:cs="Arial"/>
          <w:b/>
          <w:bCs/>
        </w:rPr>
        <w:t xml:space="preserve"> domácím nebo genderově podmíněným násilím</w:t>
      </w:r>
      <w:r w:rsidR="004F015F" w:rsidRPr="004F015F">
        <w:rPr>
          <w:rFonts w:ascii="Arial" w:hAnsi="Arial" w:cs="Arial"/>
        </w:rPr>
        <w:t xml:space="preserve"> </w:t>
      </w:r>
      <w:r w:rsidR="004323F7">
        <w:rPr>
          <w:rFonts w:ascii="Arial" w:hAnsi="Arial" w:cs="Arial"/>
        </w:rPr>
        <w:t>(tj. osob</w:t>
      </w:r>
      <w:r>
        <w:rPr>
          <w:rFonts w:ascii="Arial" w:hAnsi="Arial" w:cs="Arial"/>
        </w:rPr>
        <w:t>y</w:t>
      </w:r>
      <w:r w:rsidR="004323F7">
        <w:rPr>
          <w:rFonts w:ascii="Arial" w:hAnsi="Arial" w:cs="Arial"/>
        </w:rPr>
        <w:t xml:space="preserve">, </w:t>
      </w:r>
      <w:r w:rsidR="004F015F" w:rsidRPr="004F015F">
        <w:rPr>
          <w:rFonts w:ascii="Arial" w:hAnsi="Arial" w:cs="Arial"/>
        </w:rPr>
        <w:t>kter</w:t>
      </w:r>
      <w:r w:rsidR="004323F7">
        <w:rPr>
          <w:rFonts w:ascii="Arial" w:hAnsi="Arial" w:cs="Arial"/>
        </w:rPr>
        <w:t>é</w:t>
      </w:r>
      <w:r w:rsidR="004F015F" w:rsidRPr="004F015F">
        <w:rPr>
          <w:rFonts w:ascii="Arial" w:hAnsi="Arial" w:cs="Arial"/>
        </w:rPr>
        <w:t xml:space="preserve"> j</w:t>
      </w:r>
      <w:r w:rsidR="004323F7">
        <w:rPr>
          <w:rFonts w:ascii="Arial" w:hAnsi="Arial" w:cs="Arial"/>
        </w:rPr>
        <w:t>sou</w:t>
      </w:r>
      <w:r w:rsidR="004F015F" w:rsidRPr="004F015F">
        <w:rPr>
          <w:rFonts w:ascii="Arial" w:hAnsi="Arial" w:cs="Arial"/>
        </w:rPr>
        <w:t xml:space="preserve"> vystaven</w:t>
      </w:r>
      <w:r w:rsidR="004323F7">
        <w:rPr>
          <w:rFonts w:ascii="Arial" w:hAnsi="Arial" w:cs="Arial"/>
        </w:rPr>
        <w:t xml:space="preserve">y </w:t>
      </w:r>
      <w:r w:rsidR="004F015F" w:rsidRPr="004F015F">
        <w:rPr>
          <w:rFonts w:ascii="Arial" w:hAnsi="Arial" w:cs="Arial"/>
        </w:rPr>
        <w:t>některé z</w:t>
      </w:r>
      <w:r w:rsidR="00633077">
        <w:rPr>
          <w:rFonts w:ascii="Arial" w:hAnsi="Arial" w:cs="Arial"/>
        </w:rPr>
        <w:t xml:space="preserve"> těchto </w:t>
      </w:r>
      <w:r w:rsidR="004F015F" w:rsidRPr="004F015F">
        <w:rPr>
          <w:rFonts w:ascii="Arial" w:hAnsi="Arial" w:cs="Arial"/>
        </w:rPr>
        <w:t xml:space="preserve">forem násilí, a to </w:t>
      </w:r>
      <w:r w:rsidR="004F015F" w:rsidRPr="008D55C5">
        <w:rPr>
          <w:rFonts w:ascii="Arial" w:hAnsi="Arial" w:cs="Arial"/>
          <w:b/>
          <w:bCs/>
        </w:rPr>
        <w:t>včetně dětí žijících v rodinách</w:t>
      </w:r>
      <w:r w:rsidR="004F015F" w:rsidRPr="004F015F">
        <w:rPr>
          <w:rFonts w:ascii="Arial" w:hAnsi="Arial" w:cs="Arial"/>
        </w:rPr>
        <w:t xml:space="preserve"> s výskytem domácího nebo genderově podmíněného násilí)</w:t>
      </w:r>
      <w:r>
        <w:rPr>
          <w:rFonts w:ascii="Arial" w:hAnsi="Arial" w:cs="Arial"/>
        </w:rPr>
        <w:t>, sekundární cílovou skupinou v rámci projektu mohou být i</w:t>
      </w:r>
      <w:r w:rsidR="004F015F" w:rsidRPr="0051430D">
        <w:rPr>
          <w:rFonts w:ascii="Arial" w:hAnsi="Arial" w:cs="Arial"/>
        </w:rPr>
        <w:t xml:space="preserve"> </w:t>
      </w:r>
      <w:r w:rsidR="004F015F">
        <w:rPr>
          <w:rFonts w:ascii="Arial" w:hAnsi="Arial" w:cs="Arial"/>
          <w:b/>
          <w:bCs/>
        </w:rPr>
        <w:t>p</w:t>
      </w:r>
      <w:r w:rsidR="004F015F" w:rsidRPr="00964B10">
        <w:rPr>
          <w:rFonts w:ascii="Arial" w:hAnsi="Arial" w:cs="Arial"/>
          <w:b/>
          <w:bCs/>
        </w:rPr>
        <w:t>ůvodc</w:t>
      </w:r>
      <w:r>
        <w:rPr>
          <w:rFonts w:ascii="Arial" w:hAnsi="Arial" w:cs="Arial"/>
          <w:b/>
          <w:bCs/>
        </w:rPr>
        <w:t>i</w:t>
      </w:r>
      <w:r w:rsidR="004F015F" w:rsidRPr="00964B10">
        <w:rPr>
          <w:rFonts w:ascii="Arial" w:hAnsi="Arial" w:cs="Arial"/>
          <w:b/>
          <w:bCs/>
        </w:rPr>
        <w:t>/původkyn</w:t>
      </w:r>
      <w:r>
        <w:rPr>
          <w:rFonts w:ascii="Arial" w:hAnsi="Arial" w:cs="Arial"/>
          <w:b/>
          <w:bCs/>
        </w:rPr>
        <w:t>ě</w:t>
      </w:r>
      <w:r w:rsidR="004F015F" w:rsidRPr="00964B10">
        <w:rPr>
          <w:rFonts w:ascii="Arial" w:hAnsi="Arial" w:cs="Arial"/>
          <w:b/>
          <w:bCs/>
        </w:rPr>
        <w:t xml:space="preserve"> násilí </w:t>
      </w:r>
      <w:r w:rsidR="004F015F" w:rsidRPr="00CA627C">
        <w:rPr>
          <w:rFonts w:ascii="Arial" w:hAnsi="Arial" w:cs="Arial"/>
        </w:rPr>
        <w:t>(</w:t>
      </w:r>
      <w:r w:rsidR="00633077">
        <w:rPr>
          <w:rFonts w:ascii="Arial" w:hAnsi="Arial" w:cs="Arial"/>
        </w:rPr>
        <w:t xml:space="preserve">tj. </w:t>
      </w:r>
      <w:r w:rsidR="004F015F" w:rsidRPr="00CA627C">
        <w:rPr>
          <w:rFonts w:ascii="Arial" w:hAnsi="Arial" w:cs="Arial"/>
        </w:rPr>
        <w:t>osob</w:t>
      </w:r>
      <w:r>
        <w:rPr>
          <w:rFonts w:ascii="Arial" w:hAnsi="Arial" w:cs="Arial"/>
        </w:rPr>
        <w:t>y</w:t>
      </w:r>
      <w:r w:rsidR="004F015F" w:rsidRPr="00CA627C">
        <w:rPr>
          <w:rFonts w:ascii="Arial" w:hAnsi="Arial" w:cs="Arial"/>
        </w:rPr>
        <w:t>, kter</w:t>
      </w:r>
      <w:r w:rsidR="00633077">
        <w:rPr>
          <w:rFonts w:ascii="Arial" w:hAnsi="Arial" w:cs="Arial"/>
        </w:rPr>
        <w:t>é</w:t>
      </w:r>
      <w:r w:rsidR="004F015F" w:rsidRPr="00CA627C">
        <w:rPr>
          <w:rFonts w:ascii="Arial" w:hAnsi="Arial" w:cs="Arial"/>
        </w:rPr>
        <w:t xml:space="preserve"> se dopouští některé z forem domácího nebo genderově podmíněného násilí)</w:t>
      </w:r>
      <w:r w:rsidR="004F015F">
        <w:rPr>
          <w:rFonts w:ascii="Arial" w:hAnsi="Arial" w:cs="Arial"/>
        </w:rPr>
        <w:t xml:space="preserve">. </w:t>
      </w:r>
      <w:r w:rsidR="001B57ED">
        <w:rPr>
          <w:rFonts w:ascii="Arial" w:hAnsi="Arial" w:cs="Arial"/>
        </w:rPr>
        <w:t>Aktivita je zaměřena i na osoby se zdravotním postižením ohrožené předsudečným násilím.</w:t>
      </w:r>
    </w:p>
    <w:p w14:paraId="226ADD06" w14:textId="77777777" w:rsidR="004F015F" w:rsidRPr="00CA627C" w:rsidRDefault="004F015F" w:rsidP="004F015F">
      <w:pPr>
        <w:pStyle w:val="Odstavecseseznamem"/>
        <w:ind w:left="357"/>
        <w:rPr>
          <w:rFonts w:ascii="Arial" w:hAnsi="Arial" w:cs="Arial"/>
        </w:rPr>
      </w:pPr>
    </w:p>
    <w:p w14:paraId="5B477B67" w14:textId="58A65D7B" w:rsidR="004F015F" w:rsidRDefault="004F015F" w:rsidP="004F015F">
      <w:pPr>
        <w:pStyle w:val="Odstavecseseznamem"/>
        <w:ind w:left="357"/>
        <w:rPr>
          <w:rFonts w:ascii="Arial" w:hAnsi="Arial" w:cs="Arial"/>
        </w:rPr>
      </w:pPr>
      <w:r>
        <w:rPr>
          <w:rFonts w:ascii="Arial" w:hAnsi="Arial" w:cs="Arial"/>
          <w:u w:val="single"/>
        </w:rPr>
        <w:t>Podporované a</w:t>
      </w:r>
      <w:r w:rsidRPr="003F5E9D">
        <w:rPr>
          <w:rFonts w:ascii="Arial" w:hAnsi="Arial" w:cs="Arial"/>
          <w:u w:val="single"/>
        </w:rPr>
        <w:t>ktivity</w:t>
      </w:r>
      <w:r>
        <w:rPr>
          <w:rFonts w:ascii="Arial" w:hAnsi="Arial" w:cs="Arial"/>
        </w:rPr>
        <w:t>:</w:t>
      </w:r>
    </w:p>
    <w:p w14:paraId="6056139B" w14:textId="77777777" w:rsidR="004F015F" w:rsidRDefault="004F015F" w:rsidP="004F015F">
      <w:pPr>
        <w:pStyle w:val="Odstavecseseznamem"/>
        <w:ind w:left="357"/>
        <w:rPr>
          <w:rFonts w:ascii="Arial" w:hAnsi="Arial" w:cs="Arial"/>
        </w:rPr>
      </w:pPr>
    </w:p>
    <w:p w14:paraId="6EE0ECFF" w14:textId="56A83433" w:rsidR="00114346" w:rsidRPr="008D55C5" w:rsidRDefault="00871B31" w:rsidP="00B71DC5">
      <w:pPr>
        <w:pStyle w:val="Odstavecseseznamem"/>
        <w:numPr>
          <w:ilvl w:val="0"/>
          <w:numId w:val="4"/>
        </w:numPr>
        <w:ind w:left="1066" w:hanging="709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K</w:t>
      </w:r>
      <w:r w:rsidR="004F015F" w:rsidRPr="00900E0C">
        <w:rPr>
          <w:rFonts w:ascii="Arial" w:hAnsi="Arial" w:cs="Arial"/>
          <w:b/>
        </w:rPr>
        <w:t>omplexní programy podpory</w:t>
      </w:r>
      <w:r w:rsidR="00114346">
        <w:rPr>
          <w:rFonts w:ascii="Arial" w:hAnsi="Arial" w:cs="Arial"/>
          <w:bCs/>
        </w:rPr>
        <w:t xml:space="preserve"> </w:t>
      </w:r>
      <w:r w:rsidR="00114346" w:rsidRPr="008D55C5">
        <w:rPr>
          <w:rFonts w:ascii="Arial" w:hAnsi="Arial" w:cs="Arial"/>
          <w:b/>
        </w:rPr>
        <w:t>o</w:t>
      </w:r>
      <w:r w:rsidR="004F015F" w:rsidRPr="008B3A10">
        <w:rPr>
          <w:rFonts w:ascii="Arial" w:hAnsi="Arial" w:cs="Arial"/>
          <w:b/>
        </w:rPr>
        <w:t>sob ohrožených dom</w:t>
      </w:r>
      <w:r w:rsidR="00114346">
        <w:rPr>
          <w:rFonts w:ascii="Arial" w:hAnsi="Arial" w:cs="Arial"/>
          <w:b/>
        </w:rPr>
        <w:t xml:space="preserve">ácím nebo genderově podmíněným </w:t>
      </w:r>
      <w:r w:rsidR="004F015F" w:rsidRPr="008B3A10">
        <w:rPr>
          <w:rFonts w:ascii="Arial" w:hAnsi="Arial" w:cs="Arial"/>
          <w:b/>
        </w:rPr>
        <w:t>násilím</w:t>
      </w:r>
      <w:r w:rsidR="00114346">
        <w:rPr>
          <w:rFonts w:ascii="Arial" w:hAnsi="Arial" w:cs="Arial"/>
          <w:b/>
        </w:rPr>
        <w:t>:</w:t>
      </w:r>
    </w:p>
    <w:p w14:paraId="6D998D56" w14:textId="07D7BE0B" w:rsidR="0098479B" w:rsidRDefault="00AE3E06" w:rsidP="0098479B">
      <w:pPr>
        <w:pStyle w:val="Odstavecseseznamem"/>
        <w:numPr>
          <w:ilvl w:val="1"/>
          <w:numId w:val="4"/>
        </w:numPr>
        <w:rPr>
          <w:rFonts w:ascii="Arial" w:hAnsi="Arial" w:cs="Arial"/>
          <w:bCs/>
        </w:rPr>
      </w:pPr>
      <w:r w:rsidRPr="008D55C5">
        <w:rPr>
          <w:rFonts w:ascii="Arial" w:hAnsi="Arial" w:cs="Arial"/>
        </w:rPr>
        <w:t xml:space="preserve">poskytování specializovaných služeb pro oběti domácího a genderově podmíněného </w:t>
      </w:r>
      <w:r w:rsidR="00871B31" w:rsidRPr="00871B31">
        <w:rPr>
          <w:rFonts w:ascii="Arial" w:hAnsi="Arial" w:cs="Arial"/>
        </w:rPr>
        <w:t>násilí – podpora</w:t>
      </w:r>
      <w:r w:rsidR="0098479B" w:rsidRPr="00F43452">
        <w:rPr>
          <w:rFonts w:ascii="Arial" w:hAnsi="Arial" w:cs="Arial"/>
          <w:bCs/>
        </w:rPr>
        <w:t xml:space="preserve"> rozvoje </w:t>
      </w:r>
      <w:r w:rsidR="0098479B" w:rsidRPr="00F43452">
        <w:rPr>
          <w:rFonts w:ascii="Arial" w:hAnsi="Arial" w:cs="Arial"/>
          <w:b/>
        </w:rPr>
        <w:t xml:space="preserve">nových kapacit </w:t>
      </w:r>
      <w:r w:rsidR="0098479B" w:rsidRPr="00F43452">
        <w:rPr>
          <w:rFonts w:ascii="Arial" w:hAnsi="Arial" w:cs="Arial"/>
          <w:bCs/>
        </w:rPr>
        <w:t xml:space="preserve">současných specializovaných </w:t>
      </w:r>
      <w:r w:rsidR="0098479B">
        <w:rPr>
          <w:rFonts w:ascii="Arial" w:hAnsi="Arial" w:cs="Arial"/>
          <w:bCs/>
        </w:rPr>
        <w:t xml:space="preserve">sociálních </w:t>
      </w:r>
      <w:r w:rsidR="0098479B" w:rsidRPr="00F43452">
        <w:rPr>
          <w:rFonts w:ascii="Arial" w:hAnsi="Arial" w:cs="Arial"/>
          <w:bCs/>
        </w:rPr>
        <w:t>služeb a</w:t>
      </w:r>
      <w:r w:rsidR="0098479B" w:rsidRPr="00F43452">
        <w:rPr>
          <w:rFonts w:ascii="Arial" w:hAnsi="Arial" w:cs="Arial"/>
          <w:b/>
        </w:rPr>
        <w:t xml:space="preserve"> vznik </w:t>
      </w:r>
      <w:r w:rsidR="00401FC5">
        <w:rPr>
          <w:rFonts w:ascii="Arial" w:hAnsi="Arial" w:cs="Arial"/>
          <w:b/>
        </w:rPr>
        <w:t xml:space="preserve">nových </w:t>
      </w:r>
      <w:r w:rsidR="0098479B" w:rsidRPr="00F43452">
        <w:rPr>
          <w:rFonts w:ascii="Arial" w:hAnsi="Arial" w:cs="Arial"/>
          <w:b/>
        </w:rPr>
        <w:t>specializovaných</w:t>
      </w:r>
      <w:r w:rsidR="0098479B">
        <w:rPr>
          <w:rFonts w:ascii="Arial" w:hAnsi="Arial" w:cs="Arial"/>
          <w:b/>
        </w:rPr>
        <w:t xml:space="preserve"> sociálních</w:t>
      </w:r>
      <w:r w:rsidR="0098479B" w:rsidRPr="00F43452">
        <w:rPr>
          <w:rFonts w:ascii="Arial" w:hAnsi="Arial" w:cs="Arial"/>
          <w:b/>
        </w:rPr>
        <w:t xml:space="preserve"> </w:t>
      </w:r>
      <w:r w:rsidR="0098479B" w:rsidRPr="008D55C5">
        <w:rPr>
          <w:rFonts w:ascii="Arial" w:hAnsi="Arial" w:cs="Arial"/>
          <w:b/>
          <w:bCs/>
        </w:rPr>
        <w:t>služeb</w:t>
      </w:r>
      <w:r w:rsidR="0098479B" w:rsidRPr="008D55C5">
        <w:rPr>
          <w:rFonts w:ascii="Arial" w:hAnsi="Arial" w:cs="Arial"/>
          <w:bCs/>
        </w:rPr>
        <w:t>,</w:t>
      </w:r>
      <w:r w:rsidR="0098479B" w:rsidRPr="00F43452">
        <w:rPr>
          <w:rFonts w:ascii="Arial" w:hAnsi="Arial" w:cs="Arial"/>
          <w:bCs/>
        </w:rPr>
        <w:t xml:space="preserve"> které se výhradně zaměřují na </w:t>
      </w:r>
      <w:r w:rsidR="00401FC5">
        <w:rPr>
          <w:rFonts w:ascii="Arial" w:hAnsi="Arial" w:cs="Arial"/>
          <w:bCs/>
        </w:rPr>
        <w:t xml:space="preserve">poskytování komplexní </w:t>
      </w:r>
      <w:r w:rsidR="0098479B">
        <w:rPr>
          <w:rFonts w:ascii="Arial" w:hAnsi="Arial" w:cs="Arial"/>
          <w:bCs/>
        </w:rPr>
        <w:t>přím</w:t>
      </w:r>
      <w:r w:rsidR="00401FC5">
        <w:rPr>
          <w:rFonts w:ascii="Arial" w:hAnsi="Arial" w:cs="Arial"/>
          <w:bCs/>
        </w:rPr>
        <w:t>é odborné</w:t>
      </w:r>
      <w:r w:rsidR="0098479B">
        <w:rPr>
          <w:rFonts w:ascii="Arial" w:hAnsi="Arial" w:cs="Arial"/>
          <w:bCs/>
        </w:rPr>
        <w:t xml:space="preserve"> </w:t>
      </w:r>
      <w:r w:rsidR="00401FC5">
        <w:rPr>
          <w:rFonts w:ascii="Arial" w:hAnsi="Arial" w:cs="Arial"/>
          <w:bCs/>
        </w:rPr>
        <w:t>pomoci osobám ohroženým domácím či genderově podmíněným násilím</w:t>
      </w:r>
      <w:r w:rsidR="0098479B">
        <w:rPr>
          <w:rStyle w:val="Znakapoznpodarou"/>
          <w:rFonts w:ascii="Arial" w:hAnsi="Arial" w:cs="Arial"/>
          <w:bCs/>
        </w:rPr>
        <w:footnoteReference w:id="1"/>
      </w:r>
      <w:r w:rsidR="00C076B1">
        <w:rPr>
          <w:rFonts w:ascii="Arial" w:hAnsi="Arial" w:cs="Arial"/>
          <w:bCs/>
        </w:rPr>
        <w:t>,</w:t>
      </w:r>
    </w:p>
    <w:p w14:paraId="3D4E7199" w14:textId="7AA26324" w:rsidR="00401FC5" w:rsidRDefault="00401FC5" w:rsidP="00401FC5">
      <w:pPr>
        <w:pStyle w:val="Odstavecseseznamem"/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poskytování odborného </w:t>
      </w:r>
      <w:r w:rsidR="00AE3E06">
        <w:rPr>
          <w:rFonts w:ascii="Arial" w:hAnsi="Arial" w:cs="Arial"/>
          <w:bCs/>
        </w:rPr>
        <w:t>poradenství – psychologické</w:t>
      </w:r>
      <w:r w:rsidRPr="0070763E">
        <w:rPr>
          <w:rFonts w:ascii="Arial" w:hAnsi="Arial" w:cs="Arial"/>
          <w:bCs/>
        </w:rPr>
        <w:t xml:space="preserve"> poradenství,</w:t>
      </w:r>
      <w:r>
        <w:rPr>
          <w:rFonts w:ascii="Arial" w:hAnsi="Arial" w:cs="Arial"/>
          <w:bCs/>
        </w:rPr>
        <w:t xml:space="preserve"> sociálně-právní poradenství, včetně psychoterapie a </w:t>
      </w:r>
      <w:r w:rsidR="00AE3E06">
        <w:rPr>
          <w:rFonts w:ascii="Arial" w:hAnsi="Arial" w:cs="Arial"/>
          <w:bCs/>
        </w:rPr>
        <w:t>poskytování právních informací, poradenství v oblasti financí apod. (individuální poradenství cílené dle</w:t>
      </w:r>
      <w:r w:rsidR="004938C0">
        <w:rPr>
          <w:rFonts w:ascii="Arial" w:hAnsi="Arial" w:cs="Arial"/>
          <w:bCs/>
        </w:rPr>
        <w:t> </w:t>
      </w:r>
      <w:r w:rsidR="00AE3E06">
        <w:rPr>
          <w:rFonts w:ascii="Arial" w:hAnsi="Arial" w:cs="Arial"/>
          <w:bCs/>
        </w:rPr>
        <w:t>konkrétních potřeb cílové skupiny),</w:t>
      </w:r>
      <w:r w:rsidRPr="0070763E">
        <w:rPr>
          <w:rFonts w:ascii="Arial" w:hAnsi="Arial" w:cs="Arial"/>
          <w:bCs/>
        </w:rPr>
        <w:t xml:space="preserve"> </w:t>
      </w:r>
    </w:p>
    <w:p w14:paraId="7B7A9294" w14:textId="7C2EAE71" w:rsidR="000E79B9" w:rsidRDefault="004F015F" w:rsidP="00114346">
      <w:pPr>
        <w:pStyle w:val="Odstavecseseznamem"/>
        <w:numPr>
          <w:ilvl w:val="1"/>
          <w:numId w:val="4"/>
        </w:numPr>
        <w:rPr>
          <w:rFonts w:ascii="Arial" w:hAnsi="Arial" w:cs="Arial"/>
          <w:bCs/>
        </w:rPr>
      </w:pPr>
      <w:r w:rsidRPr="0070763E">
        <w:rPr>
          <w:rFonts w:ascii="Arial" w:hAnsi="Arial" w:cs="Arial"/>
          <w:bCs/>
        </w:rPr>
        <w:t>podpora rodičovských kompetencí, aktivizace</w:t>
      </w:r>
      <w:r w:rsidR="00FF5C13">
        <w:rPr>
          <w:rFonts w:ascii="Arial" w:hAnsi="Arial" w:cs="Arial"/>
          <w:bCs/>
        </w:rPr>
        <w:t>,</w:t>
      </w:r>
    </w:p>
    <w:p w14:paraId="09BEB61D" w14:textId="04D7B5C3" w:rsidR="000E79B9" w:rsidRPr="008D55C5" w:rsidRDefault="00AE3E06">
      <w:pPr>
        <w:pStyle w:val="Odstavecseseznamem"/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podpora </w:t>
      </w:r>
      <w:r w:rsidR="000E79B9" w:rsidRPr="008D55C5">
        <w:rPr>
          <w:rFonts w:ascii="Arial" w:hAnsi="Arial" w:cs="Arial"/>
          <w:bCs/>
        </w:rPr>
        <w:t>terapeutick</w:t>
      </w:r>
      <w:r>
        <w:rPr>
          <w:rFonts w:ascii="Arial" w:hAnsi="Arial" w:cs="Arial"/>
          <w:bCs/>
        </w:rPr>
        <w:t>ých</w:t>
      </w:r>
      <w:r w:rsidR="000E79B9" w:rsidRPr="008D55C5">
        <w:rPr>
          <w:rFonts w:ascii="Arial" w:hAnsi="Arial" w:cs="Arial"/>
          <w:bCs/>
        </w:rPr>
        <w:t xml:space="preserve"> program</w:t>
      </w:r>
      <w:r>
        <w:rPr>
          <w:rFonts w:ascii="Arial" w:hAnsi="Arial" w:cs="Arial"/>
          <w:bCs/>
        </w:rPr>
        <w:t>ů</w:t>
      </w:r>
      <w:r w:rsidR="000E79B9" w:rsidRPr="008D55C5">
        <w:rPr>
          <w:rFonts w:ascii="Arial" w:hAnsi="Arial" w:cs="Arial"/>
          <w:bCs/>
        </w:rPr>
        <w:t xml:space="preserve"> (individuální, párové, skupinové)</w:t>
      </w:r>
      <w:r>
        <w:rPr>
          <w:rFonts w:ascii="Arial" w:hAnsi="Arial" w:cs="Arial"/>
          <w:bCs/>
        </w:rPr>
        <w:t xml:space="preserve"> a</w:t>
      </w:r>
      <w:r w:rsidR="001B57ED">
        <w:t> </w:t>
      </w:r>
      <w:r w:rsidR="000E79B9">
        <w:rPr>
          <w:rFonts w:ascii="Arial" w:hAnsi="Arial" w:cs="Arial"/>
          <w:bCs/>
        </w:rPr>
        <w:t>svépomocn</w:t>
      </w:r>
      <w:r>
        <w:rPr>
          <w:rFonts w:ascii="Arial" w:hAnsi="Arial" w:cs="Arial"/>
          <w:bCs/>
        </w:rPr>
        <w:t>ých</w:t>
      </w:r>
      <w:r w:rsidR="000E79B9">
        <w:rPr>
          <w:rFonts w:ascii="Arial" w:hAnsi="Arial" w:cs="Arial"/>
          <w:bCs/>
        </w:rPr>
        <w:t xml:space="preserve"> skupin</w:t>
      </w:r>
      <w:r>
        <w:rPr>
          <w:rFonts w:ascii="Arial" w:hAnsi="Arial" w:cs="Arial"/>
          <w:bCs/>
        </w:rPr>
        <w:t>,</w:t>
      </w:r>
    </w:p>
    <w:p w14:paraId="3E895B93" w14:textId="03E7F966" w:rsidR="00FF5C13" w:rsidRDefault="00FF5C13" w:rsidP="00FF5C13">
      <w:pPr>
        <w:pStyle w:val="Odstavecseseznamem"/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podpora programů zaměřených na začlenění či udržení cílové skupiny na</w:t>
      </w:r>
      <w:r w:rsidR="004938C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trhu práce; koncep</w:t>
      </w:r>
      <w:r w:rsidR="004C7108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 </w:t>
      </w:r>
      <w:r w:rsidRPr="0070763E">
        <w:rPr>
          <w:rFonts w:ascii="Arial" w:hAnsi="Arial" w:cs="Arial"/>
          <w:bCs/>
        </w:rPr>
        <w:t>zapojení zaměstnavatelů</w:t>
      </w:r>
      <w:r>
        <w:rPr>
          <w:rFonts w:ascii="Arial" w:hAnsi="Arial" w:cs="Arial"/>
          <w:bCs/>
        </w:rPr>
        <w:t xml:space="preserve"> do případu či zvýšení povědomí</w:t>
      </w:r>
      <w:r w:rsidRPr="0070763E">
        <w:rPr>
          <w:rFonts w:ascii="Arial" w:hAnsi="Arial" w:cs="Arial"/>
          <w:bCs/>
        </w:rPr>
        <w:t xml:space="preserve"> </w:t>
      </w:r>
      <w:r w:rsidR="004C7108">
        <w:rPr>
          <w:rFonts w:ascii="Arial" w:hAnsi="Arial" w:cs="Arial"/>
          <w:bCs/>
        </w:rPr>
        <w:t xml:space="preserve">o problematice </w:t>
      </w:r>
      <w:r w:rsidR="004C7108" w:rsidRPr="0079307F">
        <w:rPr>
          <w:rFonts w:ascii="Arial" w:hAnsi="Arial" w:cs="Arial"/>
          <w:bCs/>
        </w:rPr>
        <w:t>(</w:t>
      </w:r>
      <w:r w:rsidR="004C7108">
        <w:rPr>
          <w:rFonts w:ascii="Arial" w:hAnsi="Arial" w:cs="Arial"/>
          <w:bCs/>
        </w:rPr>
        <w:t>aktivitu lze zařadit pouze</w:t>
      </w:r>
      <w:r w:rsidR="004C7108" w:rsidRPr="0079307F">
        <w:rPr>
          <w:rFonts w:ascii="Arial" w:hAnsi="Arial" w:cs="Arial"/>
          <w:bCs/>
        </w:rPr>
        <w:t xml:space="preserve"> jako doplňující součást projektových aktivit </w:t>
      </w:r>
      <w:r w:rsidR="004C7108">
        <w:rPr>
          <w:rFonts w:ascii="Arial" w:hAnsi="Arial" w:cs="Arial"/>
          <w:bCs/>
        </w:rPr>
        <w:t xml:space="preserve">stěžejně </w:t>
      </w:r>
      <w:r w:rsidR="004C7108" w:rsidRPr="0079307F">
        <w:rPr>
          <w:rFonts w:ascii="Arial" w:hAnsi="Arial" w:cs="Arial"/>
          <w:bCs/>
        </w:rPr>
        <w:t>zaměřených na</w:t>
      </w:r>
      <w:r w:rsidR="004C7108">
        <w:rPr>
          <w:rFonts w:ascii="Arial" w:hAnsi="Arial" w:cs="Arial"/>
          <w:bCs/>
        </w:rPr>
        <w:t> </w:t>
      </w:r>
      <w:r w:rsidR="004C7108" w:rsidRPr="0079307F">
        <w:rPr>
          <w:rFonts w:ascii="Arial" w:hAnsi="Arial" w:cs="Arial"/>
          <w:bCs/>
        </w:rPr>
        <w:t>přímou práci s</w:t>
      </w:r>
      <w:r w:rsidR="004C7108">
        <w:rPr>
          <w:rFonts w:ascii="Arial" w:hAnsi="Arial" w:cs="Arial"/>
          <w:bCs/>
        </w:rPr>
        <w:t> cílovou skupinou</w:t>
      </w:r>
      <w:r w:rsidR="004C7108" w:rsidRPr="0079307F">
        <w:rPr>
          <w:rFonts w:ascii="Arial" w:hAnsi="Arial" w:cs="Arial"/>
          <w:bCs/>
        </w:rPr>
        <w:t>)</w:t>
      </w:r>
      <w:r w:rsidR="004C7108">
        <w:rPr>
          <w:rFonts w:ascii="Arial" w:hAnsi="Arial" w:cs="Arial"/>
          <w:bCs/>
        </w:rPr>
        <w:t>,</w:t>
      </w:r>
    </w:p>
    <w:p w14:paraId="3879B964" w14:textId="2EB5B81E" w:rsidR="001B57ED" w:rsidRDefault="0079307F" w:rsidP="00FF5C13">
      <w:pPr>
        <w:pStyle w:val="Odstavecseseznamem"/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1B57ED" w:rsidRPr="0079307F">
        <w:rPr>
          <w:rFonts w:ascii="Arial" w:hAnsi="Arial" w:cs="Arial"/>
          <w:bCs/>
        </w:rPr>
        <w:t>oskytování komplexní přímé podpory a poradenství zaměřené na oběti předsudečného násilí (s důrazem na osoby se zdravotním postižením), včetně předcházení jejich viktimizace</w:t>
      </w:r>
      <w:r w:rsidR="004C7108">
        <w:rPr>
          <w:rFonts w:ascii="Arial" w:hAnsi="Arial" w:cs="Arial"/>
          <w:bCs/>
        </w:rPr>
        <w:t>,</w:t>
      </w:r>
      <w:r w:rsidR="001B57ED">
        <w:rPr>
          <w:rFonts w:ascii="Arial" w:hAnsi="Arial" w:cs="Arial"/>
          <w:bCs/>
        </w:rPr>
        <w:t xml:space="preserve"> a </w:t>
      </w:r>
      <w:r w:rsidR="003D4F01">
        <w:rPr>
          <w:rFonts w:ascii="Arial" w:hAnsi="Arial" w:cs="Arial"/>
          <w:bCs/>
        </w:rPr>
        <w:t>včetně aktivit zaměřených na</w:t>
      </w:r>
      <w:r w:rsidR="00610FA8">
        <w:rPr>
          <w:rFonts w:ascii="Arial" w:hAnsi="Arial" w:cs="Arial"/>
          <w:bCs/>
        </w:rPr>
        <w:t> </w:t>
      </w:r>
      <w:r w:rsidR="001B57ED" w:rsidRPr="0079307F">
        <w:rPr>
          <w:rFonts w:ascii="Arial" w:hAnsi="Arial" w:cs="Arial"/>
          <w:bCs/>
        </w:rPr>
        <w:t xml:space="preserve">zvyšování povědomí </w:t>
      </w:r>
      <w:r w:rsidR="003D4F01">
        <w:rPr>
          <w:rFonts w:ascii="Arial" w:hAnsi="Arial" w:cs="Arial"/>
          <w:bCs/>
        </w:rPr>
        <w:t xml:space="preserve">veřejnosti a zainteresovaných subjektů </w:t>
      </w:r>
      <w:r w:rsidR="001B57ED" w:rsidRPr="0079307F">
        <w:rPr>
          <w:rFonts w:ascii="Arial" w:hAnsi="Arial" w:cs="Arial"/>
          <w:bCs/>
        </w:rPr>
        <w:t>o</w:t>
      </w:r>
      <w:r w:rsidR="00610FA8">
        <w:rPr>
          <w:rFonts w:ascii="Arial" w:hAnsi="Arial" w:cs="Arial"/>
          <w:bCs/>
        </w:rPr>
        <w:t> </w:t>
      </w:r>
      <w:r w:rsidR="001B57ED" w:rsidRPr="0079307F">
        <w:rPr>
          <w:rFonts w:ascii="Arial" w:hAnsi="Arial" w:cs="Arial"/>
          <w:bCs/>
        </w:rPr>
        <w:t>problematice</w:t>
      </w:r>
      <w:r w:rsidR="001B57ED">
        <w:rPr>
          <w:rFonts w:ascii="Arial" w:hAnsi="Arial" w:cs="Arial"/>
          <w:bCs/>
        </w:rPr>
        <w:t xml:space="preserve"> předsudečného násilí vůči osobám se zdravotním postižením</w:t>
      </w:r>
      <w:r w:rsidR="001B57ED" w:rsidRPr="0079307F">
        <w:rPr>
          <w:rFonts w:ascii="Arial" w:hAnsi="Arial" w:cs="Arial"/>
          <w:bCs/>
        </w:rPr>
        <w:t xml:space="preserve"> (</w:t>
      </w:r>
      <w:r w:rsidR="003D4F01">
        <w:rPr>
          <w:rFonts w:ascii="Arial" w:hAnsi="Arial" w:cs="Arial"/>
          <w:bCs/>
        </w:rPr>
        <w:t>aktivitu na zvyšování povědomí o této problematice lze zařadit pouze</w:t>
      </w:r>
      <w:r w:rsidR="001B57ED" w:rsidRPr="0079307F">
        <w:rPr>
          <w:rFonts w:ascii="Arial" w:hAnsi="Arial" w:cs="Arial"/>
          <w:bCs/>
        </w:rPr>
        <w:t xml:space="preserve"> jako doplňující součást projektových aktivit </w:t>
      </w:r>
      <w:r w:rsidR="003D4F01">
        <w:rPr>
          <w:rFonts w:ascii="Arial" w:hAnsi="Arial" w:cs="Arial"/>
          <w:bCs/>
        </w:rPr>
        <w:t xml:space="preserve">stěžejně </w:t>
      </w:r>
      <w:r w:rsidR="001B57ED" w:rsidRPr="0079307F">
        <w:rPr>
          <w:rFonts w:ascii="Arial" w:hAnsi="Arial" w:cs="Arial"/>
          <w:bCs/>
        </w:rPr>
        <w:t>zaměřených na</w:t>
      </w:r>
      <w:r w:rsidR="00610FA8">
        <w:rPr>
          <w:rFonts w:ascii="Arial" w:hAnsi="Arial" w:cs="Arial"/>
          <w:bCs/>
        </w:rPr>
        <w:t> </w:t>
      </w:r>
      <w:r w:rsidR="001B57ED" w:rsidRPr="0079307F">
        <w:rPr>
          <w:rFonts w:ascii="Arial" w:hAnsi="Arial" w:cs="Arial"/>
          <w:bCs/>
        </w:rPr>
        <w:t>přímou práci s</w:t>
      </w:r>
      <w:r w:rsidR="003D4F01">
        <w:rPr>
          <w:rFonts w:ascii="Arial" w:hAnsi="Arial" w:cs="Arial"/>
          <w:bCs/>
        </w:rPr>
        <w:t> cílovou skupinou</w:t>
      </w:r>
      <w:r w:rsidR="001B57ED" w:rsidRPr="0079307F">
        <w:rPr>
          <w:rFonts w:ascii="Arial" w:hAnsi="Arial" w:cs="Arial"/>
          <w:bCs/>
        </w:rPr>
        <w:t>)</w:t>
      </w:r>
      <w:r w:rsidR="003D4F01">
        <w:rPr>
          <w:rFonts w:ascii="Arial" w:hAnsi="Arial" w:cs="Arial"/>
          <w:bCs/>
        </w:rPr>
        <w:t>.</w:t>
      </w:r>
    </w:p>
    <w:p w14:paraId="698A1731" w14:textId="77777777" w:rsidR="007B4B93" w:rsidRDefault="007B4B93" w:rsidP="008D55C5">
      <w:pPr>
        <w:pStyle w:val="Odstavecseseznamem"/>
        <w:ind w:left="1800"/>
        <w:rPr>
          <w:rFonts w:ascii="Arial" w:hAnsi="Arial" w:cs="Arial"/>
          <w:bCs/>
        </w:rPr>
      </w:pPr>
    </w:p>
    <w:p w14:paraId="1CD6698F" w14:textId="3883402C" w:rsidR="00F43452" w:rsidRPr="008D55C5" w:rsidRDefault="00F43452" w:rsidP="008D55C5">
      <w:pPr>
        <w:rPr>
          <w:rFonts w:ascii="Arial" w:hAnsi="Arial" w:cs="Arial"/>
          <w:bCs/>
        </w:rPr>
      </w:pPr>
    </w:p>
    <w:p w14:paraId="578793ED" w14:textId="11A6819D" w:rsidR="007B4B93" w:rsidRPr="008D55C5" w:rsidRDefault="00871B31" w:rsidP="00B71DC5">
      <w:pPr>
        <w:pStyle w:val="Odstavecseseznamem"/>
        <w:numPr>
          <w:ilvl w:val="0"/>
          <w:numId w:val="4"/>
        </w:numPr>
        <w:ind w:left="1066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Aktivity zaměřené na z</w:t>
      </w:r>
      <w:r w:rsidR="00AA021F">
        <w:rPr>
          <w:rFonts w:ascii="Arial" w:hAnsi="Arial" w:cs="Arial"/>
          <w:b/>
          <w:bCs/>
        </w:rPr>
        <w:t>vyšování kvality</w:t>
      </w:r>
      <w:r w:rsidR="00902710">
        <w:rPr>
          <w:rFonts w:ascii="Arial" w:hAnsi="Arial" w:cs="Arial"/>
          <w:b/>
          <w:bCs/>
        </w:rPr>
        <w:t xml:space="preserve"> specializovaných sociálních služeb pro oběti domácího a gend</w:t>
      </w:r>
      <w:r w:rsidR="004938C0">
        <w:rPr>
          <w:rFonts w:ascii="Arial" w:hAnsi="Arial" w:cs="Arial"/>
          <w:b/>
          <w:bCs/>
        </w:rPr>
        <w:t>e</w:t>
      </w:r>
      <w:r w:rsidR="00902710">
        <w:rPr>
          <w:rFonts w:ascii="Arial" w:hAnsi="Arial" w:cs="Arial"/>
          <w:b/>
          <w:bCs/>
        </w:rPr>
        <w:t>rově podmíněného násilí</w:t>
      </w:r>
      <w:r>
        <w:rPr>
          <w:rFonts w:ascii="Arial" w:hAnsi="Arial" w:cs="Arial"/>
          <w:b/>
          <w:bCs/>
        </w:rPr>
        <w:t>:</w:t>
      </w:r>
    </w:p>
    <w:p w14:paraId="71155AB8" w14:textId="7C75AC5B" w:rsidR="00902710" w:rsidRPr="00915419" w:rsidRDefault="00902710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8D55C5">
        <w:rPr>
          <w:rFonts w:ascii="Arial" w:hAnsi="Arial" w:cs="Arial"/>
          <w:b/>
          <w:bCs/>
        </w:rPr>
        <w:t>zavádění a pilotní ověření</w:t>
      </w:r>
      <w:r w:rsidR="00871B31">
        <w:rPr>
          <w:rFonts w:ascii="Arial" w:hAnsi="Arial" w:cs="Arial"/>
          <w:b/>
          <w:bCs/>
        </w:rPr>
        <w:t xml:space="preserve"> (včetně jeho vyhodnocení)</w:t>
      </w:r>
      <w:r w:rsidR="00AA021F" w:rsidRPr="008D55C5">
        <w:rPr>
          <w:rFonts w:ascii="Arial" w:hAnsi="Arial" w:cs="Arial"/>
          <w:b/>
          <w:bCs/>
        </w:rPr>
        <w:t xml:space="preserve"> druhových</w:t>
      </w:r>
      <w:r w:rsidRPr="008D55C5">
        <w:rPr>
          <w:rFonts w:ascii="Arial" w:hAnsi="Arial" w:cs="Arial"/>
          <w:b/>
          <w:bCs/>
        </w:rPr>
        <w:t xml:space="preserve"> Standardů</w:t>
      </w:r>
      <w:r w:rsidRPr="008D55C5">
        <w:rPr>
          <w:rStyle w:val="Znakapoznpodarou"/>
          <w:rFonts w:ascii="Arial" w:hAnsi="Arial" w:cs="Arial"/>
          <w:b/>
          <w:bCs/>
        </w:rPr>
        <w:footnoteReference w:id="2"/>
      </w:r>
      <w:r w:rsidRPr="008D55C5">
        <w:rPr>
          <w:rFonts w:ascii="Arial" w:hAnsi="Arial" w:cs="Arial"/>
          <w:b/>
          <w:bCs/>
        </w:rPr>
        <w:t xml:space="preserve"> specializovaných sociálních služeb pro oběti domácího a</w:t>
      </w:r>
      <w:r w:rsidR="004938C0">
        <w:rPr>
          <w:rFonts w:ascii="Arial" w:hAnsi="Arial" w:cs="Arial"/>
          <w:b/>
          <w:bCs/>
        </w:rPr>
        <w:t> </w:t>
      </w:r>
      <w:r w:rsidRPr="008D55C5">
        <w:rPr>
          <w:rFonts w:ascii="Arial" w:hAnsi="Arial" w:cs="Arial"/>
          <w:b/>
          <w:bCs/>
        </w:rPr>
        <w:t>genderově podmíněného násilí</w:t>
      </w:r>
      <w:r w:rsidR="00AA021F" w:rsidRPr="00915419">
        <w:rPr>
          <w:rFonts w:ascii="Arial" w:hAnsi="Arial" w:cs="Arial"/>
        </w:rPr>
        <w:t xml:space="preserve"> –</w:t>
      </w:r>
      <w:r w:rsidR="00AA021F" w:rsidRPr="00BD175A">
        <w:rPr>
          <w:rFonts w:ascii="Arial" w:hAnsi="Arial" w:cs="Arial"/>
        </w:rPr>
        <w:t xml:space="preserve"> aktivita bude podpořena pouze u</w:t>
      </w:r>
      <w:r w:rsidR="00871B31">
        <w:rPr>
          <w:rFonts w:ascii="Arial" w:hAnsi="Arial" w:cs="Arial"/>
        </w:rPr>
        <w:t> </w:t>
      </w:r>
      <w:r w:rsidR="00AA021F" w:rsidRPr="00915419">
        <w:rPr>
          <w:rFonts w:ascii="Arial" w:hAnsi="Arial" w:cs="Arial"/>
        </w:rPr>
        <w:t xml:space="preserve">organizací, které se </w:t>
      </w:r>
      <w:r w:rsidR="00AA021F" w:rsidRPr="008D55C5">
        <w:rPr>
          <w:rFonts w:ascii="Arial" w:hAnsi="Arial" w:cs="Arial"/>
        </w:rPr>
        <w:t>prokazatelně zaměřují na poskytování pomoci a</w:t>
      </w:r>
      <w:r w:rsidR="004938C0">
        <w:rPr>
          <w:rFonts w:ascii="Arial" w:hAnsi="Arial" w:cs="Arial"/>
        </w:rPr>
        <w:t> </w:t>
      </w:r>
      <w:r w:rsidR="00AA021F" w:rsidRPr="008D55C5">
        <w:rPr>
          <w:rFonts w:ascii="Arial" w:hAnsi="Arial" w:cs="Arial"/>
        </w:rPr>
        <w:t>podpory šité na míru specifickým potřebám obětí jednotlivých forem domácího a genderově podmíněného násilí</w:t>
      </w:r>
      <w:r w:rsidR="00610FA8">
        <w:rPr>
          <w:rFonts w:ascii="Arial" w:hAnsi="Arial" w:cs="Arial"/>
        </w:rPr>
        <w:t>,</w:t>
      </w:r>
    </w:p>
    <w:p w14:paraId="7437750C" w14:textId="403795CB" w:rsidR="00AA021F" w:rsidRDefault="00AA021F" w:rsidP="00AA021F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8D55C5">
        <w:rPr>
          <w:rFonts w:ascii="Arial" w:hAnsi="Arial" w:cs="Arial"/>
        </w:rPr>
        <w:lastRenderedPageBreak/>
        <w:t xml:space="preserve">aktivity zaměřené na </w:t>
      </w:r>
      <w:r w:rsidRPr="008D55C5">
        <w:rPr>
          <w:rFonts w:ascii="Arial" w:hAnsi="Arial" w:cs="Arial"/>
          <w:b/>
          <w:bCs/>
        </w:rPr>
        <w:t xml:space="preserve">personální a odborný rozvoj pracovníků specializovaných sociálních služeb </w:t>
      </w:r>
      <w:r w:rsidRPr="00915419">
        <w:rPr>
          <w:rFonts w:ascii="Arial" w:hAnsi="Arial" w:cs="Arial"/>
          <w:b/>
          <w:bCs/>
        </w:rPr>
        <w:t>pro oběti domác</w:t>
      </w:r>
      <w:r w:rsidRPr="00BD175A">
        <w:rPr>
          <w:rFonts w:ascii="Arial" w:hAnsi="Arial" w:cs="Arial"/>
          <w:b/>
          <w:bCs/>
        </w:rPr>
        <w:t>ího a genderově podmíněného násilí</w:t>
      </w:r>
      <w:r w:rsidRPr="007F1037">
        <w:rPr>
          <w:rFonts w:ascii="Arial" w:hAnsi="Arial" w:cs="Arial"/>
        </w:rPr>
        <w:t xml:space="preserve"> </w:t>
      </w:r>
      <w:r w:rsidRPr="008D55C5">
        <w:rPr>
          <w:rFonts w:ascii="Arial" w:hAnsi="Arial" w:cs="Arial"/>
        </w:rPr>
        <w:t>(např. vzdělávací aktivity),</w:t>
      </w:r>
    </w:p>
    <w:p w14:paraId="00813FA7" w14:textId="564768A3" w:rsidR="00871B31" w:rsidRDefault="00871B31" w:rsidP="00E03348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915419">
        <w:rPr>
          <w:rFonts w:ascii="Arial" w:hAnsi="Arial" w:cs="Arial"/>
        </w:rPr>
        <w:t xml:space="preserve">přenos a implementace příkladů dobré praxe </w:t>
      </w:r>
      <w:r w:rsidRPr="00BD175A">
        <w:rPr>
          <w:rFonts w:ascii="Arial" w:hAnsi="Arial" w:cs="Arial"/>
        </w:rPr>
        <w:t xml:space="preserve">do </w:t>
      </w:r>
      <w:r w:rsidRPr="00B50519">
        <w:rPr>
          <w:rFonts w:ascii="Arial" w:hAnsi="Arial" w:cs="Arial"/>
        </w:rPr>
        <w:t xml:space="preserve">specializovaných služeb </w:t>
      </w:r>
      <w:r w:rsidRPr="00B50519">
        <w:rPr>
          <w:rFonts w:ascii="Arial" w:hAnsi="Arial" w:cs="Arial"/>
          <w:b/>
          <w:bCs/>
        </w:rPr>
        <w:t>pro oběti domácího a genderově podmíněného násilí</w:t>
      </w:r>
      <w:r w:rsidRPr="00B50519">
        <w:rPr>
          <w:rFonts w:ascii="Arial" w:hAnsi="Arial" w:cs="Arial"/>
        </w:rPr>
        <w:t xml:space="preserve"> – vytvoření nových řešení </w:t>
      </w:r>
      <w:r w:rsidR="004C7108">
        <w:rPr>
          <w:rFonts w:ascii="Arial" w:hAnsi="Arial" w:cs="Arial"/>
        </w:rPr>
        <w:t>v</w:t>
      </w:r>
      <w:r w:rsidRPr="00B505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poskytování </w:t>
      </w:r>
      <w:r w:rsidRPr="00915419">
        <w:rPr>
          <w:rFonts w:ascii="Arial" w:hAnsi="Arial" w:cs="Arial"/>
        </w:rPr>
        <w:t>služeb,</w:t>
      </w:r>
      <w:r w:rsidRPr="00BD175A">
        <w:rPr>
          <w:rFonts w:ascii="Arial" w:hAnsi="Arial" w:cs="Arial"/>
        </w:rPr>
        <w:t xml:space="preserve"> </w:t>
      </w:r>
      <w:r w:rsidRPr="008D55C5">
        <w:rPr>
          <w:rFonts w:ascii="Arial" w:hAnsi="Arial" w:cs="Arial"/>
        </w:rPr>
        <w:t>nastavení a ověření systému hodnocení efektivity poskytovaných specializovaných služeb pro</w:t>
      </w:r>
      <w:r>
        <w:rPr>
          <w:rFonts w:ascii="Arial" w:hAnsi="Arial" w:cs="Arial"/>
        </w:rPr>
        <w:t> </w:t>
      </w:r>
      <w:r w:rsidRPr="008D55C5">
        <w:rPr>
          <w:rFonts w:ascii="Arial" w:hAnsi="Arial" w:cs="Arial"/>
        </w:rPr>
        <w:t>oběti domácího a genderově podmíněného násilí.</w:t>
      </w:r>
    </w:p>
    <w:p w14:paraId="488E0463" w14:textId="77777777" w:rsidR="00FF5C13" w:rsidRDefault="00FF5C13" w:rsidP="008D55C5">
      <w:pPr>
        <w:pStyle w:val="Odstavecseseznamem"/>
        <w:ind w:left="1800"/>
        <w:rPr>
          <w:rFonts w:ascii="Arial" w:hAnsi="Arial" w:cs="Arial"/>
        </w:rPr>
      </w:pPr>
    </w:p>
    <w:p w14:paraId="2817CE7A" w14:textId="77777777" w:rsidR="00F43452" w:rsidRDefault="00F43452" w:rsidP="008D55C5">
      <w:pPr>
        <w:pStyle w:val="Odstavecseseznamem"/>
        <w:ind w:left="1800"/>
        <w:rPr>
          <w:rFonts w:ascii="Arial" w:hAnsi="Arial" w:cs="Arial"/>
        </w:rPr>
      </w:pPr>
    </w:p>
    <w:p w14:paraId="1655BE58" w14:textId="6B14DD7B" w:rsidR="00F43452" w:rsidRDefault="00871B31" w:rsidP="00F43452">
      <w:pPr>
        <w:pStyle w:val="Odstavecseseznamem"/>
        <w:numPr>
          <w:ilvl w:val="0"/>
          <w:numId w:val="4"/>
        </w:numPr>
        <w:ind w:left="1066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902710">
        <w:rPr>
          <w:rFonts w:ascii="Arial" w:hAnsi="Arial" w:cs="Arial"/>
          <w:b/>
          <w:bCs/>
        </w:rPr>
        <w:t xml:space="preserve">íťování služeb, </w:t>
      </w:r>
      <w:r w:rsidR="00AE3E06">
        <w:rPr>
          <w:rFonts w:ascii="Arial" w:hAnsi="Arial" w:cs="Arial"/>
          <w:b/>
          <w:bCs/>
        </w:rPr>
        <w:t>podpora m</w:t>
      </w:r>
      <w:r w:rsidR="00F43452" w:rsidRPr="008D55C5">
        <w:rPr>
          <w:rFonts w:ascii="Arial" w:hAnsi="Arial" w:cs="Arial"/>
          <w:b/>
          <w:bCs/>
        </w:rPr>
        <w:t xml:space="preserve">ultidisciplinární spolupráce a </w:t>
      </w:r>
      <w:r w:rsidR="00902710">
        <w:rPr>
          <w:rFonts w:ascii="Arial" w:hAnsi="Arial" w:cs="Arial"/>
          <w:b/>
          <w:bCs/>
        </w:rPr>
        <w:t>osvěty</w:t>
      </w:r>
      <w:r>
        <w:rPr>
          <w:rFonts w:ascii="Arial" w:hAnsi="Arial" w:cs="Arial"/>
          <w:b/>
          <w:bCs/>
        </w:rPr>
        <w:t>:</w:t>
      </w:r>
    </w:p>
    <w:p w14:paraId="4B357D7D" w14:textId="7C029631" w:rsidR="00902710" w:rsidRDefault="00902710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podpora síťování služeb (vytváření platforem, organizace diskusních </w:t>
      </w:r>
      <w:proofErr w:type="gramStart"/>
      <w:r>
        <w:rPr>
          <w:rFonts w:ascii="Arial" w:hAnsi="Arial" w:cs="Arial"/>
        </w:rPr>
        <w:t>setkání,</w:t>
      </w:r>
      <w:proofErr w:type="gramEnd"/>
      <w:r>
        <w:rPr>
          <w:rFonts w:ascii="Arial" w:hAnsi="Arial" w:cs="Arial"/>
        </w:rPr>
        <w:t xml:space="preserve"> apod.),</w:t>
      </w:r>
    </w:p>
    <w:p w14:paraId="5DD56CA8" w14:textId="104F62FE" w:rsidR="003427A0" w:rsidRDefault="003427A0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8D55C5">
        <w:rPr>
          <w:rFonts w:ascii="Arial" w:hAnsi="Arial" w:cs="Arial"/>
        </w:rPr>
        <w:t xml:space="preserve">podpora </w:t>
      </w:r>
      <w:r w:rsidR="00902710">
        <w:rPr>
          <w:rFonts w:ascii="Arial" w:hAnsi="Arial" w:cs="Arial"/>
        </w:rPr>
        <w:t>multidi</w:t>
      </w:r>
      <w:r w:rsidRPr="008D55C5">
        <w:rPr>
          <w:rFonts w:ascii="Arial" w:hAnsi="Arial" w:cs="Arial"/>
        </w:rPr>
        <w:t xml:space="preserve">sciplinární spolupráce relevantních </w:t>
      </w:r>
      <w:r w:rsidR="00902710" w:rsidRPr="00915419">
        <w:rPr>
          <w:rFonts w:ascii="Arial" w:hAnsi="Arial" w:cs="Arial"/>
        </w:rPr>
        <w:t>subjektů</w:t>
      </w:r>
      <w:r w:rsidR="00902710">
        <w:rPr>
          <w:rFonts w:ascii="Arial" w:hAnsi="Arial" w:cs="Arial"/>
        </w:rPr>
        <w:t xml:space="preserve"> – podpora</w:t>
      </w:r>
      <w:r>
        <w:rPr>
          <w:rFonts w:ascii="Arial" w:hAnsi="Arial" w:cs="Arial"/>
        </w:rPr>
        <w:t xml:space="preserve"> vzniku a pravidelného fungování </w:t>
      </w:r>
      <w:r w:rsidR="00902710">
        <w:rPr>
          <w:rFonts w:ascii="Arial" w:hAnsi="Arial" w:cs="Arial"/>
        </w:rPr>
        <w:t>multi</w:t>
      </w:r>
      <w:r>
        <w:rPr>
          <w:rFonts w:ascii="Arial" w:hAnsi="Arial" w:cs="Arial"/>
        </w:rPr>
        <w:t>disciplinárních týmů</w:t>
      </w:r>
      <w:r w:rsidR="009027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prohlubování zapojení do řešení domácího </w:t>
      </w:r>
      <w:r w:rsidR="001C6009">
        <w:rPr>
          <w:rFonts w:ascii="Arial" w:hAnsi="Arial" w:cs="Arial"/>
        </w:rPr>
        <w:t xml:space="preserve">a genderově podmíněného </w:t>
      </w:r>
      <w:r>
        <w:rPr>
          <w:rFonts w:ascii="Arial" w:hAnsi="Arial" w:cs="Arial"/>
        </w:rPr>
        <w:t>násilí celé intervenční struktury dané lokality (např. Policie ČR, městské Policie ČR, státních zastupitelství, intervenčních center,</w:t>
      </w:r>
      <w:r w:rsidR="004C71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orgánů OSPOD, Probační a</w:t>
      </w:r>
      <w:r w:rsidR="001C6009">
        <w:rPr>
          <w:rFonts w:ascii="Arial" w:hAnsi="Arial" w:cs="Arial"/>
        </w:rPr>
        <w:t> </w:t>
      </w:r>
      <w:r>
        <w:rPr>
          <w:rFonts w:ascii="Arial" w:hAnsi="Arial" w:cs="Arial"/>
        </w:rPr>
        <w:t>mediační služby ČR, NNO, manželských a rodinných poraden</w:t>
      </w:r>
      <w:r w:rsidR="000F6AC3">
        <w:rPr>
          <w:rFonts w:ascii="Arial" w:hAnsi="Arial" w:cs="Arial"/>
        </w:rPr>
        <w:t xml:space="preserve">, </w:t>
      </w:r>
      <w:r w:rsidR="001F372F">
        <w:rPr>
          <w:rFonts w:ascii="Arial" w:hAnsi="Arial" w:cs="Arial"/>
        </w:rPr>
        <w:t>Vězeňské služby</w:t>
      </w:r>
      <w:r w:rsidR="003D4F01">
        <w:rPr>
          <w:rFonts w:ascii="Arial" w:hAnsi="Arial" w:cs="Arial"/>
        </w:rPr>
        <w:t xml:space="preserve"> ČR</w:t>
      </w:r>
      <w:r w:rsidR="001F372F">
        <w:rPr>
          <w:rFonts w:ascii="Arial" w:hAnsi="Arial" w:cs="Arial"/>
        </w:rPr>
        <w:t xml:space="preserve">, </w:t>
      </w:r>
      <w:r w:rsidR="00572F15">
        <w:rPr>
          <w:rFonts w:ascii="Arial" w:hAnsi="Arial" w:cs="Arial"/>
        </w:rPr>
        <w:t xml:space="preserve">samosprávných </w:t>
      </w:r>
      <w:proofErr w:type="gramStart"/>
      <w:r w:rsidR="00572F15">
        <w:rPr>
          <w:rFonts w:ascii="Arial" w:hAnsi="Arial" w:cs="Arial"/>
        </w:rPr>
        <w:t>orgánů</w:t>
      </w:r>
      <w:r w:rsidR="003D4F01">
        <w:rPr>
          <w:rFonts w:ascii="Arial" w:hAnsi="Arial" w:cs="Arial"/>
        </w:rPr>
        <w:t xml:space="preserve"> - zejména</w:t>
      </w:r>
      <w:proofErr w:type="gramEnd"/>
      <w:r w:rsidR="003D4F01">
        <w:rPr>
          <w:rFonts w:ascii="Arial" w:hAnsi="Arial" w:cs="Arial"/>
        </w:rPr>
        <w:t xml:space="preserve"> sociálních pracovníků/kurátorů</w:t>
      </w:r>
      <w:r>
        <w:rPr>
          <w:rFonts w:ascii="Arial" w:hAnsi="Arial" w:cs="Arial"/>
        </w:rPr>
        <w:t xml:space="preserve"> aj.)</w:t>
      </w:r>
      <w:r w:rsidR="00902710">
        <w:rPr>
          <w:rFonts w:ascii="Arial" w:hAnsi="Arial" w:cs="Arial"/>
        </w:rPr>
        <w:t>,</w:t>
      </w:r>
    </w:p>
    <w:p w14:paraId="3F2C8E4F" w14:textId="5095543C" w:rsidR="00AE3E06" w:rsidRPr="008D55C5" w:rsidRDefault="00AE3E06" w:rsidP="008D55C5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8D55C5">
        <w:rPr>
          <w:rFonts w:ascii="Arial" w:hAnsi="Arial" w:cs="Arial"/>
        </w:rPr>
        <w:t xml:space="preserve">osvěta za účelem šíření informovanosti o </w:t>
      </w:r>
      <w:r w:rsidR="00902710" w:rsidRPr="008D55C5">
        <w:rPr>
          <w:rFonts w:ascii="Arial" w:hAnsi="Arial" w:cs="Arial"/>
        </w:rPr>
        <w:t>specializovaných službách</w:t>
      </w:r>
      <w:r w:rsidRPr="008D55C5">
        <w:rPr>
          <w:rFonts w:ascii="Arial" w:hAnsi="Arial" w:cs="Arial"/>
        </w:rPr>
        <w:t xml:space="preserve"> pro</w:t>
      </w:r>
      <w:r w:rsidR="00DB0E12">
        <w:rPr>
          <w:rFonts w:ascii="Arial" w:hAnsi="Arial" w:cs="Arial"/>
        </w:rPr>
        <w:t> </w:t>
      </w:r>
      <w:r w:rsidRPr="008D55C5">
        <w:rPr>
          <w:rFonts w:ascii="Arial" w:hAnsi="Arial" w:cs="Arial"/>
        </w:rPr>
        <w:t>oběti domácího a genderově podmíněného násilí</w:t>
      </w:r>
      <w:r w:rsidR="001C6009">
        <w:rPr>
          <w:rFonts w:ascii="Arial" w:hAnsi="Arial" w:cs="Arial"/>
        </w:rPr>
        <w:t xml:space="preserve"> </w:t>
      </w:r>
      <w:r w:rsidR="001C6009" w:rsidRPr="0079307F">
        <w:rPr>
          <w:rFonts w:ascii="Arial" w:hAnsi="Arial" w:cs="Arial"/>
          <w:bCs/>
        </w:rPr>
        <w:t>(</w:t>
      </w:r>
      <w:r w:rsidR="001C6009">
        <w:rPr>
          <w:rFonts w:ascii="Arial" w:hAnsi="Arial" w:cs="Arial"/>
          <w:bCs/>
        </w:rPr>
        <w:t>aktivitu lze zařadit pouze</w:t>
      </w:r>
      <w:r w:rsidR="001C6009" w:rsidRPr="0079307F">
        <w:rPr>
          <w:rFonts w:ascii="Arial" w:hAnsi="Arial" w:cs="Arial"/>
          <w:bCs/>
        </w:rPr>
        <w:t xml:space="preserve"> jako doplňující součást projekt</w:t>
      </w:r>
      <w:r w:rsidR="0045091A">
        <w:rPr>
          <w:rFonts w:ascii="Arial" w:hAnsi="Arial" w:cs="Arial"/>
          <w:bCs/>
        </w:rPr>
        <w:t>u</w:t>
      </w:r>
      <w:r w:rsidR="001C6009" w:rsidRPr="0079307F">
        <w:rPr>
          <w:rFonts w:ascii="Arial" w:hAnsi="Arial" w:cs="Arial"/>
          <w:bCs/>
        </w:rPr>
        <w:t>)</w:t>
      </w:r>
      <w:r w:rsidR="001C6009">
        <w:rPr>
          <w:rFonts w:ascii="Arial" w:hAnsi="Arial" w:cs="Arial"/>
          <w:bCs/>
        </w:rPr>
        <w:t>.</w:t>
      </w:r>
    </w:p>
    <w:p w14:paraId="5A62EC85" w14:textId="77777777" w:rsidR="003427A0" w:rsidRPr="008D55C5" w:rsidRDefault="003427A0" w:rsidP="008D55C5">
      <w:pPr>
        <w:pStyle w:val="Odstavecseseznamem"/>
        <w:ind w:left="1066"/>
        <w:rPr>
          <w:rFonts w:ascii="Arial" w:hAnsi="Arial" w:cs="Arial"/>
          <w:b/>
          <w:bCs/>
        </w:rPr>
      </w:pPr>
    </w:p>
    <w:p w14:paraId="6E8F9762" w14:textId="77777777" w:rsidR="007B4B93" w:rsidRPr="004D7624" w:rsidRDefault="007B4B93" w:rsidP="008D55C5"/>
    <w:p w14:paraId="2995E422" w14:textId="0C09DC62" w:rsidR="009D49C3" w:rsidRPr="008D55C5" w:rsidRDefault="00871B31" w:rsidP="008D55C5">
      <w:pPr>
        <w:pStyle w:val="Odstavecseseznamem"/>
        <w:numPr>
          <w:ilvl w:val="0"/>
          <w:numId w:val="4"/>
        </w:numPr>
        <w:ind w:left="1066" w:hanging="709"/>
        <w:rPr>
          <w:rFonts w:ascii="Arial" w:hAnsi="Arial" w:cs="Arial"/>
          <w:b/>
          <w:bCs/>
        </w:rPr>
      </w:pPr>
      <w:r w:rsidRPr="008D55C5">
        <w:rPr>
          <w:rFonts w:ascii="Arial" w:hAnsi="Arial" w:cs="Arial"/>
          <w:b/>
          <w:bCs/>
        </w:rPr>
        <w:t>P</w:t>
      </w:r>
      <w:r w:rsidR="004F015F" w:rsidRPr="008D55C5">
        <w:rPr>
          <w:rFonts w:ascii="Arial" w:hAnsi="Arial" w:cs="Arial"/>
          <w:b/>
          <w:bCs/>
        </w:rPr>
        <w:t xml:space="preserve">rogramy </w:t>
      </w:r>
      <w:r w:rsidR="004F015F" w:rsidRPr="00A11316">
        <w:rPr>
          <w:rFonts w:ascii="Arial" w:hAnsi="Arial" w:cs="Arial"/>
          <w:b/>
          <w:bCs/>
        </w:rPr>
        <w:t xml:space="preserve">komplexní podpory </w:t>
      </w:r>
      <w:r>
        <w:rPr>
          <w:rFonts w:ascii="Arial" w:hAnsi="Arial" w:cs="Arial"/>
          <w:b/>
          <w:bCs/>
        </w:rPr>
        <w:t>zaměřené n</w:t>
      </w:r>
      <w:r w:rsidR="004F015F" w:rsidRPr="00A11316">
        <w:rPr>
          <w:rFonts w:ascii="Arial" w:hAnsi="Arial" w:cs="Arial"/>
          <w:b/>
          <w:bCs/>
        </w:rPr>
        <w:t xml:space="preserve">a soustavnou přímou práci </w:t>
      </w:r>
      <w:r>
        <w:rPr>
          <w:rFonts w:ascii="Arial" w:hAnsi="Arial" w:cs="Arial"/>
          <w:b/>
          <w:bCs/>
        </w:rPr>
        <w:t>s</w:t>
      </w:r>
      <w:r w:rsidR="004938C0">
        <w:rPr>
          <w:rFonts w:ascii="Arial" w:hAnsi="Arial" w:cs="Arial"/>
          <w:b/>
          <w:bCs/>
        </w:rPr>
        <w:t> </w:t>
      </w:r>
      <w:r w:rsidR="004F015F" w:rsidRPr="00A11316">
        <w:rPr>
          <w:rFonts w:ascii="Arial" w:hAnsi="Arial" w:cs="Arial"/>
          <w:b/>
          <w:bCs/>
        </w:rPr>
        <w:t>původc</w:t>
      </w:r>
      <w:r w:rsidR="001C6009">
        <w:rPr>
          <w:rFonts w:ascii="Arial" w:hAnsi="Arial" w:cs="Arial"/>
          <w:b/>
          <w:bCs/>
        </w:rPr>
        <w:t>i</w:t>
      </w:r>
      <w:r w:rsidR="004F015F" w:rsidRPr="008D55C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domácího či genderově podmíněného násilí </w:t>
      </w:r>
      <w:r w:rsidR="004F015F" w:rsidRPr="008D55C5">
        <w:rPr>
          <w:rFonts w:ascii="Arial" w:hAnsi="Arial" w:cs="Arial"/>
          <w:b/>
          <w:bCs/>
        </w:rPr>
        <w:t>s cílem předcháze</w:t>
      </w:r>
      <w:r w:rsidR="001F372F">
        <w:rPr>
          <w:rFonts w:ascii="Arial" w:hAnsi="Arial" w:cs="Arial"/>
          <w:b/>
          <w:bCs/>
        </w:rPr>
        <w:t>t</w:t>
      </w:r>
      <w:r w:rsidR="004F015F" w:rsidRPr="008D55C5">
        <w:rPr>
          <w:rFonts w:ascii="Arial" w:hAnsi="Arial" w:cs="Arial"/>
          <w:b/>
          <w:bCs/>
        </w:rPr>
        <w:t xml:space="preserve"> jejich dalš</w:t>
      </w:r>
      <w:r w:rsidR="001F372F">
        <w:rPr>
          <w:rFonts w:ascii="Arial" w:hAnsi="Arial" w:cs="Arial"/>
          <w:b/>
          <w:bCs/>
        </w:rPr>
        <w:t>ímu</w:t>
      </w:r>
      <w:r w:rsidR="004F015F" w:rsidRPr="008D55C5">
        <w:rPr>
          <w:rFonts w:ascii="Arial" w:hAnsi="Arial" w:cs="Arial"/>
          <w:b/>
          <w:bCs/>
        </w:rPr>
        <w:t xml:space="preserve"> násiln</w:t>
      </w:r>
      <w:r w:rsidR="001F372F">
        <w:rPr>
          <w:rFonts w:ascii="Arial" w:hAnsi="Arial" w:cs="Arial"/>
          <w:b/>
          <w:bCs/>
        </w:rPr>
        <w:t>ému</w:t>
      </w:r>
      <w:r w:rsidR="004F015F" w:rsidRPr="008D55C5">
        <w:rPr>
          <w:rFonts w:ascii="Arial" w:hAnsi="Arial" w:cs="Arial"/>
          <w:b/>
          <w:bCs/>
        </w:rPr>
        <w:t xml:space="preserve"> chování</w:t>
      </w:r>
    </w:p>
    <w:p w14:paraId="0F6386EF" w14:textId="20BDE877" w:rsidR="009D49C3" w:rsidRPr="00915419" w:rsidRDefault="004F015F" w:rsidP="008D55C5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A11316">
        <w:rPr>
          <w:rFonts w:ascii="Arial" w:hAnsi="Arial" w:cs="Arial"/>
        </w:rPr>
        <w:t>programy sociálního výcviku, rozvoje sociálních a osobních dovedností s</w:t>
      </w:r>
      <w:r w:rsidR="004938C0">
        <w:rPr>
          <w:rFonts w:ascii="Arial" w:hAnsi="Arial" w:cs="Arial"/>
        </w:rPr>
        <w:t> </w:t>
      </w:r>
      <w:r w:rsidRPr="00A11316">
        <w:rPr>
          <w:rFonts w:ascii="Arial" w:hAnsi="Arial" w:cs="Arial"/>
        </w:rPr>
        <w:t>cílem sociální integrace,</w:t>
      </w:r>
    </w:p>
    <w:p w14:paraId="399337F0" w14:textId="308BCF6F" w:rsidR="009D49C3" w:rsidRPr="00915419" w:rsidRDefault="004F015F" w:rsidP="008D55C5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A11316">
        <w:rPr>
          <w:rFonts w:ascii="Arial" w:hAnsi="Arial" w:cs="Arial"/>
        </w:rPr>
        <w:t>programy zaměřené na zvládání vzteku a agrese</w:t>
      </w:r>
      <w:r w:rsidR="00FF5C13">
        <w:rPr>
          <w:rFonts w:ascii="Arial" w:hAnsi="Arial" w:cs="Arial"/>
        </w:rPr>
        <w:t>,</w:t>
      </w:r>
    </w:p>
    <w:p w14:paraId="25B69499" w14:textId="7EA1A39F" w:rsidR="009D49C3" w:rsidRPr="00915419" w:rsidRDefault="004F015F" w:rsidP="008D55C5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A11316">
        <w:rPr>
          <w:rFonts w:ascii="Arial" w:hAnsi="Arial" w:cs="Arial"/>
        </w:rPr>
        <w:t>p</w:t>
      </w:r>
      <w:r w:rsidR="00A11316">
        <w:rPr>
          <w:rFonts w:ascii="Arial" w:hAnsi="Arial" w:cs="Arial"/>
        </w:rPr>
        <w:t>r</w:t>
      </w:r>
      <w:r w:rsidRPr="00A11316">
        <w:rPr>
          <w:rFonts w:ascii="Arial" w:hAnsi="Arial" w:cs="Arial"/>
        </w:rPr>
        <w:t>ogramy zaměřené na udržení a předcházení ztráty zaměstnání</w:t>
      </w:r>
      <w:r w:rsidR="00FF5C13">
        <w:rPr>
          <w:rFonts w:ascii="Arial" w:hAnsi="Arial" w:cs="Arial"/>
        </w:rPr>
        <w:t>,</w:t>
      </w:r>
    </w:p>
    <w:p w14:paraId="16F93A38" w14:textId="7BE43831" w:rsidR="004F015F" w:rsidRPr="00915419" w:rsidRDefault="004F015F" w:rsidP="008D55C5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A11316">
        <w:rPr>
          <w:rFonts w:ascii="Arial" w:hAnsi="Arial" w:cs="Arial"/>
        </w:rPr>
        <w:t>psychologické poradenství</w:t>
      </w:r>
      <w:r w:rsidR="009D49C3">
        <w:rPr>
          <w:rFonts w:ascii="Arial" w:hAnsi="Arial" w:cs="Arial"/>
        </w:rPr>
        <w:t>, koučink,</w:t>
      </w:r>
      <w:r w:rsidRPr="00A11316">
        <w:rPr>
          <w:rFonts w:ascii="Arial" w:hAnsi="Arial" w:cs="Arial"/>
        </w:rPr>
        <w:t xml:space="preserve"> edukace a nácvik dle potřeb </w:t>
      </w:r>
      <w:r w:rsidR="009D49C3">
        <w:rPr>
          <w:rFonts w:ascii="Arial" w:hAnsi="Arial" w:cs="Arial"/>
        </w:rPr>
        <w:t>vymezené cílové skupiny</w:t>
      </w:r>
      <w:r w:rsidRPr="00A11316">
        <w:rPr>
          <w:rFonts w:ascii="Arial" w:hAnsi="Arial" w:cs="Arial"/>
        </w:rPr>
        <w:t xml:space="preserve"> (přijetí zodpovědnosti, nácvik technik zvládání nenásilné komunikace vyjadřování pocit</w:t>
      </w:r>
      <w:r w:rsidR="004938C0">
        <w:rPr>
          <w:rFonts w:ascii="Arial" w:hAnsi="Arial" w:cs="Arial"/>
        </w:rPr>
        <w:t>ů</w:t>
      </w:r>
      <w:r w:rsidRPr="00A11316">
        <w:rPr>
          <w:rFonts w:ascii="Arial" w:hAnsi="Arial" w:cs="Arial"/>
        </w:rPr>
        <w:t xml:space="preserve"> a potřeb bez násilí),</w:t>
      </w:r>
    </w:p>
    <w:p w14:paraId="01BFF06F" w14:textId="47DAFEC4" w:rsidR="00101FB8" w:rsidRPr="00B71DC5" w:rsidRDefault="004F015F" w:rsidP="008D55C5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8D55C5">
        <w:rPr>
          <w:rFonts w:ascii="Arial" w:hAnsi="Arial" w:cs="Arial"/>
        </w:rPr>
        <w:t xml:space="preserve">podpora interdisciplinární spolupráce relevantních </w:t>
      </w:r>
      <w:r w:rsidR="00FF5C13" w:rsidRPr="00915419">
        <w:rPr>
          <w:rFonts w:ascii="Arial" w:hAnsi="Arial" w:cs="Arial"/>
        </w:rPr>
        <w:t>subjektů</w:t>
      </w:r>
      <w:r w:rsidR="00FF5C13">
        <w:rPr>
          <w:rFonts w:ascii="Arial" w:hAnsi="Arial" w:cs="Arial"/>
        </w:rPr>
        <w:t xml:space="preserve"> – podpora</w:t>
      </w:r>
      <w:r>
        <w:rPr>
          <w:rFonts w:ascii="Arial" w:hAnsi="Arial" w:cs="Arial"/>
        </w:rPr>
        <w:t xml:space="preserve"> vzniku a pravidelného fungování interdisciplinárních týmů v rámci obcí s rozšířenou působností; prohlubování zapojení do řešení domácího </w:t>
      </w:r>
      <w:r w:rsidR="00312744">
        <w:rPr>
          <w:rFonts w:ascii="Arial" w:hAnsi="Arial" w:cs="Arial"/>
        </w:rPr>
        <w:t xml:space="preserve">a genderově podmíněného </w:t>
      </w:r>
      <w:r>
        <w:rPr>
          <w:rFonts w:ascii="Arial" w:hAnsi="Arial" w:cs="Arial"/>
        </w:rPr>
        <w:t>násilí celé intervenční struktury dané lokality (např. Policie ČR, městské Policie ČR, státních zastupitelství, intervenčních center, orgánů OSPOD, Probační a mediační služby ČR, samosprávních orgánů, NNO, manželských a</w:t>
      </w:r>
      <w:r w:rsidR="004938C0">
        <w:rPr>
          <w:rFonts w:ascii="Arial" w:hAnsi="Arial" w:cs="Arial"/>
        </w:rPr>
        <w:t> </w:t>
      </w:r>
      <w:r>
        <w:rPr>
          <w:rFonts w:ascii="Arial" w:hAnsi="Arial" w:cs="Arial"/>
        </w:rPr>
        <w:t>rodinných poraden</w:t>
      </w:r>
      <w:r w:rsidR="00572F15">
        <w:rPr>
          <w:rFonts w:ascii="Arial" w:hAnsi="Arial" w:cs="Arial"/>
        </w:rPr>
        <w:t xml:space="preserve">, Vězeňské služby </w:t>
      </w:r>
      <w:r w:rsidR="003D4F01">
        <w:rPr>
          <w:rFonts w:ascii="Arial" w:hAnsi="Arial" w:cs="Arial"/>
        </w:rPr>
        <w:t>ČR</w:t>
      </w:r>
      <w:r>
        <w:rPr>
          <w:rFonts w:ascii="Arial" w:hAnsi="Arial" w:cs="Arial"/>
        </w:rPr>
        <w:t xml:space="preserve"> aj.).</w:t>
      </w:r>
      <w:r w:rsidR="00101FB8" w:rsidRPr="00B71DC5">
        <w:rPr>
          <w:i/>
        </w:rPr>
        <w:br w:type="page"/>
      </w:r>
    </w:p>
    <w:p w14:paraId="3B7789EC" w14:textId="60B6C584" w:rsidR="00E4287A" w:rsidRPr="00DB080C" w:rsidRDefault="00E4287A" w:rsidP="00EA36CB">
      <w:pPr>
        <w:pStyle w:val="Nadpis1"/>
        <w:ind w:left="340" w:hanging="340"/>
      </w:pPr>
      <w:bookmarkStart w:id="12" w:name="_Toc114125554"/>
      <w:bookmarkStart w:id="13" w:name="_Toc114131535"/>
      <w:bookmarkStart w:id="14" w:name="_Toc115435946"/>
      <w:bookmarkStart w:id="15" w:name="_Toc462921041"/>
      <w:bookmarkStart w:id="16" w:name="_Toc464205755"/>
      <w:r w:rsidRPr="00DB080C">
        <w:lastRenderedPageBreak/>
        <w:t>Podpora</w:t>
      </w:r>
      <w:r w:rsidR="00C71BD2">
        <w:t xml:space="preserve"> služeb pro</w:t>
      </w:r>
      <w:r w:rsidR="00867509">
        <w:t xml:space="preserve"> </w:t>
      </w:r>
      <w:r w:rsidR="004F015F">
        <w:t>osob</w:t>
      </w:r>
      <w:r w:rsidR="00C71BD2">
        <w:t>y</w:t>
      </w:r>
      <w:r w:rsidR="004F015F">
        <w:t xml:space="preserve"> ve a po výkonu trestu</w:t>
      </w:r>
      <w:bookmarkEnd w:id="12"/>
      <w:bookmarkEnd w:id="13"/>
      <w:bookmarkEnd w:id="14"/>
      <w:r w:rsidR="004F015F">
        <w:t xml:space="preserve"> </w:t>
      </w:r>
      <w:bookmarkEnd w:id="15"/>
      <w:bookmarkEnd w:id="16"/>
    </w:p>
    <w:p w14:paraId="3D0A7DCE" w14:textId="715854EB" w:rsidR="00BD175A" w:rsidRDefault="00E101D6" w:rsidP="00B71DC5">
      <w:pPr>
        <w:pStyle w:val="Odstavecseseznamem"/>
        <w:ind w:left="357"/>
        <w:rPr>
          <w:rFonts w:ascii="Arial" w:hAnsi="Arial" w:cs="Arial"/>
        </w:rPr>
      </w:pPr>
      <w:r>
        <w:rPr>
          <w:rFonts w:ascii="Arial" w:hAnsi="Arial" w:cs="Arial"/>
        </w:rPr>
        <w:t>Podporovány budou takové aktivity, které se zaměřují</w:t>
      </w:r>
      <w:r w:rsidRPr="001240F1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práci s </w:t>
      </w:r>
      <w:r w:rsidRPr="001240F1">
        <w:rPr>
          <w:rFonts w:ascii="Arial" w:hAnsi="Arial" w:cs="Arial"/>
        </w:rPr>
        <w:t>klient</w:t>
      </w:r>
      <w:r>
        <w:rPr>
          <w:rFonts w:ascii="Arial" w:hAnsi="Arial" w:cs="Arial"/>
        </w:rPr>
        <w:t>em</w:t>
      </w:r>
      <w:r w:rsidRPr="001240F1">
        <w:rPr>
          <w:rFonts w:ascii="Arial" w:hAnsi="Arial" w:cs="Arial"/>
        </w:rPr>
        <w:t xml:space="preserve"> před opuštěním výkonu trestu </w:t>
      </w:r>
      <w:r>
        <w:rPr>
          <w:rFonts w:ascii="Arial" w:hAnsi="Arial" w:cs="Arial"/>
        </w:rPr>
        <w:t xml:space="preserve">(poslední rok před opuštěním výkonu trestu) </w:t>
      </w:r>
      <w:r w:rsidRPr="001240F1">
        <w:rPr>
          <w:rFonts w:ascii="Arial" w:hAnsi="Arial" w:cs="Arial"/>
        </w:rPr>
        <w:t xml:space="preserve">a následně </w:t>
      </w:r>
      <w:r>
        <w:rPr>
          <w:rFonts w:ascii="Arial" w:hAnsi="Arial" w:cs="Arial"/>
        </w:rPr>
        <w:t xml:space="preserve">zpravidla </w:t>
      </w:r>
      <w:r w:rsidRPr="001240F1">
        <w:rPr>
          <w:rFonts w:ascii="Arial" w:hAnsi="Arial" w:cs="Arial"/>
        </w:rPr>
        <w:t>6 měsíců</w:t>
      </w:r>
      <w:r>
        <w:rPr>
          <w:rFonts w:ascii="Arial" w:hAnsi="Arial" w:cs="Arial"/>
        </w:rPr>
        <w:t xml:space="preserve"> </w:t>
      </w:r>
      <w:r w:rsidR="004938C0">
        <w:rPr>
          <w:rFonts w:ascii="Arial" w:hAnsi="Arial" w:cs="Arial"/>
        </w:rPr>
        <w:t>(</w:t>
      </w:r>
      <w:r>
        <w:rPr>
          <w:rFonts w:ascii="Arial" w:hAnsi="Arial" w:cs="Arial"/>
        </w:rPr>
        <w:t>max.</w:t>
      </w:r>
      <w:r w:rsidR="00493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 měsíců</w:t>
      </w:r>
      <w:r w:rsidR="004938C0">
        <w:rPr>
          <w:rFonts w:ascii="Arial" w:hAnsi="Arial" w:cs="Arial"/>
        </w:rPr>
        <w:t>)</w:t>
      </w:r>
      <w:r w:rsidRPr="001240F1">
        <w:rPr>
          <w:rFonts w:ascii="Arial" w:hAnsi="Arial" w:cs="Arial"/>
        </w:rPr>
        <w:t xml:space="preserve"> po opuštění výkonu trestu jako navazující </w:t>
      </w:r>
      <w:r>
        <w:rPr>
          <w:rFonts w:ascii="Arial" w:hAnsi="Arial" w:cs="Arial"/>
        </w:rPr>
        <w:t xml:space="preserve">adaptační </w:t>
      </w:r>
      <w:r w:rsidRPr="001240F1">
        <w:rPr>
          <w:rFonts w:ascii="Arial" w:hAnsi="Arial" w:cs="Arial"/>
        </w:rPr>
        <w:t>podpor</w:t>
      </w:r>
      <w:r>
        <w:rPr>
          <w:rFonts w:ascii="Arial" w:hAnsi="Arial" w:cs="Arial"/>
        </w:rPr>
        <w:t xml:space="preserve">a, aby opuštěním výkonu trestu došlo k plynulému navázání další podpory mimo věznici (práce s klientem před opuštěním trestu je podmínkou pro možnou podporu po opuštění výkonu trestu).  </w:t>
      </w:r>
    </w:p>
    <w:p w14:paraId="06D7D3EA" w14:textId="03698D41" w:rsidR="00526CC1" w:rsidRDefault="00E101D6" w:rsidP="00B71DC5">
      <w:pPr>
        <w:pStyle w:val="Odstavecseseznamem"/>
        <w:ind w:left="357"/>
        <w:rPr>
          <w:rFonts w:ascii="Arial" w:hAnsi="Arial" w:cs="Arial"/>
        </w:rPr>
      </w:pPr>
      <w:r>
        <w:rPr>
          <w:rFonts w:ascii="Arial" w:hAnsi="Arial" w:cs="Arial"/>
        </w:rPr>
        <w:t>Podpora po</w:t>
      </w:r>
      <w:r w:rsidR="00FA060B">
        <w:rPr>
          <w:rFonts w:ascii="Arial" w:hAnsi="Arial" w:cs="Arial"/>
        </w:rPr>
        <w:t>stpenite</w:t>
      </w:r>
      <w:r w:rsidR="00C56138">
        <w:rPr>
          <w:rFonts w:ascii="Arial" w:hAnsi="Arial" w:cs="Arial"/>
        </w:rPr>
        <w:t>n</w:t>
      </w:r>
      <w:r w:rsidR="00FA060B">
        <w:rPr>
          <w:rFonts w:ascii="Arial" w:hAnsi="Arial" w:cs="Arial"/>
        </w:rPr>
        <w:t xml:space="preserve">ciární péče (následná a systematická péče) </w:t>
      </w:r>
      <w:r w:rsidR="00C56138">
        <w:rPr>
          <w:rFonts w:ascii="Arial" w:hAnsi="Arial" w:cs="Arial"/>
        </w:rPr>
        <w:t>pro osoby propuštěné z</w:t>
      </w:r>
      <w:r w:rsidR="003602FF">
        <w:rPr>
          <w:rFonts w:ascii="Arial" w:hAnsi="Arial" w:cs="Arial"/>
        </w:rPr>
        <w:t> výkonu trestu odnětí svobody</w:t>
      </w:r>
      <w:r w:rsidR="00C561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Pr="0097444B">
        <w:rPr>
          <w:rFonts w:ascii="Arial" w:hAnsi="Arial" w:cs="Arial"/>
        </w:rPr>
        <w:t>zaměřen</w:t>
      </w:r>
      <w:r>
        <w:rPr>
          <w:rFonts w:ascii="Arial" w:hAnsi="Arial" w:cs="Arial"/>
        </w:rPr>
        <w:t>a</w:t>
      </w:r>
      <w:r w:rsidRPr="0097444B">
        <w:rPr>
          <w:rFonts w:ascii="Arial" w:hAnsi="Arial" w:cs="Arial"/>
        </w:rPr>
        <w:t xml:space="preserve"> na </w:t>
      </w:r>
      <w:r w:rsidR="00F76846">
        <w:rPr>
          <w:rFonts w:ascii="Arial" w:hAnsi="Arial" w:cs="Arial"/>
        </w:rPr>
        <w:t xml:space="preserve">resocializaci a </w:t>
      </w:r>
      <w:r w:rsidRPr="0097444B">
        <w:rPr>
          <w:rFonts w:ascii="Arial" w:hAnsi="Arial" w:cs="Arial"/>
        </w:rPr>
        <w:t xml:space="preserve">stabilizaci </w:t>
      </w:r>
      <w:r w:rsidR="003602FF">
        <w:rPr>
          <w:rFonts w:ascii="Arial" w:hAnsi="Arial" w:cs="Arial"/>
        </w:rPr>
        <w:t>cílové skupiny</w:t>
      </w:r>
      <w:r w:rsidRPr="0097444B">
        <w:rPr>
          <w:rFonts w:ascii="Arial" w:hAnsi="Arial" w:cs="Arial"/>
        </w:rPr>
        <w:t xml:space="preserve"> v prostředí mimo věznici (podpora</w:t>
      </w:r>
      <w:r w:rsidR="004938C0">
        <w:rPr>
          <w:rFonts w:ascii="Arial" w:hAnsi="Arial" w:cs="Arial"/>
        </w:rPr>
        <w:t xml:space="preserve"> a </w:t>
      </w:r>
      <w:r w:rsidRPr="0097444B">
        <w:rPr>
          <w:rFonts w:ascii="Arial" w:hAnsi="Arial" w:cs="Arial"/>
        </w:rPr>
        <w:t>pomoc při vyhledávání zaměstnání, spolupráce s</w:t>
      </w:r>
      <w:r w:rsidR="00BD175A">
        <w:rPr>
          <w:rFonts w:ascii="Arial" w:hAnsi="Arial" w:cs="Arial"/>
        </w:rPr>
        <w:t> úřadem práce apod.)</w:t>
      </w:r>
      <w:r w:rsidR="00526CC1">
        <w:rPr>
          <w:rFonts w:ascii="Arial" w:hAnsi="Arial" w:cs="Arial"/>
        </w:rPr>
        <w:t>.</w:t>
      </w:r>
      <w:r w:rsidRPr="0097444B">
        <w:rPr>
          <w:rFonts w:ascii="Arial" w:hAnsi="Arial" w:cs="Arial"/>
        </w:rPr>
        <w:t xml:space="preserve"> </w:t>
      </w:r>
      <w:r w:rsidR="00F76846">
        <w:rPr>
          <w:rFonts w:ascii="Arial" w:hAnsi="Arial" w:cs="Arial"/>
        </w:rPr>
        <w:t>Aktivity projektu musí být koordinovány s relevantními subjekty</w:t>
      </w:r>
      <w:r w:rsidR="003602FF">
        <w:rPr>
          <w:rFonts w:ascii="Arial" w:hAnsi="Arial" w:cs="Arial"/>
        </w:rPr>
        <w:t xml:space="preserve"> (zejména nezbytná</w:t>
      </w:r>
      <w:r w:rsidR="00F76846">
        <w:rPr>
          <w:rFonts w:ascii="Arial" w:hAnsi="Arial" w:cs="Arial"/>
        </w:rPr>
        <w:t xml:space="preserve"> spolupráce se sociálními kurátory</w:t>
      </w:r>
      <w:r w:rsidR="003602FF">
        <w:rPr>
          <w:rFonts w:ascii="Arial" w:hAnsi="Arial" w:cs="Arial"/>
        </w:rPr>
        <w:t>).</w:t>
      </w:r>
    </w:p>
    <w:p w14:paraId="74D1EC2B" w14:textId="09E041CB" w:rsidR="00E101D6" w:rsidRDefault="00E101D6" w:rsidP="00B71DC5">
      <w:pPr>
        <w:pStyle w:val="Odstavecseseznamem"/>
        <w:ind w:left="357"/>
        <w:rPr>
          <w:rFonts w:ascii="Arial" w:hAnsi="Arial" w:cs="Arial"/>
        </w:rPr>
      </w:pPr>
      <w:r w:rsidRPr="0097444B">
        <w:rPr>
          <w:rFonts w:ascii="Arial" w:hAnsi="Arial" w:cs="Arial"/>
        </w:rPr>
        <w:t>Aktivity nesmí nahrazovat činnosti P</w:t>
      </w:r>
      <w:r w:rsidR="00B71DC5">
        <w:rPr>
          <w:rFonts w:ascii="Arial" w:hAnsi="Arial" w:cs="Arial"/>
        </w:rPr>
        <w:t xml:space="preserve">robační a mediační služby. </w:t>
      </w:r>
    </w:p>
    <w:p w14:paraId="73BD1E57" w14:textId="77777777" w:rsidR="00B71DC5" w:rsidRPr="0070763E" w:rsidRDefault="00B71DC5" w:rsidP="00B71DC5">
      <w:pPr>
        <w:pStyle w:val="Odstavecseseznamem"/>
        <w:ind w:left="357"/>
        <w:rPr>
          <w:rFonts w:ascii="Arial" w:hAnsi="Arial" w:cs="Arial"/>
          <w:b/>
          <w:bCs/>
        </w:rPr>
      </w:pPr>
    </w:p>
    <w:p w14:paraId="345E183F" w14:textId="119B67D6" w:rsidR="00E101D6" w:rsidRDefault="00E101D6" w:rsidP="00B71DC5">
      <w:pPr>
        <w:pStyle w:val="Odstavecseseznamem"/>
        <w:ind w:left="357"/>
        <w:rPr>
          <w:rFonts w:ascii="Arial" w:hAnsi="Arial" w:cs="Arial"/>
        </w:rPr>
      </w:pPr>
      <w:r>
        <w:rPr>
          <w:rFonts w:ascii="Arial" w:hAnsi="Arial" w:cs="Arial"/>
          <w:u w:val="single"/>
        </w:rPr>
        <w:t>Podporované a</w:t>
      </w:r>
      <w:r w:rsidRPr="003F5E9D">
        <w:rPr>
          <w:rFonts w:ascii="Arial" w:hAnsi="Arial" w:cs="Arial"/>
          <w:u w:val="single"/>
        </w:rPr>
        <w:t>ktivity</w:t>
      </w:r>
      <w:r>
        <w:rPr>
          <w:rFonts w:ascii="Arial" w:hAnsi="Arial" w:cs="Arial"/>
        </w:rPr>
        <w:t>:</w:t>
      </w:r>
    </w:p>
    <w:p w14:paraId="18D4EEA6" w14:textId="34F8E335" w:rsidR="00E101D6" w:rsidRPr="00442B4F" w:rsidRDefault="00E101D6" w:rsidP="00B71DC5">
      <w:pPr>
        <w:spacing w:before="60" w:after="60"/>
        <w:ind w:left="357"/>
        <w:rPr>
          <w:rFonts w:ascii="Arial" w:hAnsi="Arial" w:cs="Arial"/>
        </w:rPr>
      </w:pPr>
      <w:r w:rsidRPr="00DF511C">
        <w:rPr>
          <w:rFonts w:ascii="Arial" w:hAnsi="Arial" w:cs="Arial"/>
          <w:u w:val="single"/>
        </w:rPr>
        <w:t>Programy pro osoby ve výkonu trestu odnětí svobody</w:t>
      </w:r>
      <w:r w:rsidR="00B71DC5">
        <w:rPr>
          <w:rFonts w:ascii="Arial" w:hAnsi="Arial" w:cs="Arial"/>
          <w:u w:val="single"/>
        </w:rPr>
        <w:t xml:space="preserve"> </w:t>
      </w:r>
      <w:r w:rsidR="00B71DC5" w:rsidRPr="00442B4F">
        <w:rPr>
          <w:rFonts w:ascii="Arial" w:hAnsi="Arial" w:cs="Arial"/>
        </w:rPr>
        <w:t>(</w:t>
      </w:r>
      <w:r w:rsidR="00442B4F" w:rsidRPr="00442B4F">
        <w:rPr>
          <w:rFonts w:ascii="Arial" w:hAnsi="Arial" w:cs="Arial"/>
        </w:rPr>
        <w:t>uveden</w:t>
      </w:r>
      <w:r w:rsidR="00442B4F">
        <w:rPr>
          <w:rFonts w:ascii="Arial" w:hAnsi="Arial" w:cs="Arial"/>
        </w:rPr>
        <w:t>é</w:t>
      </w:r>
      <w:r w:rsidR="00442B4F" w:rsidRPr="00442B4F">
        <w:rPr>
          <w:rFonts w:ascii="Arial" w:hAnsi="Arial" w:cs="Arial"/>
        </w:rPr>
        <w:t xml:space="preserve"> </w:t>
      </w:r>
      <w:r w:rsidR="00442B4F">
        <w:rPr>
          <w:rFonts w:ascii="Arial" w:hAnsi="Arial" w:cs="Arial"/>
        </w:rPr>
        <w:t>aktivity</w:t>
      </w:r>
      <w:r w:rsidR="00442B4F" w:rsidRPr="00442B4F">
        <w:rPr>
          <w:rFonts w:ascii="Arial" w:hAnsi="Arial" w:cs="Arial"/>
        </w:rPr>
        <w:t xml:space="preserve"> je nutné řešit komplexně</w:t>
      </w:r>
      <w:r w:rsidR="00B71DC5" w:rsidRPr="00442B4F">
        <w:rPr>
          <w:rFonts w:ascii="Arial" w:hAnsi="Arial" w:cs="Arial"/>
        </w:rPr>
        <w:t>)</w:t>
      </w:r>
      <w:r w:rsidRPr="00442B4F">
        <w:rPr>
          <w:rFonts w:ascii="Arial" w:hAnsi="Arial" w:cs="Arial"/>
        </w:rPr>
        <w:t>:</w:t>
      </w:r>
    </w:p>
    <w:p w14:paraId="3BD40DE7" w14:textId="11EB4533" w:rsidR="00E101D6" w:rsidRDefault="00E101D6" w:rsidP="00B71DC5">
      <w:pPr>
        <w:pStyle w:val="Odstavecseseznamem"/>
        <w:numPr>
          <w:ilvl w:val="0"/>
          <w:numId w:val="5"/>
        </w:numPr>
        <w:spacing w:before="60" w:after="60"/>
        <w:ind w:left="1066" w:hanging="709"/>
        <w:rPr>
          <w:rFonts w:ascii="Arial" w:hAnsi="Arial" w:cs="Arial"/>
        </w:rPr>
      </w:pPr>
      <w:r w:rsidRPr="00E04585">
        <w:rPr>
          <w:rFonts w:ascii="Arial" w:hAnsi="Arial" w:cs="Arial"/>
        </w:rPr>
        <w:t>programy právní a finanční gramotnosti a programy zaměřené na prevenci a řešení zadluženosti a předluženosti (včetně poradenství),</w:t>
      </w:r>
    </w:p>
    <w:p w14:paraId="51262837" w14:textId="035C9D0C" w:rsidR="00E101D6" w:rsidRPr="00E04585" w:rsidRDefault="00B71DC5" w:rsidP="00B71DC5">
      <w:pPr>
        <w:pStyle w:val="Odstavecseseznamem"/>
        <w:numPr>
          <w:ilvl w:val="0"/>
          <w:numId w:val="5"/>
        </w:numPr>
        <w:spacing w:before="60" w:after="60"/>
        <w:ind w:left="1066" w:hanging="709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101D6" w:rsidRPr="00A606C7">
        <w:rPr>
          <w:rFonts w:ascii="Arial" w:hAnsi="Arial" w:cs="Arial"/>
        </w:rPr>
        <w:t>ndividuální finanční poradenství zaměřené n</w:t>
      </w:r>
      <w:r w:rsidR="00E101D6">
        <w:rPr>
          <w:rFonts w:ascii="Arial" w:hAnsi="Arial" w:cs="Arial"/>
        </w:rPr>
        <w:t xml:space="preserve">a </w:t>
      </w:r>
      <w:r w:rsidR="00E101D6" w:rsidRPr="00E04585">
        <w:rPr>
          <w:rFonts w:ascii="Arial" w:hAnsi="Arial" w:cs="Arial"/>
        </w:rPr>
        <w:t>ide</w:t>
      </w:r>
      <w:r>
        <w:rPr>
          <w:rFonts w:ascii="Arial" w:hAnsi="Arial" w:cs="Arial"/>
        </w:rPr>
        <w:t>n</w:t>
      </w:r>
      <w:r w:rsidR="00E101D6" w:rsidRPr="00E04585">
        <w:rPr>
          <w:rFonts w:ascii="Arial" w:hAnsi="Arial" w:cs="Arial"/>
        </w:rPr>
        <w:t>tifikaci a řešení konkrétních dluhových problémů</w:t>
      </w:r>
      <w:r w:rsidR="00E101D6">
        <w:rPr>
          <w:rFonts w:ascii="Arial" w:hAnsi="Arial" w:cs="Arial"/>
        </w:rPr>
        <w:t>,</w:t>
      </w:r>
    </w:p>
    <w:p w14:paraId="3FE1A2E4" w14:textId="3BAD4DB9" w:rsidR="00E101D6" w:rsidRPr="001240F1" w:rsidRDefault="00E101D6" w:rsidP="00B71DC5">
      <w:pPr>
        <w:pStyle w:val="Odstavecseseznamem"/>
        <w:numPr>
          <w:ilvl w:val="0"/>
          <w:numId w:val="5"/>
        </w:numPr>
        <w:spacing w:before="60" w:after="60"/>
        <w:ind w:left="1066" w:hanging="709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A2084">
        <w:rPr>
          <w:rFonts w:ascii="Arial" w:hAnsi="Arial" w:cs="Arial"/>
        </w:rPr>
        <w:t>ktivity zaměřené na předcházení ekonomické nestabilit</w:t>
      </w:r>
      <w:r w:rsidR="00A650F3">
        <w:rPr>
          <w:rFonts w:ascii="Arial" w:hAnsi="Arial" w:cs="Arial"/>
        </w:rPr>
        <w:t>y</w:t>
      </w:r>
      <w:r w:rsidR="00B71DC5">
        <w:rPr>
          <w:rFonts w:ascii="Arial" w:hAnsi="Arial" w:cs="Arial"/>
        </w:rPr>
        <w:t>,</w:t>
      </w:r>
    </w:p>
    <w:p w14:paraId="4E32E7A8" w14:textId="005633E9" w:rsidR="00E101D6" w:rsidRDefault="00E101D6" w:rsidP="00B71DC5">
      <w:pPr>
        <w:pStyle w:val="Odstavecseseznamem"/>
        <w:numPr>
          <w:ilvl w:val="0"/>
          <w:numId w:val="5"/>
        </w:numPr>
        <w:ind w:left="1066" w:hanging="709"/>
        <w:rPr>
          <w:rFonts w:ascii="Arial" w:hAnsi="Arial" w:cs="Arial"/>
        </w:rPr>
      </w:pPr>
      <w:r w:rsidRPr="0097444B">
        <w:rPr>
          <w:rFonts w:ascii="Arial" w:hAnsi="Arial" w:cs="Arial"/>
        </w:rPr>
        <w:t xml:space="preserve">komplexní programy zaměřené na předávání informací (témata: situace po propuštění, situace na trhu práce apod. ), na oblast finanční gramotnosti a dluhové poradenství  (témata: např. půjčky a úvěry, </w:t>
      </w:r>
      <w:proofErr w:type="spellStart"/>
      <w:r w:rsidRPr="0097444B">
        <w:rPr>
          <w:rFonts w:ascii="Arial" w:hAnsi="Arial" w:cs="Arial"/>
        </w:rPr>
        <w:t>fin</w:t>
      </w:r>
      <w:proofErr w:type="spellEnd"/>
      <w:r w:rsidRPr="0097444B">
        <w:rPr>
          <w:rFonts w:ascii="Arial" w:hAnsi="Arial" w:cs="Arial"/>
        </w:rPr>
        <w:t>. pojmy, exekuce a oddlužení,</w:t>
      </w:r>
      <w:r>
        <w:rPr>
          <w:rFonts w:ascii="Arial" w:hAnsi="Arial" w:cs="Arial"/>
        </w:rPr>
        <w:t xml:space="preserve"> </w:t>
      </w:r>
      <w:r w:rsidRPr="0097444B">
        <w:rPr>
          <w:rFonts w:ascii="Arial" w:hAnsi="Arial" w:cs="Arial"/>
        </w:rPr>
        <w:t>mapování závazků, komunikace s věřiteli, opravné prostředky v soudním a</w:t>
      </w:r>
      <w:r w:rsidR="004938C0">
        <w:rPr>
          <w:rFonts w:ascii="Arial" w:hAnsi="Arial" w:cs="Arial"/>
        </w:rPr>
        <w:t> </w:t>
      </w:r>
      <w:r w:rsidRPr="0097444B">
        <w:rPr>
          <w:rFonts w:ascii="Arial" w:hAnsi="Arial" w:cs="Arial"/>
        </w:rPr>
        <w:t>exekučním řízení a příprava na řešení situace po propuštění), na oblast přípravy na hledání zaměstnání</w:t>
      </w:r>
      <w:r>
        <w:rPr>
          <w:rFonts w:ascii="Arial" w:hAnsi="Arial" w:cs="Arial"/>
        </w:rPr>
        <w:t xml:space="preserve"> (</w:t>
      </w:r>
      <w:r w:rsidRPr="0097444B">
        <w:rPr>
          <w:rFonts w:ascii="Arial" w:hAnsi="Arial" w:cs="Arial"/>
        </w:rPr>
        <w:t>témata: jak hledat zaměstnání, životopis, motivační dopis, pohovor</w:t>
      </w:r>
      <w:r>
        <w:rPr>
          <w:rFonts w:ascii="Arial" w:hAnsi="Arial" w:cs="Arial"/>
        </w:rPr>
        <w:t xml:space="preserve">, komunikační dovednosti, základy </w:t>
      </w:r>
      <w:r w:rsidR="005A28B0">
        <w:rPr>
          <w:rFonts w:ascii="Arial" w:hAnsi="Arial" w:cs="Arial"/>
        </w:rPr>
        <w:t>práce s výpočetní technikou)</w:t>
      </w:r>
      <w:r w:rsidR="00442B4F">
        <w:rPr>
          <w:rFonts w:ascii="Arial" w:hAnsi="Arial" w:cs="Arial"/>
        </w:rPr>
        <w:t>.</w:t>
      </w:r>
    </w:p>
    <w:p w14:paraId="11EE0847" w14:textId="77777777" w:rsidR="00E101D6" w:rsidRPr="0097444B" w:rsidRDefault="00E101D6" w:rsidP="00B71DC5">
      <w:pPr>
        <w:pStyle w:val="Odstavecseseznamem"/>
        <w:ind w:left="1066" w:hanging="709"/>
        <w:rPr>
          <w:rFonts w:ascii="Arial" w:hAnsi="Arial" w:cs="Arial"/>
        </w:rPr>
      </w:pPr>
    </w:p>
    <w:p w14:paraId="73C04303" w14:textId="1DCE8DAF" w:rsidR="00E101D6" w:rsidRPr="003B6503" w:rsidRDefault="00E101D6" w:rsidP="00442B4F">
      <w:pPr>
        <w:ind w:left="357"/>
        <w:rPr>
          <w:rFonts w:ascii="Arial" w:hAnsi="Arial" w:cs="Arial"/>
        </w:rPr>
      </w:pPr>
      <w:r w:rsidRPr="003B6503">
        <w:rPr>
          <w:rFonts w:ascii="Arial" w:hAnsi="Arial" w:cs="Arial"/>
          <w:u w:val="single"/>
        </w:rPr>
        <w:t xml:space="preserve">Programy </w:t>
      </w:r>
      <w:r w:rsidR="00442B4F">
        <w:rPr>
          <w:rFonts w:ascii="Arial" w:hAnsi="Arial" w:cs="Arial"/>
          <w:u w:val="single"/>
        </w:rPr>
        <w:t xml:space="preserve">pro osoby </w:t>
      </w:r>
      <w:r w:rsidRPr="003B6503">
        <w:rPr>
          <w:rFonts w:ascii="Arial" w:hAnsi="Arial" w:cs="Arial"/>
          <w:u w:val="single"/>
        </w:rPr>
        <w:t xml:space="preserve">po opuštění výkonu trestu </w:t>
      </w:r>
      <w:r w:rsidRPr="00442B4F">
        <w:rPr>
          <w:rFonts w:ascii="Arial" w:hAnsi="Arial" w:cs="Arial"/>
        </w:rPr>
        <w:t>(p</w:t>
      </w:r>
      <w:r w:rsidRPr="003B6503">
        <w:rPr>
          <w:rFonts w:ascii="Arial" w:hAnsi="Arial" w:cs="Arial"/>
        </w:rPr>
        <w:t xml:space="preserve">odmínka </w:t>
      </w:r>
      <w:r w:rsidR="00442B4F">
        <w:rPr>
          <w:rFonts w:ascii="Arial" w:hAnsi="Arial" w:cs="Arial"/>
        </w:rPr>
        <w:t xml:space="preserve">pro realizaci aktivit </w:t>
      </w:r>
      <w:r w:rsidRPr="003B650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níže uvedené aktivity je možné </w:t>
      </w:r>
      <w:proofErr w:type="gramStart"/>
      <w:r w:rsidR="00755E77">
        <w:rPr>
          <w:rFonts w:ascii="Arial" w:hAnsi="Arial" w:cs="Arial"/>
        </w:rPr>
        <w:t>zařadit</w:t>
      </w:r>
      <w:proofErr w:type="gramEnd"/>
      <w:r w:rsidR="00755E77">
        <w:rPr>
          <w:rFonts w:ascii="Arial" w:hAnsi="Arial" w:cs="Arial"/>
        </w:rPr>
        <w:t xml:space="preserve"> pokud</w:t>
      </w:r>
      <w:r>
        <w:rPr>
          <w:rFonts w:ascii="Arial" w:hAnsi="Arial" w:cs="Arial"/>
        </w:rPr>
        <w:t xml:space="preserve"> probíhalo předchozí zapojení </w:t>
      </w:r>
      <w:r w:rsidR="00755E77">
        <w:rPr>
          <w:rFonts w:ascii="Arial" w:hAnsi="Arial" w:cs="Arial"/>
        </w:rPr>
        <w:t xml:space="preserve">cílové skupiny </w:t>
      </w:r>
      <w:r>
        <w:rPr>
          <w:rFonts w:ascii="Arial" w:hAnsi="Arial" w:cs="Arial"/>
        </w:rPr>
        <w:t xml:space="preserve">v době výkonu </w:t>
      </w:r>
      <w:r w:rsidRPr="003B6503">
        <w:rPr>
          <w:rFonts w:ascii="Arial" w:hAnsi="Arial" w:cs="Arial"/>
        </w:rPr>
        <w:t>trestu</w:t>
      </w:r>
      <w:r>
        <w:rPr>
          <w:rFonts w:ascii="Arial" w:hAnsi="Arial" w:cs="Arial"/>
        </w:rPr>
        <w:t>). Podpora těchto programů předpokládá průzkum potřebnosti v konkrétních věznicích a jeho</w:t>
      </w:r>
      <w:r w:rsidR="00755E77">
        <w:rPr>
          <w:rFonts w:ascii="Arial" w:hAnsi="Arial" w:cs="Arial"/>
        </w:rPr>
        <w:t xml:space="preserve"> případné</w:t>
      </w:r>
      <w:r>
        <w:rPr>
          <w:rFonts w:ascii="Arial" w:hAnsi="Arial" w:cs="Arial"/>
        </w:rPr>
        <w:t xml:space="preserve"> doložení/prokázání:</w:t>
      </w:r>
    </w:p>
    <w:p w14:paraId="31D7C546" w14:textId="181E272D" w:rsidR="00E101D6" w:rsidRDefault="00E101D6" w:rsidP="00B71DC5">
      <w:pPr>
        <w:pStyle w:val="Odstavecseseznamem"/>
        <w:numPr>
          <w:ilvl w:val="0"/>
          <w:numId w:val="5"/>
        </w:numPr>
        <w:ind w:left="1066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podpora sociálních kompetencí, svépomocné skupiny, peer programy jako nástroj k řešení situace </w:t>
      </w:r>
      <w:r w:rsidR="00CA7E00">
        <w:rPr>
          <w:rFonts w:ascii="Arial" w:hAnsi="Arial" w:cs="Arial"/>
        </w:rPr>
        <w:t>cílové skupiny</w:t>
      </w:r>
      <w:r>
        <w:rPr>
          <w:rFonts w:ascii="Arial" w:hAnsi="Arial" w:cs="Arial"/>
        </w:rPr>
        <w:t xml:space="preserve"> při začlenění do společnosti a předcházení sociálního vyloučení a recidivy,</w:t>
      </w:r>
    </w:p>
    <w:p w14:paraId="3DB7D995" w14:textId="02A6335A" w:rsidR="00E101D6" w:rsidRDefault="00E101D6" w:rsidP="00B71DC5">
      <w:pPr>
        <w:pStyle w:val="Odstavecseseznamem"/>
        <w:numPr>
          <w:ilvl w:val="0"/>
          <w:numId w:val="5"/>
        </w:numPr>
        <w:ind w:left="1066" w:hanging="709"/>
        <w:rPr>
          <w:rFonts w:ascii="Arial" w:hAnsi="Arial" w:cs="Arial"/>
        </w:rPr>
      </w:pPr>
      <w:r w:rsidRPr="00E04585">
        <w:rPr>
          <w:rFonts w:ascii="Arial" w:hAnsi="Arial" w:cs="Arial"/>
        </w:rPr>
        <w:t>individuální poradenství k zvýšení finanční gramotnosti a řešení zadluženosti se</w:t>
      </w:r>
      <w:r>
        <w:rPr>
          <w:rFonts w:ascii="Arial" w:hAnsi="Arial" w:cs="Arial"/>
        </w:rPr>
        <w:t xml:space="preserve"> </w:t>
      </w:r>
      <w:r w:rsidRPr="00E04585">
        <w:rPr>
          <w:rFonts w:ascii="Arial" w:hAnsi="Arial" w:cs="Arial"/>
        </w:rPr>
        <w:t>zaměřením na specifika trest</w:t>
      </w:r>
      <w:r w:rsidR="00442B4F">
        <w:rPr>
          <w:rFonts w:ascii="Arial" w:hAnsi="Arial" w:cs="Arial"/>
        </w:rPr>
        <w:t>né</w:t>
      </w:r>
      <w:r w:rsidRPr="00E04585">
        <w:rPr>
          <w:rFonts w:ascii="Arial" w:hAnsi="Arial" w:cs="Arial"/>
        </w:rPr>
        <w:t xml:space="preserve"> minulosti a soc</w:t>
      </w:r>
      <w:r w:rsidR="00442B4F">
        <w:rPr>
          <w:rFonts w:ascii="Arial" w:hAnsi="Arial" w:cs="Arial"/>
        </w:rPr>
        <w:t>iálního</w:t>
      </w:r>
      <w:r w:rsidRPr="00E04585">
        <w:rPr>
          <w:rFonts w:ascii="Arial" w:hAnsi="Arial" w:cs="Arial"/>
        </w:rPr>
        <w:t xml:space="preserve"> vyloučení</w:t>
      </w:r>
      <w:r>
        <w:rPr>
          <w:rFonts w:ascii="Arial" w:hAnsi="Arial" w:cs="Arial"/>
        </w:rPr>
        <w:t>,</w:t>
      </w:r>
    </w:p>
    <w:p w14:paraId="51230A16" w14:textId="57D1B074" w:rsidR="00E101D6" w:rsidRPr="00D643B0" w:rsidRDefault="00FA060B" w:rsidP="00B71DC5">
      <w:pPr>
        <w:pStyle w:val="Odstavecseseznamem"/>
        <w:numPr>
          <w:ilvl w:val="0"/>
          <w:numId w:val="5"/>
        </w:numPr>
        <w:ind w:left="1066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podpora kompetencí cílové skupiny při </w:t>
      </w:r>
      <w:r w:rsidR="00E101D6" w:rsidRPr="00D643B0">
        <w:rPr>
          <w:rFonts w:ascii="Arial" w:hAnsi="Arial" w:cs="Arial"/>
        </w:rPr>
        <w:t>řešení finanční situace – hospodaření s</w:t>
      </w:r>
      <w:r w:rsidR="00CA7E00">
        <w:rPr>
          <w:rFonts w:ascii="Arial" w:hAnsi="Arial" w:cs="Arial"/>
        </w:rPr>
        <w:t> </w:t>
      </w:r>
      <w:r w:rsidR="00E101D6" w:rsidRPr="00D643B0">
        <w:rPr>
          <w:rFonts w:ascii="Arial" w:hAnsi="Arial" w:cs="Arial"/>
        </w:rPr>
        <w:t>financemi, exekuce, řešení pohledávek apod.</w:t>
      </w:r>
      <w:r w:rsidR="00E101D6">
        <w:rPr>
          <w:rFonts w:ascii="Arial" w:hAnsi="Arial" w:cs="Arial"/>
        </w:rPr>
        <w:t>,</w:t>
      </w:r>
    </w:p>
    <w:p w14:paraId="4846C97B" w14:textId="06ADD4E6" w:rsidR="00E101D6" w:rsidRPr="00D643B0" w:rsidRDefault="00E101D6" w:rsidP="00B71DC5">
      <w:pPr>
        <w:pStyle w:val="Odstavecseseznamem"/>
        <w:numPr>
          <w:ilvl w:val="0"/>
          <w:numId w:val="5"/>
        </w:numPr>
        <w:ind w:left="1066" w:hanging="709"/>
        <w:rPr>
          <w:rFonts w:ascii="Arial" w:hAnsi="Arial" w:cs="Arial"/>
        </w:rPr>
      </w:pPr>
      <w:r w:rsidRPr="00D643B0">
        <w:rPr>
          <w:rFonts w:ascii="Arial" w:hAnsi="Arial" w:cs="Arial"/>
        </w:rPr>
        <w:t>pomoc při hledání zaměstnání</w:t>
      </w:r>
      <w:r>
        <w:rPr>
          <w:rFonts w:ascii="Arial" w:hAnsi="Arial" w:cs="Arial"/>
        </w:rPr>
        <w:t>, spolupráce se zaměstnavateli</w:t>
      </w:r>
      <w:r w:rsidRPr="00D643B0">
        <w:rPr>
          <w:rFonts w:ascii="Arial" w:hAnsi="Arial" w:cs="Arial"/>
        </w:rPr>
        <w:t>, zprostředkování kvalifikace a rekvalifikace</w:t>
      </w:r>
      <w:r w:rsidR="00442B4F">
        <w:rPr>
          <w:rFonts w:ascii="Arial" w:hAnsi="Arial" w:cs="Arial"/>
        </w:rPr>
        <w:t xml:space="preserve"> (podpora zvyšování kvalifikace/rekvalifikace </w:t>
      </w:r>
      <w:r w:rsidR="00CA7E00">
        <w:rPr>
          <w:rFonts w:ascii="Arial" w:hAnsi="Arial" w:cs="Arial"/>
        </w:rPr>
        <w:t>a</w:t>
      </w:r>
      <w:r w:rsidR="00442B4F">
        <w:rPr>
          <w:rFonts w:ascii="Arial" w:hAnsi="Arial" w:cs="Arial"/>
        </w:rPr>
        <w:t xml:space="preserve"> podpora tréninkových míst v projektu </w:t>
      </w:r>
      <w:proofErr w:type="spellStart"/>
      <w:r w:rsidR="00442B4F">
        <w:rPr>
          <w:rFonts w:ascii="Arial" w:hAnsi="Arial" w:cs="Arial"/>
        </w:rPr>
        <w:t>ne</w:t>
      </w:r>
      <w:r w:rsidR="00CA7E00">
        <w:rPr>
          <w:rFonts w:ascii="Arial" w:hAnsi="Arial" w:cs="Arial"/>
        </w:rPr>
        <w:t>ní</w:t>
      </w:r>
      <w:r w:rsidR="00D80F05">
        <w:rPr>
          <w:rFonts w:ascii="Arial" w:hAnsi="Arial" w:cs="Arial"/>
        </w:rPr>
        <w:t>s</w:t>
      </w:r>
      <w:proofErr w:type="spellEnd"/>
      <w:r w:rsidR="00442B4F">
        <w:rPr>
          <w:rFonts w:ascii="Arial" w:hAnsi="Arial" w:cs="Arial"/>
        </w:rPr>
        <w:t xml:space="preserve"> </w:t>
      </w:r>
      <w:r w:rsidR="004938C0">
        <w:rPr>
          <w:rFonts w:ascii="Arial" w:hAnsi="Arial" w:cs="Arial"/>
        </w:rPr>
        <w:t xml:space="preserve">touto výzvou </w:t>
      </w:r>
      <w:r w:rsidR="00442B4F">
        <w:rPr>
          <w:rFonts w:ascii="Arial" w:hAnsi="Arial" w:cs="Arial"/>
        </w:rPr>
        <w:t>umožněna),</w:t>
      </w:r>
    </w:p>
    <w:p w14:paraId="5EAC4534" w14:textId="55CD38D8" w:rsidR="00E101D6" w:rsidRDefault="00FA060B" w:rsidP="00B71DC5">
      <w:pPr>
        <w:pStyle w:val="Odstavecseseznamem"/>
        <w:numPr>
          <w:ilvl w:val="0"/>
          <w:numId w:val="5"/>
        </w:numPr>
        <w:ind w:left="1066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podpora kompetencí cílové skupiny za účelem </w:t>
      </w:r>
      <w:r w:rsidR="00E101D6" w:rsidRPr="00D643B0">
        <w:rPr>
          <w:rFonts w:ascii="Arial" w:hAnsi="Arial" w:cs="Arial"/>
        </w:rPr>
        <w:t>stabilizace</w:t>
      </w:r>
      <w:r w:rsidR="00E101D6">
        <w:rPr>
          <w:rFonts w:ascii="Arial" w:hAnsi="Arial" w:cs="Arial"/>
        </w:rPr>
        <w:t>, udržení a</w:t>
      </w:r>
      <w:r w:rsidR="00E101D6" w:rsidRPr="00D643B0">
        <w:rPr>
          <w:rFonts w:ascii="Arial" w:hAnsi="Arial" w:cs="Arial"/>
        </w:rPr>
        <w:t xml:space="preserve"> rozvoj</w:t>
      </w:r>
      <w:r>
        <w:rPr>
          <w:rFonts w:ascii="Arial" w:hAnsi="Arial" w:cs="Arial"/>
        </w:rPr>
        <w:t>e</w:t>
      </w:r>
      <w:r w:rsidR="00E101D6" w:rsidRPr="00D643B0">
        <w:rPr>
          <w:rFonts w:ascii="Arial" w:hAnsi="Arial" w:cs="Arial"/>
        </w:rPr>
        <w:t xml:space="preserve"> funkčních rodinných vztahů a dalších podpůrných sociálních kontaktů</w:t>
      </w:r>
      <w:r w:rsidR="00E101D6">
        <w:rPr>
          <w:rFonts w:ascii="Arial" w:hAnsi="Arial" w:cs="Arial"/>
        </w:rPr>
        <w:t xml:space="preserve"> /</w:t>
      </w:r>
      <w:r w:rsidR="00E101D6" w:rsidRPr="0079282C">
        <w:rPr>
          <w:rFonts w:ascii="Arial" w:hAnsi="Arial" w:cs="Arial"/>
        </w:rPr>
        <w:t>stabilizac</w:t>
      </w:r>
      <w:r>
        <w:rPr>
          <w:rFonts w:ascii="Arial" w:hAnsi="Arial" w:cs="Arial"/>
        </w:rPr>
        <w:t>e</w:t>
      </w:r>
      <w:r w:rsidR="00E101D6" w:rsidRPr="0079282C">
        <w:rPr>
          <w:rFonts w:ascii="Arial" w:hAnsi="Arial" w:cs="Arial"/>
        </w:rPr>
        <w:t xml:space="preserve"> rodinného a sociálního prostředí odsouzenéh</w:t>
      </w:r>
      <w:r w:rsidR="00E101D6">
        <w:rPr>
          <w:rFonts w:ascii="Arial" w:hAnsi="Arial" w:cs="Arial"/>
        </w:rPr>
        <w:t>o,</w:t>
      </w:r>
    </w:p>
    <w:p w14:paraId="11E7CDB6" w14:textId="3D0AA6A3" w:rsidR="00E101D6" w:rsidRDefault="00E101D6" w:rsidP="00B71DC5">
      <w:pPr>
        <w:pStyle w:val="Odstavecseseznamem"/>
        <w:numPr>
          <w:ilvl w:val="0"/>
          <w:numId w:val="5"/>
        </w:numPr>
        <w:ind w:left="1066" w:hanging="709"/>
        <w:rPr>
          <w:rFonts w:ascii="Arial" w:hAnsi="Arial" w:cs="Arial"/>
        </w:rPr>
      </w:pPr>
      <w:r w:rsidRPr="003E677F">
        <w:rPr>
          <w:rFonts w:ascii="Arial" w:hAnsi="Arial" w:cs="Arial"/>
        </w:rPr>
        <w:t>pomoc při zajištění bydlení a dalších základních materiálních potřeb</w:t>
      </w:r>
      <w:r w:rsidR="00D80F05">
        <w:rPr>
          <w:rFonts w:ascii="Arial" w:hAnsi="Arial" w:cs="Arial"/>
        </w:rPr>
        <w:t>.</w:t>
      </w:r>
    </w:p>
    <w:p w14:paraId="04CB6F3A" w14:textId="23D2FB18" w:rsidR="00E101D6" w:rsidRDefault="00E101D6" w:rsidP="00FE38CF">
      <w:pPr>
        <w:pStyle w:val="Odstavecseseznamem"/>
        <w:spacing w:before="60" w:after="60"/>
        <w:ind w:left="1066"/>
        <w:rPr>
          <w:rFonts w:ascii="Arial" w:hAnsi="Arial" w:cs="Arial"/>
        </w:rPr>
      </w:pPr>
    </w:p>
    <w:p w14:paraId="1A2D2FCE" w14:textId="0802E6D7" w:rsidR="006A6B71" w:rsidRDefault="006A6B71" w:rsidP="00B71DC5">
      <w:pPr>
        <w:pStyle w:val="Odstavecseseznamem"/>
        <w:ind w:left="1066" w:hanging="709"/>
        <w:jc w:val="left"/>
        <w:rPr>
          <w:rFonts w:ascii="Arial" w:hAnsi="Arial" w:cs="Arial"/>
          <w:i/>
          <w:color w:val="000000"/>
          <w:sz w:val="24"/>
          <w:szCs w:val="24"/>
        </w:rPr>
      </w:pPr>
    </w:p>
    <w:p w14:paraId="725E8DA9" w14:textId="06BAB999" w:rsidR="00E101D6" w:rsidRDefault="00E101D6" w:rsidP="00E101D6">
      <w:pPr>
        <w:pStyle w:val="Odstavecseseznamem"/>
        <w:ind w:left="714"/>
        <w:jc w:val="left"/>
        <w:rPr>
          <w:rFonts w:ascii="Arial" w:hAnsi="Arial" w:cs="Arial"/>
          <w:i/>
          <w:color w:val="000000"/>
          <w:sz w:val="24"/>
          <w:szCs w:val="24"/>
        </w:rPr>
      </w:pPr>
    </w:p>
    <w:p w14:paraId="446ECF2A" w14:textId="36834F3D" w:rsidR="00E101D6" w:rsidRDefault="00E101D6" w:rsidP="00E101D6">
      <w:pPr>
        <w:pStyle w:val="Odstavecseseznamem"/>
        <w:ind w:left="714"/>
        <w:jc w:val="left"/>
        <w:rPr>
          <w:rFonts w:ascii="Arial" w:hAnsi="Arial" w:cs="Arial"/>
          <w:i/>
          <w:color w:val="000000"/>
          <w:sz w:val="24"/>
          <w:szCs w:val="24"/>
        </w:rPr>
      </w:pPr>
    </w:p>
    <w:p w14:paraId="6683B3FF" w14:textId="1FF438B7" w:rsidR="00E101D6" w:rsidRDefault="00E101D6" w:rsidP="00E101D6">
      <w:pPr>
        <w:pStyle w:val="Odstavecseseznamem"/>
        <w:ind w:left="714"/>
        <w:jc w:val="left"/>
        <w:rPr>
          <w:rFonts w:ascii="Arial" w:hAnsi="Arial" w:cs="Arial"/>
          <w:i/>
          <w:color w:val="000000"/>
          <w:sz w:val="24"/>
          <w:szCs w:val="24"/>
        </w:rPr>
      </w:pPr>
    </w:p>
    <w:p w14:paraId="77307674" w14:textId="20D57713" w:rsidR="00E101D6" w:rsidRDefault="00E101D6" w:rsidP="00E101D6">
      <w:pPr>
        <w:pStyle w:val="Odstavecseseznamem"/>
        <w:ind w:left="714"/>
        <w:jc w:val="left"/>
        <w:rPr>
          <w:rFonts w:ascii="Arial" w:hAnsi="Arial" w:cs="Arial"/>
          <w:i/>
          <w:color w:val="000000"/>
          <w:sz w:val="24"/>
          <w:szCs w:val="24"/>
        </w:rPr>
      </w:pPr>
    </w:p>
    <w:p w14:paraId="4A590141" w14:textId="019651F8" w:rsidR="00EA5D00" w:rsidRPr="00DB080C" w:rsidRDefault="00EA5D00" w:rsidP="00EA5D00">
      <w:pPr>
        <w:pStyle w:val="Nadpis1"/>
        <w:ind w:left="340" w:hanging="340"/>
      </w:pPr>
      <w:bookmarkStart w:id="17" w:name="_Toc114131492"/>
      <w:bookmarkStart w:id="18" w:name="_Toc114131536"/>
      <w:bookmarkStart w:id="19" w:name="_Toc114131558"/>
      <w:bookmarkStart w:id="20" w:name="_Toc114131537"/>
      <w:bookmarkStart w:id="21" w:name="_Toc114125555"/>
      <w:bookmarkStart w:id="22" w:name="_Toc115435947"/>
      <w:bookmarkEnd w:id="17"/>
      <w:bookmarkEnd w:id="18"/>
      <w:bookmarkEnd w:id="19"/>
      <w:r w:rsidRPr="00DB080C">
        <w:t>Podpora</w:t>
      </w:r>
      <w:r>
        <w:t xml:space="preserve"> </w:t>
      </w:r>
      <w:r w:rsidR="00C71BD2">
        <w:t xml:space="preserve">služeb pro </w:t>
      </w:r>
      <w:r>
        <w:t>o</w:t>
      </w:r>
      <w:r w:rsidR="00E101D6">
        <w:t>sob</w:t>
      </w:r>
      <w:r w:rsidR="00C71BD2">
        <w:t>y</w:t>
      </w:r>
      <w:r w:rsidR="00E101D6">
        <w:t xml:space="preserve"> závisl</w:t>
      </w:r>
      <w:r w:rsidR="00C71BD2">
        <w:t>é či závislostí ohrožené</w:t>
      </w:r>
      <w:bookmarkEnd w:id="20"/>
      <w:bookmarkEnd w:id="21"/>
      <w:bookmarkEnd w:id="22"/>
    </w:p>
    <w:p w14:paraId="0F78B3C6" w14:textId="17513A2D" w:rsidR="00E101D6" w:rsidRDefault="00EA5D00" w:rsidP="00E101D6">
      <w:pPr>
        <w:pStyle w:val="Odstavecseseznamem"/>
        <w:ind w:left="357"/>
        <w:rPr>
          <w:rFonts w:ascii="Arial" w:hAnsi="Arial" w:cs="Arial"/>
        </w:rPr>
      </w:pPr>
      <w:r w:rsidRPr="00941280">
        <w:rPr>
          <w:rFonts w:ascii="Arial" w:hAnsi="Arial" w:cs="Arial"/>
        </w:rPr>
        <w:t xml:space="preserve">Podporovány </w:t>
      </w:r>
      <w:r>
        <w:rPr>
          <w:rFonts w:ascii="Arial" w:hAnsi="Arial" w:cs="Arial"/>
        </w:rPr>
        <w:t xml:space="preserve">budou </w:t>
      </w:r>
      <w:r w:rsidR="00E101D6" w:rsidRPr="0097444B">
        <w:rPr>
          <w:rFonts w:ascii="Arial" w:hAnsi="Arial" w:cs="Arial"/>
        </w:rPr>
        <w:t>osoby</w:t>
      </w:r>
      <w:r w:rsidR="00F04419">
        <w:rPr>
          <w:rFonts w:ascii="Arial" w:hAnsi="Arial" w:cs="Arial"/>
        </w:rPr>
        <w:t xml:space="preserve"> </w:t>
      </w:r>
      <w:r w:rsidR="00175C56" w:rsidRPr="006B52E1">
        <w:rPr>
          <w:rFonts w:ascii="Arial" w:hAnsi="Arial" w:cs="Arial"/>
        </w:rPr>
        <w:t>se závislostním chováním a/nebo osoby ohrožené závislostním chováním a jejich osoby blízké</w:t>
      </w:r>
      <w:r w:rsidR="00175C56" w:rsidRPr="0097444B">
        <w:rPr>
          <w:rFonts w:ascii="Arial" w:hAnsi="Arial" w:cs="Arial"/>
        </w:rPr>
        <w:t xml:space="preserve"> </w:t>
      </w:r>
      <w:r w:rsidR="00E101D6" w:rsidRPr="0097444B">
        <w:rPr>
          <w:rFonts w:ascii="Arial" w:hAnsi="Arial" w:cs="Arial"/>
        </w:rPr>
        <w:t xml:space="preserve">(např. </w:t>
      </w:r>
      <w:r w:rsidR="00175C56">
        <w:rPr>
          <w:rFonts w:ascii="Arial" w:hAnsi="Arial" w:cs="Arial"/>
        </w:rPr>
        <w:t xml:space="preserve">užívání </w:t>
      </w:r>
      <w:r w:rsidR="00E101D6" w:rsidRPr="0097444B">
        <w:rPr>
          <w:rFonts w:ascii="Arial" w:hAnsi="Arial" w:cs="Arial"/>
        </w:rPr>
        <w:t>návykov</w:t>
      </w:r>
      <w:r w:rsidR="00175C56">
        <w:rPr>
          <w:rFonts w:ascii="Arial" w:hAnsi="Arial" w:cs="Arial"/>
        </w:rPr>
        <w:t>ých</w:t>
      </w:r>
      <w:r w:rsidR="00E101D6" w:rsidRPr="0097444B">
        <w:rPr>
          <w:rFonts w:ascii="Arial" w:hAnsi="Arial" w:cs="Arial"/>
        </w:rPr>
        <w:t xml:space="preserve"> lát</w:t>
      </w:r>
      <w:r w:rsidR="00175C56">
        <w:rPr>
          <w:rFonts w:ascii="Arial" w:hAnsi="Arial" w:cs="Arial"/>
        </w:rPr>
        <w:t>ek</w:t>
      </w:r>
      <w:r w:rsidR="00E101D6" w:rsidRPr="0097444B">
        <w:rPr>
          <w:rFonts w:ascii="Arial" w:hAnsi="Arial" w:cs="Arial"/>
        </w:rPr>
        <w:t xml:space="preserve">, </w:t>
      </w:r>
      <w:r w:rsidR="00175C56" w:rsidRPr="0097444B">
        <w:rPr>
          <w:rFonts w:ascii="Arial" w:hAnsi="Arial" w:cs="Arial"/>
        </w:rPr>
        <w:t>hazardní hr</w:t>
      </w:r>
      <w:r w:rsidR="00175C56">
        <w:rPr>
          <w:rFonts w:ascii="Arial" w:hAnsi="Arial" w:cs="Arial"/>
        </w:rPr>
        <w:t>aní a další nelátkové závislosti</w:t>
      </w:r>
      <w:r w:rsidR="00E101D6" w:rsidRPr="0097444B">
        <w:rPr>
          <w:rFonts w:ascii="Arial" w:hAnsi="Arial" w:cs="Arial"/>
        </w:rPr>
        <w:t>)</w:t>
      </w:r>
      <w:r w:rsidR="00915419">
        <w:rPr>
          <w:rFonts w:ascii="Arial" w:hAnsi="Arial" w:cs="Arial"/>
        </w:rPr>
        <w:t>.</w:t>
      </w:r>
    </w:p>
    <w:p w14:paraId="5F2FFE2E" w14:textId="64DCFE8A" w:rsidR="00E101D6" w:rsidRDefault="00E101D6" w:rsidP="00E101D6">
      <w:pPr>
        <w:pStyle w:val="Odstavecseseznamem"/>
        <w:ind w:left="357"/>
        <w:rPr>
          <w:rFonts w:ascii="Arial" w:hAnsi="Arial" w:cs="Arial"/>
        </w:rPr>
      </w:pPr>
    </w:p>
    <w:p w14:paraId="4DCC6019" w14:textId="704399C6" w:rsidR="00E101D6" w:rsidRDefault="00E101D6" w:rsidP="00442B4F">
      <w:pPr>
        <w:pStyle w:val="Odstavecseseznamem"/>
        <w:ind w:left="1066" w:hanging="709"/>
        <w:rPr>
          <w:rFonts w:ascii="Arial" w:hAnsi="Arial" w:cs="Arial"/>
        </w:rPr>
      </w:pPr>
      <w:r>
        <w:rPr>
          <w:rFonts w:ascii="Arial" w:hAnsi="Arial" w:cs="Arial"/>
          <w:u w:val="single"/>
        </w:rPr>
        <w:t>Podporované a</w:t>
      </w:r>
      <w:r w:rsidRPr="003F5E9D">
        <w:rPr>
          <w:rFonts w:ascii="Arial" w:hAnsi="Arial" w:cs="Arial"/>
          <w:u w:val="single"/>
        </w:rPr>
        <w:t>ktivity</w:t>
      </w:r>
      <w:r>
        <w:rPr>
          <w:rFonts w:ascii="Arial" w:hAnsi="Arial" w:cs="Arial"/>
        </w:rPr>
        <w:t>:</w:t>
      </w:r>
    </w:p>
    <w:p w14:paraId="348F8D87" w14:textId="06FEE7B6" w:rsidR="00E101D6" w:rsidRPr="00BE1384" w:rsidRDefault="00442B4F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  <w:u w:val="single"/>
        </w:rPr>
      </w:pPr>
      <w:r>
        <w:rPr>
          <w:rFonts w:ascii="Arial" w:hAnsi="Arial" w:cs="Arial"/>
        </w:rPr>
        <w:t>a</w:t>
      </w:r>
      <w:r w:rsidR="00E101D6" w:rsidRPr="00B904DC">
        <w:rPr>
          <w:rFonts w:ascii="Arial" w:hAnsi="Arial" w:cs="Arial"/>
        </w:rPr>
        <w:t xml:space="preserve">ktivity a </w:t>
      </w:r>
      <w:r w:rsidR="00E101D6" w:rsidRPr="00B904DC">
        <w:rPr>
          <w:rFonts w:ascii="Arial" w:hAnsi="Arial" w:cs="Arial"/>
          <w:b/>
          <w:bCs/>
        </w:rPr>
        <w:t>programy sekundární a terciární prevence pro osoby ohrožené látkovými i nelátkovými závislostmi</w:t>
      </w:r>
      <w:r w:rsidR="00E101D6" w:rsidRPr="00B904DC">
        <w:rPr>
          <w:rFonts w:ascii="Arial" w:hAnsi="Arial" w:cs="Arial"/>
        </w:rPr>
        <w:t>, osoby závislé na návykových látkách či procesech a na dalších rizikových formách chování, osoby s duální diagnózou včetně programů pro jejich rodinné příslušníky a osoby blízké, mimo základní činnosti sociální služby dle zákona č. 108/2006 Sb., o sociálních službách, ve znění pozdějších předpisů, a mimo zdravotní úkony, které jsou hrazeny prostřednictvím úhrad zdravotního pojištění</w:t>
      </w:r>
      <w:r w:rsidR="00E101D6">
        <w:rPr>
          <w:rFonts w:ascii="Arial" w:hAnsi="Arial" w:cs="Arial"/>
        </w:rPr>
        <w:t xml:space="preserve">, </w:t>
      </w:r>
    </w:p>
    <w:p w14:paraId="480BD97C" w14:textId="44122191" w:rsidR="00442B4F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 w:rsidRPr="00442B4F">
        <w:rPr>
          <w:rFonts w:ascii="Arial" w:hAnsi="Arial" w:cs="Arial"/>
        </w:rPr>
        <w:t xml:space="preserve">programy založené na svépomoci a vzájemné pomoci (např. vzájemná podpora při zotavení ze závislosti, doléčovací aktivity pro osoby, které opustí terapeutickou komunitu, ale nadále </w:t>
      </w:r>
      <w:r w:rsidR="00F04419">
        <w:rPr>
          <w:rFonts w:ascii="Arial" w:hAnsi="Arial" w:cs="Arial"/>
        </w:rPr>
        <w:t>potřebují</w:t>
      </w:r>
      <w:r w:rsidRPr="00442B4F">
        <w:rPr>
          <w:rFonts w:ascii="Arial" w:hAnsi="Arial" w:cs="Arial"/>
        </w:rPr>
        <w:t xml:space="preserve"> podpor</w:t>
      </w:r>
      <w:r w:rsidR="00F04419">
        <w:rPr>
          <w:rFonts w:ascii="Arial" w:hAnsi="Arial" w:cs="Arial"/>
        </w:rPr>
        <w:t>u</w:t>
      </w:r>
      <w:r w:rsidRPr="00442B4F">
        <w:rPr>
          <w:rFonts w:ascii="Arial" w:hAnsi="Arial" w:cs="Arial"/>
        </w:rPr>
        <w:t xml:space="preserve">), </w:t>
      </w:r>
    </w:p>
    <w:p w14:paraId="50787A1A" w14:textId="7FE98C23" w:rsidR="00E101D6" w:rsidRPr="00442B4F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proofErr w:type="spellStart"/>
      <w:r w:rsidRPr="00442B4F">
        <w:rPr>
          <w:rFonts w:ascii="Arial" w:hAnsi="Arial" w:cs="Arial"/>
        </w:rPr>
        <w:t>adiktologická</w:t>
      </w:r>
      <w:proofErr w:type="spellEnd"/>
      <w:r w:rsidR="00541193">
        <w:rPr>
          <w:rFonts w:ascii="Arial" w:hAnsi="Arial" w:cs="Arial"/>
        </w:rPr>
        <w:t xml:space="preserve">, </w:t>
      </w:r>
      <w:r w:rsidRPr="00442B4F">
        <w:rPr>
          <w:rFonts w:ascii="Arial" w:hAnsi="Arial" w:cs="Arial"/>
        </w:rPr>
        <w:t>psychosociální a další intervence, které nejsou hrazené ze</w:t>
      </w:r>
      <w:r w:rsidR="00541193">
        <w:rPr>
          <w:rFonts w:ascii="Arial" w:hAnsi="Arial" w:cs="Arial"/>
        </w:rPr>
        <w:t> </w:t>
      </w:r>
      <w:r w:rsidRPr="00442B4F">
        <w:rPr>
          <w:rFonts w:ascii="Arial" w:hAnsi="Arial" w:cs="Arial"/>
        </w:rPr>
        <w:t>zdravotního pojištění,</w:t>
      </w:r>
    </w:p>
    <w:p w14:paraId="38F11FF9" w14:textId="396F6CCD" w:rsidR="00E101D6" w:rsidRPr="00BE1384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 w:rsidRPr="00C50563">
        <w:rPr>
          <w:rFonts w:ascii="Arial" w:hAnsi="Arial" w:cs="Arial"/>
        </w:rPr>
        <w:t>programy a aktivity pro specifické cílové skupi</w:t>
      </w:r>
      <w:r>
        <w:rPr>
          <w:rFonts w:ascii="Arial" w:hAnsi="Arial" w:cs="Arial"/>
        </w:rPr>
        <w:t>ny (např. osoby zneužívající či </w:t>
      </w:r>
      <w:r w:rsidRPr="00C50563">
        <w:rPr>
          <w:rFonts w:ascii="Arial" w:hAnsi="Arial" w:cs="Arial"/>
        </w:rPr>
        <w:t>nadužívající léky, propuštěné vězně</w:t>
      </w:r>
      <w:r w:rsidR="005A28B0">
        <w:rPr>
          <w:rFonts w:ascii="Arial" w:hAnsi="Arial" w:cs="Arial"/>
        </w:rPr>
        <w:t xml:space="preserve"> se závislostí či ohrožené závislostí</w:t>
      </w:r>
      <w:r w:rsidRPr="00C50563">
        <w:rPr>
          <w:rFonts w:ascii="Arial" w:hAnsi="Arial" w:cs="Arial"/>
        </w:rPr>
        <w:t>, matky ex-uživatelky</w:t>
      </w:r>
      <w:r>
        <w:rPr>
          <w:rFonts w:ascii="Arial" w:hAnsi="Arial" w:cs="Arial"/>
        </w:rPr>
        <w:t xml:space="preserve">, závislé osoby bez </w:t>
      </w:r>
      <w:r w:rsidRPr="00BE1384">
        <w:rPr>
          <w:rFonts w:ascii="Arial" w:hAnsi="Arial" w:cs="Arial"/>
        </w:rPr>
        <w:t xml:space="preserve">domova) či poskytované ve specifických podmínkách (např. noční život, festivaly), </w:t>
      </w:r>
    </w:p>
    <w:p w14:paraId="15646CD9" w14:textId="77777777" w:rsidR="00E101D6" w:rsidRPr="00BE1384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 w:rsidRPr="00BE1384">
        <w:rPr>
          <w:rFonts w:ascii="Arial" w:hAnsi="Arial" w:cs="Arial"/>
        </w:rPr>
        <w:t xml:space="preserve">programy rodinné terapie a poradenství pro jednotlivce i rodiny, </w:t>
      </w:r>
    </w:p>
    <w:p w14:paraId="48B08F0F" w14:textId="6A4DFDFD" w:rsidR="00E101D6" w:rsidRPr="00442B4F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 w:rsidRPr="00BE1384">
        <w:rPr>
          <w:rFonts w:ascii="Arial" w:hAnsi="Arial" w:cs="Arial"/>
        </w:rPr>
        <w:t xml:space="preserve">snižování negativních důsledků rizikového chování u osob ohrožených návykovým chováním, </w:t>
      </w:r>
      <w:r w:rsidRPr="00442B4F">
        <w:rPr>
          <w:rFonts w:ascii="Arial" w:hAnsi="Arial" w:cs="Arial"/>
        </w:rPr>
        <w:t xml:space="preserve">nasměrování klientů na služby nebo projekty zaměřené na dluhové poradenství, případně poskytnutí základního poradenství </w:t>
      </w:r>
      <w:r w:rsidR="0045091A" w:rsidRPr="0079307F">
        <w:rPr>
          <w:rFonts w:ascii="Arial" w:hAnsi="Arial" w:cs="Arial"/>
          <w:bCs/>
        </w:rPr>
        <w:t>(</w:t>
      </w:r>
      <w:r w:rsidR="0045091A">
        <w:rPr>
          <w:rFonts w:ascii="Arial" w:hAnsi="Arial" w:cs="Arial"/>
          <w:bCs/>
        </w:rPr>
        <w:t>aktivitu lze zařadit pouze</w:t>
      </w:r>
      <w:r w:rsidR="0045091A" w:rsidRPr="0079307F">
        <w:rPr>
          <w:rFonts w:ascii="Arial" w:hAnsi="Arial" w:cs="Arial"/>
          <w:bCs/>
        </w:rPr>
        <w:t xml:space="preserve"> jako doplňující součást projekt</w:t>
      </w:r>
      <w:r w:rsidR="0045091A">
        <w:rPr>
          <w:rFonts w:ascii="Arial" w:hAnsi="Arial" w:cs="Arial"/>
          <w:bCs/>
        </w:rPr>
        <w:t>u</w:t>
      </w:r>
      <w:r w:rsidR="0045091A" w:rsidRPr="0079307F">
        <w:rPr>
          <w:rFonts w:ascii="Arial" w:hAnsi="Arial" w:cs="Arial"/>
          <w:bCs/>
        </w:rPr>
        <w:t>)</w:t>
      </w:r>
      <w:r w:rsidRPr="00442B4F">
        <w:rPr>
          <w:rFonts w:ascii="Arial" w:hAnsi="Arial" w:cs="Arial"/>
        </w:rPr>
        <w:t>,</w:t>
      </w:r>
      <w:r w:rsidR="0045091A" w:rsidRPr="0045091A">
        <w:rPr>
          <w:rFonts w:ascii="Arial" w:hAnsi="Arial" w:cs="Arial"/>
          <w:bCs/>
        </w:rPr>
        <w:t xml:space="preserve"> </w:t>
      </w:r>
    </w:p>
    <w:p w14:paraId="386CFE34" w14:textId="6BDFB20C" w:rsidR="00E101D6" w:rsidRPr="00BE1384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 w:rsidRPr="00BE1384">
        <w:rPr>
          <w:rFonts w:ascii="Arial" w:hAnsi="Arial" w:cs="Arial"/>
        </w:rPr>
        <w:t xml:space="preserve">podpora blízkých osob </w:t>
      </w:r>
      <w:r w:rsidR="00541193" w:rsidRPr="00BE1384">
        <w:rPr>
          <w:rFonts w:ascii="Arial" w:hAnsi="Arial" w:cs="Arial"/>
        </w:rPr>
        <w:t xml:space="preserve">(rodiče, přátelé, příbuzní) </w:t>
      </w:r>
      <w:r w:rsidR="00541193">
        <w:rPr>
          <w:rFonts w:ascii="Arial" w:hAnsi="Arial" w:cs="Arial"/>
        </w:rPr>
        <w:t xml:space="preserve">osob </w:t>
      </w:r>
      <w:r w:rsidRPr="00BE1384">
        <w:rPr>
          <w:rFonts w:ascii="Arial" w:hAnsi="Arial" w:cs="Arial"/>
        </w:rPr>
        <w:t>ohrožených návykovým chováním (závisl</w:t>
      </w:r>
      <w:r w:rsidR="00541193">
        <w:rPr>
          <w:rFonts w:ascii="Arial" w:hAnsi="Arial" w:cs="Arial"/>
        </w:rPr>
        <w:t>ost</w:t>
      </w:r>
      <w:r w:rsidRPr="00BE1384">
        <w:rPr>
          <w:rFonts w:ascii="Arial" w:hAnsi="Arial" w:cs="Arial"/>
        </w:rPr>
        <w:t xml:space="preserve"> na internetu</w:t>
      </w:r>
      <w:r w:rsidR="00541193">
        <w:rPr>
          <w:rFonts w:ascii="Arial" w:hAnsi="Arial" w:cs="Arial"/>
        </w:rPr>
        <w:t xml:space="preserve">, </w:t>
      </w:r>
      <w:r w:rsidRPr="00BE1384">
        <w:rPr>
          <w:rFonts w:ascii="Arial" w:hAnsi="Arial" w:cs="Arial"/>
        </w:rPr>
        <w:t>patologické</w:t>
      </w:r>
      <w:r w:rsidR="00541193">
        <w:rPr>
          <w:rFonts w:ascii="Arial" w:hAnsi="Arial" w:cs="Arial"/>
        </w:rPr>
        <w:t>m</w:t>
      </w:r>
      <w:r w:rsidRPr="00BE1384">
        <w:rPr>
          <w:rFonts w:ascii="Arial" w:hAnsi="Arial" w:cs="Arial"/>
        </w:rPr>
        <w:t xml:space="preserve"> h</w:t>
      </w:r>
      <w:r w:rsidR="00442B4F">
        <w:rPr>
          <w:rFonts w:ascii="Arial" w:hAnsi="Arial" w:cs="Arial"/>
        </w:rPr>
        <w:t>r</w:t>
      </w:r>
      <w:r w:rsidRPr="00BE1384">
        <w:rPr>
          <w:rFonts w:ascii="Arial" w:hAnsi="Arial" w:cs="Arial"/>
        </w:rPr>
        <w:t>áčství,</w:t>
      </w:r>
      <w:r w:rsidR="00541193">
        <w:rPr>
          <w:rFonts w:ascii="Arial" w:hAnsi="Arial" w:cs="Arial"/>
        </w:rPr>
        <w:t xml:space="preserve"> </w:t>
      </w:r>
      <w:r w:rsidRPr="00BE1384">
        <w:rPr>
          <w:rFonts w:ascii="Arial" w:hAnsi="Arial" w:cs="Arial"/>
        </w:rPr>
        <w:t>na alkoholu a jiné závislosti)</w:t>
      </w:r>
      <w:r w:rsidR="00541193">
        <w:rPr>
          <w:rFonts w:ascii="Arial" w:hAnsi="Arial" w:cs="Arial"/>
        </w:rPr>
        <w:t xml:space="preserve"> a</w:t>
      </w:r>
      <w:r w:rsidRPr="00BE1384">
        <w:rPr>
          <w:rFonts w:ascii="Arial" w:hAnsi="Arial" w:cs="Arial"/>
        </w:rPr>
        <w:t xml:space="preserve"> uživatelů </w:t>
      </w:r>
      <w:r w:rsidR="005A28B0">
        <w:rPr>
          <w:rFonts w:ascii="Arial" w:hAnsi="Arial" w:cs="Arial"/>
        </w:rPr>
        <w:t xml:space="preserve">alkoholových a </w:t>
      </w:r>
      <w:r w:rsidRPr="00BE1384">
        <w:rPr>
          <w:rFonts w:ascii="Arial" w:hAnsi="Arial" w:cs="Arial"/>
        </w:rPr>
        <w:t>nealkoholových návykových látek (např. pervitin, marihuana, tabák aj.); programy zaměřené na prevenci před závislostmi</w:t>
      </w:r>
      <w:r w:rsidR="00541193">
        <w:rPr>
          <w:rFonts w:ascii="Arial" w:hAnsi="Arial" w:cs="Arial"/>
        </w:rPr>
        <w:t xml:space="preserve"> cílové skupin</w:t>
      </w:r>
      <w:r w:rsidR="0045091A">
        <w:rPr>
          <w:rFonts w:ascii="Arial" w:hAnsi="Arial" w:cs="Arial"/>
        </w:rPr>
        <w:t>y</w:t>
      </w:r>
      <w:r w:rsidRPr="00BE1384">
        <w:rPr>
          <w:rFonts w:ascii="Arial" w:hAnsi="Arial" w:cs="Arial"/>
        </w:rPr>
        <w:t xml:space="preserve"> podporující změnu </w:t>
      </w:r>
      <w:r w:rsidR="0045091A">
        <w:rPr>
          <w:rFonts w:ascii="Arial" w:hAnsi="Arial" w:cs="Arial"/>
        </w:rPr>
        <w:t xml:space="preserve">jejich </w:t>
      </w:r>
      <w:r w:rsidRPr="00BE1384">
        <w:rPr>
          <w:rFonts w:ascii="Arial" w:hAnsi="Arial" w:cs="Arial"/>
        </w:rPr>
        <w:t xml:space="preserve">životní situace </w:t>
      </w:r>
      <w:r w:rsidR="0045091A">
        <w:rPr>
          <w:rFonts w:ascii="Arial" w:hAnsi="Arial" w:cs="Arial"/>
        </w:rPr>
        <w:t>a</w:t>
      </w:r>
      <w:r w:rsidRPr="00BE1384">
        <w:rPr>
          <w:rFonts w:ascii="Arial" w:hAnsi="Arial" w:cs="Arial"/>
        </w:rPr>
        <w:t xml:space="preserve"> návrat do samostatného plnohodnotného života, který nebude ovlivněn návykovou látkou</w:t>
      </w:r>
      <w:r w:rsidR="0045091A">
        <w:rPr>
          <w:rFonts w:ascii="Arial" w:hAnsi="Arial" w:cs="Arial"/>
        </w:rPr>
        <w:t xml:space="preserve"> nebo návykovým chováním</w:t>
      </w:r>
      <w:r>
        <w:rPr>
          <w:rFonts w:ascii="Arial" w:hAnsi="Arial" w:cs="Arial"/>
        </w:rPr>
        <w:t>,</w:t>
      </w:r>
      <w:r w:rsidRPr="00BE1384">
        <w:rPr>
          <w:rFonts w:ascii="Arial" w:hAnsi="Arial" w:cs="Arial"/>
        </w:rPr>
        <w:t xml:space="preserve"> </w:t>
      </w:r>
    </w:p>
    <w:p w14:paraId="4860DCDE" w14:textId="18A8A4DA" w:rsidR="00E101D6" w:rsidRPr="00BE1384" w:rsidRDefault="0045091A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>
        <w:rPr>
          <w:rFonts w:ascii="Arial" w:hAnsi="Arial" w:cs="Arial"/>
        </w:rPr>
        <w:t>programy</w:t>
      </w:r>
      <w:r w:rsidR="00E101D6" w:rsidRPr="00BE1384">
        <w:rPr>
          <w:rFonts w:ascii="Arial" w:hAnsi="Arial" w:cs="Arial"/>
        </w:rPr>
        <w:t xml:space="preserve"> zaměřené na zlepšení kvality života </w:t>
      </w:r>
      <w:r w:rsidR="00F04419">
        <w:rPr>
          <w:rFonts w:ascii="Arial" w:hAnsi="Arial" w:cs="Arial"/>
        </w:rPr>
        <w:t>cílové skupiny</w:t>
      </w:r>
      <w:r w:rsidR="00E101D6" w:rsidRPr="00BE1384">
        <w:rPr>
          <w:rFonts w:ascii="Arial" w:hAnsi="Arial" w:cs="Arial"/>
        </w:rPr>
        <w:t>, podpora zdravého životního stylu a osobní rozvoj, přijetí plné odpovědnost za sebe sama</w:t>
      </w:r>
      <w:r w:rsidR="00E101D6">
        <w:rPr>
          <w:rFonts w:ascii="Arial" w:hAnsi="Arial" w:cs="Arial"/>
        </w:rPr>
        <w:t>,</w:t>
      </w:r>
    </w:p>
    <w:p w14:paraId="47061188" w14:textId="77777777" w:rsidR="00E101D6" w:rsidRPr="00BE1384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 w:rsidRPr="00BE1384">
        <w:rPr>
          <w:rFonts w:ascii="Arial" w:hAnsi="Arial" w:cs="Arial"/>
        </w:rPr>
        <w:t>programy zaměřené na podporu klientů v abstinenci, motivační skupiny, individuální poradenství</w:t>
      </w:r>
      <w:r>
        <w:rPr>
          <w:rFonts w:ascii="Arial" w:hAnsi="Arial" w:cs="Arial"/>
        </w:rPr>
        <w:t>,</w:t>
      </w:r>
    </w:p>
    <w:p w14:paraId="4EDB62ED" w14:textId="605B45AC" w:rsidR="00E101D6" w:rsidRPr="00BE1384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 w:rsidRPr="00BE1384">
        <w:rPr>
          <w:rFonts w:ascii="Arial" w:hAnsi="Arial" w:cs="Arial"/>
        </w:rPr>
        <w:t>podpora programů na zvýšení základní zdravotní a právní gramotnosti v oblasti užívání návykových látek (např. přetrvávající mýty o zdravotní prospěšnosti alkoholu, mylné informace o beztrestnosti držení malých množství drog, zdravotních dopadech užívání nelegálních návykových látek apod</w:t>
      </w:r>
      <w:r w:rsidR="0045091A">
        <w:rPr>
          <w:rFonts w:ascii="Arial" w:hAnsi="Arial" w:cs="Arial"/>
        </w:rPr>
        <w:t>.</w:t>
      </w:r>
      <w:r w:rsidRPr="00BE1384">
        <w:rPr>
          <w:rFonts w:ascii="Arial" w:hAnsi="Arial" w:cs="Arial"/>
        </w:rPr>
        <w:t xml:space="preserve">), zvýšení informovanosti </w:t>
      </w:r>
      <w:r w:rsidR="0045091A">
        <w:rPr>
          <w:rFonts w:ascii="Arial" w:hAnsi="Arial" w:cs="Arial"/>
        </w:rPr>
        <w:t>cílové skupiny</w:t>
      </w:r>
      <w:r w:rsidRPr="00BE1384">
        <w:rPr>
          <w:rFonts w:ascii="Arial" w:hAnsi="Arial" w:cs="Arial"/>
        </w:rPr>
        <w:t xml:space="preserve"> i osob </w:t>
      </w:r>
      <w:r w:rsidR="008D7C49">
        <w:rPr>
          <w:rFonts w:ascii="Arial" w:hAnsi="Arial" w:cs="Arial"/>
        </w:rPr>
        <w:t xml:space="preserve">jim </w:t>
      </w:r>
      <w:r w:rsidRPr="00BE1384">
        <w:rPr>
          <w:rFonts w:ascii="Arial" w:hAnsi="Arial" w:cs="Arial"/>
        </w:rPr>
        <w:t>blízkých</w:t>
      </w:r>
      <w:r w:rsidR="008D7C49">
        <w:rPr>
          <w:rFonts w:ascii="Arial" w:hAnsi="Arial" w:cs="Arial"/>
        </w:rPr>
        <w:t>,</w:t>
      </w:r>
    </w:p>
    <w:p w14:paraId="516EF3BD" w14:textId="288CC03C" w:rsidR="00E101D6" w:rsidRPr="00BE1384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 w:rsidRPr="00C50563">
        <w:rPr>
          <w:rFonts w:ascii="Arial" w:hAnsi="Arial" w:cs="Arial"/>
        </w:rPr>
        <w:t>vzdělávací aktivity pro rodiny a jednotlivce, které informují o příznacích rizikového či závislostního chování u jejich blízkých a informují o možnostech pomoci osobám závislým či závislostí ohrožený</w:t>
      </w:r>
      <w:r w:rsidR="0045091A">
        <w:rPr>
          <w:rFonts w:ascii="Arial" w:hAnsi="Arial" w:cs="Arial"/>
        </w:rPr>
        <w:t>ch</w:t>
      </w:r>
      <w:r w:rsidRPr="00C50563">
        <w:rPr>
          <w:rFonts w:ascii="Arial" w:hAnsi="Arial" w:cs="Arial"/>
        </w:rPr>
        <w:t xml:space="preserve"> a podpory jejich rodin (prevence rozpadu rodiny </w:t>
      </w:r>
      <w:r w:rsidRPr="00BE1384">
        <w:rPr>
          <w:rFonts w:ascii="Arial" w:hAnsi="Arial" w:cs="Arial"/>
        </w:rPr>
        <w:t xml:space="preserve">z důvodu užívání návykových látek nebo hazardního hraní u jednotlivých členů </w:t>
      </w:r>
      <w:proofErr w:type="gramStart"/>
      <w:r w:rsidRPr="00BE1384">
        <w:rPr>
          <w:rFonts w:ascii="Arial" w:hAnsi="Arial" w:cs="Arial"/>
        </w:rPr>
        <w:t>rodiny</w:t>
      </w:r>
      <w:r w:rsidR="00541193">
        <w:rPr>
          <w:rFonts w:ascii="Arial" w:hAnsi="Arial" w:cs="Arial"/>
        </w:rPr>
        <w:t xml:space="preserve"> - </w:t>
      </w:r>
      <w:r w:rsidR="007B011A">
        <w:rPr>
          <w:rFonts w:ascii="Arial" w:hAnsi="Arial" w:cs="Arial"/>
        </w:rPr>
        <w:t>nebude</w:t>
      </w:r>
      <w:proofErr w:type="gramEnd"/>
      <w:r w:rsidR="007B011A">
        <w:rPr>
          <w:rFonts w:ascii="Arial" w:hAnsi="Arial" w:cs="Arial"/>
        </w:rPr>
        <w:t xml:space="preserve"> možné podpořit projekt zaměřený pouze na tuto aktivitu</w:t>
      </w:r>
      <w:r w:rsidR="00541193">
        <w:rPr>
          <w:rFonts w:ascii="Arial" w:hAnsi="Arial" w:cs="Arial"/>
        </w:rPr>
        <w:t>),</w:t>
      </w:r>
    </w:p>
    <w:p w14:paraId="28898B1A" w14:textId="0D705C11" w:rsidR="00E101D6" w:rsidRPr="008E7B0C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 w:rsidRPr="00BE1384">
        <w:rPr>
          <w:rFonts w:ascii="Arial" w:hAnsi="Arial" w:cs="Arial"/>
        </w:rPr>
        <w:t xml:space="preserve">podpora může být zaměřena i na vzdělávání pracovníků poskytovatele sociální služby (psychoterapeutické výcviky – obvyklý rozsah 40 hodin ročně, délka trvání 1-3 roky; sebezkušenostní výcviky – rozsah obvykle 50 a více hodin; výcviky v krizové intervenci – obvykle 50 a více hodin; vzdělávání v motivačních </w:t>
      </w:r>
      <w:r w:rsidRPr="00BE1384">
        <w:rPr>
          <w:rFonts w:ascii="Arial" w:hAnsi="Arial" w:cs="Arial"/>
        </w:rPr>
        <w:lastRenderedPageBreak/>
        <w:t>rozhovorech – 60 hodin; výcvik v kontaktní práci – 230 hodin; vzdělávání v nových metodách sociální práce). Jedná se o vzdělávání pracovníků nad rámec povinného vzdělávání</w:t>
      </w:r>
      <w:r w:rsidRPr="00BE1384">
        <w:rPr>
          <w:vertAlign w:val="superscript"/>
        </w:rPr>
        <w:footnoteReference w:id="3"/>
      </w:r>
      <w:r w:rsidR="007B011A">
        <w:rPr>
          <w:rFonts w:ascii="Arial" w:hAnsi="Arial" w:cs="Arial"/>
        </w:rPr>
        <w:t xml:space="preserve">, jedná se o doplňkovou činnost, nebude možné podpořit projekt zaměřený pouze na tuto aktivitu, </w:t>
      </w:r>
    </w:p>
    <w:p w14:paraId="3FAA3E6F" w14:textId="3AB79517" w:rsidR="00E101D6" w:rsidRPr="00BE1384" w:rsidRDefault="00E101D6" w:rsidP="00442B4F">
      <w:pPr>
        <w:pStyle w:val="Odstavecseseznamem"/>
        <w:numPr>
          <w:ilvl w:val="0"/>
          <w:numId w:val="7"/>
        </w:numPr>
        <w:tabs>
          <w:tab w:val="left" w:pos="-4962"/>
        </w:tabs>
        <w:spacing w:before="120" w:after="120"/>
        <w:ind w:left="1066" w:hanging="709"/>
        <w:rPr>
          <w:rFonts w:ascii="Arial" w:hAnsi="Arial" w:cs="Arial"/>
        </w:rPr>
      </w:pPr>
      <w:r w:rsidRPr="00BE1384">
        <w:rPr>
          <w:rFonts w:ascii="Arial" w:hAnsi="Arial" w:cs="Arial"/>
        </w:rPr>
        <w:t>podpora tzv. mokrých azylových domů</w:t>
      </w:r>
      <w:r w:rsidR="00C71BD2">
        <w:rPr>
          <w:rFonts w:ascii="Arial" w:hAnsi="Arial" w:cs="Arial"/>
        </w:rPr>
        <w:t xml:space="preserve"> či jiných relevantních druhů sociálních služeb</w:t>
      </w:r>
      <w:r w:rsidRPr="0008709A">
        <w:rPr>
          <w:vertAlign w:val="superscript"/>
        </w:rPr>
        <w:t xml:space="preserve"> </w:t>
      </w:r>
      <w:r w:rsidRPr="00BE1384">
        <w:rPr>
          <w:vertAlign w:val="superscript"/>
        </w:rPr>
        <w:footnoteReference w:id="4"/>
      </w:r>
      <w:r w:rsidR="007B011A">
        <w:rPr>
          <w:rFonts w:ascii="Arial" w:hAnsi="Arial" w:cs="Arial"/>
        </w:rPr>
        <w:t>,</w:t>
      </w:r>
      <w:r w:rsidRPr="00BE1384">
        <w:rPr>
          <w:rFonts w:ascii="Arial" w:hAnsi="Arial" w:cs="Arial"/>
        </w:rPr>
        <w:t xml:space="preserve"> tedy </w:t>
      </w:r>
      <w:r w:rsidR="00915419">
        <w:rPr>
          <w:rFonts w:ascii="Arial" w:hAnsi="Arial" w:cs="Arial"/>
        </w:rPr>
        <w:t>služeb</w:t>
      </w:r>
      <w:r w:rsidRPr="00BE1384">
        <w:rPr>
          <w:rFonts w:ascii="Arial" w:hAnsi="Arial" w:cs="Arial"/>
        </w:rPr>
        <w:t xml:space="preserve"> p</w:t>
      </w:r>
      <w:r w:rsidRPr="00BE1384">
        <w:rPr>
          <w:rFonts w:ascii="Arial" w:hAnsi="Arial" w:cs="Arial" w:hint="eastAsia"/>
        </w:rPr>
        <w:t>ř</w:t>
      </w:r>
      <w:r w:rsidRPr="00BE1384">
        <w:rPr>
          <w:rFonts w:ascii="Arial" w:hAnsi="Arial" w:cs="Arial"/>
        </w:rPr>
        <w:t>ij</w:t>
      </w:r>
      <w:r w:rsidRPr="00BE1384">
        <w:rPr>
          <w:rFonts w:ascii="Arial" w:hAnsi="Arial" w:cs="Arial" w:hint="eastAsia"/>
        </w:rPr>
        <w:t>í</w:t>
      </w:r>
      <w:r w:rsidRPr="00BE1384">
        <w:rPr>
          <w:rFonts w:ascii="Arial" w:hAnsi="Arial" w:cs="Arial"/>
        </w:rPr>
        <w:t>mají</w:t>
      </w:r>
      <w:r>
        <w:rPr>
          <w:rFonts w:ascii="Arial" w:hAnsi="Arial" w:cs="Arial"/>
        </w:rPr>
        <w:t>cí</w:t>
      </w:r>
      <w:r w:rsidRPr="00BE1384">
        <w:rPr>
          <w:rFonts w:ascii="Arial" w:hAnsi="Arial" w:cs="Arial"/>
        </w:rPr>
        <w:t>ch klienty pod vlivem alkoholu a n</w:t>
      </w:r>
      <w:r w:rsidRPr="00BE1384">
        <w:rPr>
          <w:rFonts w:ascii="Arial" w:hAnsi="Arial" w:cs="Arial" w:hint="eastAsia"/>
        </w:rPr>
        <w:t>á</w:t>
      </w:r>
      <w:r w:rsidRPr="00BE1384">
        <w:rPr>
          <w:rFonts w:ascii="Arial" w:hAnsi="Arial" w:cs="Arial"/>
        </w:rPr>
        <w:t>vykov</w:t>
      </w:r>
      <w:r w:rsidRPr="00BE1384">
        <w:rPr>
          <w:rFonts w:ascii="Arial" w:hAnsi="Arial" w:cs="Arial" w:hint="eastAsia"/>
        </w:rPr>
        <w:t>ý</w:t>
      </w:r>
      <w:r w:rsidRPr="00BE1384">
        <w:rPr>
          <w:rFonts w:ascii="Arial" w:hAnsi="Arial" w:cs="Arial"/>
        </w:rPr>
        <w:t>ch l</w:t>
      </w:r>
      <w:r w:rsidRPr="00BE1384">
        <w:rPr>
          <w:rFonts w:ascii="Arial" w:hAnsi="Arial" w:cs="Arial" w:hint="eastAsia"/>
        </w:rPr>
        <w:t>á</w:t>
      </w:r>
      <w:r w:rsidRPr="00BE1384">
        <w:rPr>
          <w:rFonts w:ascii="Arial" w:hAnsi="Arial" w:cs="Arial"/>
        </w:rPr>
        <w:t xml:space="preserve">tek – podpora může být zaměřena na aktivity pro specifické </w:t>
      </w:r>
      <w:r w:rsidR="008B3C52">
        <w:rPr>
          <w:rFonts w:ascii="Arial" w:hAnsi="Arial" w:cs="Arial"/>
        </w:rPr>
        <w:t xml:space="preserve">cílové skupiny </w:t>
      </w:r>
      <w:r w:rsidRPr="00BE1384">
        <w:rPr>
          <w:rFonts w:ascii="Arial" w:hAnsi="Arial" w:cs="Arial"/>
        </w:rPr>
        <w:t xml:space="preserve">(osoby závislé na alkoholu a návykových látkách) mimo poskytnutí bydlení a činnosti vymezené jako základní činnosti poskytované dle </w:t>
      </w:r>
      <w:r w:rsidR="00915419">
        <w:rPr>
          <w:rFonts w:ascii="Arial" w:hAnsi="Arial" w:cs="Arial"/>
        </w:rPr>
        <w:t>zákona č.</w:t>
      </w:r>
      <w:r w:rsidR="00915419" w:rsidRPr="00BE1384">
        <w:rPr>
          <w:rFonts w:ascii="Arial" w:hAnsi="Arial" w:cs="Arial"/>
        </w:rPr>
        <w:t xml:space="preserve"> </w:t>
      </w:r>
      <w:r w:rsidRPr="00BE1384">
        <w:rPr>
          <w:rFonts w:ascii="Arial" w:hAnsi="Arial" w:cs="Arial"/>
        </w:rPr>
        <w:t>108/2006 Sb</w:t>
      </w:r>
      <w:r w:rsidR="00915419">
        <w:rPr>
          <w:rFonts w:ascii="Arial" w:hAnsi="Arial" w:cs="Arial"/>
        </w:rPr>
        <w:t>., o sociálních službách</w:t>
      </w:r>
      <w:r w:rsidRPr="00BE1384">
        <w:rPr>
          <w:rFonts w:ascii="Arial" w:hAnsi="Arial" w:cs="Arial"/>
        </w:rPr>
        <w:t xml:space="preserve">; </w:t>
      </w:r>
      <w:r w:rsidR="00915419">
        <w:rPr>
          <w:rFonts w:ascii="Arial" w:hAnsi="Arial" w:cs="Arial"/>
        </w:rPr>
        <w:t xml:space="preserve">aktivity projektu mohou být zaměřeny i na </w:t>
      </w:r>
      <w:r w:rsidRPr="00BE1384">
        <w:rPr>
          <w:rFonts w:ascii="Arial" w:hAnsi="Arial" w:cs="Arial"/>
        </w:rPr>
        <w:t>podpor</w:t>
      </w:r>
      <w:r w:rsidR="00915419">
        <w:rPr>
          <w:rFonts w:ascii="Arial" w:hAnsi="Arial" w:cs="Arial"/>
        </w:rPr>
        <w:t>u</w:t>
      </w:r>
      <w:r w:rsidRPr="00BE1384">
        <w:rPr>
          <w:rFonts w:ascii="Arial" w:hAnsi="Arial" w:cs="Arial"/>
        </w:rPr>
        <w:t xml:space="preserve"> vzdělávání sociálních pracovníků a pracovníků v sociálních službách, podpor</w:t>
      </w:r>
      <w:r w:rsidR="00915419">
        <w:rPr>
          <w:rFonts w:ascii="Arial" w:hAnsi="Arial" w:cs="Arial"/>
        </w:rPr>
        <w:t>u</w:t>
      </w:r>
      <w:r w:rsidRPr="00BE1384">
        <w:rPr>
          <w:rFonts w:ascii="Arial" w:hAnsi="Arial" w:cs="Arial"/>
        </w:rPr>
        <w:t xml:space="preserve"> vzdělávání sociálních pracovníků v oboru adiktologie</w:t>
      </w:r>
      <w:r>
        <w:rPr>
          <w:rFonts w:ascii="Arial" w:hAnsi="Arial" w:cs="Arial"/>
        </w:rPr>
        <w:t>.</w:t>
      </w:r>
    </w:p>
    <w:p w14:paraId="012A07F0" w14:textId="16FF1BF3" w:rsidR="00E101D6" w:rsidRPr="008B3A10" w:rsidRDefault="00E101D6" w:rsidP="007B011A">
      <w:pPr>
        <w:tabs>
          <w:tab w:val="left" w:pos="-4962"/>
        </w:tabs>
        <w:spacing w:before="120" w:after="120"/>
        <w:ind w:left="357"/>
        <w:rPr>
          <w:rFonts w:ascii="Arial" w:hAnsi="Arial" w:cs="Arial"/>
        </w:rPr>
      </w:pPr>
      <w:r w:rsidRPr="008B3A10">
        <w:rPr>
          <w:rFonts w:ascii="Arial" w:hAnsi="Arial" w:cs="Arial"/>
        </w:rPr>
        <w:t>Vzděláv</w:t>
      </w:r>
      <w:r w:rsidR="007B011A">
        <w:rPr>
          <w:rFonts w:ascii="Arial" w:hAnsi="Arial" w:cs="Arial"/>
        </w:rPr>
        <w:t>a</w:t>
      </w:r>
      <w:r>
        <w:rPr>
          <w:rFonts w:ascii="Arial" w:hAnsi="Arial" w:cs="Arial"/>
        </w:rPr>
        <w:t>c</w:t>
      </w:r>
      <w:r w:rsidRPr="008B3A10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aktivity</w:t>
      </w:r>
      <w:r w:rsidRPr="008B3A10">
        <w:rPr>
          <w:rFonts w:ascii="Arial" w:hAnsi="Arial" w:cs="Arial"/>
        </w:rPr>
        <w:t xml:space="preserve"> a preventivní programy nesmí být p</w:t>
      </w:r>
      <w:r>
        <w:rPr>
          <w:rFonts w:ascii="Arial" w:hAnsi="Arial" w:cs="Arial"/>
        </w:rPr>
        <w:t>o</w:t>
      </w:r>
      <w:r w:rsidRPr="008B3A10">
        <w:rPr>
          <w:rFonts w:ascii="Arial" w:hAnsi="Arial" w:cs="Arial"/>
        </w:rPr>
        <w:t>st</w:t>
      </w:r>
      <w:r>
        <w:rPr>
          <w:rFonts w:ascii="Arial" w:hAnsi="Arial" w:cs="Arial"/>
        </w:rPr>
        <w:t>a</w:t>
      </w:r>
      <w:r w:rsidRPr="008B3A10">
        <w:rPr>
          <w:rFonts w:ascii="Arial" w:hAnsi="Arial" w:cs="Arial"/>
        </w:rPr>
        <w:t>veny jako samostatný projekt,</w:t>
      </w:r>
      <w:r w:rsidR="007B011A">
        <w:rPr>
          <w:rFonts w:ascii="Arial" w:hAnsi="Arial" w:cs="Arial"/>
        </w:rPr>
        <w:t xml:space="preserve"> </w:t>
      </w:r>
      <w:r w:rsidRPr="008B3A10">
        <w:rPr>
          <w:rFonts w:ascii="Arial" w:hAnsi="Arial" w:cs="Arial"/>
        </w:rPr>
        <w:t xml:space="preserve">vždy </w:t>
      </w:r>
      <w:r w:rsidR="002B188A">
        <w:rPr>
          <w:rFonts w:ascii="Arial" w:hAnsi="Arial" w:cs="Arial"/>
        </w:rPr>
        <w:t xml:space="preserve">mohou být v projektu koncipovány </w:t>
      </w:r>
      <w:r w:rsidRPr="008B3A10">
        <w:rPr>
          <w:rFonts w:ascii="Arial" w:hAnsi="Arial" w:cs="Arial"/>
        </w:rPr>
        <w:t>je</w:t>
      </w:r>
      <w:r>
        <w:rPr>
          <w:rFonts w:ascii="Arial" w:hAnsi="Arial" w:cs="Arial"/>
        </w:rPr>
        <w:t>n</w:t>
      </w:r>
      <w:r w:rsidRPr="008B3A10">
        <w:rPr>
          <w:rFonts w:ascii="Arial" w:hAnsi="Arial" w:cs="Arial"/>
        </w:rPr>
        <w:t xml:space="preserve"> jako dílčí aktivita </w:t>
      </w:r>
      <w:r w:rsidR="002B188A">
        <w:rPr>
          <w:rFonts w:ascii="Arial" w:hAnsi="Arial" w:cs="Arial"/>
        </w:rPr>
        <w:t>ve vztahu k</w:t>
      </w:r>
      <w:r w:rsidRPr="008B3A10">
        <w:rPr>
          <w:rFonts w:ascii="Arial" w:hAnsi="Arial" w:cs="Arial"/>
        </w:rPr>
        <w:t> přímé práci s</w:t>
      </w:r>
      <w:r w:rsidR="002B188A">
        <w:rPr>
          <w:rFonts w:ascii="Arial" w:hAnsi="Arial" w:cs="Arial"/>
        </w:rPr>
        <w:t> definovanou cílovou skupinou</w:t>
      </w:r>
      <w:r w:rsidRPr="008B3A10">
        <w:rPr>
          <w:rFonts w:ascii="Arial" w:hAnsi="Arial" w:cs="Arial"/>
        </w:rPr>
        <w:t>.</w:t>
      </w:r>
    </w:p>
    <w:p w14:paraId="61985B21" w14:textId="13D5D915" w:rsidR="00BE31A7" w:rsidRPr="00E101D6" w:rsidRDefault="00BE31A7" w:rsidP="00E101D6">
      <w:pPr>
        <w:spacing w:after="160" w:line="259" w:lineRule="auto"/>
        <w:jc w:val="left"/>
        <w:rPr>
          <w:rFonts w:ascii="Arial" w:hAnsi="Arial" w:cs="Arial"/>
        </w:rPr>
      </w:pPr>
    </w:p>
    <w:p w14:paraId="49E65CD1" w14:textId="7F8ADA51" w:rsidR="00FD72B6" w:rsidRDefault="0090731E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838A21" w14:textId="5A285098" w:rsidR="00E4287A" w:rsidRPr="00D9373C" w:rsidRDefault="00E4287A" w:rsidP="006B47D0">
      <w:pPr>
        <w:pStyle w:val="Nadpis1"/>
        <w:rPr>
          <w:color w:val="000000"/>
        </w:rPr>
      </w:pPr>
      <w:bookmarkStart w:id="23" w:name="_Toc114131539"/>
      <w:bookmarkStart w:id="24" w:name="_Toc115435948"/>
      <w:bookmarkStart w:id="25" w:name="_Toc114125557"/>
      <w:bookmarkStart w:id="26" w:name="_Toc462921043"/>
      <w:bookmarkStart w:id="27" w:name="_Toc464205757"/>
      <w:r w:rsidRPr="00D9373C">
        <w:lastRenderedPageBreak/>
        <w:t xml:space="preserve">Podpora </w:t>
      </w:r>
      <w:r w:rsidR="00C71BD2">
        <w:t xml:space="preserve">služeb pro </w:t>
      </w:r>
      <w:r w:rsidR="00E101D6">
        <w:t>osob</w:t>
      </w:r>
      <w:r w:rsidR="00C71BD2">
        <w:t>y</w:t>
      </w:r>
      <w:r w:rsidR="00E101D6">
        <w:t xml:space="preserve"> s migrační minulostí</w:t>
      </w:r>
      <w:bookmarkEnd w:id="23"/>
      <w:bookmarkEnd w:id="24"/>
      <w:r w:rsidR="00E101D6">
        <w:t xml:space="preserve"> </w:t>
      </w:r>
      <w:bookmarkEnd w:id="25"/>
      <w:bookmarkEnd w:id="26"/>
      <w:bookmarkEnd w:id="27"/>
    </w:p>
    <w:p w14:paraId="65997D5A" w14:textId="22319D3A" w:rsidR="00720C4F" w:rsidRDefault="007C284E" w:rsidP="007C284E">
      <w:pPr>
        <w:pStyle w:val="Odstavecseseznamem"/>
        <w:spacing w:after="200"/>
        <w:ind w:left="357"/>
        <w:rPr>
          <w:rFonts w:ascii="Arial" w:hAnsi="Arial" w:cs="Arial"/>
          <w:color w:val="000000"/>
        </w:rPr>
      </w:pPr>
      <w:r w:rsidRPr="007C284E">
        <w:rPr>
          <w:rFonts w:ascii="Arial" w:hAnsi="Arial" w:cs="Arial"/>
          <w:color w:val="000000"/>
        </w:rPr>
        <w:t xml:space="preserve">Podporovány budou níže uvedené činnosti </w:t>
      </w:r>
      <w:proofErr w:type="spellStart"/>
      <w:r w:rsidRPr="007C284E">
        <w:rPr>
          <w:rFonts w:ascii="Arial" w:hAnsi="Arial" w:cs="Arial"/>
          <w:color w:val="000000"/>
        </w:rPr>
        <w:t>nehospodářské</w:t>
      </w:r>
      <w:proofErr w:type="spellEnd"/>
      <w:r w:rsidRPr="007C284E">
        <w:rPr>
          <w:rFonts w:ascii="Arial" w:hAnsi="Arial" w:cs="Arial"/>
          <w:color w:val="000000"/>
        </w:rPr>
        <w:t xml:space="preserve"> povahy, které budou zaměřeny na zapojení </w:t>
      </w:r>
      <w:r>
        <w:rPr>
          <w:rFonts w:ascii="Arial" w:hAnsi="Arial" w:cs="Arial"/>
          <w:color w:val="000000"/>
        </w:rPr>
        <w:t>migrantů a azylantů</w:t>
      </w:r>
      <w:r w:rsidRPr="007C284E">
        <w:rPr>
          <w:rFonts w:ascii="Arial" w:hAnsi="Arial" w:cs="Arial"/>
          <w:color w:val="000000"/>
        </w:rPr>
        <w:t xml:space="preserve"> do ekonomického, sociálního, pracovního a komunitního života společnosti. Nejedná se o nahrazování veřejné služby, ale o její vhodné doplnění a zprostředkování odborné pomoci</w:t>
      </w:r>
      <w:r>
        <w:rPr>
          <w:rFonts w:ascii="Arial" w:hAnsi="Arial" w:cs="Arial"/>
          <w:color w:val="000000"/>
        </w:rPr>
        <w:t>.</w:t>
      </w:r>
    </w:p>
    <w:p w14:paraId="7DA1071C" w14:textId="64697B7B" w:rsidR="007C284E" w:rsidRPr="007C284E" w:rsidRDefault="008A0818" w:rsidP="007C284E">
      <w:pPr>
        <w:pStyle w:val="Odstavecseseznamem"/>
        <w:spacing w:after="200"/>
        <w:ind w:left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rámci podpory níže uvedených aktivit nesmí docházet k duplicitnímu financování z jiných zdrojů např. OP VVV, OP JAK, NPO</w:t>
      </w:r>
      <w:r w:rsidR="006B52E1">
        <w:rPr>
          <w:rFonts w:ascii="Arial" w:hAnsi="Arial" w:cs="Arial"/>
          <w:color w:val="000000"/>
        </w:rPr>
        <w:t>, AMIF</w:t>
      </w:r>
      <w:r>
        <w:rPr>
          <w:rFonts w:ascii="Arial" w:hAnsi="Arial" w:cs="Arial"/>
          <w:color w:val="000000"/>
        </w:rPr>
        <w:t xml:space="preserve"> apod. </w:t>
      </w:r>
      <w:r w:rsidR="007C284E">
        <w:rPr>
          <w:rFonts w:ascii="Arial" w:hAnsi="Arial" w:cs="Arial"/>
          <w:color w:val="000000"/>
        </w:rPr>
        <w:t xml:space="preserve"> </w:t>
      </w:r>
    </w:p>
    <w:p w14:paraId="3C854768" w14:textId="77777777" w:rsidR="007C284E" w:rsidRDefault="007C284E" w:rsidP="00E101D6">
      <w:pPr>
        <w:pStyle w:val="Odstavecseseznamem"/>
        <w:spacing w:after="200" w:line="276" w:lineRule="auto"/>
        <w:jc w:val="left"/>
        <w:rPr>
          <w:rFonts w:ascii="Arial" w:hAnsi="Arial" w:cs="Arial"/>
        </w:rPr>
      </w:pPr>
    </w:p>
    <w:p w14:paraId="20926B64" w14:textId="547E8238" w:rsidR="00DE03B4" w:rsidRDefault="00DE03B4" w:rsidP="007B011A">
      <w:pPr>
        <w:pStyle w:val="Odstavecseseznamem"/>
        <w:ind w:left="357"/>
        <w:rPr>
          <w:rFonts w:ascii="Arial" w:hAnsi="Arial" w:cs="Arial"/>
        </w:rPr>
      </w:pPr>
      <w:r>
        <w:rPr>
          <w:rFonts w:ascii="Arial" w:hAnsi="Arial" w:cs="Arial"/>
          <w:u w:val="single"/>
        </w:rPr>
        <w:t>Podporované a</w:t>
      </w:r>
      <w:r w:rsidRPr="003F5E9D">
        <w:rPr>
          <w:rFonts w:ascii="Arial" w:hAnsi="Arial" w:cs="Arial"/>
          <w:u w:val="single"/>
        </w:rPr>
        <w:t>ktivity</w:t>
      </w:r>
      <w:r>
        <w:rPr>
          <w:rFonts w:ascii="Arial" w:hAnsi="Arial" w:cs="Arial"/>
        </w:rPr>
        <w:t>:</w:t>
      </w:r>
    </w:p>
    <w:p w14:paraId="43D28A2E" w14:textId="77777777" w:rsidR="00A954B5" w:rsidRDefault="00E101D6" w:rsidP="007B011A">
      <w:pPr>
        <w:pStyle w:val="Odstavecseseznamem"/>
        <w:numPr>
          <w:ilvl w:val="0"/>
          <w:numId w:val="11"/>
        </w:numPr>
        <w:spacing w:before="480" w:after="60"/>
        <w:ind w:left="1066" w:hanging="709"/>
        <w:rPr>
          <w:rFonts w:ascii="Arial" w:hAnsi="Arial" w:cs="Arial"/>
          <w:color w:val="000000"/>
        </w:rPr>
      </w:pPr>
      <w:r w:rsidRPr="00B834FD">
        <w:rPr>
          <w:rFonts w:ascii="Arial" w:hAnsi="Arial" w:cs="Arial"/>
          <w:color w:val="000000"/>
        </w:rPr>
        <w:t>podpora terénní sociální práce (</w:t>
      </w:r>
      <w:proofErr w:type="spellStart"/>
      <w:r w:rsidRPr="00B834FD">
        <w:rPr>
          <w:rFonts w:ascii="Arial" w:hAnsi="Arial" w:cs="Arial"/>
          <w:color w:val="000000"/>
        </w:rPr>
        <w:t>streetwork</w:t>
      </w:r>
      <w:proofErr w:type="spellEnd"/>
      <w:r w:rsidRPr="00B834FD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zaměřené na aktivní vyhledávání a</w:t>
      </w:r>
      <w:r w:rsidR="002B188A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oslovování cizinců</w:t>
      </w:r>
      <w:r w:rsidRPr="00B834FD">
        <w:rPr>
          <w:rFonts w:ascii="Arial" w:hAnsi="Arial" w:cs="Arial"/>
          <w:color w:val="000000"/>
        </w:rPr>
        <w:t xml:space="preserve">, </w:t>
      </w:r>
    </w:p>
    <w:p w14:paraId="088AA8D9" w14:textId="706DEAB8" w:rsidR="00E101D6" w:rsidRPr="00B834FD" w:rsidRDefault="00E101D6" w:rsidP="007B011A">
      <w:pPr>
        <w:pStyle w:val="Odstavecseseznamem"/>
        <w:numPr>
          <w:ilvl w:val="0"/>
          <w:numId w:val="11"/>
        </w:numPr>
        <w:spacing w:before="480" w:after="60"/>
        <w:ind w:left="1066" w:hanging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podpora </w:t>
      </w:r>
      <w:r w:rsidRPr="00B834FD">
        <w:rPr>
          <w:rFonts w:ascii="Arial" w:hAnsi="Arial" w:cs="Arial"/>
          <w:color w:val="000000"/>
        </w:rPr>
        <w:t>právního poradenství</w:t>
      </w:r>
      <w:r>
        <w:rPr>
          <w:rFonts w:ascii="Arial" w:hAnsi="Arial" w:cs="Arial"/>
          <w:color w:val="000000"/>
        </w:rPr>
        <w:t xml:space="preserve"> zaměřené na životní situaci (nejedná se o pobytové poradenství</w:t>
      </w:r>
      <w:r w:rsidR="006D25E2">
        <w:rPr>
          <w:rFonts w:ascii="Arial" w:hAnsi="Arial" w:cs="Arial"/>
          <w:color w:val="000000"/>
        </w:rPr>
        <w:t xml:space="preserve"> ani zastupování před soudy</w:t>
      </w:r>
      <w:r>
        <w:rPr>
          <w:rFonts w:ascii="Arial" w:hAnsi="Arial" w:cs="Arial"/>
          <w:color w:val="000000"/>
        </w:rPr>
        <w:t>)</w:t>
      </w:r>
      <w:r w:rsidRPr="00B834FD">
        <w:rPr>
          <w:rFonts w:ascii="Arial" w:hAnsi="Arial" w:cs="Arial"/>
          <w:color w:val="000000"/>
        </w:rPr>
        <w:t xml:space="preserve">, </w:t>
      </w:r>
    </w:p>
    <w:p w14:paraId="4A7C3A03" w14:textId="5863D122" w:rsidR="00E101D6" w:rsidRPr="00B834FD" w:rsidRDefault="007C284E" w:rsidP="007B011A">
      <w:pPr>
        <w:pStyle w:val="Odstavecseseznamem"/>
        <w:numPr>
          <w:ilvl w:val="0"/>
          <w:numId w:val="11"/>
        </w:numPr>
        <w:spacing w:before="60" w:after="60"/>
        <w:ind w:left="1066" w:hanging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seznamování s používáním českého jazyka v běžné komunikační úrovni pro</w:t>
      </w:r>
      <w:r w:rsidR="002B443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cílovou skupinu bez věkového omezení, </w:t>
      </w:r>
      <w:r w:rsidR="00E101D6" w:rsidRPr="00B834FD">
        <w:rPr>
          <w:rFonts w:ascii="Arial" w:hAnsi="Arial" w:cs="Arial"/>
          <w:color w:val="000000"/>
        </w:rPr>
        <w:t>výuka češtiny nad úroveň A1, která by cizincům umožnila aktivní uplatnění ve společnosti a na trhu práce,</w:t>
      </w:r>
      <w:r>
        <w:rPr>
          <w:rFonts w:ascii="Arial" w:hAnsi="Arial" w:cs="Arial"/>
          <w:color w:val="000000"/>
        </w:rPr>
        <w:t xml:space="preserve"> </w:t>
      </w:r>
    </w:p>
    <w:p w14:paraId="1ACA733D" w14:textId="085AF932" w:rsidR="00E101D6" w:rsidRPr="00B834FD" w:rsidRDefault="00E101D6" w:rsidP="007B011A">
      <w:pPr>
        <w:pStyle w:val="Odstavecseseznamem"/>
        <w:numPr>
          <w:ilvl w:val="0"/>
          <w:numId w:val="11"/>
        </w:numPr>
        <w:spacing w:before="60" w:after="60"/>
        <w:ind w:left="1066" w:hanging="709"/>
        <w:rPr>
          <w:rFonts w:ascii="Arial" w:hAnsi="Arial" w:cs="Arial"/>
          <w:color w:val="000000"/>
        </w:rPr>
      </w:pPr>
      <w:r w:rsidRPr="007C284E">
        <w:rPr>
          <w:rFonts w:ascii="Arial" w:hAnsi="Arial" w:cs="Arial"/>
          <w:color w:val="000000"/>
        </w:rPr>
        <w:t xml:space="preserve">podpora realizace </w:t>
      </w:r>
      <w:r w:rsidR="007C284E" w:rsidRPr="007C284E">
        <w:rPr>
          <w:rFonts w:ascii="Arial" w:hAnsi="Arial" w:cs="Arial"/>
          <w:color w:val="000000"/>
        </w:rPr>
        <w:t xml:space="preserve">vzdělávacích </w:t>
      </w:r>
      <w:r w:rsidR="006D25E2" w:rsidRPr="007C284E">
        <w:rPr>
          <w:rFonts w:ascii="Arial" w:hAnsi="Arial" w:cs="Arial"/>
          <w:color w:val="000000"/>
        </w:rPr>
        <w:t xml:space="preserve">seminářů/poradenství, </w:t>
      </w:r>
      <w:r w:rsidRPr="007C284E">
        <w:rPr>
          <w:rFonts w:ascii="Arial" w:hAnsi="Arial" w:cs="Arial"/>
          <w:color w:val="000000"/>
        </w:rPr>
        <w:t>které se zaměřují</w:t>
      </w:r>
      <w:r>
        <w:rPr>
          <w:rFonts w:ascii="Arial" w:hAnsi="Arial" w:cs="Arial"/>
          <w:color w:val="000000"/>
        </w:rPr>
        <w:t xml:space="preserve"> </w:t>
      </w:r>
      <w:r w:rsidRPr="00B834FD">
        <w:rPr>
          <w:rFonts w:ascii="Arial" w:hAnsi="Arial" w:cs="Arial"/>
          <w:color w:val="000000"/>
        </w:rPr>
        <w:t>na</w:t>
      </w:r>
      <w:r w:rsidR="002B4431">
        <w:rPr>
          <w:rFonts w:ascii="Arial" w:hAnsi="Arial" w:cs="Arial"/>
          <w:color w:val="000000"/>
        </w:rPr>
        <w:t> </w:t>
      </w:r>
      <w:r w:rsidRPr="00B834FD">
        <w:rPr>
          <w:rFonts w:ascii="Arial" w:hAnsi="Arial" w:cs="Arial"/>
          <w:color w:val="000000"/>
        </w:rPr>
        <w:t>seznamování cizinců s právy a povinnostmi obyvatel ČR a s možností aktivní participace na veřejném životě, zejména na lokální úrovni (podpora občanské gramotnosti</w:t>
      </w:r>
      <w:r w:rsidR="006D25E2">
        <w:rPr>
          <w:rFonts w:ascii="Arial" w:hAnsi="Arial" w:cs="Arial"/>
          <w:color w:val="000000"/>
        </w:rPr>
        <w:t>,</w:t>
      </w:r>
      <w:r w:rsidRPr="00B834FD">
        <w:rPr>
          <w:rFonts w:ascii="Arial" w:hAnsi="Arial" w:cs="Arial"/>
          <w:color w:val="000000"/>
        </w:rPr>
        <w:t xml:space="preserve"> </w:t>
      </w:r>
      <w:r w:rsidR="007C284E">
        <w:rPr>
          <w:rFonts w:ascii="Arial" w:hAnsi="Arial" w:cs="Arial"/>
          <w:color w:val="000000"/>
        </w:rPr>
        <w:t xml:space="preserve">plné </w:t>
      </w:r>
      <w:r w:rsidRPr="00B834FD">
        <w:rPr>
          <w:rFonts w:ascii="Arial" w:hAnsi="Arial" w:cs="Arial"/>
          <w:color w:val="000000"/>
        </w:rPr>
        <w:t>orientace cizinců do společnosti</w:t>
      </w:r>
      <w:r w:rsidR="006D25E2">
        <w:rPr>
          <w:rFonts w:ascii="Arial" w:hAnsi="Arial" w:cs="Arial"/>
          <w:color w:val="000000"/>
        </w:rPr>
        <w:t>, sociokulturní orientace</w:t>
      </w:r>
      <w:r w:rsidRPr="00B834FD">
        <w:rPr>
          <w:rFonts w:ascii="Arial" w:hAnsi="Arial" w:cs="Arial"/>
          <w:color w:val="000000"/>
        </w:rPr>
        <w:t>),</w:t>
      </w:r>
      <w:r w:rsidR="006D25E2">
        <w:rPr>
          <w:rFonts w:ascii="Arial" w:hAnsi="Arial" w:cs="Arial"/>
          <w:color w:val="000000"/>
        </w:rPr>
        <w:t xml:space="preserve"> v projektu není možné podpořit realizaci/absolvování adaptačně integračních kurzů dle zákona</w:t>
      </w:r>
      <w:r w:rsidR="007C284E">
        <w:rPr>
          <w:rFonts w:ascii="Arial" w:hAnsi="Arial" w:cs="Arial"/>
          <w:color w:val="000000"/>
        </w:rPr>
        <w:t>,</w:t>
      </w:r>
    </w:p>
    <w:p w14:paraId="63B39F15" w14:textId="77777777" w:rsidR="00E101D6" w:rsidRPr="008F0C34" w:rsidRDefault="00E101D6" w:rsidP="007B011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60"/>
        <w:ind w:left="1066" w:hanging="709"/>
        <w:rPr>
          <w:rFonts w:ascii="PT Serif" w:hAnsi="PT Serif" w:cs="PT Serif"/>
          <w:color w:val="000000"/>
          <w:sz w:val="24"/>
          <w:szCs w:val="24"/>
        </w:rPr>
      </w:pPr>
      <w:r w:rsidRPr="008F0C34">
        <w:rPr>
          <w:rFonts w:ascii="Arial" w:hAnsi="Arial" w:cs="Arial"/>
          <w:color w:val="000000"/>
        </w:rPr>
        <w:t xml:space="preserve">podpora obcí v oblasti integrace cizinců na lokální úrovni (týká se obcí s významným počtem cizinců, podpora při vytváření integrační strategie), </w:t>
      </w:r>
    </w:p>
    <w:p w14:paraId="7CEAE41B" w14:textId="2FDF5E49" w:rsidR="00E101D6" w:rsidRPr="008F0C34" w:rsidRDefault="00E101D6" w:rsidP="007B011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60"/>
        <w:ind w:left="1066" w:hanging="709"/>
        <w:rPr>
          <w:rFonts w:ascii="PT Serif" w:hAnsi="PT Serif" w:cs="PT Serif"/>
          <w:color w:val="000000"/>
          <w:sz w:val="24"/>
          <w:szCs w:val="24"/>
        </w:rPr>
      </w:pPr>
      <w:r w:rsidRPr="008F0C34">
        <w:rPr>
          <w:rFonts w:ascii="Arial" w:hAnsi="Arial" w:cs="Arial"/>
          <w:color w:val="000000"/>
        </w:rPr>
        <w:t xml:space="preserve">podpora komunitní </w:t>
      </w:r>
      <w:r w:rsidR="007C284E">
        <w:rPr>
          <w:rFonts w:ascii="Arial" w:hAnsi="Arial" w:cs="Arial"/>
          <w:color w:val="000000"/>
        </w:rPr>
        <w:t>aktivity (komunitní práce</w:t>
      </w:r>
      <w:r w:rsidR="001F372F">
        <w:rPr>
          <w:rFonts w:ascii="Arial" w:hAnsi="Arial" w:cs="Arial"/>
          <w:color w:val="000000"/>
        </w:rPr>
        <w:t xml:space="preserve"> a </w:t>
      </w:r>
      <w:r w:rsidRPr="008F0C34">
        <w:rPr>
          <w:rFonts w:ascii="Arial" w:hAnsi="Arial" w:cs="Arial"/>
          <w:color w:val="000000"/>
        </w:rPr>
        <w:t>sociální práce</w:t>
      </w:r>
      <w:r w:rsidR="007C284E">
        <w:rPr>
          <w:rFonts w:ascii="Arial" w:hAnsi="Arial" w:cs="Arial"/>
          <w:color w:val="000000"/>
        </w:rPr>
        <w:t>)</w:t>
      </w:r>
      <w:r w:rsidRPr="008F0C34">
        <w:rPr>
          <w:rFonts w:ascii="Arial" w:hAnsi="Arial" w:cs="Arial"/>
          <w:color w:val="000000"/>
        </w:rPr>
        <w:t xml:space="preserve"> a</w:t>
      </w:r>
      <w:r w:rsidR="002B188A">
        <w:rPr>
          <w:rFonts w:ascii="Arial" w:hAnsi="Arial" w:cs="Arial"/>
          <w:color w:val="000000"/>
        </w:rPr>
        <w:t> </w:t>
      </w:r>
      <w:r w:rsidRPr="008F0C34">
        <w:rPr>
          <w:rFonts w:ascii="Arial" w:hAnsi="Arial" w:cs="Arial"/>
          <w:color w:val="000000"/>
        </w:rPr>
        <w:t>komunitních center včetně podpory aktivit založených na vlastní iniciativě cizinců v těchto komunitách,</w:t>
      </w:r>
    </w:p>
    <w:p w14:paraId="5A3DED32" w14:textId="16852E8F" w:rsidR="00E101D6" w:rsidRDefault="00E101D6" w:rsidP="00316062">
      <w:pPr>
        <w:pStyle w:val="Odstavecseseznamem"/>
        <w:numPr>
          <w:ilvl w:val="0"/>
          <w:numId w:val="11"/>
        </w:numPr>
        <w:spacing w:before="60" w:after="60"/>
        <w:ind w:left="1066" w:hanging="709"/>
        <w:rPr>
          <w:rFonts w:ascii="Arial" w:hAnsi="Arial" w:cs="Arial"/>
        </w:rPr>
      </w:pPr>
      <w:r w:rsidRPr="008F0C34">
        <w:rPr>
          <w:rFonts w:ascii="Arial" w:hAnsi="Arial" w:cs="Arial"/>
          <w:color w:val="000000"/>
        </w:rPr>
        <w:t xml:space="preserve">propojení koučování a mentoringu s jazykovým vzděláváním a obecnějšími integračními aktivitami, včetně právního poradenství </w:t>
      </w:r>
      <w:r>
        <w:rPr>
          <w:rFonts w:ascii="Arial" w:hAnsi="Arial" w:cs="Arial"/>
          <w:color w:val="000000"/>
        </w:rPr>
        <w:t>(nejedná se o pobytové poraden</w:t>
      </w:r>
      <w:r w:rsidR="007C284E"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</w:rPr>
        <w:t xml:space="preserve">ví) </w:t>
      </w:r>
      <w:r w:rsidRPr="008F0C34">
        <w:rPr>
          <w:rFonts w:ascii="Arial" w:hAnsi="Arial" w:cs="Arial"/>
          <w:color w:val="000000"/>
        </w:rPr>
        <w:t>a podpory rodiny migranta</w:t>
      </w:r>
      <w:r>
        <w:rPr>
          <w:rFonts w:ascii="Arial" w:hAnsi="Arial" w:cs="Arial"/>
          <w:color w:val="000000"/>
        </w:rPr>
        <w:t>,</w:t>
      </w:r>
      <w:r w:rsidRPr="008F0C34">
        <w:rPr>
          <w:rFonts w:ascii="Arial" w:hAnsi="Arial" w:cs="Arial"/>
          <w:color w:val="000000"/>
        </w:rPr>
        <w:t xml:space="preserve"> </w:t>
      </w:r>
      <w:r w:rsidRPr="00BE1384">
        <w:rPr>
          <w:rFonts w:ascii="Arial" w:hAnsi="Arial" w:cs="Arial"/>
          <w:color w:val="000000"/>
        </w:rPr>
        <w:t>podpora služeb interkulturních pracovníků</w:t>
      </w:r>
      <w:r>
        <w:rPr>
          <w:rFonts w:ascii="Arial" w:hAnsi="Arial" w:cs="Arial"/>
          <w:color w:val="000000"/>
        </w:rPr>
        <w:t xml:space="preserve"> a</w:t>
      </w:r>
      <w:r w:rsidRPr="00BE1384">
        <w:rPr>
          <w:rFonts w:ascii="Arial" w:hAnsi="Arial" w:cs="Arial"/>
          <w:color w:val="000000"/>
        </w:rPr>
        <w:t xml:space="preserve"> komunitních tlumočníků z řad cizinců k usnadnění a</w:t>
      </w:r>
      <w:r w:rsidRPr="00BE1384">
        <w:rPr>
          <w:rFonts w:ascii="Arial" w:hAnsi="Arial" w:cs="Arial"/>
        </w:rPr>
        <w:t xml:space="preserve"> zkvalitnění komunikace mezi cizinci, institucemi a veřejností</w:t>
      </w:r>
      <w:r w:rsidR="007C284E">
        <w:rPr>
          <w:rFonts w:ascii="Arial" w:hAnsi="Arial" w:cs="Arial"/>
        </w:rPr>
        <w:t xml:space="preserve">, </w:t>
      </w:r>
    </w:p>
    <w:p w14:paraId="4BC3BBEC" w14:textId="6FF57F67" w:rsidR="00316062" w:rsidRPr="00316062" w:rsidRDefault="00316062" w:rsidP="00DC3857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left="1066" w:hanging="709"/>
        <w:rPr>
          <w:rFonts w:ascii="Arial" w:hAnsi="Arial" w:cs="Arial"/>
        </w:rPr>
      </w:pPr>
      <w:r w:rsidRPr="00316062">
        <w:rPr>
          <w:rFonts w:ascii="Arial" w:hAnsi="Arial" w:cs="Arial"/>
          <w:color w:val="000000"/>
        </w:rPr>
        <w:t>aktivity zaměřené na tlumočnické a překladatelské služby – forma je umožněna i</w:t>
      </w:r>
      <w:r w:rsidR="002B188A">
        <w:rPr>
          <w:rFonts w:ascii="Arial" w:hAnsi="Arial" w:cs="Arial"/>
          <w:color w:val="000000"/>
        </w:rPr>
        <w:t> </w:t>
      </w:r>
      <w:r w:rsidRPr="00316062">
        <w:rPr>
          <w:rFonts w:ascii="Arial" w:hAnsi="Arial" w:cs="Arial"/>
          <w:color w:val="000000"/>
        </w:rPr>
        <w:t xml:space="preserve">distančně v telefonické podobě, možnost podpory služeb i komunitních tlumočníků z řad cizinců k usnadnění a zkvalitnění komunikace mezi cizinci a institucemi, doprovázení na úřady/instituce, </w:t>
      </w:r>
    </w:p>
    <w:p w14:paraId="60945EC7" w14:textId="04BC6D8F" w:rsidR="005D6CC2" w:rsidRPr="00316062" w:rsidRDefault="00E101D6" w:rsidP="00DC3857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left="1066" w:hanging="709"/>
        <w:rPr>
          <w:rFonts w:ascii="Arial" w:hAnsi="Arial" w:cs="Arial"/>
        </w:rPr>
      </w:pPr>
      <w:r w:rsidRPr="00316062">
        <w:rPr>
          <w:rFonts w:ascii="Arial" w:hAnsi="Arial" w:cs="Arial"/>
          <w:color w:val="000000"/>
        </w:rPr>
        <w:t>podpora multikulturních pracovníků v oblasti vzdělávání</w:t>
      </w:r>
      <w:r w:rsidR="007C284E" w:rsidRPr="00316062">
        <w:rPr>
          <w:rFonts w:ascii="Arial" w:hAnsi="Arial" w:cs="Arial"/>
          <w:color w:val="000000"/>
        </w:rPr>
        <w:t xml:space="preserve">, </w:t>
      </w:r>
      <w:r w:rsidR="005D6CC2" w:rsidRPr="00316062">
        <w:rPr>
          <w:rFonts w:ascii="Arial" w:hAnsi="Arial" w:cs="Arial"/>
        </w:rPr>
        <w:t>zpracování a podávání insolvenčních návrhů/podání návrhů na oddlužení</w:t>
      </w:r>
      <w:r w:rsidR="007C284E" w:rsidRPr="00316062">
        <w:rPr>
          <w:rFonts w:ascii="Arial" w:hAnsi="Arial" w:cs="Arial"/>
        </w:rPr>
        <w:t>.</w:t>
      </w:r>
      <w:r w:rsidR="005D6CC2" w:rsidRPr="00316062">
        <w:rPr>
          <w:rFonts w:ascii="Arial" w:hAnsi="Arial" w:cs="Arial"/>
        </w:rPr>
        <w:t xml:space="preserve"> </w:t>
      </w:r>
    </w:p>
    <w:p w14:paraId="5FF444DE" w14:textId="0B95FF5E" w:rsidR="00DA0F48" w:rsidRPr="00E101D6" w:rsidRDefault="00DA0F48" w:rsidP="007B011A">
      <w:pPr>
        <w:spacing w:after="160" w:line="259" w:lineRule="auto"/>
        <w:ind w:left="1066" w:hanging="709"/>
        <w:jc w:val="left"/>
        <w:rPr>
          <w:rFonts w:ascii="Arial" w:hAnsi="Arial" w:cs="Arial"/>
        </w:rPr>
      </w:pPr>
    </w:p>
    <w:p w14:paraId="623094DB" w14:textId="77777777" w:rsidR="00DA0F48" w:rsidRDefault="00DA0F48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3BE29C" w14:textId="671B416C" w:rsidR="00A357F7" w:rsidRPr="00250C1F" w:rsidRDefault="00A357F7" w:rsidP="00250C1F">
      <w:pPr>
        <w:pStyle w:val="Nadpis1"/>
      </w:pPr>
      <w:bookmarkStart w:id="28" w:name="_Toc114125558"/>
      <w:bookmarkStart w:id="29" w:name="_Toc114131540"/>
      <w:bookmarkStart w:id="30" w:name="_Toc115435949"/>
      <w:r w:rsidRPr="00876C98">
        <w:lastRenderedPageBreak/>
        <w:t>P</w:t>
      </w:r>
      <w:r w:rsidR="005D6CC2" w:rsidRPr="00876C98">
        <w:t xml:space="preserve">odpora </w:t>
      </w:r>
      <w:r w:rsidR="00C71BD2">
        <w:t xml:space="preserve">služeb pro </w:t>
      </w:r>
      <w:r w:rsidR="00E101D6">
        <w:t>osob</w:t>
      </w:r>
      <w:r w:rsidR="00C71BD2">
        <w:t>y</w:t>
      </w:r>
      <w:r w:rsidR="00E101D6">
        <w:t xml:space="preserve"> bez přístřeší</w:t>
      </w:r>
      <w:bookmarkEnd w:id="28"/>
      <w:bookmarkEnd w:id="29"/>
      <w:bookmarkEnd w:id="30"/>
      <w:r w:rsidR="005D6CC2" w:rsidRPr="006A68F9">
        <w:t xml:space="preserve"> </w:t>
      </w:r>
    </w:p>
    <w:p w14:paraId="257505CB" w14:textId="7F936132" w:rsidR="00E101D6" w:rsidRDefault="008E66A6" w:rsidP="00DE03B4">
      <w:pPr>
        <w:pStyle w:val="Odstavecseseznamem"/>
        <w:autoSpaceDE w:val="0"/>
        <w:autoSpaceDN w:val="0"/>
        <w:adjustRightInd w:val="0"/>
        <w:spacing w:before="60" w:after="60"/>
        <w:ind w:left="35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Aktivita </w:t>
      </w:r>
      <w:r w:rsidR="008C3BF7">
        <w:rPr>
          <w:rFonts w:ascii="Arial" w:hAnsi="Arial" w:cs="Arial"/>
          <w:bCs/>
        </w:rPr>
        <w:t xml:space="preserve">je </w:t>
      </w:r>
      <w:r w:rsidR="008C3BF7" w:rsidRPr="00E01F07">
        <w:rPr>
          <w:rFonts w:ascii="Arial" w:hAnsi="Arial" w:cs="Arial"/>
          <w:b/>
        </w:rPr>
        <w:t xml:space="preserve">zaměřena na osoby </w:t>
      </w:r>
      <w:r w:rsidR="00DE03B4">
        <w:rPr>
          <w:rFonts w:ascii="Arial" w:hAnsi="Arial" w:cs="Arial"/>
          <w:b/>
        </w:rPr>
        <w:t>bez střechy</w:t>
      </w:r>
      <w:r w:rsidR="00E101D6">
        <w:rPr>
          <w:rFonts w:ascii="Arial" w:hAnsi="Arial" w:cs="Arial"/>
        </w:rPr>
        <w:t xml:space="preserve"> podle typologie ETHOS</w:t>
      </w:r>
      <w:r w:rsidR="00DE03B4">
        <w:rPr>
          <w:rFonts w:ascii="Arial" w:hAnsi="Arial" w:cs="Arial"/>
        </w:rPr>
        <w:t>, jedná se o</w:t>
      </w:r>
      <w:r w:rsidR="00E101D6">
        <w:rPr>
          <w:rFonts w:ascii="Arial" w:hAnsi="Arial" w:cs="Arial"/>
        </w:rPr>
        <w:t xml:space="preserve"> osoby přežívající venku</w:t>
      </w:r>
      <w:r w:rsidR="00DE03B4">
        <w:rPr>
          <w:rFonts w:ascii="Arial" w:hAnsi="Arial" w:cs="Arial"/>
        </w:rPr>
        <w:t xml:space="preserve"> nebo ve veřejně přístupných prostorách bez možnosti ubytování</w:t>
      </w:r>
      <w:r w:rsidR="00E101D6">
        <w:rPr>
          <w:rFonts w:ascii="Arial" w:hAnsi="Arial" w:cs="Arial"/>
        </w:rPr>
        <w:t xml:space="preserve"> (osoby spící venku např. na ulici, pod mostem,</w:t>
      </w:r>
      <w:r w:rsidR="00DE03B4">
        <w:rPr>
          <w:rFonts w:ascii="Arial" w:hAnsi="Arial" w:cs="Arial"/>
        </w:rPr>
        <w:t xml:space="preserve"> </w:t>
      </w:r>
      <w:r w:rsidR="008B3C52">
        <w:rPr>
          <w:rFonts w:ascii="Arial" w:hAnsi="Arial" w:cs="Arial"/>
        </w:rPr>
        <w:t xml:space="preserve">na </w:t>
      </w:r>
      <w:r w:rsidR="00E101D6">
        <w:rPr>
          <w:rFonts w:ascii="Arial" w:hAnsi="Arial" w:cs="Arial"/>
        </w:rPr>
        <w:t>nádraží,</w:t>
      </w:r>
      <w:r w:rsidR="008B3C52">
        <w:rPr>
          <w:rFonts w:ascii="Arial" w:hAnsi="Arial" w:cs="Arial"/>
        </w:rPr>
        <w:t xml:space="preserve"> na</w:t>
      </w:r>
      <w:r w:rsidR="00E101D6">
        <w:rPr>
          <w:rFonts w:ascii="Arial" w:hAnsi="Arial" w:cs="Arial"/>
        </w:rPr>
        <w:t xml:space="preserve"> letiště, </w:t>
      </w:r>
      <w:r w:rsidR="008B3C52">
        <w:rPr>
          <w:rFonts w:ascii="Arial" w:hAnsi="Arial" w:cs="Arial"/>
        </w:rPr>
        <w:t xml:space="preserve">ve </w:t>
      </w:r>
      <w:r w:rsidR="00E101D6">
        <w:rPr>
          <w:rFonts w:ascii="Arial" w:hAnsi="Arial" w:cs="Arial"/>
        </w:rPr>
        <w:t>v</w:t>
      </w:r>
      <w:r w:rsidR="00DE03B4">
        <w:rPr>
          <w:rFonts w:ascii="Arial" w:hAnsi="Arial" w:cs="Arial"/>
        </w:rPr>
        <w:t>e</w:t>
      </w:r>
      <w:r w:rsidR="00E101D6">
        <w:rPr>
          <w:rFonts w:ascii="Arial" w:hAnsi="Arial" w:cs="Arial"/>
        </w:rPr>
        <w:t>řejn</w:t>
      </w:r>
      <w:r w:rsidR="008B3C52">
        <w:rPr>
          <w:rFonts w:ascii="Arial" w:hAnsi="Arial" w:cs="Arial"/>
        </w:rPr>
        <w:t>ých</w:t>
      </w:r>
      <w:r w:rsidR="00E101D6">
        <w:rPr>
          <w:rFonts w:ascii="Arial" w:hAnsi="Arial" w:cs="Arial"/>
        </w:rPr>
        <w:t xml:space="preserve"> dopravní</w:t>
      </w:r>
      <w:r w:rsidR="008B3C52">
        <w:rPr>
          <w:rFonts w:ascii="Arial" w:hAnsi="Arial" w:cs="Arial"/>
        </w:rPr>
        <w:t>ch</w:t>
      </w:r>
      <w:r w:rsidR="00E101D6">
        <w:rPr>
          <w:rFonts w:ascii="Arial" w:hAnsi="Arial" w:cs="Arial"/>
        </w:rPr>
        <w:t xml:space="preserve"> prostřed</w:t>
      </w:r>
      <w:r w:rsidR="008B3C52">
        <w:rPr>
          <w:rFonts w:ascii="Arial" w:hAnsi="Arial" w:cs="Arial"/>
        </w:rPr>
        <w:t>cích</w:t>
      </w:r>
      <w:r w:rsidR="00E101D6">
        <w:rPr>
          <w:rFonts w:ascii="Arial" w:hAnsi="Arial" w:cs="Arial"/>
        </w:rPr>
        <w:t xml:space="preserve">, </w:t>
      </w:r>
      <w:r w:rsidR="008B3C52">
        <w:rPr>
          <w:rFonts w:ascii="Arial" w:hAnsi="Arial" w:cs="Arial"/>
        </w:rPr>
        <w:t xml:space="preserve">v </w:t>
      </w:r>
      <w:r w:rsidR="00E101D6">
        <w:rPr>
          <w:rFonts w:ascii="Arial" w:hAnsi="Arial" w:cs="Arial"/>
        </w:rPr>
        <w:t>kanál</w:t>
      </w:r>
      <w:r w:rsidR="008B3C52">
        <w:rPr>
          <w:rFonts w:ascii="Arial" w:hAnsi="Arial" w:cs="Arial"/>
        </w:rPr>
        <w:t>ech</w:t>
      </w:r>
      <w:r w:rsidR="00E101D6">
        <w:rPr>
          <w:rFonts w:ascii="Arial" w:hAnsi="Arial" w:cs="Arial"/>
        </w:rPr>
        <w:t xml:space="preserve">, </w:t>
      </w:r>
      <w:r w:rsidR="008B3C52">
        <w:rPr>
          <w:rFonts w:ascii="Arial" w:hAnsi="Arial" w:cs="Arial"/>
        </w:rPr>
        <w:t xml:space="preserve">v </w:t>
      </w:r>
      <w:r w:rsidR="00E101D6">
        <w:rPr>
          <w:rFonts w:ascii="Arial" w:hAnsi="Arial" w:cs="Arial"/>
        </w:rPr>
        <w:t>jeskyn</w:t>
      </w:r>
      <w:r w:rsidR="008B3C52">
        <w:rPr>
          <w:rFonts w:ascii="Arial" w:hAnsi="Arial" w:cs="Arial"/>
        </w:rPr>
        <w:t>ích</w:t>
      </w:r>
      <w:r w:rsidR="00E101D6">
        <w:rPr>
          <w:rFonts w:ascii="Arial" w:hAnsi="Arial" w:cs="Arial"/>
        </w:rPr>
        <w:t xml:space="preserve">, </w:t>
      </w:r>
      <w:r w:rsidR="008B3C52">
        <w:rPr>
          <w:rFonts w:ascii="Arial" w:hAnsi="Arial" w:cs="Arial"/>
        </w:rPr>
        <w:t xml:space="preserve">v </w:t>
      </w:r>
      <w:r w:rsidR="00E101D6">
        <w:rPr>
          <w:rFonts w:ascii="Arial" w:hAnsi="Arial" w:cs="Arial"/>
        </w:rPr>
        <w:t>odstaven</w:t>
      </w:r>
      <w:r w:rsidR="008B3C52">
        <w:rPr>
          <w:rFonts w:ascii="Arial" w:hAnsi="Arial" w:cs="Arial"/>
        </w:rPr>
        <w:t>ých</w:t>
      </w:r>
      <w:r w:rsidR="00E101D6">
        <w:rPr>
          <w:rFonts w:ascii="Arial" w:hAnsi="Arial" w:cs="Arial"/>
        </w:rPr>
        <w:t xml:space="preserve"> vagon</w:t>
      </w:r>
      <w:r w:rsidR="008B3C52">
        <w:rPr>
          <w:rFonts w:ascii="Arial" w:hAnsi="Arial" w:cs="Arial"/>
        </w:rPr>
        <w:t>ech</w:t>
      </w:r>
      <w:r w:rsidR="00E101D6">
        <w:rPr>
          <w:rFonts w:ascii="Arial" w:hAnsi="Arial" w:cs="Arial"/>
        </w:rPr>
        <w:t xml:space="preserve">, </w:t>
      </w:r>
      <w:r w:rsidR="008B3C52">
        <w:rPr>
          <w:rFonts w:ascii="Arial" w:hAnsi="Arial" w:cs="Arial"/>
        </w:rPr>
        <w:t xml:space="preserve">ve </w:t>
      </w:r>
      <w:r w:rsidR="00E101D6">
        <w:rPr>
          <w:rFonts w:ascii="Arial" w:hAnsi="Arial" w:cs="Arial"/>
        </w:rPr>
        <w:t>stan</w:t>
      </w:r>
      <w:r w:rsidR="008B3C52">
        <w:rPr>
          <w:rFonts w:ascii="Arial" w:hAnsi="Arial" w:cs="Arial"/>
        </w:rPr>
        <w:t>ech</w:t>
      </w:r>
      <w:r w:rsidR="00E101D6">
        <w:rPr>
          <w:rFonts w:ascii="Arial" w:hAnsi="Arial" w:cs="Arial"/>
        </w:rPr>
        <w:t xml:space="preserve">, </w:t>
      </w:r>
      <w:r w:rsidR="008B3C52">
        <w:rPr>
          <w:rFonts w:ascii="Arial" w:hAnsi="Arial" w:cs="Arial"/>
        </w:rPr>
        <w:t xml:space="preserve">v </w:t>
      </w:r>
      <w:r w:rsidR="00E101D6">
        <w:rPr>
          <w:rFonts w:ascii="Arial" w:hAnsi="Arial" w:cs="Arial"/>
        </w:rPr>
        <w:t>garáž</w:t>
      </w:r>
      <w:r w:rsidR="008B3C52">
        <w:rPr>
          <w:rFonts w:ascii="Arial" w:hAnsi="Arial" w:cs="Arial"/>
        </w:rPr>
        <w:t>ích</w:t>
      </w:r>
      <w:r w:rsidR="00E101D6">
        <w:rPr>
          <w:rFonts w:ascii="Arial" w:hAnsi="Arial" w:cs="Arial"/>
        </w:rPr>
        <w:t xml:space="preserve">, </w:t>
      </w:r>
      <w:r w:rsidR="008B3C52">
        <w:rPr>
          <w:rFonts w:ascii="Arial" w:hAnsi="Arial" w:cs="Arial"/>
        </w:rPr>
        <w:t xml:space="preserve">v </w:t>
      </w:r>
      <w:r w:rsidR="00E101D6">
        <w:rPr>
          <w:rFonts w:ascii="Arial" w:hAnsi="Arial" w:cs="Arial"/>
        </w:rPr>
        <w:t>prádeln</w:t>
      </w:r>
      <w:r w:rsidR="008B3C52">
        <w:rPr>
          <w:rFonts w:ascii="Arial" w:hAnsi="Arial" w:cs="Arial"/>
        </w:rPr>
        <w:t>ách</w:t>
      </w:r>
      <w:r w:rsidR="00E101D6">
        <w:rPr>
          <w:rFonts w:ascii="Arial" w:hAnsi="Arial" w:cs="Arial"/>
        </w:rPr>
        <w:t xml:space="preserve">, </w:t>
      </w:r>
      <w:r w:rsidR="008B3C52">
        <w:rPr>
          <w:rFonts w:ascii="Arial" w:hAnsi="Arial" w:cs="Arial"/>
        </w:rPr>
        <w:t xml:space="preserve">ve </w:t>
      </w:r>
      <w:r w:rsidR="00E101D6">
        <w:rPr>
          <w:rFonts w:ascii="Arial" w:hAnsi="Arial" w:cs="Arial"/>
        </w:rPr>
        <w:t>skle</w:t>
      </w:r>
      <w:r w:rsidR="00DE03B4">
        <w:rPr>
          <w:rFonts w:ascii="Arial" w:hAnsi="Arial" w:cs="Arial"/>
        </w:rPr>
        <w:t>p</w:t>
      </w:r>
      <w:r w:rsidR="008B3C52">
        <w:rPr>
          <w:rFonts w:ascii="Arial" w:hAnsi="Arial" w:cs="Arial"/>
        </w:rPr>
        <w:t xml:space="preserve">ech a </w:t>
      </w:r>
      <w:r w:rsidR="00E101D6">
        <w:rPr>
          <w:rFonts w:ascii="Arial" w:hAnsi="Arial" w:cs="Arial"/>
        </w:rPr>
        <w:t>půd</w:t>
      </w:r>
      <w:r w:rsidR="008B3C52">
        <w:rPr>
          <w:rFonts w:ascii="Arial" w:hAnsi="Arial" w:cs="Arial"/>
        </w:rPr>
        <w:t>ách</w:t>
      </w:r>
      <w:r w:rsidR="00E101D6">
        <w:rPr>
          <w:rFonts w:ascii="Arial" w:hAnsi="Arial" w:cs="Arial"/>
        </w:rPr>
        <w:t xml:space="preserve"> domů,</w:t>
      </w:r>
      <w:r w:rsidR="008B3C52">
        <w:rPr>
          <w:rFonts w:ascii="Arial" w:hAnsi="Arial" w:cs="Arial"/>
        </w:rPr>
        <w:t xml:space="preserve"> ve</w:t>
      </w:r>
      <w:r w:rsidR="00E101D6">
        <w:rPr>
          <w:rFonts w:ascii="Arial" w:hAnsi="Arial" w:cs="Arial"/>
        </w:rPr>
        <w:t xml:space="preserve"> vra</w:t>
      </w:r>
      <w:r w:rsidR="008B3C52">
        <w:rPr>
          <w:rFonts w:ascii="Arial" w:hAnsi="Arial" w:cs="Arial"/>
        </w:rPr>
        <w:t>cích</w:t>
      </w:r>
      <w:r w:rsidR="00E101D6">
        <w:rPr>
          <w:rFonts w:ascii="Arial" w:hAnsi="Arial" w:cs="Arial"/>
        </w:rPr>
        <w:t xml:space="preserve"> aut nebo osob využívající </w:t>
      </w:r>
      <w:r w:rsidR="00DE03B4">
        <w:rPr>
          <w:rFonts w:ascii="Arial" w:hAnsi="Arial" w:cs="Arial"/>
        </w:rPr>
        <w:t>noclehárnu (</w:t>
      </w:r>
      <w:r w:rsidR="00E101D6">
        <w:rPr>
          <w:rFonts w:ascii="Arial" w:hAnsi="Arial" w:cs="Arial"/>
        </w:rPr>
        <w:t>osoby bez obvyklého bydliště, které využívají nízkoprahové noclehárny)</w:t>
      </w:r>
      <w:r w:rsidR="00DE03B4">
        <w:rPr>
          <w:rFonts w:ascii="Arial" w:hAnsi="Arial" w:cs="Arial"/>
        </w:rPr>
        <w:t xml:space="preserve">. </w:t>
      </w:r>
      <w:r w:rsidR="00DE03B4" w:rsidRPr="00DE03B4">
        <w:rPr>
          <w:rFonts w:ascii="Arial" w:hAnsi="Arial" w:cs="Arial"/>
          <w:b/>
          <w:bCs/>
        </w:rPr>
        <w:t xml:space="preserve">Cílem aktivity je </w:t>
      </w:r>
      <w:r w:rsidR="00A11316">
        <w:rPr>
          <w:rFonts w:ascii="Arial" w:hAnsi="Arial" w:cs="Arial"/>
          <w:b/>
          <w:bCs/>
        </w:rPr>
        <w:t xml:space="preserve">podpora </w:t>
      </w:r>
      <w:r w:rsidR="00DE03B4" w:rsidRPr="00DE03B4">
        <w:rPr>
          <w:rFonts w:ascii="Arial" w:hAnsi="Arial" w:cs="Arial"/>
          <w:b/>
          <w:bCs/>
        </w:rPr>
        <w:t>eliminace bezdomovectví</w:t>
      </w:r>
      <w:r w:rsidR="00DE03B4">
        <w:rPr>
          <w:rFonts w:ascii="Arial" w:hAnsi="Arial" w:cs="Arial"/>
        </w:rPr>
        <w:t xml:space="preserve">. </w:t>
      </w:r>
    </w:p>
    <w:p w14:paraId="79F99F91" w14:textId="77777777" w:rsidR="00DE03B4" w:rsidRDefault="00DE03B4" w:rsidP="00DE03B4">
      <w:pPr>
        <w:ind w:left="357"/>
        <w:rPr>
          <w:rFonts w:ascii="Arial" w:hAnsi="Arial" w:cs="Arial"/>
        </w:rPr>
      </w:pPr>
    </w:p>
    <w:p w14:paraId="7630DE5C" w14:textId="0F16975B" w:rsidR="00DE03B4" w:rsidRDefault="002B188A" w:rsidP="00DE03B4">
      <w:pPr>
        <w:pStyle w:val="Odstavecseseznamem"/>
        <w:ind w:left="357"/>
        <w:rPr>
          <w:rFonts w:ascii="Arial" w:hAnsi="Arial" w:cs="Arial"/>
        </w:rPr>
      </w:pPr>
      <w:r>
        <w:rPr>
          <w:rFonts w:ascii="Arial" w:hAnsi="Arial" w:cs="Arial"/>
        </w:rPr>
        <w:t>Přípustné jsou ve výzvy aktivity, které</w:t>
      </w:r>
      <w:r w:rsidR="00DE03B4">
        <w:rPr>
          <w:rFonts w:ascii="Arial" w:hAnsi="Arial" w:cs="Arial"/>
        </w:rPr>
        <w:t xml:space="preserve"> </w:t>
      </w:r>
      <w:proofErr w:type="gramStart"/>
      <w:r w:rsidR="00DE03B4">
        <w:rPr>
          <w:rFonts w:ascii="Arial" w:hAnsi="Arial" w:cs="Arial"/>
        </w:rPr>
        <w:t>neřeší</w:t>
      </w:r>
      <w:proofErr w:type="gramEnd"/>
      <w:r w:rsidR="00DE03B4">
        <w:rPr>
          <w:rFonts w:ascii="Arial" w:hAnsi="Arial" w:cs="Arial"/>
        </w:rPr>
        <w:t xml:space="preserve"> pomoc se </w:t>
      </w:r>
      <w:r w:rsidR="00E101D6">
        <w:rPr>
          <w:rFonts w:ascii="Arial" w:hAnsi="Arial" w:cs="Arial"/>
        </w:rPr>
        <w:t>zabydlování</w:t>
      </w:r>
      <w:r w:rsidR="00DE03B4">
        <w:rPr>
          <w:rFonts w:ascii="Arial" w:hAnsi="Arial" w:cs="Arial"/>
        </w:rPr>
        <w:t>m</w:t>
      </w:r>
      <w:r w:rsidR="00E101D6">
        <w:rPr>
          <w:rFonts w:ascii="Arial" w:hAnsi="Arial" w:cs="Arial"/>
        </w:rPr>
        <w:t>, potravinov</w:t>
      </w:r>
      <w:r w:rsidR="00DE03B4">
        <w:rPr>
          <w:rFonts w:ascii="Arial" w:hAnsi="Arial" w:cs="Arial"/>
        </w:rPr>
        <w:t>ou</w:t>
      </w:r>
      <w:r w:rsidR="00E101D6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="00E101D6">
        <w:rPr>
          <w:rFonts w:ascii="Arial" w:hAnsi="Arial" w:cs="Arial"/>
        </w:rPr>
        <w:t>materiální pomoc</w:t>
      </w:r>
      <w:r w:rsidR="00DE03B4">
        <w:rPr>
          <w:rFonts w:ascii="Arial" w:hAnsi="Arial" w:cs="Arial"/>
        </w:rPr>
        <w:t xml:space="preserve"> nebo </w:t>
      </w:r>
      <w:r w:rsidR="00E101D6">
        <w:rPr>
          <w:rFonts w:ascii="Arial" w:hAnsi="Arial" w:cs="Arial"/>
        </w:rPr>
        <w:t>humanitární pomoc</w:t>
      </w:r>
      <w:r w:rsidR="00DE03B4">
        <w:rPr>
          <w:rFonts w:ascii="Arial" w:hAnsi="Arial" w:cs="Arial"/>
        </w:rPr>
        <w:t>.</w:t>
      </w:r>
    </w:p>
    <w:p w14:paraId="6E2E3390" w14:textId="1503086F" w:rsidR="00DE03B4" w:rsidRDefault="00DE03B4" w:rsidP="00DE03B4">
      <w:pPr>
        <w:pStyle w:val="Odstavecseseznamem"/>
        <w:ind w:left="357"/>
        <w:rPr>
          <w:rFonts w:ascii="Arial" w:hAnsi="Arial" w:cs="Arial"/>
        </w:rPr>
      </w:pPr>
    </w:p>
    <w:p w14:paraId="031C9A43" w14:textId="0C9B5535" w:rsidR="00DE03B4" w:rsidRDefault="00DE03B4" w:rsidP="00DE03B4">
      <w:pPr>
        <w:pStyle w:val="Odstavecseseznamem"/>
        <w:ind w:left="357"/>
        <w:rPr>
          <w:rFonts w:ascii="Arial" w:hAnsi="Arial" w:cs="Arial"/>
        </w:rPr>
      </w:pPr>
      <w:r>
        <w:rPr>
          <w:rFonts w:ascii="Arial" w:hAnsi="Arial" w:cs="Arial"/>
          <w:u w:val="single"/>
        </w:rPr>
        <w:t>Podporované a</w:t>
      </w:r>
      <w:r w:rsidRPr="003F5E9D">
        <w:rPr>
          <w:rFonts w:ascii="Arial" w:hAnsi="Arial" w:cs="Arial"/>
          <w:u w:val="single"/>
        </w:rPr>
        <w:t>ktivity</w:t>
      </w:r>
      <w:r>
        <w:rPr>
          <w:rFonts w:ascii="Arial" w:hAnsi="Arial" w:cs="Arial"/>
        </w:rPr>
        <w:t>:</w:t>
      </w:r>
    </w:p>
    <w:p w14:paraId="107EB837" w14:textId="77777777" w:rsidR="00DE03B4" w:rsidRPr="0053378B" w:rsidRDefault="00DE03B4" w:rsidP="00473D60">
      <w:pPr>
        <w:pStyle w:val="Odstavecseseznamem"/>
        <w:numPr>
          <w:ilvl w:val="0"/>
          <w:numId w:val="20"/>
        </w:numPr>
        <w:rPr>
          <w:rFonts w:ascii="Arial" w:hAnsi="Arial" w:cs="Arial"/>
        </w:rPr>
      </w:pPr>
      <w:r w:rsidRPr="0053378B">
        <w:rPr>
          <w:rFonts w:ascii="Arial" w:hAnsi="Arial" w:cs="Arial"/>
        </w:rPr>
        <w:t>rozvoj pobytových služeb pro osoby bez přístřeší v seniorském věku, které mají sníženou fyzickou, psychickou soběstačnost z důvodu chronického duševního onemocnění, závislosti na návykových látkách nebo různých typů demencí, a potřebují pravidelnou pomoc jiné osoby,</w:t>
      </w:r>
    </w:p>
    <w:p w14:paraId="686DDB83" w14:textId="4240800B" w:rsidR="00DE03B4" w:rsidRPr="0053378B" w:rsidRDefault="00DE03B4" w:rsidP="00473D60">
      <w:pPr>
        <w:pStyle w:val="Odstavecseseznamem"/>
        <w:numPr>
          <w:ilvl w:val="0"/>
          <w:numId w:val="20"/>
        </w:numPr>
        <w:rPr>
          <w:rFonts w:ascii="Arial" w:hAnsi="Arial" w:cs="Arial"/>
        </w:rPr>
      </w:pPr>
      <w:r w:rsidRPr="0053378B">
        <w:rPr>
          <w:rFonts w:ascii="Arial" w:hAnsi="Arial" w:cs="Arial"/>
        </w:rPr>
        <w:t>zajištění</w:t>
      </w:r>
      <w:r w:rsidR="005A28B0">
        <w:rPr>
          <w:rFonts w:ascii="Arial" w:hAnsi="Arial" w:cs="Arial"/>
        </w:rPr>
        <w:t>/zprostředkování</w:t>
      </w:r>
      <w:r w:rsidRPr="0053378B">
        <w:rPr>
          <w:rFonts w:ascii="Arial" w:hAnsi="Arial" w:cs="Arial"/>
        </w:rPr>
        <w:t xml:space="preserve"> zdravotní péče (například </w:t>
      </w:r>
      <w:r w:rsidR="005A28B0">
        <w:rPr>
          <w:rFonts w:ascii="Arial" w:hAnsi="Arial" w:cs="Arial"/>
        </w:rPr>
        <w:t xml:space="preserve">využití/přesměrování na </w:t>
      </w:r>
      <w:r w:rsidRPr="0053378B">
        <w:rPr>
          <w:rFonts w:ascii="Arial" w:hAnsi="Arial" w:cs="Arial"/>
        </w:rPr>
        <w:t xml:space="preserve">ordinace praktického lékaře) pro osoby bez přístřeší </w:t>
      </w:r>
      <w:r>
        <w:rPr>
          <w:rFonts w:ascii="Arial" w:hAnsi="Arial" w:cs="Arial"/>
        </w:rPr>
        <w:t>(poskytovaná zdravotní péče v projektu bude hrazena ze zdravotního pojištění)</w:t>
      </w:r>
      <w:r w:rsidR="005E52FA">
        <w:rPr>
          <w:rFonts w:ascii="Arial" w:hAnsi="Arial" w:cs="Arial"/>
        </w:rPr>
        <w:t>,</w:t>
      </w:r>
    </w:p>
    <w:p w14:paraId="04C83AA6" w14:textId="7F79BFBB" w:rsidR="00DE03B4" w:rsidRPr="005E52FA" w:rsidRDefault="00DE03B4" w:rsidP="00473D60">
      <w:pPr>
        <w:pStyle w:val="Odstavecseseznamem"/>
        <w:numPr>
          <w:ilvl w:val="0"/>
          <w:numId w:val="20"/>
        </w:numPr>
        <w:rPr>
          <w:rFonts w:ascii="Open Sans" w:hAnsi="Open Sans" w:cs="Open Sans"/>
          <w:color w:val="0C3C60"/>
          <w:sz w:val="21"/>
          <w:szCs w:val="21"/>
        </w:rPr>
      </w:pPr>
      <w:r w:rsidRPr="00DE03B4">
        <w:rPr>
          <w:rFonts w:ascii="Arial" w:hAnsi="Arial" w:cs="Arial"/>
        </w:rPr>
        <w:t>rozvoj terénní práce zaměřené vyhledávání osob žijících na ulici a zaměřená na řešení jejich nepříznivé sociální situace (sociální poradenství, základní zdravotní ošetření, poskytnutí základního volně prodejného zdravotnického materiálu a případně potřebných volně prodejných léků, předcházení infekčním onemocněním a jejich šíření mezi komunitou osob bez přístřeší, snižování rizik infekční nákazy běžné populace</w:t>
      </w:r>
      <w:r w:rsidR="005E52FA">
        <w:rPr>
          <w:rFonts w:ascii="Arial" w:hAnsi="Arial" w:cs="Arial"/>
        </w:rPr>
        <w:t>),</w:t>
      </w:r>
    </w:p>
    <w:p w14:paraId="7CBD6191" w14:textId="3ABAF062" w:rsidR="005E52FA" w:rsidRDefault="005E52FA" w:rsidP="00473D60">
      <w:pPr>
        <w:pStyle w:val="Odstavecseseznamem"/>
        <w:numPr>
          <w:ilvl w:val="0"/>
          <w:numId w:val="20"/>
        </w:numPr>
        <w:rPr>
          <w:rFonts w:ascii="Open Sans" w:hAnsi="Open Sans" w:cs="Open Sans"/>
          <w:color w:val="0C3C60"/>
          <w:sz w:val="21"/>
          <w:szCs w:val="21"/>
        </w:rPr>
      </w:pPr>
      <w:r>
        <w:rPr>
          <w:rFonts w:ascii="Arial" w:hAnsi="Arial" w:cs="Arial"/>
        </w:rPr>
        <w:t>rozvoj a podpora intervenčního týmu při řešení situací navazujících na propuštění osob bez přístřeší z nemocničního ošetření (následně po akutním ošetření)</w:t>
      </w:r>
      <w:r w:rsidR="002B443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7FC13C0" w14:textId="2C8E9A26" w:rsidR="00DE03B4" w:rsidRDefault="00DE03B4" w:rsidP="00DE03B4">
      <w:pPr>
        <w:pStyle w:val="Odstavecseseznamem"/>
        <w:ind w:left="357"/>
        <w:rPr>
          <w:rFonts w:ascii="Open Sans" w:hAnsi="Open Sans" w:cs="Open Sans"/>
          <w:color w:val="0C3C60"/>
          <w:sz w:val="21"/>
          <w:szCs w:val="21"/>
        </w:rPr>
      </w:pPr>
    </w:p>
    <w:p w14:paraId="75BC5EC5" w14:textId="77777777" w:rsidR="00DE03B4" w:rsidRDefault="00DE03B4" w:rsidP="00DE03B4">
      <w:pPr>
        <w:pStyle w:val="Odstavecseseznamem"/>
        <w:ind w:left="357"/>
        <w:rPr>
          <w:rFonts w:ascii="Arial" w:hAnsi="Arial" w:cs="Arial"/>
        </w:rPr>
      </w:pPr>
    </w:p>
    <w:p w14:paraId="01E8D49A" w14:textId="5C30DBAE" w:rsidR="00A13D29" w:rsidRDefault="00A13D29" w:rsidP="00E101D6">
      <w:pPr>
        <w:ind w:left="-5"/>
        <w:rPr>
          <w:rFonts w:ascii="Open Sans" w:hAnsi="Open Sans" w:cs="Open Sans"/>
          <w:color w:val="0C3C60"/>
          <w:sz w:val="21"/>
          <w:szCs w:val="21"/>
        </w:rPr>
      </w:pPr>
    </w:p>
    <w:p w14:paraId="596883D8" w14:textId="1996D9F3" w:rsidR="00A13D29" w:rsidRDefault="00A13D29" w:rsidP="00E101D6">
      <w:pPr>
        <w:ind w:left="-5"/>
        <w:rPr>
          <w:rFonts w:ascii="Open Sans" w:hAnsi="Open Sans" w:cs="Open Sans"/>
          <w:color w:val="0C3C60"/>
          <w:sz w:val="21"/>
          <w:szCs w:val="21"/>
        </w:rPr>
      </w:pPr>
    </w:p>
    <w:p w14:paraId="4B340902" w14:textId="264A6161" w:rsidR="00A13D29" w:rsidRDefault="00A13D29" w:rsidP="00E101D6">
      <w:pPr>
        <w:ind w:left="-5"/>
        <w:rPr>
          <w:rFonts w:ascii="Open Sans" w:hAnsi="Open Sans" w:cs="Open Sans"/>
          <w:color w:val="0C3C60"/>
          <w:sz w:val="21"/>
          <w:szCs w:val="21"/>
        </w:rPr>
      </w:pPr>
    </w:p>
    <w:p w14:paraId="0E867CF0" w14:textId="5873CD97" w:rsidR="00A13D29" w:rsidRDefault="00A13D29" w:rsidP="00E101D6">
      <w:pPr>
        <w:ind w:left="-5"/>
        <w:rPr>
          <w:rFonts w:ascii="Open Sans" w:hAnsi="Open Sans" w:cs="Open Sans"/>
          <w:color w:val="0C3C60"/>
          <w:sz w:val="21"/>
          <w:szCs w:val="21"/>
        </w:rPr>
      </w:pPr>
    </w:p>
    <w:p w14:paraId="6DA301DA" w14:textId="218B0CE5" w:rsidR="00A13D29" w:rsidRDefault="00A13D29" w:rsidP="00E101D6">
      <w:pPr>
        <w:ind w:left="-5"/>
        <w:rPr>
          <w:rFonts w:ascii="Open Sans" w:hAnsi="Open Sans" w:cs="Open Sans"/>
          <w:color w:val="0C3C60"/>
          <w:sz w:val="21"/>
          <w:szCs w:val="21"/>
        </w:rPr>
      </w:pPr>
    </w:p>
    <w:p w14:paraId="6E7A7B0A" w14:textId="6BCF2445" w:rsidR="00A13D29" w:rsidRDefault="00A13D29" w:rsidP="00E101D6">
      <w:pPr>
        <w:ind w:left="-5"/>
        <w:rPr>
          <w:rFonts w:ascii="Open Sans" w:hAnsi="Open Sans" w:cs="Open Sans"/>
          <w:color w:val="0C3C60"/>
          <w:sz w:val="21"/>
          <w:szCs w:val="21"/>
        </w:rPr>
      </w:pPr>
    </w:p>
    <w:p w14:paraId="04AF4BCE" w14:textId="53FBBE21" w:rsidR="00A13D29" w:rsidRDefault="00A13D29" w:rsidP="00E101D6">
      <w:pPr>
        <w:ind w:left="-5"/>
        <w:rPr>
          <w:rFonts w:ascii="Open Sans" w:hAnsi="Open Sans" w:cs="Open Sans"/>
          <w:color w:val="0C3C60"/>
          <w:sz w:val="21"/>
          <w:szCs w:val="21"/>
        </w:rPr>
      </w:pPr>
    </w:p>
    <w:p w14:paraId="7BB9DCD7" w14:textId="245A10AE" w:rsidR="00A13D29" w:rsidRDefault="00A13D29" w:rsidP="00E101D6">
      <w:pPr>
        <w:ind w:left="-5"/>
        <w:rPr>
          <w:rFonts w:ascii="Open Sans" w:hAnsi="Open Sans" w:cs="Open Sans"/>
          <w:color w:val="0C3C60"/>
          <w:sz w:val="21"/>
          <w:szCs w:val="21"/>
        </w:rPr>
      </w:pPr>
    </w:p>
    <w:p w14:paraId="2E3E9E55" w14:textId="334CE26B" w:rsidR="00A13D29" w:rsidRDefault="00A13D29" w:rsidP="00E101D6">
      <w:pPr>
        <w:ind w:left="-5"/>
        <w:rPr>
          <w:rFonts w:ascii="Open Sans" w:hAnsi="Open Sans" w:cs="Open Sans"/>
          <w:color w:val="0C3C60"/>
          <w:sz w:val="21"/>
          <w:szCs w:val="21"/>
        </w:rPr>
      </w:pPr>
    </w:p>
    <w:p w14:paraId="6259EF29" w14:textId="2F38EF8E" w:rsidR="00A13D29" w:rsidRDefault="00A13D29" w:rsidP="00E101D6">
      <w:pPr>
        <w:ind w:left="-5"/>
        <w:rPr>
          <w:rFonts w:ascii="Open Sans" w:hAnsi="Open Sans" w:cs="Open Sans"/>
          <w:color w:val="0C3C60"/>
          <w:sz w:val="21"/>
          <w:szCs w:val="21"/>
        </w:rPr>
      </w:pPr>
    </w:p>
    <w:p w14:paraId="7EB2EAD9" w14:textId="1EDE4EA1" w:rsidR="00A13D29" w:rsidRPr="00A13D29" w:rsidRDefault="00A13D29" w:rsidP="00A13D29"/>
    <w:sectPr w:rsidR="00A13D29" w:rsidRPr="00A13D29" w:rsidSect="00BF281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B8B6" w14:textId="77777777" w:rsidR="00E552AC" w:rsidRDefault="00E552AC" w:rsidP="008429E1">
      <w:r>
        <w:separator/>
      </w:r>
    </w:p>
  </w:endnote>
  <w:endnote w:type="continuationSeparator" w:id="0">
    <w:p w14:paraId="5C6C3FB9" w14:textId="77777777" w:rsidR="00E552AC" w:rsidRDefault="00E552AC" w:rsidP="0084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T Serif">
    <w:altName w:val="PT Serif"/>
    <w:charset w:val="EE"/>
    <w:family w:val="roman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421677"/>
      <w:docPartObj>
        <w:docPartGallery w:val="Page Numbers (Bottom of Page)"/>
        <w:docPartUnique/>
      </w:docPartObj>
    </w:sdtPr>
    <w:sdtEndPr/>
    <w:sdtContent>
      <w:p w14:paraId="495C7C7D" w14:textId="0547B705" w:rsidR="001314AD" w:rsidRDefault="00BF2817" w:rsidP="00DC7D47">
        <w:pPr>
          <w:pStyle w:val="Zpat"/>
        </w:pPr>
        <w:r w:rsidRPr="00DC7D47">
          <w:rPr>
            <w:rFonts w:ascii="Arial" w:hAnsi="Arial" w:cs="Arial"/>
          </w:rPr>
          <w:fldChar w:fldCharType="begin"/>
        </w:r>
        <w:r w:rsidRPr="002043E5">
          <w:rPr>
            <w:rFonts w:ascii="Arial" w:hAnsi="Arial" w:cs="Arial"/>
          </w:rPr>
          <w:instrText>PAGE   \* MERGEFORMAT</w:instrText>
        </w:r>
        <w:r w:rsidRPr="00DC7D47">
          <w:rPr>
            <w:rFonts w:ascii="Arial" w:hAnsi="Arial" w:cs="Arial"/>
          </w:rPr>
          <w:fldChar w:fldCharType="separate"/>
        </w:r>
        <w:r w:rsidRPr="002043E5">
          <w:rPr>
            <w:rFonts w:ascii="Arial" w:hAnsi="Arial" w:cs="Arial"/>
          </w:rPr>
          <w:t>2</w:t>
        </w:r>
        <w:r w:rsidRPr="00DC7D47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58D2" w14:textId="77777777" w:rsidR="00E552AC" w:rsidRDefault="00E552AC" w:rsidP="008429E1">
      <w:r>
        <w:separator/>
      </w:r>
    </w:p>
  </w:footnote>
  <w:footnote w:type="continuationSeparator" w:id="0">
    <w:p w14:paraId="5F064FAC" w14:textId="77777777" w:rsidR="00E552AC" w:rsidRDefault="00E552AC" w:rsidP="008429E1">
      <w:r>
        <w:continuationSeparator/>
      </w:r>
    </w:p>
  </w:footnote>
  <w:footnote w:id="1">
    <w:p w14:paraId="6AE66931" w14:textId="6321FC84" w:rsidR="0098479B" w:rsidRDefault="0098479B">
      <w:pPr>
        <w:pStyle w:val="Textpoznpodarou"/>
      </w:pPr>
      <w:r>
        <w:rPr>
          <w:rStyle w:val="Znakapoznpodarou"/>
        </w:rPr>
        <w:footnoteRef/>
      </w:r>
      <w:r>
        <w:t xml:space="preserve"> V této výzvě nelze podpořit poskytování sociálních služeb, na které je zaměřena výzva č. 03_22_003 Zajištění dostupnosti sociálních služeb (odkaz na výzvu zde: </w:t>
      </w:r>
      <w:hyperlink r:id="rId1" w:history="1">
        <w:r>
          <w:rPr>
            <w:rStyle w:val="Hypertextovodkaz"/>
          </w:rPr>
          <w:t>Zajištění dostupnosti sociálních služeb - Přehled výzev - www.esfcr.cz</w:t>
        </w:r>
      </w:hyperlink>
      <w:r>
        <w:t>), zejména se jedná o azylové domy a intervenční centra.</w:t>
      </w:r>
    </w:p>
  </w:footnote>
  <w:footnote w:id="2">
    <w:p w14:paraId="13E2C8E3" w14:textId="3CFCAD4F" w:rsidR="00902710" w:rsidRDefault="009027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71B31">
        <w:t xml:space="preserve">Viz dokument </w:t>
      </w:r>
      <w:hyperlink r:id="rId2" w:history="1">
        <w:r>
          <w:rPr>
            <w:rStyle w:val="Hypertextovodkaz"/>
          </w:rPr>
          <w:t>Standardy kvality sociálních služeb pro osoby ohrožené domácím násilím (vlada.cz)</w:t>
        </w:r>
      </w:hyperlink>
    </w:p>
  </w:footnote>
  <w:footnote w:id="3">
    <w:p w14:paraId="44D78C9D" w14:textId="77777777" w:rsidR="00E101D6" w:rsidRPr="008D55C5" w:rsidRDefault="00E101D6" w:rsidP="00E101D6">
      <w:pPr>
        <w:pStyle w:val="Textpoznpodarou"/>
        <w:rPr>
          <w:rFonts w:cs="Arial"/>
          <w:color w:val="000000"/>
          <w:szCs w:val="18"/>
        </w:rPr>
      </w:pPr>
      <w:r w:rsidRPr="00915419">
        <w:rPr>
          <w:rStyle w:val="Znakapoznpodarou"/>
        </w:rPr>
        <w:footnoteRef/>
      </w:r>
      <w:r w:rsidRPr="00915419">
        <w:t xml:space="preserve"> </w:t>
      </w:r>
      <w:r w:rsidRPr="008D55C5">
        <w:rPr>
          <w:rFonts w:cs="Arial"/>
          <w:color w:val="000000"/>
          <w:szCs w:val="18"/>
        </w:rPr>
        <w:t>Takovéto vzdělávání bude v rámci projektu podpořeno v režimu podpory de minimis.</w:t>
      </w:r>
    </w:p>
  </w:footnote>
  <w:footnote w:id="4">
    <w:p w14:paraId="1C3A3708" w14:textId="02A4757F" w:rsidR="00E101D6" w:rsidRPr="009847CF" w:rsidRDefault="00E101D6" w:rsidP="00E101D6">
      <w:pPr>
        <w:pStyle w:val="Textpoznpodarou"/>
        <w:rPr>
          <w:rFonts w:cs="Arial"/>
          <w:i/>
          <w:color w:val="000000"/>
          <w:sz w:val="22"/>
          <w:szCs w:val="22"/>
        </w:rPr>
      </w:pPr>
      <w:r w:rsidRPr="00915419">
        <w:rPr>
          <w:rStyle w:val="Znakapoznpodarou"/>
          <w:rFonts w:cs="Arial"/>
          <w:szCs w:val="18"/>
        </w:rPr>
        <w:footnoteRef/>
      </w:r>
      <w:r w:rsidRPr="00915419">
        <w:rPr>
          <w:rFonts w:cs="Arial"/>
          <w:szCs w:val="18"/>
        </w:rPr>
        <w:t xml:space="preserve"> </w:t>
      </w:r>
      <w:r w:rsidRPr="008D55C5">
        <w:rPr>
          <w:rFonts w:cs="Arial"/>
          <w:color w:val="000000"/>
        </w:rPr>
        <w:t>Bude podporováno poskytování pouze těch sociálních služeb</w:t>
      </w:r>
      <w:r w:rsidR="00915419" w:rsidRPr="008D55C5">
        <w:rPr>
          <w:rFonts w:cs="Arial"/>
          <w:color w:val="000000"/>
        </w:rPr>
        <w:t xml:space="preserve"> (například </w:t>
      </w:r>
      <w:r w:rsidRPr="008D55C5">
        <w:rPr>
          <w:rFonts w:cs="Arial"/>
          <w:color w:val="000000"/>
        </w:rPr>
        <w:t>azylových domů</w:t>
      </w:r>
      <w:r w:rsidR="00915419" w:rsidRPr="008D55C5">
        <w:rPr>
          <w:rFonts w:cs="Arial"/>
          <w:color w:val="000000"/>
        </w:rPr>
        <w:t>)</w:t>
      </w:r>
      <w:r w:rsidRPr="008D55C5">
        <w:rPr>
          <w:rFonts w:cs="Arial"/>
          <w:color w:val="000000"/>
        </w:rPr>
        <w:t>, které jsou registrovány v souladu se zákonem č. 108/2006 Sb., o sociálních službách. Vzhledem k pilotnímu řešení nebude vyžadován soulad se sítí sociálních služeb uvedených ve střednědobém plánu rozvoje sociálních služeb příslušného kraje, případně MPSV</w:t>
      </w:r>
      <w:r w:rsidR="00915419" w:rsidRPr="008D55C5">
        <w:rPr>
          <w:rFonts w:cs="Arial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E562" w14:textId="2C5A9F55" w:rsidR="00A70FF5" w:rsidRDefault="00A70FF5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9F3EF8" wp14:editId="11D1E67E">
          <wp:simplePos x="0" y="0"/>
          <wp:positionH relativeFrom="page">
            <wp:posOffset>11823</wp:posOffset>
          </wp:positionH>
          <wp:positionV relativeFrom="page">
            <wp:posOffset>-21469</wp:posOffset>
          </wp:positionV>
          <wp:extent cx="7545600" cy="914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6DD"/>
    <w:multiLevelType w:val="hybridMultilevel"/>
    <w:tmpl w:val="F702C9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696E4180"/>
    <w:lvl w:ilvl="0">
      <w:start w:val="1"/>
      <w:numFmt w:val="decimal"/>
      <w:pStyle w:val="Nadpis1"/>
      <w:lvlText w:val="%1)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E13E76"/>
    <w:multiLevelType w:val="hybridMultilevel"/>
    <w:tmpl w:val="55FC0F7E"/>
    <w:lvl w:ilvl="0" w:tplc="C32866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798F"/>
    <w:multiLevelType w:val="hybridMultilevel"/>
    <w:tmpl w:val="6AD020F4"/>
    <w:lvl w:ilvl="0" w:tplc="3612BC04">
      <w:numFmt w:val="bullet"/>
      <w:lvlText w:val="-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C8255F5"/>
    <w:multiLevelType w:val="hybridMultilevel"/>
    <w:tmpl w:val="B474687C"/>
    <w:lvl w:ilvl="0" w:tplc="C3F06A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3327D"/>
    <w:multiLevelType w:val="multilevel"/>
    <w:tmpl w:val="5F98D656"/>
    <w:lvl w:ilvl="0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C4813EA"/>
    <w:multiLevelType w:val="hybridMultilevel"/>
    <w:tmpl w:val="6FE87A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0BCD"/>
    <w:multiLevelType w:val="hybridMultilevel"/>
    <w:tmpl w:val="9EC8D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24F93"/>
    <w:multiLevelType w:val="hybridMultilevel"/>
    <w:tmpl w:val="E6CCCA10"/>
    <w:lvl w:ilvl="0" w:tplc="26284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7ADE"/>
    <w:multiLevelType w:val="hybridMultilevel"/>
    <w:tmpl w:val="CB8C5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43E6"/>
    <w:multiLevelType w:val="hybridMultilevel"/>
    <w:tmpl w:val="71F2E95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C18363A"/>
    <w:multiLevelType w:val="hybridMultilevel"/>
    <w:tmpl w:val="2C40055E"/>
    <w:lvl w:ilvl="0" w:tplc="F1C487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873DA"/>
    <w:multiLevelType w:val="hybridMultilevel"/>
    <w:tmpl w:val="02666C3C"/>
    <w:lvl w:ilvl="0" w:tplc="7EA031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C57582"/>
    <w:multiLevelType w:val="hybridMultilevel"/>
    <w:tmpl w:val="9B44042C"/>
    <w:lvl w:ilvl="0" w:tplc="329606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D5B87"/>
    <w:multiLevelType w:val="hybridMultilevel"/>
    <w:tmpl w:val="37984844"/>
    <w:lvl w:ilvl="0" w:tplc="F1C487F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C32866E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C946DD"/>
    <w:multiLevelType w:val="hybridMultilevel"/>
    <w:tmpl w:val="7E4A7136"/>
    <w:lvl w:ilvl="0" w:tplc="329606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73976"/>
    <w:multiLevelType w:val="hybridMultilevel"/>
    <w:tmpl w:val="2E0620B6"/>
    <w:lvl w:ilvl="0" w:tplc="26284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B2153"/>
    <w:multiLevelType w:val="hybridMultilevel"/>
    <w:tmpl w:val="4EDA7330"/>
    <w:lvl w:ilvl="0" w:tplc="102A6C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C0729"/>
    <w:multiLevelType w:val="hybridMultilevel"/>
    <w:tmpl w:val="C2A03084"/>
    <w:lvl w:ilvl="0" w:tplc="C32866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4"/>
  </w:num>
  <w:num w:numId="5">
    <w:abstractNumId w:val="15"/>
  </w:num>
  <w:num w:numId="6">
    <w:abstractNumId w:val="18"/>
  </w:num>
  <w:num w:numId="7">
    <w:abstractNumId w:val="16"/>
  </w:num>
  <w:num w:numId="8">
    <w:abstractNumId w:val="8"/>
  </w:num>
  <w:num w:numId="9">
    <w:abstractNumId w:val="0"/>
  </w:num>
  <w:num w:numId="10">
    <w:abstractNumId w:val="13"/>
  </w:num>
  <w:num w:numId="11">
    <w:abstractNumId w:val="5"/>
  </w:num>
  <w:num w:numId="12">
    <w:abstractNumId w:val="9"/>
  </w:num>
  <w:num w:numId="13">
    <w:abstractNumId w:val="3"/>
  </w:num>
  <w:num w:numId="14">
    <w:abstractNumId w:val="17"/>
  </w:num>
  <w:num w:numId="15">
    <w:abstractNumId w:val="7"/>
  </w:num>
  <w:num w:numId="16">
    <w:abstractNumId w:val="10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1E"/>
    <w:rsid w:val="00000B8C"/>
    <w:rsid w:val="000017D7"/>
    <w:rsid w:val="000041E7"/>
    <w:rsid w:val="00012CB6"/>
    <w:rsid w:val="000237EC"/>
    <w:rsid w:val="000260AF"/>
    <w:rsid w:val="00027E90"/>
    <w:rsid w:val="0003169E"/>
    <w:rsid w:val="00041C29"/>
    <w:rsid w:val="00055E6A"/>
    <w:rsid w:val="00060016"/>
    <w:rsid w:val="0006648E"/>
    <w:rsid w:val="00066914"/>
    <w:rsid w:val="0006797B"/>
    <w:rsid w:val="0007121F"/>
    <w:rsid w:val="00073CD0"/>
    <w:rsid w:val="00076817"/>
    <w:rsid w:val="0007722A"/>
    <w:rsid w:val="00077971"/>
    <w:rsid w:val="00085B76"/>
    <w:rsid w:val="0008606D"/>
    <w:rsid w:val="00086CB8"/>
    <w:rsid w:val="00091416"/>
    <w:rsid w:val="000B1574"/>
    <w:rsid w:val="000B29BE"/>
    <w:rsid w:val="000C6125"/>
    <w:rsid w:val="000D4F7D"/>
    <w:rsid w:val="000E376C"/>
    <w:rsid w:val="000E79B9"/>
    <w:rsid w:val="000F3378"/>
    <w:rsid w:val="000F6AC3"/>
    <w:rsid w:val="000F7A52"/>
    <w:rsid w:val="00101FB8"/>
    <w:rsid w:val="001128EF"/>
    <w:rsid w:val="00114346"/>
    <w:rsid w:val="00115E75"/>
    <w:rsid w:val="0011709D"/>
    <w:rsid w:val="00126170"/>
    <w:rsid w:val="001314AD"/>
    <w:rsid w:val="001322C5"/>
    <w:rsid w:val="00150DF5"/>
    <w:rsid w:val="00175C56"/>
    <w:rsid w:val="001808DE"/>
    <w:rsid w:val="0018350D"/>
    <w:rsid w:val="00183E0A"/>
    <w:rsid w:val="0018481B"/>
    <w:rsid w:val="001919E4"/>
    <w:rsid w:val="00192B79"/>
    <w:rsid w:val="001B57ED"/>
    <w:rsid w:val="001B5CEB"/>
    <w:rsid w:val="001C2BD9"/>
    <w:rsid w:val="001C6009"/>
    <w:rsid w:val="001D0212"/>
    <w:rsid w:val="001D7AB5"/>
    <w:rsid w:val="001E037C"/>
    <w:rsid w:val="001E6133"/>
    <w:rsid w:val="001E6CD3"/>
    <w:rsid w:val="001F2E51"/>
    <w:rsid w:val="001F372F"/>
    <w:rsid w:val="001F4177"/>
    <w:rsid w:val="001F460C"/>
    <w:rsid w:val="00202119"/>
    <w:rsid w:val="002043E5"/>
    <w:rsid w:val="00204FD4"/>
    <w:rsid w:val="00206631"/>
    <w:rsid w:val="00207200"/>
    <w:rsid w:val="002166D3"/>
    <w:rsid w:val="00250C1F"/>
    <w:rsid w:val="00251039"/>
    <w:rsid w:val="00251F99"/>
    <w:rsid w:val="00262A6F"/>
    <w:rsid w:val="00270C4E"/>
    <w:rsid w:val="002771D1"/>
    <w:rsid w:val="00285209"/>
    <w:rsid w:val="0028620C"/>
    <w:rsid w:val="00287617"/>
    <w:rsid w:val="0028783B"/>
    <w:rsid w:val="002A430B"/>
    <w:rsid w:val="002A53BD"/>
    <w:rsid w:val="002B16A8"/>
    <w:rsid w:val="002B188A"/>
    <w:rsid w:val="002B2C08"/>
    <w:rsid w:val="002B4431"/>
    <w:rsid w:val="002C05FA"/>
    <w:rsid w:val="002C3EC6"/>
    <w:rsid w:val="002C68AB"/>
    <w:rsid w:val="002D3314"/>
    <w:rsid w:val="002E16AE"/>
    <w:rsid w:val="002E44A7"/>
    <w:rsid w:val="002E6E03"/>
    <w:rsid w:val="002F2E1E"/>
    <w:rsid w:val="002F6749"/>
    <w:rsid w:val="00302747"/>
    <w:rsid w:val="00303550"/>
    <w:rsid w:val="003067FC"/>
    <w:rsid w:val="00310F2A"/>
    <w:rsid w:val="0031232B"/>
    <w:rsid w:val="00312744"/>
    <w:rsid w:val="00312909"/>
    <w:rsid w:val="00312CD6"/>
    <w:rsid w:val="00313426"/>
    <w:rsid w:val="0031525F"/>
    <w:rsid w:val="00316062"/>
    <w:rsid w:val="00317273"/>
    <w:rsid w:val="00320447"/>
    <w:rsid w:val="003218F7"/>
    <w:rsid w:val="003221DF"/>
    <w:rsid w:val="0032514F"/>
    <w:rsid w:val="00326C0A"/>
    <w:rsid w:val="00327B14"/>
    <w:rsid w:val="003427A0"/>
    <w:rsid w:val="00351CE1"/>
    <w:rsid w:val="003535BB"/>
    <w:rsid w:val="00356C5C"/>
    <w:rsid w:val="003602FF"/>
    <w:rsid w:val="00363263"/>
    <w:rsid w:val="0036386B"/>
    <w:rsid w:val="0036523C"/>
    <w:rsid w:val="003907AA"/>
    <w:rsid w:val="0039205C"/>
    <w:rsid w:val="003A0DAA"/>
    <w:rsid w:val="003B3BDF"/>
    <w:rsid w:val="003C1582"/>
    <w:rsid w:val="003C287E"/>
    <w:rsid w:val="003C47E0"/>
    <w:rsid w:val="003C538C"/>
    <w:rsid w:val="003C6A8B"/>
    <w:rsid w:val="003D4989"/>
    <w:rsid w:val="003D4F01"/>
    <w:rsid w:val="003D6D3D"/>
    <w:rsid w:val="003F7FF8"/>
    <w:rsid w:val="00401FC5"/>
    <w:rsid w:val="0041079D"/>
    <w:rsid w:val="00414AD4"/>
    <w:rsid w:val="00420103"/>
    <w:rsid w:val="00421C5E"/>
    <w:rsid w:val="00427532"/>
    <w:rsid w:val="004323F7"/>
    <w:rsid w:val="004360DE"/>
    <w:rsid w:val="00442B4F"/>
    <w:rsid w:val="0045091A"/>
    <w:rsid w:val="004524F7"/>
    <w:rsid w:val="00453BC5"/>
    <w:rsid w:val="00453FAB"/>
    <w:rsid w:val="00456DEF"/>
    <w:rsid w:val="0046398D"/>
    <w:rsid w:val="00470934"/>
    <w:rsid w:val="00473D60"/>
    <w:rsid w:val="004744EF"/>
    <w:rsid w:val="00476289"/>
    <w:rsid w:val="00477817"/>
    <w:rsid w:val="004803F6"/>
    <w:rsid w:val="0048354F"/>
    <w:rsid w:val="00483802"/>
    <w:rsid w:val="00484488"/>
    <w:rsid w:val="00485549"/>
    <w:rsid w:val="00493702"/>
    <w:rsid w:val="004938C0"/>
    <w:rsid w:val="0049495F"/>
    <w:rsid w:val="00495CC4"/>
    <w:rsid w:val="004B2D1B"/>
    <w:rsid w:val="004B5842"/>
    <w:rsid w:val="004B77D7"/>
    <w:rsid w:val="004C1B40"/>
    <w:rsid w:val="004C4721"/>
    <w:rsid w:val="004C4ACD"/>
    <w:rsid w:val="004C7108"/>
    <w:rsid w:val="004D0334"/>
    <w:rsid w:val="004D5601"/>
    <w:rsid w:val="004E5CF8"/>
    <w:rsid w:val="004F015F"/>
    <w:rsid w:val="004F68D3"/>
    <w:rsid w:val="00505EEF"/>
    <w:rsid w:val="0051430D"/>
    <w:rsid w:val="0051563E"/>
    <w:rsid w:val="005217D2"/>
    <w:rsid w:val="00521BCA"/>
    <w:rsid w:val="00526CC1"/>
    <w:rsid w:val="005331B5"/>
    <w:rsid w:val="0053380E"/>
    <w:rsid w:val="00535647"/>
    <w:rsid w:val="0053641E"/>
    <w:rsid w:val="0053792B"/>
    <w:rsid w:val="00541193"/>
    <w:rsid w:val="005502B4"/>
    <w:rsid w:val="0055760A"/>
    <w:rsid w:val="00563102"/>
    <w:rsid w:val="005649F1"/>
    <w:rsid w:val="005659DE"/>
    <w:rsid w:val="005669CD"/>
    <w:rsid w:val="00572F15"/>
    <w:rsid w:val="00590DC7"/>
    <w:rsid w:val="005A0933"/>
    <w:rsid w:val="005A1F43"/>
    <w:rsid w:val="005A28B0"/>
    <w:rsid w:val="005A35E6"/>
    <w:rsid w:val="005A6C7E"/>
    <w:rsid w:val="005B4246"/>
    <w:rsid w:val="005B67AD"/>
    <w:rsid w:val="005D2E06"/>
    <w:rsid w:val="005D6CC2"/>
    <w:rsid w:val="005E52FA"/>
    <w:rsid w:val="0060165C"/>
    <w:rsid w:val="00610FA8"/>
    <w:rsid w:val="00627DAE"/>
    <w:rsid w:val="0063272C"/>
    <w:rsid w:val="00633077"/>
    <w:rsid w:val="006428FF"/>
    <w:rsid w:val="00642AA3"/>
    <w:rsid w:val="006508F4"/>
    <w:rsid w:val="00651053"/>
    <w:rsid w:val="00653E00"/>
    <w:rsid w:val="00663D20"/>
    <w:rsid w:val="00663F12"/>
    <w:rsid w:val="00665710"/>
    <w:rsid w:val="0067090B"/>
    <w:rsid w:val="00677534"/>
    <w:rsid w:val="006862A3"/>
    <w:rsid w:val="00691EFD"/>
    <w:rsid w:val="00694618"/>
    <w:rsid w:val="00695954"/>
    <w:rsid w:val="00696C18"/>
    <w:rsid w:val="00696DA1"/>
    <w:rsid w:val="0069727B"/>
    <w:rsid w:val="006A68F9"/>
    <w:rsid w:val="006A6B71"/>
    <w:rsid w:val="006B47D0"/>
    <w:rsid w:val="006B52E1"/>
    <w:rsid w:val="006C0C85"/>
    <w:rsid w:val="006D25E2"/>
    <w:rsid w:val="006E49FD"/>
    <w:rsid w:val="006F386D"/>
    <w:rsid w:val="00705B1D"/>
    <w:rsid w:val="0070680D"/>
    <w:rsid w:val="007074D2"/>
    <w:rsid w:val="00717723"/>
    <w:rsid w:val="007200EA"/>
    <w:rsid w:val="00720C4F"/>
    <w:rsid w:val="00730315"/>
    <w:rsid w:val="00730BF3"/>
    <w:rsid w:val="007416FA"/>
    <w:rsid w:val="00750245"/>
    <w:rsid w:val="00752432"/>
    <w:rsid w:val="00752D36"/>
    <w:rsid w:val="00754EA3"/>
    <w:rsid w:val="007553E4"/>
    <w:rsid w:val="00755E77"/>
    <w:rsid w:val="00771E51"/>
    <w:rsid w:val="00772086"/>
    <w:rsid w:val="007804BA"/>
    <w:rsid w:val="00792106"/>
    <w:rsid w:val="0079307F"/>
    <w:rsid w:val="0079779A"/>
    <w:rsid w:val="007A5442"/>
    <w:rsid w:val="007A58A3"/>
    <w:rsid w:val="007B011A"/>
    <w:rsid w:val="007B2ABF"/>
    <w:rsid w:val="007B4B93"/>
    <w:rsid w:val="007B4EF7"/>
    <w:rsid w:val="007C1A3B"/>
    <w:rsid w:val="007C2293"/>
    <w:rsid w:val="007C284E"/>
    <w:rsid w:val="007C6BAF"/>
    <w:rsid w:val="007E033D"/>
    <w:rsid w:val="007F0A0F"/>
    <w:rsid w:val="007F5ADF"/>
    <w:rsid w:val="007F6358"/>
    <w:rsid w:val="00802E05"/>
    <w:rsid w:val="00817433"/>
    <w:rsid w:val="00826428"/>
    <w:rsid w:val="00826F96"/>
    <w:rsid w:val="008429E1"/>
    <w:rsid w:val="00862C92"/>
    <w:rsid w:val="00863A0C"/>
    <w:rsid w:val="008648E4"/>
    <w:rsid w:val="00867509"/>
    <w:rsid w:val="00870361"/>
    <w:rsid w:val="00871B31"/>
    <w:rsid w:val="00874904"/>
    <w:rsid w:val="00876C98"/>
    <w:rsid w:val="00880D55"/>
    <w:rsid w:val="00895BDA"/>
    <w:rsid w:val="008A0818"/>
    <w:rsid w:val="008A0A35"/>
    <w:rsid w:val="008A67B7"/>
    <w:rsid w:val="008B3C52"/>
    <w:rsid w:val="008B71F8"/>
    <w:rsid w:val="008C2229"/>
    <w:rsid w:val="008C3830"/>
    <w:rsid w:val="008C3BF7"/>
    <w:rsid w:val="008C3EE2"/>
    <w:rsid w:val="008D55C5"/>
    <w:rsid w:val="008D7C49"/>
    <w:rsid w:val="008E4555"/>
    <w:rsid w:val="008E66A6"/>
    <w:rsid w:val="008F0646"/>
    <w:rsid w:val="008F0651"/>
    <w:rsid w:val="008F0D74"/>
    <w:rsid w:val="00902710"/>
    <w:rsid w:val="00904428"/>
    <w:rsid w:val="00906E64"/>
    <w:rsid w:val="00906E9F"/>
    <w:rsid w:val="0090731E"/>
    <w:rsid w:val="00911711"/>
    <w:rsid w:val="00915419"/>
    <w:rsid w:val="009158DF"/>
    <w:rsid w:val="009175AF"/>
    <w:rsid w:val="009236D5"/>
    <w:rsid w:val="00927F78"/>
    <w:rsid w:val="00932CAE"/>
    <w:rsid w:val="00934E1F"/>
    <w:rsid w:val="00935EDA"/>
    <w:rsid w:val="00937226"/>
    <w:rsid w:val="00937842"/>
    <w:rsid w:val="00937FCC"/>
    <w:rsid w:val="00942B14"/>
    <w:rsid w:val="00943656"/>
    <w:rsid w:val="00951899"/>
    <w:rsid w:val="009646C0"/>
    <w:rsid w:val="009662FE"/>
    <w:rsid w:val="00972D24"/>
    <w:rsid w:val="00974ED6"/>
    <w:rsid w:val="00981383"/>
    <w:rsid w:val="0098479B"/>
    <w:rsid w:val="00993BFB"/>
    <w:rsid w:val="009C14C4"/>
    <w:rsid w:val="009D0A60"/>
    <w:rsid w:val="009D49B4"/>
    <w:rsid w:val="009D49C3"/>
    <w:rsid w:val="009E158B"/>
    <w:rsid w:val="009E6B03"/>
    <w:rsid w:val="009F4A8B"/>
    <w:rsid w:val="009F530A"/>
    <w:rsid w:val="00A10F52"/>
    <w:rsid w:val="00A11316"/>
    <w:rsid w:val="00A13D29"/>
    <w:rsid w:val="00A33D9B"/>
    <w:rsid w:val="00A357F7"/>
    <w:rsid w:val="00A42D07"/>
    <w:rsid w:val="00A4390E"/>
    <w:rsid w:val="00A43A8A"/>
    <w:rsid w:val="00A509D6"/>
    <w:rsid w:val="00A51364"/>
    <w:rsid w:val="00A627CC"/>
    <w:rsid w:val="00A650F3"/>
    <w:rsid w:val="00A70FF5"/>
    <w:rsid w:val="00A71896"/>
    <w:rsid w:val="00A8511D"/>
    <w:rsid w:val="00A868BF"/>
    <w:rsid w:val="00A954B5"/>
    <w:rsid w:val="00A96355"/>
    <w:rsid w:val="00AA021F"/>
    <w:rsid w:val="00AB6511"/>
    <w:rsid w:val="00AC60B7"/>
    <w:rsid w:val="00AD16E7"/>
    <w:rsid w:val="00AD6D7B"/>
    <w:rsid w:val="00AE09CE"/>
    <w:rsid w:val="00AE14A3"/>
    <w:rsid w:val="00AE3E06"/>
    <w:rsid w:val="00AE4354"/>
    <w:rsid w:val="00AF17E7"/>
    <w:rsid w:val="00B020A1"/>
    <w:rsid w:val="00B067A4"/>
    <w:rsid w:val="00B07DEC"/>
    <w:rsid w:val="00B07ECF"/>
    <w:rsid w:val="00B12A15"/>
    <w:rsid w:val="00B15453"/>
    <w:rsid w:val="00B220EB"/>
    <w:rsid w:val="00B37369"/>
    <w:rsid w:val="00B37FC4"/>
    <w:rsid w:val="00B40BC8"/>
    <w:rsid w:val="00B43291"/>
    <w:rsid w:val="00B462D6"/>
    <w:rsid w:val="00B50519"/>
    <w:rsid w:val="00B71DC5"/>
    <w:rsid w:val="00B77E00"/>
    <w:rsid w:val="00B872A8"/>
    <w:rsid w:val="00B95558"/>
    <w:rsid w:val="00B95B6E"/>
    <w:rsid w:val="00B97B6F"/>
    <w:rsid w:val="00BB1CAD"/>
    <w:rsid w:val="00BB4916"/>
    <w:rsid w:val="00BC1C68"/>
    <w:rsid w:val="00BC622A"/>
    <w:rsid w:val="00BD175A"/>
    <w:rsid w:val="00BD5E0F"/>
    <w:rsid w:val="00BE31A7"/>
    <w:rsid w:val="00BE4AB0"/>
    <w:rsid w:val="00BE4C85"/>
    <w:rsid w:val="00BF1DEA"/>
    <w:rsid w:val="00BF2817"/>
    <w:rsid w:val="00BF2A7B"/>
    <w:rsid w:val="00BF485F"/>
    <w:rsid w:val="00C045FE"/>
    <w:rsid w:val="00C06924"/>
    <w:rsid w:val="00C076B1"/>
    <w:rsid w:val="00C22500"/>
    <w:rsid w:val="00C3421F"/>
    <w:rsid w:val="00C40F27"/>
    <w:rsid w:val="00C41470"/>
    <w:rsid w:val="00C4493D"/>
    <w:rsid w:val="00C516D5"/>
    <w:rsid w:val="00C53B95"/>
    <w:rsid w:val="00C56138"/>
    <w:rsid w:val="00C61028"/>
    <w:rsid w:val="00C65A57"/>
    <w:rsid w:val="00C67FF3"/>
    <w:rsid w:val="00C71BD2"/>
    <w:rsid w:val="00C84F30"/>
    <w:rsid w:val="00CA1E44"/>
    <w:rsid w:val="00CA7E00"/>
    <w:rsid w:val="00CB3056"/>
    <w:rsid w:val="00CB34A5"/>
    <w:rsid w:val="00CB77D8"/>
    <w:rsid w:val="00CC38DA"/>
    <w:rsid w:val="00CD22B9"/>
    <w:rsid w:val="00CD3488"/>
    <w:rsid w:val="00CD5B84"/>
    <w:rsid w:val="00CF1326"/>
    <w:rsid w:val="00CF7718"/>
    <w:rsid w:val="00D130E0"/>
    <w:rsid w:val="00D26F46"/>
    <w:rsid w:val="00D32BF3"/>
    <w:rsid w:val="00D40065"/>
    <w:rsid w:val="00D41E11"/>
    <w:rsid w:val="00D47C8F"/>
    <w:rsid w:val="00D517CD"/>
    <w:rsid w:val="00D51DE4"/>
    <w:rsid w:val="00D52FDE"/>
    <w:rsid w:val="00D55BB5"/>
    <w:rsid w:val="00D61849"/>
    <w:rsid w:val="00D6284E"/>
    <w:rsid w:val="00D65593"/>
    <w:rsid w:val="00D7259B"/>
    <w:rsid w:val="00D80F05"/>
    <w:rsid w:val="00D9373C"/>
    <w:rsid w:val="00DA0688"/>
    <w:rsid w:val="00DA0F48"/>
    <w:rsid w:val="00DA131E"/>
    <w:rsid w:val="00DB080C"/>
    <w:rsid w:val="00DB0E12"/>
    <w:rsid w:val="00DC0016"/>
    <w:rsid w:val="00DC0697"/>
    <w:rsid w:val="00DC402C"/>
    <w:rsid w:val="00DC7D47"/>
    <w:rsid w:val="00DD0006"/>
    <w:rsid w:val="00DD441B"/>
    <w:rsid w:val="00DD475B"/>
    <w:rsid w:val="00DD4FEF"/>
    <w:rsid w:val="00DD69BB"/>
    <w:rsid w:val="00DD7BFE"/>
    <w:rsid w:val="00DE0144"/>
    <w:rsid w:val="00DE03B4"/>
    <w:rsid w:val="00DE25C4"/>
    <w:rsid w:val="00E01F07"/>
    <w:rsid w:val="00E04678"/>
    <w:rsid w:val="00E053B7"/>
    <w:rsid w:val="00E101D6"/>
    <w:rsid w:val="00E11253"/>
    <w:rsid w:val="00E12C8F"/>
    <w:rsid w:val="00E17C0B"/>
    <w:rsid w:val="00E203FD"/>
    <w:rsid w:val="00E209C0"/>
    <w:rsid w:val="00E2613D"/>
    <w:rsid w:val="00E33811"/>
    <w:rsid w:val="00E35332"/>
    <w:rsid w:val="00E35EE1"/>
    <w:rsid w:val="00E4287A"/>
    <w:rsid w:val="00E457A6"/>
    <w:rsid w:val="00E552AC"/>
    <w:rsid w:val="00E55BA0"/>
    <w:rsid w:val="00E5740C"/>
    <w:rsid w:val="00E63061"/>
    <w:rsid w:val="00E669C6"/>
    <w:rsid w:val="00E679D5"/>
    <w:rsid w:val="00E73CD1"/>
    <w:rsid w:val="00E75766"/>
    <w:rsid w:val="00E80D85"/>
    <w:rsid w:val="00E82F59"/>
    <w:rsid w:val="00E8601C"/>
    <w:rsid w:val="00E907E3"/>
    <w:rsid w:val="00E9740A"/>
    <w:rsid w:val="00EA259F"/>
    <w:rsid w:val="00EA3599"/>
    <w:rsid w:val="00EA36CB"/>
    <w:rsid w:val="00EA5D00"/>
    <w:rsid w:val="00EB1F83"/>
    <w:rsid w:val="00EB4C65"/>
    <w:rsid w:val="00EB67AD"/>
    <w:rsid w:val="00EC3C18"/>
    <w:rsid w:val="00EC6700"/>
    <w:rsid w:val="00EF013A"/>
    <w:rsid w:val="00EF575A"/>
    <w:rsid w:val="00EF7DC0"/>
    <w:rsid w:val="00F0271D"/>
    <w:rsid w:val="00F04419"/>
    <w:rsid w:val="00F069C9"/>
    <w:rsid w:val="00F14992"/>
    <w:rsid w:val="00F16F20"/>
    <w:rsid w:val="00F21C82"/>
    <w:rsid w:val="00F2407F"/>
    <w:rsid w:val="00F30451"/>
    <w:rsid w:val="00F43452"/>
    <w:rsid w:val="00F50214"/>
    <w:rsid w:val="00F5127C"/>
    <w:rsid w:val="00F54D49"/>
    <w:rsid w:val="00F71EBC"/>
    <w:rsid w:val="00F73172"/>
    <w:rsid w:val="00F76846"/>
    <w:rsid w:val="00F922DE"/>
    <w:rsid w:val="00F92430"/>
    <w:rsid w:val="00F92CAF"/>
    <w:rsid w:val="00F9499C"/>
    <w:rsid w:val="00FA060B"/>
    <w:rsid w:val="00FA1350"/>
    <w:rsid w:val="00FA1823"/>
    <w:rsid w:val="00FA3951"/>
    <w:rsid w:val="00FA3C56"/>
    <w:rsid w:val="00FB1BA0"/>
    <w:rsid w:val="00FB3C83"/>
    <w:rsid w:val="00FD6E84"/>
    <w:rsid w:val="00FD72B6"/>
    <w:rsid w:val="00FD7E73"/>
    <w:rsid w:val="00FE086B"/>
    <w:rsid w:val="00FE1FCE"/>
    <w:rsid w:val="00FE38CF"/>
    <w:rsid w:val="00FF18FB"/>
    <w:rsid w:val="00FF3CC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F9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1E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456DEF"/>
    <w:pPr>
      <w:keepNext/>
      <w:keepLines/>
      <w:numPr>
        <w:numId w:val="1"/>
      </w:numPr>
      <w:spacing w:before="240" w:after="120"/>
      <w:ind w:left="397" w:hanging="397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53641E"/>
    <w:pPr>
      <w:keepNext/>
      <w:keepLines/>
      <w:numPr>
        <w:ilvl w:val="1"/>
        <w:numId w:val="1"/>
      </w:numPr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53641E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53641E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53641E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53641E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3641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3641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53641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56DE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53641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53641E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53641E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53641E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53641E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5364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5364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5364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3641E"/>
    <w:rPr>
      <w:color w:val="0000FF" w:themeColor="hyperlink"/>
      <w:u w:val="single"/>
    </w:rPr>
  </w:style>
  <w:style w:type="paragraph" w:styleId="Odstavecseseznamem">
    <w:name w:val="List Paragraph"/>
    <w:aliases w:val="Odstavec_muj,Nad,List Paragraph,Odstavec cíl se seznamem,Odstavec se seznamem5,Odstavec_muj1,Odstavec_muj2,Odstavec_muj3,Nad1,List Paragraph1,Odstavec_muj4,Nad2,List Paragraph2,Odstavec_muj5,Odstavec_muj6,Odstavec_muj7,Odstavec_muj8"/>
    <w:basedOn w:val="Normln"/>
    <w:link w:val="OdstavecseseznamemChar"/>
    <w:qFormat/>
    <w:rsid w:val="0053641E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stavec_muj1 Char,Odstavec_muj2 Char,Odstavec_muj3 Char,Nad1 Char,List Paragraph1 Char,Odstavec_muj4 Char,Nad2 Char"/>
    <w:basedOn w:val="Standardnpsmoodstavce"/>
    <w:link w:val="Odstavecseseznamem"/>
    <w:qFormat/>
    <w:rsid w:val="0053641E"/>
  </w:style>
  <w:style w:type="paragraph" w:customStyle="1" w:styleId="txt">
    <w:name w:val="txt"/>
    <w:basedOn w:val="Normln"/>
    <w:rsid w:val="0053641E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uiPriority w:val="99"/>
    <w:rsid w:val="005364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3641E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429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29E1"/>
  </w:style>
  <w:style w:type="paragraph" w:styleId="Zpat">
    <w:name w:val="footer"/>
    <w:basedOn w:val="Normln"/>
    <w:link w:val="ZpatChar"/>
    <w:uiPriority w:val="99"/>
    <w:unhideWhenUsed/>
    <w:rsid w:val="00842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29E1"/>
  </w:style>
  <w:style w:type="paragraph" w:styleId="Textbubliny">
    <w:name w:val="Balloon Text"/>
    <w:basedOn w:val="Normln"/>
    <w:link w:val="TextbublinyChar"/>
    <w:uiPriority w:val="99"/>
    <w:semiHidden/>
    <w:unhideWhenUsed/>
    <w:rsid w:val="005B67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7AD"/>
    <w:rPr>
      <w:rFonts w:ascii="Tahoma" w:hAnsi="Tahoma" w:cs="Tahoma"/>
      <w:sz w:val="16"/>
      <w:szCs w:val="16"/>
    </w:rPr>
  </w:style>
  <w:style w:type="paragraph" w:styleId="Textkomente">
    <w:name w:val="annotation text"/>
    <w:aliases w:val="CV Intro"/>
    <w:basedOn w:val="Normln"/>
    <w:link w:val="TextkomenteChar"/>
    <w:uiPriority w:val="99"/>
    <w:unhideWhenUsed/>
    <w:rsid w:val="00627DAE"/>
    <w:rPr>
      <w:sz w:val="20"/>
      <w:szCs w:val="20"/>
    </w:rPr>
  </w:style>
  <w:style w:type="character" w:customStyle="1" w:styleId="TextkomenteChar">
    <w:name w:val="Text komentáře Char"/>
    <w:aliases w:val="CV Intro Char"/>
    <w:basedOn w:val="Standardnpsmoodstavce"/>
    <w:link w:val="Textkomente"/>
    <w:uiPriority w:val="99"/>
    <w:rsid w:val="00627D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D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DAE"/>
    <w:rPr>
      <w:b/>
      <w:bCs/>
      <w:sz w:val="20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456DEF"/>
    <w:pPr>
      <w:ind w:left="113" w:hanging="113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456DEF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link w:val="4GChar"/>
    <w:uiPriority w:val="99"/>
    <w:unhideWhenUsed/>
    <w:qFormat/>
    <w:rsid w:val="000F3378"/>
    <w:rPr>
      <w:vertAlign w:val="superscript"/>
    </w:rPr>
  </w:style>
  <w:style w:type="paragraph" w:styleId="Normlnweb">
    <w:name w:val="Normal (Web)"/>
    <w:basedOn w:val="Normln"/>
    <w:uiPriority w:val="99"/>
    <w:unhideWhenUsed/>
    <w:rsid w:val="0011709D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37369"/>
    <w:rPr>
      <w:b/>
      <w:bCs/>
    </w:rPr>
  </w:style>
  <w:style w:type="paragraph" w:customStyle="1" w:styleId="Pa19">
    <w:name w:val="Pa19"/>
    <w:basedOn w:val="Default"/>
    <w:next w:val="Default"/>
    <w:uiPriority w:val="99"/>
    <w:rsid w:val="00B37369"/>
    <w:pPr>
      <w:spacing w:line="241" w:lineRule="atLeast"/>
    </w:pPr>
    <w:rPr>
      <w:rFonts w:ascii="Helvetica Neue LT Pro" w:eastAsia="Calibri" w:hAnsi="Helvetica Neue LT Pro" w:cs="Times New Roman"/>
      <w:color w:val="auto"/>
      <w:lang w:eastAsia="cs-CZ"/>
    </w:rPr>
  </w:style>
  <w:style w:type="paragraph" w:styleId="Revize">
    <w:name w:val="Revision"/>
    <w:hidden/>
    <w:uiPriority w:val="99"/>
    <w:semiHidden/>
    <w:rsid w:val="00027E90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D9373C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9373C"/>
    <w:pPr>
      <w:spacing w:before="120"/>
      <w:ind w:left="220"/>
      <w:jc w:val="left"/>
    </w:pPr>
    <w:rPr>
      <w:i/>
      <w:i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70FF5"/>
    <w:pPr>
      <w:tabs>
        <w:tab w:val="left" w:pos="440"/>
        <w:tab w:val="right" w:leader="dot" w:pos="9062"/>
      </w:tabs>
      <w:spacing w:before="240" w:after="120"/>
      <w:ind w:left="426" w:hanging="426"/>
      <w:jc w:val="left"/>
    </w:pPr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373C"/>
    <w:pPr>
      <w:ind w:left="440"/>
      <w:jc w:val="left"/>
    </w:pPr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9373C"/>
    <w:rPr>
      <w:color w:val="800080" w:themeColor="followed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D9373C"/>
    <w:pPr>
      <w:ind w:left="660"/>
      <w:jc w:val="left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D9373C"/>
    <w:pPr>
      <w:ind w:left="880"/>
      <w:jc w:val="left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D9373C"/>
    <w:pPr>
      <w:ind w:left="1100"/>
      <w:jc w:val="left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D9373C"/>
    <w:pPr>
      <w:ind w:left="1320"/>
      <w:jc w:val="left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D9373C"/>
    <w:pPr>
      <w:ind w:left="1540"/>
      <w:jc w:val="left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D9373C"/>
    <w:pPr>
      <w:ind w:left="1760"/>
      <w:jc w:val="left"/>
    </w:pPr>
    <w:rPr>
      <w:sz w:val="20"/>
      <w:szCs w:val="20"/>
    </w:rPr>
  </w:style>
  <w:style w:type="paragraph" w:customStyle="1" w:styleId="4GChar">
    <w:name w:val="4_G Char"/>
    <w:aliases w:val="Footnote Reference1 Char,Footnotes refss Char,ftref Char,BVI fnr Char,BVI fnr Car Car Char,BVI fnr Car Char,BVI fnr Car Car Car Car Char,BVI fnr Char Car Car Car Char,4_G,Footnote Reference1,Footnotes refss,ftref,BVI fnr Car Car"/>
    <w:basedOn w:val="Normln"/>
    <w:link w:val="Znakapoznpodarou"/>
    <w:uiPriority w:val="99"/>
    <w:rsid w:val="00A868BF"/>
    <w:pPr>
      <w:spacing w:after="160" w:line="240" w:lineRule="exact"/>
    </w:pPr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06924"/>
    <w:rPr>
      <w:color w:val="605E5C"/>
      <w:shd w:val="clear" w:color="auto" w:fill="E1DFDD"/>
    </w:rPr>
  </w:style>
  <w:style w:type="paragraph" w:customStyle="1" w:styleId="l1">
    <w:name w:val="l1"/>
    <w:basedOn w:val="Normln"/>
    <w:rsid w:val="007177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CD5B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D5B84"/>
    <w:rPr>
      <w:i/>
      <w:iCs/>
    </w:rPr>
  </w:style>
  <w:style w:type="paragraph" w:customStyle="1" w:styleId="l5">
    <w:name w:val="l5"/>
    <w:basedOn w:val="Normln"/>
    <w:rsid w:val="00CD5B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lada.cz/assets/ppov/rovne-prilezitosti-zen-a-muzu/Aktuality/3b_Standardy_kvality_SSS_pro_obeti_DGPN_15_6_2021_rev_MP_1.pdf" TargetMode="External"/><Relationship Id="rId1" Type="http://schemas.openxmlformats.org/officeDocument/2006/relationships/hyperlink" Target="https://www.esfcr.cz/prehled-vyzev-opz-plus/-/asset_publisher/SfUza2tXdZGm/content/zajisteni-dostupnosti-socialnich-sluzeb?inheritRedirect=fal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2533</Words>
  <Characters>14950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2022-12-05T21:17:00Z</dcterms:created>
  <dcterms:modified xsi:type="dcterms:W3CDTF">2022-12-05T21:19:00Z</dcterms:modified>
</cp:coreProperties>
</file>