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17F29" w:rsidR="00017F29" w:rsidP="00017F29" w:rsidRDefault="00BE3802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bookmarkStart w:name="_GoBack" w:id="0"/>
      <w:bookmarkEnd w:id="0"/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>
      <w:pPr>
        <w:pBdr>
          <w:top w:val="single" w:color="auto" w:sz="4" w:space="1"/>
        </w:pBdr>
      </w:pPr>
    </w:p>
    <w:p w:rsidRPr="00017F29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Pr="00017F29"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3134ED">
              <w:rPr>
                <w:i/>
                <w:sz w:val="24"/>
                <w:szCs w:val="24"/>
              </w:rPr>
            </w:r>
            <w:r w:rsidR="003134ED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="00AF5982">
              <w:rPr>
                <w:rFonts w:ascii="Arial" w:hAnsi="Arial" w:cs="Arial"/>
                <w:sz w:val="20"/>
                <w:szCs w:val="20"/>
              </w:rPr>
              <w:t>obchodní korporace</w:t>
            </w:r>
            <w:r w:rsidR="00AF598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  <w:p w:rsidRPr="00AC1035" w:rsidR="00AC1035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3134ED">
              <w:rPr>
                <w:i/>
                <w:sz w:val="24"/>
                <w:szCs w:val="24"/>
              </w:rPr>
            </w:r>
            <w:r w:rsidR="003134ED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spol</w:t>
            </w:r>
            <w:r w:rsidR="00AF5982">
              <w:rPr>
                <w:rFonts w:ascii="Arial" w:hAnsi="Arial" w:cs="Arial"/>
                <w:sz w:val="20"/>
                <w:szCs w:val="20"/>
              </w:rPr>
              <w:t>k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obecně prospěšn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="00AF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společenství vlastníků jednotek, církv</w:t>
            </w:r>
            <w:r w:rsidR="001F1792">
              <w:rPr>
                <w:rFonts w:ascii="Arial" w:hAnsi="Arial" w:cs="Arial"/>
                <w:sz w:val="20"/>
                <w:szCs w:val="20"/>
              </w:rPr>
              <w:t>e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nábožensk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 xml:space="preserve"> 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 xml:space="preserve"> nebo jiné právnické osoby podle zákona upravujícího postavení církví a náboženských společností</w:t>
            </w:r>
          </w:p>
          <w:p w:rsidRPr="00017F29" w:rsidR="00000D54" w:rsidP="001F1792" w:rsidRDefault="00AC1035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3134ED">
              <w:rPr>
                <w:i/>
                <w:sz w:val="24"/>
                <w:szCs w:val="24"/>
              </w:rPr>
            </w:r>
            <w:r w:rsidR="003134ED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nadace, ústav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, nadační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, svěřenské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 xml:space="preserve"> nebo jin</w:t>
            </w:r>
            <w:r w:rsidR="001F1792">
              <w:rPr>
                <w:rFonts w:ascii="Arial" w:hAnsi="Arial" w:cs="Arial"/>
                <w:sz w:val="20"/>
                <w:szCs w:val="20"/>
              </w:rPr>
              <w:t>á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 xml:space="preserve"> právní uspořádání bez právní osobnosti</w:t>
            </w:r>
          </w:p>
        </w:tc>
      </w:tr>
    </w:tbl>
    <w:p w:rsidR="00B626CE" w:rsidP="00830A79" w:rsidRDefault="00017F2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>
      <w:pPr>
        <w:spacing w:after="0"/>
        <w:rPr>
          <w:i/>
          <w:sz w:val="20"/>
          <w:szCs w:val="20"/>
        </w:rPr>
      </w:pPr>
    </w:p>
    <w:p w:rsidRPr="009A6EB0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3134ED">
              <w:rPr>
                <w:sz w:val="24"/>
                <w:szCs w:val="24"/>
              </w:rPr>
            </w:r>
            <w:r w:rsidR="003134ED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3134ED">
              <w:rPr>
                <w:sz w:val="24"/>
                <w:szCs w:val="24"/>
              </w:rPr>
            </w:r>
            <w:r w:rsidR="003134ED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>
      <w:pPr>
        <w:spacing w:after="0"/>
        <w:rPr>
          <w:i/>
          <w:sz w:val="20"/>
          <w:szCs w:val="20"/>
        </w:rPr>
      </w:pPr>
    </w:p>
    <w:p w:rsidRPr="002C49E9" w:rsidR="00017F29" w:rsidP="000C0B11" w:rsidRDefault="00AC1035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 xml:space="preserve">Skuteční majitelé u </w:t>
      </w:r>
      <w:r w:rsidR="00B97A15">
        <w:rPr>
          <w:b/>
        </w:rPr>
        <w:t>obchodní korporace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</w:t>
      </w:r>
      <w:r w:rsidRPr="00B97A15" w:rsidR="00B97A15">
        <w:rPr>
          <w:i/>
          <w:sz w:val="20"/>
          <w:szCs w:val="20"/>
        </w:rPr>
        <w:t>která sama nebo společně s osobami jednajícími s ní ve shodě disponuje více než 25 % hlasovacích práv této obchodní korporace nebo má podíl na základním kapitálu větší než 25 %</w:t>
      </w:r>
      <w:r w:rsidRPr="0042682B">
        <w:rPr>
          <w:i/>
          <w:sz w:val="20"/>
          <w:szCs w:val="20"/>
        </w:rPr>
        <w:t>;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která </w:t>
      </w:r>
      <w:r w:rsidRPr="00B97A15" w:rsidR="00B97A15">
        <w:rPr>
          <w:i/>
          <w:sz w:val="20"/>
          <w:szCs w:val="20"/>
        </w:rPr>
        <w:t>sama nebo společně s osobami jednajícími s ní ve shodě ovládá osobu uvedenou v bodě 1</w:t>
      </w:r>
      <w:r w:rsidR="00EC6784">
        <w:rPr>
          <w:i/>
          <w:sz w:val="20"/>
          <w:szCs w:val="20"/>
        </w:rPr>
        <w:t>;</w:t>
      </w:r>
    </w:p>
    <w:p w:rsidR="00B97A15" w:rsidP="00B97A15" w:rsidRDefault="0042682B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</w:t>
      </w:r>
      <w:r w:rsidR="00B97A15">
        <w:rPr>
          <w:i/>
          <w:sz w:val="20"/>
          <w:szCs w:val="20"/>
        </w:rPr>
        <w:t>á</w:t>
      </w:r>
      <w:r w:rsidRPr="0042682B">
        <w:rPr>
          <w:i/>
          <w:sz w:val="20"/>
          <w:szCs w:val="20"/>
        </w:rPr>
        <w:t xml:space="preserve"> osob</w:t>
      </w:r>
      <w:r w:rsidR="00B97A15">
        <w:rPr>
          <w:i/>
          <w:sz w:val="20"/>
          <w:szCs w:val="20"/>
        </w:rPr>
        <w:t xml:space="preserve">a, </w:t>
      </w:r>
      <w:r w:rsidRPr="00B97A15" w:rsidR="00B97A15">
        <w:rPr>
          <w:i/>
          <w:sz w:val="20"/>
          <w:szCs w:val="20"/>
        </w:rPr>
        <w:t>která má být příjemcem alespoň 25 % zisku této obchodní korporace, nebo</w:t>
      </w:r>
    </w:p>
    <w:p w:rsidR="007B1771" w:rsidP="00B97A15" w:rsidRDefault="00B97A15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B97A15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97A15">
        <w:rPr>
          <w:i/>
          <w:sz w:val="20"/>
          <w:szCs w:val="20"/>
        </w:rPr>
        <w:t>postavení obdobném postavení člena statutárního orgánu, není-li skutečný majitel nebo nelze-li jej určit podle bodů 1 až 3</w:t>
      </w:r>
      <w:r w:rsidR="007B1771">
        <w:rPr>
          <w:i/>
          <w:sz w:val="20"/>
          <w:szCs w:val="20"/>
        </w:rPr>
        <w:t>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AF5982" w:rsidRDefault="0023403A">
            <w:pPr>
              <w:pStyle w:val="Tabulkatext"/>
              <w:keepNext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AF5982" w:rsidRDefault="0023403A">
            <w:pPr>
              <w:pStyle w:val="Tabulkatext"/>
              <w:keepNext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AF5982" w:rsidRDefault="0023403A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5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AF5982" w:rsidRDefault="0023403A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6"/>
            </w: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42682B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AF5982" w:rsidRDefault="0042682B">
            <w:pPr>
              <w:pStyle w:val="Tabulkatext"/>
              <w:keepNext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AF5982" w:rsidRDefault="0042682B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AF5982" w:rsidRDefault="0042682B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AF5982" w:rsidRDefault="0042682B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</w:tbl>
    <w:p w:rsidR="00AC1035" w:rsidP="002C49E9" w:rsidRDefault="00AC1035"/>
    <w:p w:rsidRPr="0042682B" w:rsidR="00B4201E" w:rsidP="00B4201E" w:rsidRDefault="00B4201E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 xml:space="preserve">Skuteční majitelé u </w:t>
      </w:r>
      <w:r w:rsidRPr="00B4201E">
        <w:rPr>
          <w:b/>
        </w:rPr>
        <w:t>spolku, obecně prospěšné společnosti, společenství vlastníků jednotek, církve, náboženské společnosti nebo jiné právnické osoby podle zákona upravujícího postavení církví a náboženských společností</w:t>
      </w:r>
      <w:r w:rsidRPr="00B4201E">
        <w:rPr>
          <w:rStyle w:val="Znakapoznpodarou"/>
          <w:b/>
        </w:rPr>
        <w:footnoteReference w:id="7"/>
      </w:r>
    </w:p>
    <w:p w:rsidRPr="009D75E2" w:rsidR="00B4201E" w:rsidP="00B4201E" w:rsidRDefault="00B4201E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B4201E" w:rsidP="00B4201E" w:rsidRDefault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jej</w:t>
      </w:r>
      <w:r>
        <w:rPr>
          <w:i/>
          <w:sz w:val="20"/>
          <w:szCs w:val="20"/>
        </w:rPr>
        <w:t>í</w:t>
      </w:r>
      <w:r w:rsidRPr="0043535B">
        <w:rPr>
          <w:i/>
          <w:sz w:val="20"/>
          <w:szCs w:val="20"/>
        </w:rPr>
        <w:t xml:space="preserve">ch hlasovacích práv, </w:t>
      </w:r>
    </w:p>
    <w:p w:rsidRPr="0043535B" w:rsidR="00B4201E" w:rsidP="00B4201E" w:rsidRDefault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</w:t>
      </w:r>
      <w:r>
        <w:rPr>
          <w:i/>
          <w:sz w:val="20"/>
          <w:szCs w:val="20"/>
        </w:rPr>
        <w:t xml:space="preserve">jí </w:t>
      </w:r>
      <w:r w:rsidRPr="0043535B">
        <w:rPr>
          <w:i/>
          <w:sz w:val="20"/>
          <w:szCs w:val="20"/>
        </w:rPr>
        <w:t xml:space="preserve">rozdělovaných prostředků, nebo </w:t>
      </w:r>
    </w:p>
    <w:p w:rsidR="00B4201E" w:rsidP="00B4201E" w:rsidRDefault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B4201E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4201E">
        <w:rPr>
          <w:i/>
          <w:sz w:val="20"/>
          <w:szCs w:val="20"/>
        </w:rPr>
        <w:t>postavení obdobném postavení člena statutárního orgánu, není-li skutečný majitel nebo nelze-li jej určit podle bodu 1 nebo 2</w:t>
      </w:r>
      <w:r w:rsidRPr="0043535B">
        <w:rPr>
          <w:i/>
          <w:sz w:val="20"/>
          <w:szCs w:val="20"/>
        </w:rPr>
        <w:t xml:space="preserve">. </w:t>
      </w:r>
    </w:p>
    <w:p w:rsidRPr="00165F08" w:rsidR="00B4201E" w:rsidP="00B4201E" w:rsidRDefault="00B4201E">
      <w:pPr>
        <w:spacing w:after="120"/>
        <w:rPr>
          <w:i/>
          <w:sz w:val="20"/>
          <w:szCs w:val="20"/>
        </w:rPr>
      </w:pPr>
      <w:r w:rsidRPr="002B1741">
        <w:rPr>
          <w:i/>
          <w:sz w:val="20"/>
          <w:szCs w:val="20"/>
        </w:rPr>
        <w:t>Pozn.</w:t>
      </w:r>
      <w:r w:rsidRPr="002B1741" w:rsidR="002B1741">
        <w:rPr>
          <w:i/>
          <w:sz w:val="20"/>
          <w:szCs w:val="20"/>
        </w:rPr>
        <w:t xml:space="preserve"> k bodu 2</w:t>
      </w:r>
      <w:r w:rsidRPr="002B1741"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>Pokud v zakládací listině či statutu, resp. v obdobných dokumentech relevantních pro příslušnou formu právnické osoby (žadatele o podporu) nejsou jmenovitě uvedeny konkrétní fyzické osoby,</w:t>
      </w:r>
      <w:r w:rsidRPr="00AF5982" w:rsidR="002B1741">
        <w:rPr>
          <w:i/>
          <w:sz w:val="20"/>
          <w:szCs w:val="20"/>
        </w:rPr>
        <w:t xml:space="preserve"> </w:t>
      </w:r>
      <w:r w:rsidRPr="00AF5982">
        <w:rPr>
          <w:i/>
          <w:sz w:val="20"/>
          <w:szCs w:val="20"/>
        </w:rPr>
        <w:t xml:space="preserve">které </w:t>
      </w:r>
      <w:r w:rsidRPr="00AF5982" w:rsidR="002B1741">
        <w:rPr>
          <w:i/>
          <w:sz w:val="20"/>
          <w:szCs w:val="20"/>
        </w:rPr>
        <w:t xml:space="preserve">mají být </w:t>
      </w:r>
      <w:r w:rsidRPr="00AF5982">
        <w:rPr>
          <w:i/>
          <w:sz w:val="20"/>
          <w:szCs w:val="20"/>
        </w:rPr>
        <w:t>příjemcem minimálně 25 % z prostředků rozdělovaných žadatelem o podporu,</w:t>
      </w:r>
      <w:r w:rsidRPr="00AF5982" w:rsidR="002B1741">
        <w:rPr>
          <w:i/>
          <w:sz w:val="20"/>
          <w:szCs w:val="20"/>
        </w:rPr>
        <w:t xml:space="preserve"> p</w:t>
      </w:r>
      <w:r w:rsidR="001F1792">
        <w:rPr>
          <w:i/>
          <w:sz w:val="20"/>
          <w:szCs w:val="20"/>
        </w:rPr>
        <w:t xml:space="preserve">ak se má za to, že žadatel nemá </w:t>
      </w:r>
      <w:r w:rsidRPr="00AF5982" w:rsidR="002B1741">
        <w:rPr>
          <w:i/>
          <w:sz w:val="20"/>
          <w:szCs w:val="20"/>
        </w:rPr>
        <w:t xml:space="preserve">skutečné majitele v rámci bodu </w:t>
      </w:r>
      <w:r w:rsidR="001F1792">
        <w:rPr>
          <w:i/>
          <w:sz w:val="20"/>
          <w:szCs w:val="20"/>
        </w:rPr>
        <w:t xml:space="preserve">2. </w:t>
      </w:r>
      <w:r w:rsidRPr="00AF5982" w:rsidR="002B1741">
        <w:rPr>
          <w:i/>
          <w:sz w:val="20"/>
          <w:szCs w:val="20"/>
        </w:rPr>
        <w:t xml:space="preserve">ustanovení </w:t>
      </w:r>
      <w:r w:rsidRPr="00AF5982">
        <w:rPr>
          <w:i/>
          <w:sz w:val="20"/>
          <w:szCs w:val="20"/>
        </w:rPr>
        <w:t xml:space="preserve">§ 4 </w:t>
      </w:r>
      <w:r w:rsidRPr="00AF5982" w:rsidR="002B1741">
        <w:rPr>
          <w:i/>
          <w:sz w:val="20"/>
          <w:szCs w:val="20"/>
        </w:rPr>
        <w:t xml:space="preserve">písm. b) </w:t>
      </w:r>
      <w:r w:rsidRPr="00AF5982">
        <w:rPr>
          <w:i/>
          <w:sz w:val="20"/>
          <w:szCs w:val="20"/>
        </w:rPr>
        <w:t xml:space="preserve">zákona </w:t>
      </w:r>
      <w:r w:rsidR="001F1792">
        <w:rPr>
          <w:i/>
          <w:sz w:val="20"/>
          <w:szCs w:val="20"/>
        </w:rPr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B4201E" w:rsidTr="005A7F9A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 místa trvalého pobytu</w:t>
            </w:r>
            <w:r>
              <w:rPr>
                <w:rStyle w:val="Znakapoznpodarou"/>
                <w:b/>
              </w:rPr>
              <w:footnoteReference w:id="8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>
              <w:rPr>
                <w:rStyle w:val="Znakapoznpodarou"/>
                <w:b/>
              </w:rPr>
              <w:footnoteReference w:id="9"/>
            </w:r>
          </w:p>
        </w:tc>
      </w:tr>
      <w:tr w:rsidRPr="002C49E9" w:rsidR="00B4201E" w:rsidTr="005A7F9A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Pr="00AF5982" w:rsidR="00B4201E" w:rsidP="00B4201E" w:rsidRDefault="00B4201E">
      <w:pPr>
        <w:spacing w:after="120"/>
        <w:rPr>
          <w:sz w:val="20"/>
          <w:szCs w:val="20"/>
        </w:rPr>
      </w:pPr>
    </w:p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 xml:space="preserve">Skuteční majitelé u </w:t>
      </w:r>
      <w:r w:rsidRPr="00905DE0" w:rsidR="00905DE0">
        <w:rPr>
          <w:b/>
        </w:rPr>
        <w:t>nadace, ústavu, nadačního fondu, svěřenského fondu nebo jiného právního uspořádání bez právní osobnosti</w:t>
      </w:r>
      <w:r w:rsidR="0042682B">
        <w:rPr>
          <w:rStyle w:val="Znakapoznpodarou"/>
          <w:b/>
        </w:rPr>
        <w:footnoteReference w:id="10"/>
      </w:r>
    </w:p>
    <w:p w:rsidRPr="002C49E9" w:rsidR="009D75E2" w:rsidP="009D75E2" w:rsidRDefault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</w:t>
      </w:r>
      <w:r w:rsidR="007B1771">
        <w:rPr>
          <w:i/>
          <w:sz w:val="20"/>
          <w:szCs w:val="20"/>
        </w:rPr>
        <w:t xml:space="preserve"> fyzická osoba nebo skutečný majitel právnické osoby, který je v postavení</w:t>
      </w:r>
      <w:r w:rsidRPr="002C49E9">
        <w:rPr>
          <w:i/>
          <w:sz w:val="20"/>
          <w:szCs w:val="20"/>
        </w:rPr>
        <w:t>:</w:t>
      </w:r>
    </w:p>
    <w:p w:rsidR="007B1771" w:rsidP="009D75E2" w:rsidRDefault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zakladatele,</w:t>
      </w:r>
    </w:p>
    <w:p w:rsidR="007B1771" w:rsidP="009D75E2" w:rsidRDefault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svěřeneckého správce,</w:t>
      </w:r>
    </w:p>
    <w:p w:rsidR="007B1771" w:rsidP="009D75E2" w:rsidRDefault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obmyšleného,</w:t>
      </w:r>
    </w:p>
    <w:p w:rsidRPr="007B1771" w:rsidR="007B1771" w:rsidP="007B1771" w:rsidRDefault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fond nebo jiné uspořádání bez právní osobnosti, není-li určen obmyšlený, a </w:t>
      </w:r>
    </w:p>
    <w:p w:rsidRPr="007B1771" w:rsidR="007B1771" w:rsidP="007B1771" w:rsidRDefault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 oprávněné k výkonu dohledu nad správou nadace, ústavu, nadačního fondu, svěřenského fondu nebo jiného právního uspořádání bez právní osobnosti. </w:t>
      </w:r>
    </w:p>
    <w:p w:rsidR="00165F08" w:rsidP="00165F08" w:rsidRDefault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Pozn.</w:t>
      </w:r>
      <w:r w:rsidR="002B1741">
        <w:rPr>
          <w:i/>
          <w:sz w:val="20"/>
          <w:szCs w:val="20"/>
        </w:rPr>
        <w:t xml:space="preserve"> k bodům 3 a 4</w:t>
      </w:r>
      <w:r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 xml:space="preserve">Pokud v nadační listině či statutu nadace </w:t>
      </w:r>
      <w:r w:rsidRPr="00AF5982" w:rsidR="00747F3E">
        <w:rPr>
          <w:i/>
          <w:sz w:val="20"/>
          <w:szCs w:val="20"/>
        </w:rPr>
        <w:t xml:space="preserve">nebo </w:t>
      </w:r>
      <w:r w:rsidRPr="00AF5982">
        <w:rPr>
          <w:i/>
          <w:sz w:val="20"/>
          <w:szCs w:val="20"/>
        </w:rPr>
        <w:t>nadačního fondu</w:t>
      </w:r>
      <w:r w:rsidRPr="00AF5982" w:rsidR="002B1741">
        <w:rPr>
          <w:i/>
          <w:sz w:val="20"/>
          <w:szCs w:val="20"/>
        </w:rPr>
        <w:t xml:space="preserve">, </w:t>
      </w:r>
      <w:r w:rsidRPr="002B1741" w:rsidR="002B1741">
        <w:rPr>
          <w:i/>
          <w:sz w:val="20"/>
          <w:szCs w:val="20"/>
        </w:rPr>
        <w:t xml:space="preserve">resp. v obdobných dokumentech relevantních pro příslušnou formu právnické osoby (žadatele o podporu) </w:t>
      </w:r>
      <w:r w:rsidRPr="00AF5982">
        <w:rPr>
          <w:i/>
          <w:sz w:val="20"/>
          <w:szCs w:val="20"/>
        </w:rPr>
        <w:t>ne</w:t>
      </w:r>
      <w:r w:rsidRPr="00AF5982" w:rsidR="00747F3E">
        <w:rPr>
          <w:i/>
          <w:sz w:val="20"/>
          <w:szCs w:val="20"/>
        </w:rPr>
        <w:t>js</w:t>
      </w:r>
      <w:r w:rsidRPr="00AF5982">
        <w:rPr>
          <w:i/>
          <w:sz w:val="20"/>
          <w:szCs w:val="20"/>
        </w:rPr>
        <w:t xml:space="preserve">ou </w:t>
      </w:r>
      <w:r w:rsidRPr="00AF5982" w:rsidR="00747F3E">
        <w:rPr>
          <w:i/>
          <w:sz w:val="20"/>
          <w:szCs w:val="20"/>
        </w:rPr>
        <w:t xml:space="preserve">jmenovitě </w:t>
      </w:r>
      <w:r w:rsidRPr="00AF5982">
        <w:rPr>
          <w:i/>
          <w:sz w:val="20"/>
          <w:szCs w:val="20"/>
        </w:rPr>
        <w:t>u</w:t>
      </w:r>
      <w:r w:rsidRPr="00AF5982" w:rsidR="00747F3E">
        <w:rPr>
          <w:i/>
          <w:sz w:val="20"/>
          <w:szCs w:val="20"/>
        </w:rPr>
        <w:t>vedeny konkrétní fyzické osoby</w:t>
      </w:r>
      <w:r w:rsidRPr="002B1741" w:rsidR="00747F3E">
        <w:rPr>
          <w:i/>
          <w:sz w:val="20"/>
          <w:szCs w:val="20"/>
        </w:rPr>
        <w:t>,</w:t>
      </w:r>
    </w:p>
    <w:p w:rsidR="002B1741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</w:t>
      </w:r>
      <w:r w:rsidR="002B1741">
        <w:rPr>
          <w:i/>
          <w:sz w:val="20"/>
          <w:szCs w:val="20"/>
        </w:rPr>
        <w:t>dle těchto dokumentů v pozici obmyšleného, nebo</w:t>
      </w:r>
    </w:p>
    <w:p w:rsidRPr="00AF5982" w:rsidR="002B1741" w:rsidP="002B1741" w:rsidRDefault="002B1741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</w:t>
      </w:r>
      <w:r w:rsidRPr="00AF5982">
        <w:rPr>
          <w:i/>
          <w:sz w:val="20"/>
          <w:szCs w:val="20"/>
        </w:rPr>
        <w:t xml:space="preserve">fond nebo jiné uspořádání bez právní osobnosti,  </w:t>
      </w:r>
    </w:p>
    <w:p w:rsidRPr="00AF5982" w:rsidR="00165F08" w:rsidP="002B1741" w:rsidRDefault="002B1741">
      <w:pPr>
        <w:spacing w:after="120"/>
        <w:rPr>
          <w:i/>
          <w:sz w:val="20"/>
          <w:szCs w:val="20"/>
        </w:rPr>
      </w:pPr>
      <w:r w:rsidRPr="00AF5982">
        <w:rPr>
          <w:i/>
          <w:sz w:val="20"/>
          <w:szCs w:val="20"/>
        </w:rPr>
        <w:t xml:space="preserve">pak se </w:t>
      </w:r>
      <w:r w:rsidRPr="00AF5982" w:rsidR="00747F3E">
        <w:rPr>
          <w:i/>
          <w:sz w:val="20"/>
          <w:szCs w:val="20"/>
        </w:rPr>
        <w:t xml:space="preserve">má se za to, že </w:t>
      </w:r>
      <w:r w:rsidRPr="00AF5982">
        <w:rPr>
          <w:i/>
          <w:sz w:val="20"/>
          <w:szCs w:val="20"/>
        </w:rPr>
        <w:t xml:space="preserve">žadatel nemá skutečné majitele v rámci těchto bodů </w:t>
      </w:r>
      <w:r w:rsidR="001F1792">
        <w:rPr>
          <w:i/>
          <w:sz w:val="20"/>
          <w:szCs w:val="20"/>
        </w:rPr>
        <w:t xml:space="preserve">3. a 4 </w:t>
      </w:r>
      <w:r w:rsidRPr="00AF5982">
        <w:rPr>
          <w:i/>
          <w:sz w:val="20"/>
          <w:szCs w:val="20"/>
        </w:rPr>
        <w:t xml:space="preserve">ustanovení </w:t>
      </w:r>
      <w:r w:rsidRPr="00AF5982" w:rsidR="00747F3E">
        <w:rPr>
          <w:i/>
          <w:sz w:val="20"/>
          <w:szCs w:val="20"/>
        </w:rPr>
        <w:t xml:space="preserve">§ 4 </w:t>
      </w:r>
      <w:r w:rsidRPr="00AF5982">
        <w:rPr>
          <w:i/>
          <w:sz w:val="20"/>
          <w:szCs w:val="20"/>
        </w:rPr>
        <w:t xml:space="preserve">písm. c) </w:t>
      </w:r>
      <w:r w:rsidRPr="00AF5982" w:rsidR="00747F3E">
        <w:rPr>
          <w:i/>
          <w:sz w:val="20"/>
          <w:szCs w:val="20"/>
        </w:rPr>
        <w:t>zákona 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1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2"/>
            </w: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/>
    <w:p w:rsidR="00AF5982" w:rsidP="0042682B" w:rsidRDefault="00AF5982"/>
    <w:p w:rsidR="002B1741" w:rsidP="002B1741" w:rsidRDefault="002B1741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Pozn.: Žadatel o podporu, resp. osoba oprávněná za něj jednat, nepřipojuje podpis přímo k tomuto dokumentu. Toto čestné prohlášení musí být, pokud to vyplývá z příslušné výzvy k předkládání žádostí o podporu, přiloženo k žádosti o podporu. Podpisem připojeným k žádosti o podporu žadatel, resp. osoba oprávněná za něj jednat, potvrzuje pravdivost obsahu i tohoto čestného prohlášení.</w:t>
      </w:r>
    </w:p>
    <w:p w:rsidRPr="0043535B" w:rsidR="00EC6784" w:rsidP="0043535B" w:rsidRDefault="00EC6784">
      <w:pPr>
        <w:spacing w:after="120"/>
        <w:rPr>
          <w:i/>
          <w:sz w:val="20"/>
          <w:szCs w:val="20"/>
        </w:rPr>
      </w:pPr>
    </w:p>
    <w:sectPr w:rsidRPr="0043535B" w:rsidR="00EC678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34E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134ED">
            <w:fldChar w:fldCharType="begin"/>
          </w:r>
          <w:r w:rsidR="003134ED">
            <w:instrText xml:space="preserve"> NUMPAGES   \* MERGEFORMAT </w:instrText>
          </w:r>
          <w:r w:rsidR="003134ED">
            <w:fldChar w:fldCharType="separate"/>
          </w:r>
          <w:r w:rsidR="003134ED">
            <w:rPr>
              <w:noProof/>
            </w:rPr>
            <w:t>3</w:t>
          </w:r>
          <w:r w:rsidR="003134ED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134ED">
            <w:fldChar w:fldCharType="begin"/>
          </w:r>
          <w:r w:rsidR="003134ED">
            <w:instrText xml:space="preserve"> NUMPAGES   \* MERGEFORMAT </w:instrText>
          </w:r>
          <w:r w:rsidR="003134ED">
            <w:fldChar w:fldCharType="separate"/>
          </w:r>
          <w:r w:rsidR="00830A79">
            <w:rPr>
              <w:noProof/>
            </w:rPr>
            <w:t>1</w:t>
          </w:r>
          <w:r w:rsidR="003134ED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4C49B7" w:rsidP="0043535B" w:rsidRDefault="004C49B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>METODICKÝ POKYN 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F5982" w:rsidR="00AF5982" w:rsidP="00AF5982" w:rsidRDefault="00AF5982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Dle zákona č. 90/2012 Sb., o obchodních společnostech a družstvech (zákon o obchodních korporacích), jsou obchodními korporacemi obchodní společnosti (veřejná obchodní společnost, komanditní společnost, společnost s ručením omezeným, akciová společnost, evropská společnost a evropské hospodářské zájmové sdružení) a  družstva (družstvo a evropská družstevní společnost).</w:t>
      </w:r>
    </w:p>
  </w:footnote>
  <w:footnote w:id="3">
    <w:p w:rsidR="0042682B" w:rsidP="0043535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25EEA">
        <w:t xml:space="preserve">V případě zaškrtnutí této varianty vymažte údaje pod tabulkou; </w:t>
      </w:r>
      <w:r>
        <w:t>tuto informaci není třeba dále upřesňovat.</w:t>
      </w:r>
    </w:p>
  </w:footnote>
  <w:footnote w:id="4">
    <w:p w:rsidR="000C0B11" w:rsidP="0043535B" w:rsidRDefault="000C0B11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="00B97A15">
        <w:t>obchodní korporace</w:t>
      </w:r>
      <w:r>
        <w:t>, vymažte celou pasáž (do následující odrážky).</w:t>
      </w:r>
    </w:p>
  </w:footnote>
  <w:footnote w:id="5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6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7">
    <w:p w:rsidR="00B4201E" w:rsidP="00B4201E" w:rsidRDefault="00B4201E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B4201E">
        <w:t>spolk</w:t>
      </w:r>
      <w:r>
        <w:t>y</w:t>
      </w:r>
      <w:r w:rsidRPr="00B4201E">
        <w:t>, obecně prospěšné společnosti, společenství vlastníků jednotek, církve, náboženské společnosti nebo jiné právnické osoby podle zákona upravujícího postavení církví a náboženských společností</w:t>
      </w:r>
      <w:r>
        <w:t>, vymažte celou pasáž (do následující odrážky).</w:t>
      </w:r>
    </w:p>
  </w:footnote>
  <w:footnote w:id="8">
    <w:p w:rsidR="00B4201E" w:rsidP="00B4201E" w:rsidRDefault="00B4201E">
      <w:pPr>
        <w:pStyle w:val="Textpoznpodarou"/>
      </w:pPr>
      <w:r>
        <w:rPr>
          <w:rStyle w:val="Znakapoznpodarou"/>
        </w:rPr>
        <w:footnoteRef/>
      </w:r>
      <w:r>
        <w:t xml:space="preserve"> Fyzické osoby nemající trvalý pobyt na území ČR uvedou adresu přechodného</w:t>
      </w:r>
      <w:r w:rsidRPr="00774FD6">
        <w:t xml:space="preserve"> pobytu </w:t>
      </w:r>
      <w:r>
        <w:t xml:space="preserve">v ČR </w:t>
      </w:r>
      <w:r w:rsidRPr="00774FD6">
        <w:t xml:space="preserve">anebo </w:t>
      </w:r>
      <w:r>
        <w:t>adresu bydliště mimo území ČR</w:t>
      </w:r>
      <w:r w:rsidRPr="00AF1A4A">
        <w:t>.</w:t>
      </w:r>
    </w:p>
  </w:footnote>
  <w:footnote w:id="9">
    <w:p w:rsidR="00B4201E" w:rsidP="00B4201E" w:rsidRDefault="00B4201E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  <w:footnote w:id="10">
    <w:p w:rsidR="0042682B" w:rsidP="0042682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905DE0" w:rsidR="00905DE0">
        <w:t>nadace, ústavu, nadačního fondu, svěřenského fondu nebo jiného právního uspořádání bez právní osobnosti</w:t>
      </w:r>
      <w:r>
        <w:t>, vymažte celou pasáž (do následující odrážky).</w:t>
      </w:r>
    </w:p>
  </w:footnote>
  <w:footnote w:id="11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2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</w:t>
      </w:r>
      <w:r w:rsidR="001F1792">
        <w:t>1 až 5</w:t>
      </w:r>
      <w:r>
        <w:t xml:space="preserve">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1F1792"/>
    <w:rsid w:val="001F7822"/>
    <w:rsid w:val="00202271"/>
    <w:rsid w:val="0020570D"/>
    <w:rsid w:val="00225EEA"/>
    <w:rsid w:val="002319F2"/>
    <w:rsid w:val="0023403A"/>
    <w:rsid w:val="0024685B"/>
    <w:rsid w:val="00265BDF"/>
    <w:rsid w:val="002671A0"/>
    <w:rsid w:val="00283A91"/>
    <w:rsid w:val="0028620C"/>
    <w:rsid w:val="002866E8"/>
    <w:rsid w:val="00287DE2"/>
    <w:rsid w:val="002921D1"/>
    <w:rsid w:val="002B1741"/>
    <w:rsid w:val="002B3FC2"/>
    <w:rsid w:val="002B6E2F"/>
    <w:rsid w:val="002C49E9"/>
    <w:rsid w:val="002C4D5F"/>
    <w:rsid w:val="002C6DFB"/>
    <w:rsid w:val="002D7766"/>
    <w:rsid w:val="00302400"/>
    <w:rsid w:val="00306C59"/>
    <w:rsid w:val="003134ED"/>
    <w:rsid w:val="00330790"/>
    <w:rsid w:val="00334D40"/>
    <w:rsid w:val="00335D3C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97E60"/>
    <w:rsid w:val="007A0075"/>
    <w:rsid w:val="007B1771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5DE0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1035"/>
    <w:rsid w:val="00AC3356"/>
    <w:rsid w:val="00AD04D6"/>
    <w:rsid w:val="00AF1A4A"/>
    <w:rsid w:val="00AF1FCA"/>
    <w:rsid w:val="00AF5982"/>
    <w:rsid w:val="00B04C20"/>
    <w:rsid w:val="00B11883"/>
    <w:rsid w:val="00B32C5C"/>
    <w:rsid w:val="00B4201E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97A15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5927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AF9D785-8264-462D-94E3-7C1971B9B2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654</properties:Words>
  <properties:Characters>3862</properties:Characters>
  <properties:Lines>32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2017-05-26T13:13:00Z</dcterms:created>
  <dc:creator/>
  <cp:lastModifiedBy/>
  <dcterms:modified xmlns:xsi="http://www.w3.org/2001/XMLSchema-instance" xsi:type="dcterms:W3CDTF">2017-05-26T13:13:00Z</dcterms:modified>
  <cp:revision>2</cp:revision>
</cp:coreProperties>
</file>