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80"/>
        <w:gridCol w:w="2933"/>
        <w:gridCol w:w="4819"/>
      </w:tblGrid>
      <w:tr w:rsidRPr="00447936" w:rsidR="00BC79DD" w:rsidTr="00617E28" w14:paraId="06C1032E" w14:textId="77777777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5A5EED43" w14:textId="7777777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Pr="00447936" w:rsidR="00BC79DD" w:rsidTr="00617E28" w14:paraId="4F5098BA" w14:textId="77777777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35A3A36D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Pr="00447936" w:rsidR="00BC79DD" w:rsidP="00072BA3" w:rsidRDefault="00BC79DD" w14:paraId="61C14A6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Pr="00447936" w:rsidR="00072BA3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Pr="00447936" w:rsidR="00072BA3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Pr="00447936" w:rsidR="00BC79DD" w:rsidTr="00617E28" w14:paraId="16755C22" w14:textId="77777777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Pr="00447936" w:rsidR="00BC79DD" w:rsidP="000F48DE" w:rsidRDefault="00BC79DD" w14:paraId="61FFF7B4" w14:textId="77777777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Pr="00447936" w:rsidR="00BC79DD" w:rsidP="000F48DE" w:rsidRDefault="00073614" w14:paraId="33CE8FF4" w14:textId="6EE3CBE6">
            <w:pPr>
              <w:pStyle w:val="ZKLADN"/>
              <w:spacing w:before="0"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73614">
              <w:rPr>
                <w:rFonts w:ascii="Arial" w:hAnsi="Arial" w:cs="Arial"/>
                <w:b/>
              </w:rPr>
              <w:t xml:space="preserve">IT vzdělávání </w:t>
            </w:r>
            <w:r>
              <w:rPr>
                <w:rFonts w:ascii="Arial" w:hAnsi="Arial" w:cs="Arial"/>
                <w:b/>
              </w:rPr>
              <w:t>zaměstnanců</w:t>
            </w:r>
            <w:r w:rsidRPr="00073614">
              <w:rPr>
                <w:rFonts w:ascii="Arial" w:hAnsi="Arial" w:cs="Arial"/>
                <w:b/>
              </w:rPr>
              <w:t xml:space="preserve"> UBK s.r.o.</w:t>
            </w:r>
          </w:p>
        </w:tc>
      </w:tr>
      <w:tr w:rsidRPr="00447936" w:rsidR="00BC79DD" w:rsidTr="00617E28" w14:paraId="02D04F6C" w14:textId="77777777">
        <w:trPr>
          <w:trHeight w:val="340" w:hRule="exact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Pr="00447936" w:rsidR="00BC79DD" w:rsidP="000F48DE" w:rsidRDefault="00BC79DD" w14:paraId="2F5C4BA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Pr="00447936" w:rsidR="00BC79DD" w:rsidTr="00617E28" w14:paraId="0613368F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BC79DD" w:rsidP="000F48DE" w:rsidRDefault="00BC79DD" w14:paraId="0C83835B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Pr="00447936" w:rsidR="00BC79DD" w:rsidP="000F48DE" w:rsidRDefault="00073614" w14:paraId="2C52F87A" w14:textId="595F133F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42ACA">
              <w:rPr>
                <w:rFonts w:ascii="Arial" w:hAnsi="Arial" w:cs="Arial"/>
                <w:b/>
                <w:szCs w:val="24"/>
              </w:rPr>
              <w:t>UBK s.r.o.</w:t>
            </w:r>
          </w:p>
        </w:tc>
      </w:tr>
      <w:tr w:rsidRPr="00447936" w:rsidR="00073614" w:rsidTr="00617E28" w14:paraId="74D89FE0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2A20B2CD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Pr="00447936" w:rsidR="00073614" w:rsidP="00073614" w:rsidRDefault="00073614" w14:paraId="43783010" w14:textId="4184F8DA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E42ACA">
              <w:rPr>
                <w:rFonts w:ascii="Arial" w:hAnsi="Arial" w:cs="Arial"/>
              </w:rPr>
              <w:t>Denisovo nábřeží 6, 301 00 Plzeň</w:t>
            </w:r>
          </w:p>
        </w:tc>
      </w:tr>
      <w:tr w:rsidRPr="00447936" w:rsidR="00073614" w:rsidTr="00617E28" w14:paraId="433123DE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357A569A" w14:textId="7777777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IČ /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proofErr w:type="gramStart"/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DIČ  zadavatele</w:t>
            </w:r>
            <w:proofErr w:type="gramEnd"/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Pr="00447936" w:rsidR="00073614" w:rsidP="00073614" w:rsidRDefault="00073614" w14:paraId="31592019" w14:textId="5EE00A71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B73505">
              <w:rPr>
                <w:rFonts w:ascii="Arial" w:hAnsi="Arial" w:cs="Arial"/>
                <w:bCs/>
                <w:szCs w:val="20"/>
              </w:rPr>
              <w:t>26377993</w:t>
            </w:r>
            <w:r>
              <w:rPr>
                <w:rFonts w:ascii="Arial" w:hAnsi="Arial" w:cs="Arial"/>
                <w:bCs/>
                <w:szCs w:val="20"/>
              </w:rPr>
              <w:t xml:space="preserve"> / CZ</w:t>
            </w:r>
            <w:r w:rsidRPr="00B73505">
              <w:rPr>
                <w:rFonts w:ascii="Arial" w:hAnsi="Arial" w:cs="Arial"/>
                <w:bCs/>
                <w:szCs w:val="20"/>
              </w:rPr>
              <w:t>26377993</w:t>
            </w:r>
          </w:p>
        </w:tc>
      </w:tr>
      <w:tr w:rsidRPr="00447936" w:rsidR="00073614" w:rsidTr="00617E28" w14:paraId="765BAF3B" w14:textId="77777777"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447936" w:rsidR="00073614" w:rsidP="00073614" w:rsidRDefault="00073614" w14:paraId="4F39CBB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447936" w:rsidR="00073614" w:rsidP="00073614" w:rsidRDefault="00073614" w14:paraId="774A3EE4" w14:textId="3FE2D17F">
            <w:pPr>
              <w:spacing w:after="0"/>
              <w:jc w:val="left"/>
              <w:rPr>
                <w:rFonts w:ascii="Arial" w:hAnsi="Arial" w:cs="Arial"/>
              </w:rPr>
            </w:pPr>
            <w:bookmarkStart w:name="_Hlk484175526" w:id="0"/>
            <w:r w:rsidRPr="00566594">
              <w:rPr>
                <w:rFonts w:ascii="Arial" w:hAnsi="Arial" w:cs="Arial"/>
              </w:rPr>
              <w:t>Mgr. Lukáš Tomášek, jednatel společnosti</w:t>
            </w:r>
            <w:bookmarkEnd w:id="0"/>
          </w:p>
        </w:tc>
      </w:tr>
      <w:tr w:rsidRPr="00447936" w:rsidR="00617E28" w:rsidTr="00617E28" w14:paraId="5BE666B9" w14:textId="77777777">
        <w:trPr>
          <w:trHeight w:val="340" w:hRule="exact"/>
          <w:jc w:val="center"/>
        </w:trPr>
        <w:tc>
          <w:tcPr>
            <w:tcW w:w="963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7936" w:rsidR="00617E28" w:rsidP="000F48DE" w:rsidRDefault="00617E28" w14:paraId="365E54C2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  <w:bookmarkStart w:name="_GoBack" w:id="1"/>
        <w:bookmarkEnd w:id="1"/>
      </w:tr>
      <w:tr w:rsidRPr="00447936" w:rsidR="00617E28" w:rsidTr="00617E28" w14:paraId="62079B3A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30FFB5A7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CE89777" w14:textId="77777777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17E28" w:rsidTr="00617E28" w14:paraId="3C4ABC63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58DAE898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6119F7F8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17E28" w:rsidTr="00617E28" w14:paraId="0BA80761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1A29ECE5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</w:t>
            </w:r>
            <w:proofErr w:type="gramStart"/>
            <w:r>
              <w:rPr>
                <w:rFonts w:ascii="Arial" w:hAnsi="Arial" w:cs="Arial"/>
                <w:b/>
              </w:rPr>
              <w:t>E-mail</w:t>
            </w:r>
            <w:proofErr w:type="gramEnd"/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571D93E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17E28" w:rsidTr="00617E28" w14:paraId="17AB585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482FBE46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6AA35972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17E28" w:rsidTr="00617E28" w14:paraId="5B4F4F3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2368A0A1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7FE6FB9A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17E28" w:rsidTr="00617E28" w14:paraId="3E7FABFD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0C9EA5A9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3D45EC1B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Pr="00617E28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A57D5D" w:rsidP="00A57D5D" w:rsidRDefault="00A57D5D" w14:paraId="42F5DD21" w14:textId="77777777">
      <w:pPr>
        <w:spacing w:after="0"/>
        <w:rPr>
          <w:rFonts w:ascii="Arial" w:hAnsi="Arial" w:cs="Arial"/>
          <w:b/>
        </w:rPr>
      </w:pPr>
    </w:p>
    <w:p w:rsidRPr="00617E28" w:rsidR="00A57D5D" w:rsidP="00A57D5D" w:rsidRDefault="00617E28" w14:paraId="6D311B1E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Pr="00617E28" w:rsidR="00A57D5D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Pr="00617E28" w:rsidR="00A5556C" w:rsidP="00A57D5D" w:rsidRDefault="00A5556C" w14:paraId="0FEA4FD4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Pr="00617E28" w:rsidR="00A5556C" w:rsidP="00A57D5D" w:rsidRDefault="00A57D5D" w14:paraId="2B052A4B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0345485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Pr="00617E28" w:rsidR="00A57D5D" w:rsidP="00A57D5D" w:rsidRDefault="00A57D5D" w14:paraId="729B1A8D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Pr="00617E28" w:rsidR="00A57D5D" w:rsidP="00617E28" w:rsidRDefault="00A57D5D" w14:paraId="435681D2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Pr="00617E28" w:rsidR="00A5556C" w:rsidP="00617E28" w:rsidRDefault="00A57D5D" w14:paraId="68BF1B0C" w14:textId="7777777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67D7953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Pr="00617E28" w:rsidR="00A57D5D" w:rsidP="00617E28" w:rsidRDefault="00A57D5D" w14:paraId="16A41017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Pr="00617E28" w:rsidR="00A5556C" w:rsidP="00A57D5D" w:rsidRDefault="00A57D5D" w14:paraId="2F09F8E8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Pr="00617E28" w:rsidR="00A5556C" w:rsidP="00A57D5D" w:rsidRDefault="00A57D5D" w14:paraId="2C9E98C0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Pr="00617E28" w:rsidR="00A5556C" w:rsidP="00A57D5D" w:rsidRDefault="00A57D5D" w14:paraId="5B56C7A1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Pr="00617E28" w:rsidR="00A57D5D" w:rsidP="00A57D5D" w:rsidRDefault="00A57D5D" w14:paraId="2B354913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617E28" w:rsidR="00A5556C" w:rsidP="00A57D5D" w:rsidRDefault="00A5556C" w14:paraId="364132B9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P="00A57D5D" w:rsidRDefault="00A57D5D" w14:paraId="7E43AE5B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</w:t>
      </w:r>
      <w:proofErr w:type="gramStart"/>
      <w:r w:rsidRPr="00617E28" w:rsidR="00617E2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17E28" w:rsidR="00617E28">
        <w:rPr>
          <w:rFonts w:ascii="Arial" w:hAnsi="Arial" w:cs="Arial"/>
          <w:sz w:val="20"/>
          <w:szCs w:val="20"/>
          <w:highlight w:val="yellow"/>
        </w:rPr>
        <w:t>.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17E28" w:rsidP="00A57D5D" w:rsidRDefault="00617E28" w14:paraId="0584E06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617E28" w:rsidR="00A57D5D" w:rsidP="00A57D5D" w:rsidRDefault="00A57D5D" w14:paraId="55A0C4E0" w14:textId="7777777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A57D5D" w:rsidP="00A57D5D" w:rsidRDefault="00A57D5D" w14:paraId="13ADA4D6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A57D5D" w:rsidP="00A57D5D" w:rsidRDefault="00A57D5D" w14:paraId="079968F5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4D25B0" w:rsidP="00617E28" w:rsidRDefault="00A57D5D" w14:paraId="235C2FDC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</w:t>
      </w:r>
      <w:proofErr w:type="gramStart"/>
      <w:r w:rsidRPr="00617E28" w:rsidR="00617E2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17E28" w:rsidR="00617E28">
        <w:rPr>
          <w:rFonts w:ascii="Arial" w:hAnsi="Arial" w:cs="Arial"/>
          <w:sz w:val="20"/>
          <w:szCs w:val="20"/>
          <w:highlight w:val="yellow"/>
        </w:rPr>
        <w:t>.</w:t>
      </w:r>
    </w:p>
    <w:sectPr w:rsidRPr="00617E28" w:rsidR="004D25B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D5BF3" w:rsidP="00744469" w:rsidRDefault="005D5BF3" w14:paraId="3658F0BE" w14:textId="77777777">
      <w:pPr>
        <w:spacing w:after="0"/>
      </w:pPr>
      <w:r>
        <w:separator/>
      </w:r>
    </w:p>
  </w:endnote>
  <w:endnote w:type="continuationSeparator" w:id="0">
    <w:p w:rsidR="005D5BF3" w:rsidP="00744469" w:rsidRDefault="005D5BF3" w14:paraId="7E6FE05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0"/>
    </w:tblGrid>
    <w:tr w:rsidR="00F12AC6" w:rsidTr="00830A79" w14:paraId="48F9B378" w14:textId="77777777">
      <w:tc>
        <w:tcPr>
          <w:tcW w:w="5000" w:type="pct"/>
          <w:shd w:val="clear" w:color="auto" w:fill="auto"/>
          <w:vAlign w:val="center"/>
        </w:tcPr>
        <w:p w:rsidR="00F12AC6" w:rsidP="00F543E8" w:rsidRDefault="00F12AC6" w14:paraId="5C47C913" w14:textId="77777777">
          <w:pPr>
            <w:pStyle w:val="Tabulkazhlav"/>
          </w:pPr>
        </w:p>
      </w:tc>
    </w:tr>
  </w:tbl>
  <w:p w:rsidR="00F12AC6" w:rsidRDefault="00F12AC6" w14:paraId="2E66ED1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 w14:paraId="592F3528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 w14:paraId="279D50BD" w14:textId="77777777">
          <w:pPr>
            <w:pStyle w:val="Tabulkazhlav"/>
            <w:rPr>
              <w:b w:val="false"/>
            </w:rPr>
          </w:pPr>
        </w:p>
      </w:tc>
    </w:tr>
    <w:tr w:rsidR="00F12AC6" w:rsidTr="00A34F9E" w14:paraId="37A9D80A" w14:textId="77777777"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031718DA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28210417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 w14:paraId="15A6B63C" w14:textId="77777777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5D5BF3">
            <w:fldChar w:fldCharType="begin"/>
          </w:r>
          <w:r w:rsidR="005D5BF3">
            <w:instrText xml:space="preserve"> NUMPAGES   \* MERGEFORMAT </w:instrText>
          </w:r>
          <w:r w:rsidR="005D5BF3">
            <w:fldChar w:fldCharType="separate"/>
          </w:r>
          <w:r>
            <w:rPr>
              <w:noProof/>
            </w:rPr>
            <w:t>14</w:t>
          </w:r>
          <w:r w:rsidR="005D5BF3">
            <w:rPr>
              <w:noProof/>
            </w:rPr>
            <w:fldChar w:fldCharType="end"/>
          </w:r>
        </w:p>
      </w:tc>
    </w:tr>
  </w:tbl>
  <w:p w:rsidR="00F12AC6" w:rsidRDefault="00F12AC6" w14:paraId="09D1D2F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D5BF3" w:rsidP="00744469" w:rsidRDefault="005D5BF3" w14:paraId="354F9302" w14:textId="77777777">
      <w:pPr>
        <w:spacing w:after="0"/>
      </w:pPr>
      <w:r>
        <w:separator/>
      </w:r>
    </w:p>
  </w:footnote>
  <w:footnote w:type="continuationSeparator" w:id="0">
    <w:p w:rsidR="005D5BF3" w:rsidP="00744469" w:rsidRDefault="005D5BF3" w14:paraId="2A2FE99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 w14:paraId="1027C1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60409F5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 w14:paraId="783666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5A10CEC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25pt;height:8.25pt" id="_x0000_i1029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5000"/>
    <w:rsid w:val="00512C01"/>
    <w:rsid w:val="00524097"/>
    <w:rsid w:val="005278BA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05108D7C"/>
  <w15:docId w15:val="{142DF011-51E5-4932-8188-FD1265CAD9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Grid Table 1 Light" w:semiHidden="true" w:unhideWhenUsed="true"/>
    <w:lsdException w:name="Grid Table 2" w:semiHidden="true" w:unhideWhenUsed="true"/>
    <w:lsdException w:name="Grid Table 3" w:semiHidden="true" w:unhideWhenUsed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9338293-7A82-44CF-B1F3-BD036B075C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Manager/>
  <properties:Company/>
  <properties:Pages>1</properties:Pages>
  <properties:Words>362</properties:Words>
  <properties:Characters>2137</properties:Characters>
  <properties:Lines>17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2495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2017-05-30T13:28:00Z</dcterms:created>
  <dc:creator/>
  <dc:description/>
  <cp:keywords/>
  <cp:lastModifiedBy/>
  <cp:lastPrinted>2017-04-24T13:32:00Z</cp:lastPrinted>
  <dcterms:modified xmlns:xsi="http://www.w3.org/2001/XMLSchema-instance" xsi:type="dcterms:W3CDTF">2017-06-08T12:10:00Z</dcterms:modified>
  <cp:revision>2</cp:revision>
  <dc:subject/>
  <dc:title/>
</cp:coreProperties>
</file>