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747B34" w:rsidR="00376EBF" w:rsidP="00376EBF" w:rsidRDefault="00376EBF" w14:paraId="5CAE419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DD6EE" w:themeFill="accent1" w:themeFillTint="66"/>
        <w:jc w:val="center"/>
        <w:rPr>
          <w:rFonts w:ascii="Open Sans Light" w:hAnsi="Open Sans Light" w:cs="Open Sans Light"/>
          <w:b/>
          <w:sz w:val="28"/>
        </w:rPr>
      </w:pPr>
      <w:r w:rsidRPr="00747B34">
        <w:rPr>
          <w:rFonts w:ascii="Open Sans Light" w:hAnsi="Open Sans Light" w:cs="Open Sans Light"/>
          <w:b/>
          <w:sz w:val="28"/>
        </w:rPr>
        <w:t xml:space="preserve">Příloha č. </w:t>
      </w:r>
      <w:r w:rsidR="00592289">
        <w:rPr>
          <w:rFonts w:ascii="Open Sans Light" w:hAnsi="Open Sans Light" w:cs="Open Sans Light"/>
          <w:b/>
          <w:sz w:val="28"/>
        </w:rPr>
        <w:t>1</w:t>
      </w:r>
      <w:r w:rsidRPr="00747B34">
        <w:rPr>
          <w:rFonts w:ascii="Open Sans Light" w:hAnsi="Open Sans Light" w:cs="Open Sans Light"/>
          <w:b/>
          <w:sz w:val="28"/>
        </w:rPr>
        <w:t xml:space="preserve"> - Kvalifikační dokumentace k veřejné zakázce </w:t>
      </w:r>
    </w:p>
    <w:p w:rsidR="00376EBF" w:rsidP="00376EBF" w:rsidRDefault="00376EBF" w14:paraId="2416133F" w14:textId="77777777"/>
    <w:p w:rsidR="00376EBF" w:rsidP="00376EBF" w:rsidRDefault="00376EBF" w14:paraId="7DED1ADF" w14:textId="77777777">
      <w:pPr>
        <w:pStyle w:val="Nadpis2"/>
        <w:keepNext w:val="false"/>
        <w:numPr>
          <w:ilvl w:val="0"/>
          <w:numId w:val="3"/>
        </w:numPr>
        <w:shd w:val="clear" w:color="auto" w:fill="BDD6EE" w:themeFill="accent1" w:themeFillTint="66"/>
        <w:spacing w:before="0" w:after="0"/>
        <w:jc w:val="both"/>
        <w:rPr>
          <w:rFonts w:ascii="Open Sans Light" w:hAnsi="Open Sans Light" w:cs="Open Sans Light"/>
          <w:i w:val="false"/>
          <w:iCs w:val="false"/>
          <w:sz w:val="24"/>
          <w:szCs w:val="24"/>
        </w:rPr>
      </w:pPr>
      <w:r w:rsidRPr="00AC163C">
        <w:rPr>
          <w:rFonts w:ascii="Open Sans Light" w:hAnsi="Open Sans Light" w:cs="Open Sans Light"/>
          <w:i w:val="false"/>
          <w:iCs w:val="false"/>
          <w:sz w:val="24"/>
          <w:szCs w:val="24"/>
        </w:rPr>
        <w:t>Název veřejné zakázky</w:t>
      </w:r>
    </w:p>
    <w:p w:rsidR="00376EBF" w:rsidP="00376EBF" w:rsidRDefault="00376EBF" w14:paraId="0C2CC5B1" w14:textId="77777777"/>
    <w:tbl>
      <w:tblPr>
        <w:tblW w:w="496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77"/>
        <w:gridCol w:w="6267"/>
      </w:tblGrid>
      <w:tr w:rsidRPr="00650300" w:rsidR="00C35D4D" w:rsidTr="00EF4CEB" w14:paraId="6A5A2FF0" w14:textId="77777777">
        <w:trPr>
          <w:trHeight w:val="454"/>
        </w:trPr>
        <w:tc>
          <w:tcPr>
            <w:tcW w:w="1573" w:type="pct"/>
            <w:shd w:val="clear" w:color="auto" w:fill="BDD6EE" w:themeFill="accent1" w:themeFillTint="66"/>
            <w:vAlign w:val="center"/>
          </w:tcPr>
          <w:p w:rsidRPr="00650300" w:rsidR="00C35D4D" w:rsidP="00C35D4D" w:rsidRDefault="00C35D4D" w14:paraId="2CA8C156" w14:textId="77777777">
            <w:pPr>
              <w:pStyle w:val="Hlavikaobsahu1"/>
              <w:snapToGrid w:val="false"/>
              <w:jc w:val="both"/>
              <w:rPr>
                <w:rFonts w:ascii="Open Sans Light" w:hAnsi="Open Sans Light" w:cs="Open Sans Light"/>
                <w:lang w:val="cs-CZ"/>
              </w:rPr>
            </w:pPr>
            <w:r w:rsidRPr="00650300">
              <w:rPr>
                <w:rFonts w:ascii="Open Sans Light" w:hAnsi="Open Sans Light" w:cs="Open Sans Light"/>
                <w:lang w:val="cs-CZ"/>
              </w:rPr>
              <w:t>Název zakázky:</w:t>
            </w:r>
          </w:p>
        </w:tc>
        <w:tc>
          <w:tcPr>
            <w:tcW w:w="3427" w:type="pct"/>
            <w:vAlign w:val="center"/>
          </w:tcPr>
          <w:p w:rsidRPr="0054554C" w:rsidR="00C35D4D" w:rsidP="00C35D4D" w:rsidRDefault="00C35D4D" w14:paraId="610DD642" w14:textId="55AE6F92">
            <w:pPr>
              <w:snapToGrid w:val="false"/>
              <w:jc w:val="both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54554C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Vzdělávání zaměstnanců ve společnosti MATRIX a.s. </w:t>
            </w:r>
            <w:r w:rsidR="00E209A8">
              <w:rPr>
                <w:rFonts w:ascii="Open Sans Light" w:hAnsi="Open Sans Light" w:cs="Open Sans Light"/>
                <w:b/>
                <w:sz w:val="20"/>
                <w:szCs w:val="20"/>
              </w:rPr>
              <w:t>II.</w:t>
            </w:r>
          </w:p>
          <w:p w:rsidRPr="00650300" w:rsidR="00C35D4D" w:rsidP="00C35D4D" w:rsidRDefault="00C35D4D" w14:paraId="6AE18FE5" w14:textId="0DF1FF4D">
            <w:pPr>
              <w:pStyle w:val="Podnadpis"/>
              <w:jc w:val="left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  <w:r w:rsidRPr="0054554C">
              <w:rPr>
                <w:rFonts w:ascii="Open Sans Light" w:hAnsi="Open Sans Light" w:cs="Open Sans Light"/>
                <w:b/>
                <w:sz w:val="20"/>
                <w:szCs w:val="20"/>
              </w:rPr>
              <w:t>(výběrové řízení na dodavatele vzdělávacích aktivit</w:t>
            </w:r>
            <w:r w:rsidR="00E209A8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</w:t>
            </w:r>
            <w:r w:rsidR="00F35678">
              <w:rPr>
                <w:rFonts w:ascii="Open Sans Light" w:hAnsi="Open Sans Light" w:cs="Open Sans Light"/>
                <w:b/>
                <w:sz w:val="20"/>
                <w:szCs w:val="20"/>
              </w:rPr>
              <w:t>-</w:t>
            </w:r>
            <w:r w:rsidR="00F35678">
              <w:t xml:space="preserve"> </w:t>
            </w:r>
            <w:r w:rsidRPr="00F35678" w:rsidR="00F35678">
              <w:rPr>
                <w:rFonts w:ascii="Open Sans Light" w:hAnsi="Open Sans Light" w:cs="Open Sans Light"/>
                <w:b/>
                <w:sz w:val="20"/>
                <w:szCs w:val="20"/>
              </w:rPr>
              <w:t>Účetní, ekonomické a právní kurzy</w:t>
            </w:r>
            <w:r w:rsidRPr="0054554C">
              <w:rPr>
                <w:rFonts w:ascii="Open Sans Light" w:hAnsi="Open Sans Light" w:cs="Open Sans Light"/>
                <w:b/>
                <w:sz w:val="20"/>
                <w:szCs w:val="20"/>
              </w:rPr>
              <w:t>)</w:t>
            </w:r>
          </w:p>
        </w:tc>
      </w:tr>
      <w:tr w:rsidRPr="00650300" w:rsidR="00C35D4D" w:rsidTr="00EF4CEB" w14:paraId="62C9C5FF" w14:textId="77777777">
        <w:trPr>
          <w:trHeight w:val="454"/>
        </w:trPr>
        <w:tc>
          <w:tcPr>
            <w:tcW w:w="1573" w:type="pct"/>
            <w:shd w:val="clear" w:color="auto" w:fill="BDD6EE" w:themeFill="accent1" w:themeFillTint="66"/>
            <w:vAlign w:val="center"/>
          </w:tcPr>
          <w:p w:rsidRPr="00650300" w:rsidR="00C35D4D" w:rsidP="00C35D4D" w:rsidRDefault="00C35D4D" w14:paraId="20EDEBD2" w14:textId="77777777">
            <w:pPr>
              <w:pStyle w:val="Hlavikaobsahu1"/>
              <w:snapToGrid w:val="false"/>
              <w:jc w:val="both"/>
              <w:rPr>
                <w:rFonts w:ascii="Open Sans Light" w:hAnsi="Open Sans Light" w:cs="Open Sans Light"/>
                <w:lang w:val="cs-CZ"/>
              </w:rPr>
            </w:pPr>
            <w:r w:rsidRPr="00650300">
              <w:rPr>
                <w:rFonts w:ascii="Open Sans Light" w:hAnsi="Open Sans Light" w:cs="Open Sans Light"/>
                <w:lang w:val="cs-CZ"/>
              </w:rPr>
              <w:t xml:space="preserve">Druh zakázky: </w:t>
            </w:r>
          </w:p>
        </w:tc>
        <w:tc>
          <w:tcPr>
            <w:tcW w:w="3427" w:type="pct"/>
            <w:vAlign w:val="center"/>
          </w:tcPr>
          <w:p w:rsidRPr="00650300" w:rsidR="00C35D4D" w:rsidP="00C35D4D" w:rsidRDefault="00C35D4D" w14:paraId="627CA4C3" w14:textId="77777777">
            <w:pPr>
              <w:snapToGrid w:val="false"/>
              <w:jc w:val="both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  <w:t xml:space="preserve">Služby  </w:t>
            </w:r>
          </w:p>
        </w:tc>
      </w:tr>
      <w:tr w:rsidRPr="00650300" w:rsidR="00376EBF" w:rsidTr="00EF4CEB" w14:paraId="3A5A61D5" w14:textId="77777777">
        <w:trPr>
          <w:trHeight w:val="454"/>
        </w:trPr>
        <w:tc>
          <w:tcPr>
            <w:tcW w:w="1573" w:type="pct"/>
            <w:shd w:val="clear" w:color="auto" w:fill="BDD6EE" w:themeFill="accent1" w:themeFillTint="66"/>
            <w:vAlign w:val="center"/>
          </w:tcPr>
          <w:p w:rsidRPr="00650300" w:rsidR="00376EBF" w:rsidP="00A0046E" w:rsidRDefault="00376EBF" w14:paraId="71BDBCD2" w14:textId="77777777">
            <w:pPr>
              <w:pStyle w:val="Hlavikaobsahu1"/>
              <w:snapToGrid w:val="false"/>
              <w:jc w:val="both"/>
              <w:rPr>
                <w:rFonts w:ascii="Open Sans Light" w:hAnsi="Open Sans Light" w:cs="Open Sans Light"/>
                <w:lang w:val="cs-CZ"/>
              </w:rPr>
            </w:pPr>
            <w:r w:rsidRPr="00650300">
              <w:rPr>
                <w:rFonts w:ascii="Open Sans Light" w:hAnsi="Open Sans Light" w:cs="Open Sans Light"/>
                <w:lang w:val="cs-CZ"/>
              </w:rPr>
              <w:t xml:space="preserve">Druh </w:t>
            </w:r>
            <w:r>
              <w:rPr>
                <w:rFonts w:ascii="Open Sans Light" w:hAnsi="Open Sans Light" w:cs="Open Sans Light"/>
                <w:lang w:val="cs-CZ"/>
              </w:rPr>
              <w:t xml:space="preserve">zadávacího </w:t>
            </w:r>
            <w:r w:rsidRPr="00650300">
              <w:rPr>
                <w:rFonts w:ascii="Open Sans Light" w:hAnsi="Open Sans Light" w:cs="Open Sans Light"/>
                <w:lang w:val="cs-CZ"/>
              </w:rPr>
              <w:t>řízení:</w:t>
            </w:r>
          </w:p>
        </w:tc>
        <w:tc>
          <w:tcPr>
            <w:tcW w:w="3427" w:type="pct"/>
            <w:vAlign w:val="center"/>
          </w:tcPr>
          <w:p w:rsidRPr="00650300" w:rsidR="00376EBF" w:rsidP="00376EBF" w:rsidRDefault="00C35D4D" w14:paraId="1701C7CB" w14:textId="77777777">
            <w:pPr>
              <w:pStyle w:val="Podnadpis"/>
              <w:jc w:val="left"/>
              <w:rPr>
                <w:rFonts w:ascii="Open Sans Light" w:hAnsi="Open Sans Light" w:cs="Open Sans Light"/>
                <w:sz w:val="20"/>
                <w:szCs w:val="20"/>
                <w:lang w:eastAsia="ar-SA"/>
              </w:rPr>
            </w:pPr>
            <w:r w:rsidRPr="00650300"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  <w:t>S ohledem na výši pře</w:t>
            </w:r>
            <w:r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  <w:t>dpokládané hodnoty se jedná o </w:t>
            </w:r>
            <w:r w:rsidRPr="0054554C"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  <w:t>zakázku malé hodnoty zadávanou v souladu s pravidly pro žadatele a příjemce v rámci operačního programu zaměstnanost</w:t>
            </w:r>
          </w:p>
        </w:tc>
      </w:tr>
    </w:tbl>
    <w:p w:rsidR="00376EBF" w:rsidP="00376EBF" w:rsidRDefault="00376EBF" w14:paraId="3867ECDD" w14:textId="77777777"/>
    <w:p w:rsidR="00376EBF" w:rsidP="00376EBF" w:rsidRDefault="00376EBF" w14:paraId="05F6B4E1" w14:textId="77777777">
      <w:pPr>
        <w:pStyle w:val="Nadpis2"/>
        <w:keepNext w:val="false"/>
        <w:numPr>
          <w:ilvl w:val="0"/>
          <w:numId w:val="3"/>
        </w:numPr>
        <w:shd w:val="clear" w:color="auto" w:fill="BDD6EE" w:themeFill="accent1" w:themeFillTint="66"/>
        <w:spacing w:before="0" w:after="0"/>
        <w:jc w:val="both"/>
        <w:rPr>
          <w:rFonts w:ascii="Open Sans Light" w:hAnsi="Open Sans Light" w:cs="Open Sans Light"/>
          <w:i w:val="false"/>
          <w:iCs w:val="false"/>
          <w:sz w:val="24"/>
          <w:szCs w:val="24"/>
        </w:rPr>
      </w:pPr>
      <w:r w:rsidRPr="00AC163C">
        <w:rPr>
          <w:rFonts w:ascii="Open Sans Light" w:hAnsi="Open Sans Light" w:cs="Open Sans Light"/>
          <w:i w:val="false"/>
          <w:iCs w:val="false"/>
          <w:sz w:val="24"/>
          <w:szCs w:val="24"/>
        </w:rPr>
        <w:t xml:space="preserve">Identifikační údaje zadavatele </w:t>
      </w:r>
    </w:p>
    <w:p w:rsidR="00376EBF" w:rsidP="00376EBF" w:rsidRDefault="00376EBF" w14:paraId="6485C000" w14:textId="77777777"/>
    <w:tbl>
      <w:tblPr>
        <w:tblW w:w="4963" w:type="pct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22"/>
        <w:gridCol w:w="6222"/>
      </w:tblGrid>
      <w:tr w:rsidRPr="00650300" w:rsidR="00C35D4D" w:rsidTr="00376EBF" w14:paraId="177EA6AA" w14:textId="77777777">
        <w:trPr>
          <w:trHeight w:val="582"/>
        </w:trPr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DD6EE" w:themeFill="accent1" w:themeFillTint="66"/>
            <w:vAlign w:val="center"/>
          </w:tcPr>
          <w:p w:rsidRPr="00650300" w:rsidR="00C35D4D" w:rsidP="00C35D4D" w:rsidRDefault="00C35D4D" w14:paraId="7A23BCE7" w14:textId="77777777">
            <w:pPr>
              <w:pStyle w:val="Titulek1"/>
              <w:snapToGrid w:val="false"/>
              <w:jc w:val="both"/>
              <w:rPr>
                <w:rFonts w:ascii="Open Sans Light" w:hAnsi="Open Sans Light" w:cs="Open Sans Light"/>
                <w:i w:val="false"/>
                <w:sz w:val="20"/>
              </w:rPr>
            </w:pPr>
            <w:r w:rsidRPr="00650300">
              <w:rPr>
                <w:rFonts w:ascii="Open Sans Light" w:hAnsi="Open Sans Light" w:cs="Open Sans Light"/>
                <w:i w:val="false"/>
                <w:sz w:val="20"/>
              </w:rPr>
              <w:t>Název zadavatele:</w:t>
            </w:r>
          </w:p>
        </w:tc>
        <w:tc>
          <w:tcPr>
            <w:tcW w:w="3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50300" w:rsidR="00C35D4D" w:rsidP="00C35D4D" w:rsidRDefault="00C35D4D" w14:paraId="4812E241" w14:textId="77777777">
            <w:pPr>
              <w:pStyle w:val="Podnadpis"/>
              <w:jc w:val="left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  <w:r w:rsidRPr="0054554C">
              <w:rPr>
                <w:rFonts w:ascii="Open Sans Light" w:hAnsi="Open Sans Light" w:cs="Open Sans Light"/>
                <w:sz w:val="20"/>
              </w:rPr>
              <w:t>MATRIX a.s.</w:t>
            </w:r>
          </w:p>
        </w:tc>
      </w:tr>
      <w:tr w:rsidRPr="00650300" w:rsidR="00C35D4D" w:rsidTr="00376EBF" w14:paraId="1DF835BF" w14:textId="77777777">
        <w:trPr>
          <w:trHeight w:val="454"/>
        </w:trPr>
        <w:tc>
          <w:tcPr>
            <w:tcW w:w="1598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BDD6EE" w:themeFill="accent1" w:themeFillTint="66"/>
            <w:vAlign w:val="center"/>
          </w:tcPr>
          <w:p w:rsidRPr="00650300" w:rsidR="00C35D4D" w:rsidP="00C35D4D" w:rsidRDefault="00C35D4D" w14:paraId="70CC936F" w14:textId="77777777">
            <w:pPr>
              <w:pStyle w:val="Titulek1"/>
              <w:snapToGrid w:val="false"/>
              <w:jc w:val="both"/>
              <w:rPr>
                <w:rFonts w:ascii="Open Sans Light" w:hAnsi="Open Sans Light" w:cs="Open Sans Light"/>
                <w:i w:val="false"/>
                <w:sz w:val="20"/>
              </w:rPr>
            </w:pPr>
            <w:r w:rsidRPr="00650300">
              <w:rPr>
                <w:rFonts w:ascii="Open Sans Light" w:hAnsi="Open Sans Light" w:cs="Open Sans Light"/>
                <w:i w:val="false"/>
                <w:sz w:val="20"/>
              </w:rPr>
              <w:t>Sídlo zadavatele:</w:t>
            </w:r>
          </w:p>
        </w:tc>
        <w:tc>
          <w:tcPr>
            <w:tcW w:w="340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50300" w:rsidR="00C35D4D" w:rsidP="00C35D4D" w:rsidRDefault="00C35D4D" w14:paraId="7340F4B2" w14:textId="77777777">
            <w:pPr>
              <w:pStyle w:val="Podnadpis"/>
              <w:jc w:val="left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  <w:r w:rsidRPr="0054554C">
              <w:rPr>
                <w:rFonts w:ascii="Open Sans Light" w:hAnsi="Open Sans Light" w:cs="Open Sans Light"/>
                <w:sz w:val="20"/>
              </w:rPr>
              <w:t>č</w:t>
            </w:r>
            <w:r w:rsidRPr="00C35D4D">
              <w:rPr>
                <w:rFonts w:ascii="Open Sans Light" w:hAnsi="Open Sans Light" w:cs="Open Sans Light"/>
                <w:sz w:val="20"/>
              </w:rPr>
              <w:t>. p. 1, 516 01 Třebešov</w:t>
            </w:r>
          </w:p>
        </w:tc>
      </w:tr>
      <w:tr w:rsidRPr="00650300" w:rsidR="00C35D4D" w:rsidTr="00376EBF" w14:paraId="3E8B406D" w14:textId="77777777">
        <w:trPr>
          <w:trHeight w:val="454"/>
        </w:trPr>
        <w:tc>
          <w:tcPr>
            <w:tcW w:w="1598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BDD6EE" w:themeFill="accent1" w:themeFillTint="66"/>
            <w:vAlign w:val="center"/>
          </w:tcPr>
          <w:p w:rsidRPr="00650300" w:rsidR="00C35D4D" w:rsidP="00C35D4D" w:rsidRDefault="00C35D4D" w14:paraId="56329536" w14:textId="77777777">
            <w:pPr>
              <w:pStyle w:val="Titulek1"/>
              <w:snapToGrid w:val="false"/>
              <w:jc w:val="both"/>
              <w:rPr>
                <w:rFonts w:ascii="Open Sans Light" w:hAnsi="Open Sans Light" w:cs="Open Sans Light"/>
                <w:i w:val="false"/>
                <w:color w:val="000000"/>
                <w:sz w:val="20"/>
              </w:rPr>
            </w:pPr>
            <w:r w:rsidRPr="00650300">
              <w:rPr>
                <w:rFonts w:ascii="Open Sans Light" w:hAnsi="Open Sans Light" w:cs="Open Sans Light"/>
                <w:i w:val="false"/>
                <w:color w:val="000000"/>
                <w:sz w:val="20"/>
              </w:rPr>
              <w:t>IČ:</w:t>
            </w:r>
          </w:p>
        </w:tc>
        <w:tc>
          <w:tcPr>
            <w:tcW w:w="340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50300" w:rsidR="00C35D4D" w:rsidP="00C35D4D" w:rsidRDefault="00C35D4D" w14:paraId="6D9314A0" w14:textId="77777777">
            <w:pPr>
              <w:pStyle w:val="Podnadpis"/>
              <w:jc w:val="left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  <w:r w:rsidRPr="0054554C">
              <w:rPr>
                <w:rFonts w:ascii="Open Sans Light" w:hAnsi="Open Sans Light" w:cs="Open Sans Light"/>
                <w:sz w:val="20"/>
              </w:rPr>
              <w:t>0025947672</w:t>
            </w:r>
          </w:p>
        </w:tc>
      </w:tr>
      <w:tr w:rsidRPr="00650300" w:rsidR="00376EBF" w:rsidTr="00376EBF" w14:paraId="41384921" w14:textId="77777777">
        <w:trPr>
          <w:trHeight w:val="454"/>
        </w:trPr>
        <w:tc>
          <w:tcPr>
            <w:tcW w:w="1598" w:type="pct"/>
            <w:tcBorders>
              <w:left w:val="single" w:color="000000" w:sz="4" w:space="0"/>
              <w:bottom w:val="single" w:color="auto" w:sz="4" w:space="0"/>
            </w:tcBorders>
            <w:shd w:val="clear" w:color="auto" w:fill="BDD6EE" w:themeFill="accent1" w:themeFillTint="66"/>
            <w:vAlign w:val="center"/>
          </w:tcPr>
          <w:p w:rsidRPr="00376EBF" w:rsidR="00376EBF" w:rsidP="00376EBF" w:rsidRDefault="00376EBF" w14:paraId="7F336AA3" w14:textId="77777777">
            <w:pPr>
              <w:pStyle w:val="Hlavikaobsahu1"/>
              <w:snapToGrid w:val="false"/>
              <w:jc w:val="both"/>
              <w:rPr>
                <w:rFonts w:ascii="Open Sans Light" w:hAnsi="Open Sans Light" w:cs="Open Sans Light"/>
                <w:lang w:val="cs-CZ"/>
              </w:rPr>
            </w:pPr>
            <w:r w:rsidRPr="00376EBF">
              <w:rPr>
                <w:rFonts w:ascii="Open Sans Light" w:hAnsi="Open Sans Light" w:cs="Open Sans Light"/>
                <w:lang w:val="cs-CZ"/>
              </w:rPr>
              <w:t>Kontaktní osoba – osoba oprávněná za zadavatele jednat:</w:t>
            </w:r>
          </w:p>
        </w:tc>
        <w:tc>
          <w:tcPr>
            <w:tcW w:w="3402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376EBF" w:rsidR="00376EBF" w:rsidP="00376EBF" w:rsidRDefault="00376EBF" w14:paraId="728EF5A2" w14:textId="77777777">
            <w:pPr>
              <w:pStyle w:val="Nzev"/>
              <w:snapToGrid w:val="false"/>
              <w:jc w:val="both"/>
              <w:rPr>
                <w:rFonts w:ascii="Open Sans Light" w:hAnsi="Open Sans Light" w:cs="Open Sans Light"/>
                <w:b w:val="false"/>
                <w:sz w:val="20"/>
                <w:szCs w:val="20"/>
                <w:u w:val="none"/>
              </w:rPr>
            </w:pPr>
            <w:r w:rsidRPr="00376EBF">
              <w:rPr>
                <w:rFonts w:ascii="Open Sans Light" w:hAnsi="Open Sans Light" w:cs="Open Sans Light"/>
                <w:b w:val="false"/>
                <w:sz w:val="20"/>
                <w:szCs w:val="20"/>
                <w:u w:val="none"/>
              </w:rPr>
              <w:t>B&amp;P Research s.r.o.</w:t>
            </w:r>
          </w:p>
          <w:p w:rsidRPr="00376EBF" w:rsidR="00376EBF" w:rsidP="00376EBF" w:rsidRDefault="00E209A8" w14:paraId="717242F5" w14:textId="5EBA90F7">
            <w:pPr>
              <w:pStyle w:val="Nzev"/>
              <w:snapToGrid w:val="false"/>
              <w:jc w:val="both"/>
              <w:rPr>
                <w:rFonts w:ascii="Open Sans Light" w:hAnsi="Open Sans Light" w:cs="Open Sans Light"/>
                <w:b w:val="false"/>
                <w:sz w:val="20"/>
                <w:szCs w:val="20"/>
                <w:u w:val="none"/>
              </w:rPr>
            </w:pPr>
            <w:r>
              <w:rPr>
                <w:rFonts w:ascii="Open Sans Light" w:hAnsi="Open Sans Light" w:cs="Open Sans Light"/>
                <w:b w:val="false"/>
                <w:sz w:val="20"/>
                <w:szCs w:val="20"/>
                <w:u w:val="none"/>
              </w:rPr>
              <w:t>Ondřej Krutílek</w:t>
            </w:r>
          </w:p>
          <w:p w:rsidRPr="00376EBF" w:rsidR="00376EBF" w:rsidP="00376EBF" w:rsidRDefault="00376EBF" w14:paraId="477F9BA0" w14:textId="77777777">
            <w:pPr>
              <w:pStyle w:val="Nzev"/>
              <w:snapToGrid w:val="false"/>
              <w:jc w:val="both"/>
              <w:rPr>
                <w:rFonts w:ascii="Open Sans Light" w:hAnsi="Open Sans Light" w:cs="Open Sans Light"/>
                <w:b w:val="false"/>
                <w:sz w:val="20"/>
                <w:szCs w:val="20"/>
                <w:u w:val="none"/>
              </w:rPr>
            </w:pPr>
            <w:r w:rsidRPr="00376EBF">
              <w:rPr>
                <w:rFonts w:ascii="Open Sans Light" w:hAnsi="Open Sans Light" w:cs="Open Sans Light"/>
                <w:b w:val="false"/>
                <w:sz w:val="20"/>
                <w:szCs w:val="20"/>
                <w:u w:val="none"/>
              </w:rPr>
              <w:t>Turistická 274/41c, Medlánky, 621 00 Brno</w:t>
            </w:r>
          </w:p>
          <w:p w:rsidRPr="00376EBF" w:rsidR="00376EBF" w:rsidP="00376EBF" w:rsidRDefault="00376EBF" w14:paraId="05823540" w14:textId="77777777">
            <w:pPr>
              <w:pStyle w:val="Nzev"/>
              <w:snapToGrid w:val="false"/>
              <w:jc w:val="both"/>
              <w:rPr>
                <w:rFonts w:ascii="Open Sans Light" w:hAnsi="Open Sans Light" w:cs="Open Sans Light"/>
                <w:b w:val="false"/>
                <w:sz w:val="20"/>
                <w:szCs w:val="20"/>
                <w:u w:val="none"/>
              </w:rPr>
            </w:pPr>
            <w:r w:rsidRPr="00376EBF">
              <w:rPr>
                <w:rFonts w:ascii="Open Sans Light" w:hAnsi="Open Sans Light" w:cs="Open Sans Light"/>
                <w:b w:val="false"/>
                <w:sz w:val="20"/>
                <w:szCs w:val="20"/>
                <w:u w:val="none"/>
              </w:rPr>
              <w:t>Tel.: +420 724 255 692</w:t>
            </w:r>
          </w:p>
          <w:p w:rsidRPr="00376EBF" w:rsidR="00376EBF" w:rsidP="00376EBF" w:rsidRDefault="00376EBF" w14:paraId="6F418FD8" w14:textId="1A7B223B">
            <w:pPr>
              <w:pStyle w:val="Nzev"/>
              <w:snapToGrid w:val="false"/>
              <w:jc w:val="both"/>
              <w:rPr>
                <w:rFonts w:ascii="Open Sans Light" w:hAnsi="Open Sans Light" w:cs="Open Sans Light"/>
                <w:b w:val="false"/>
                <w:sz w:val="20"/>
                <w:szCs w:val="20"/>
              </w:rPr>
            </w:pPr>
            <w:r w:rsidRPr="00376EBF">
              <w:rPr>
                <w:rFonts w:ascii="Open Sans Light" w:hAnsi="Open Sans Light" w:cs="Open Sans Light"/>
                <w:b w:val="false"/>
                <w:sz w:val="20"/>
                <w:szCs w:val="20"/>
                <w:u w:val="none"/>
              </w:rPr>
              <w:t xml:space="preserve">E-mail: </w:t>
            </w:r>
            <w:hyperlink w:history="true" r:id="rId7">
              <w:r w:rsidRPr="006C5F78" w:rsidR="00E209A8">
                <w:rPr>
                  <w:rStyle w:val="Hypertextovodkaz"/>
                  <w:rFonts w:ascii="Open Sans Light" w:hAnsi="Open Sans Light" w:cs="Open Sans Light"/>
                  <w:sz w:val="20"/>
                  <w:szCs w:val="20"/>
                </w:rPr>
                <w:t>office@bpresearch.eu</w:t>
              </w:r>
            </w:hyperlink>
            <w:r w:rsidRPr="00376EBF">
              <w:rPr>
                <w:rFonts w:ascii="Open Sans Light" w:hAnsi="Open Sans Light" w:cs="Open Sans Light"/>
                <w:b w:val="false"/>
                <w:sz w:val="20"/>
                <w:szCs w:val="20"/>
                <w:u w:val="none"/>
              </w:rPr>
              <w:t xml:space="preserve"> </w:t>
            </w:r>
            <w:r w:rsidRPr="00376EBF">
              <w:rPr>
                <w:rFonts w:ascii="Open Sans Light" w:hAnsi="Open Sans Light" w:cs="Open Sans Light"/>
                <w:b w:val="false"/>
                <w:sz w:val="20"/>
                <w:szCs w:val="20"/>
              </w:rPr>
              <w:t xml:space="preserve"> </w:t>
            </w:r>
          </w:p>
        </w:tc>
      </w:tr>
      <w:tr w:rsidRPr="00650300" w:rsidR="00376EBF" w:rsidTr="00C35D4D" w14:paraId="1278ED6D" w14:textId="77777777">
        <w:trPr>
          <w:trHeight w:val="433"/>
        </w:trPr>
        <w:tc>
          <w:tcPr>
            <w:tcW w:w="1598" w:type="pct"/>
            <w:tcBorders>
              <w:left w:val="single" w:color="000000" w:sz="4" w:space="0"/>
              <w:bottom w:val="single" w:color="auto" w:sz="4" w:space="0"/>
            </w:tcBorders>
            <w:shd w:val="clear" w:color="auto" w:fill="BDD6EE" w:themeFill="accent1" w:themeFillTint="66"/>
            <w:vAlign w:val="center"/>
          </w:tcPr>
          <w:p w:rsidRPr="00650300" w:rsidR="00376EBF" w:rsidP="00376EBF" w:rsidRDefault="00376EBF" w14:paraId="275A53FA" w14:textId="77777777">
            <w:pPr>
              <w:pStyle w:val="Hlavikaobsahu1"/>
              <w:snapToGrid w:val="false"/>
              <w:jc w:val="both"/>
              <w:rPr>
                <w:rFonts w:ascii="Open Sans Light" w:hAnsi="Open Sans Light" w:cs="Open Sans Light"/>
                <w:lang w:val="cs-CZ"/>
              </w:rPr>
            </w:pPr>
            <w:r>
              <w:rPr>
                <w:rFonts w:ascii="Open Sans Light" w:hAnsi="Open Sans Light" w:cs="Open Sans Light"/>
                <w:lang w:val="cs-CZ"/>
              </w:rPr>
              <w:t>Odpovědný zástupce</w:t>
            </w:r>
            <w:r w:rsidRPr="00650300">
              <w:rPr>
                <w:rFonts w:ascii="Open Sans Light" w:hAnsi="Open Sans Light" w:cs="Open Sans Light"/>
                <w:lang w:val="cs-CZ"/>
              </w:rPr>
              <w:t xml:space="preserve"> zadavatele:</w:t>
            </w:r>
          </w:p>
        </w:tc>
        <w:tc>
          <w:tcPr>
            <w:tcW w:w="3402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:rsidRPr="006A003D" w:rsidR="00C35D4D" w:rsidP="00C35D4D" w:rsidRDefault="00C35D4D" w14:paraId="4F546141" w14:textId="77777777">
            <w:pPr>
              <w:pStyle w:val="Nzev"/>
              <w:snapToGrid w:val="false"/>
              <w:jc w:val="both"/>
              <w:rPr>
                <w:rFonts w:ascii="Open Sans Light" w:hAnsi="Open Sans Light" w:cs="Open Sans Light"/>
                <w:b w:val="false"/>
                <w:sz w:val="20"/>
                <w:szCs w:val="20"/>
                <w:u w:val="none"/>
              </w:rPr>
            </w:pPr>
            <w:r w:rsidRPr="006A003D">
              <w:rPr>
                <w:rFonts w:ascii="Open Sans Light" w:hAnsi="Open Sans Light" w:cs="Open Sans Light"/>
                <w:b w:val="false"/>
                <w:sz w:val="20"/>
                <w:szCs w:val="20"/>
                <w:u w:val="none"/>
              </w:rPr>
              <w:t>Ing. Martin Bárta</w:t>
            </w:r>
          </w:p>
          <w:p w:rsidRPr="006A003D" w:rsidR="00C35D4D" w:rsidP="00C35D4D" w:rsidRDefault="00C35D4D" w14:paraId="7323E6BB" w14:textId="77777777">
            <w:pPr>
              <w:pStyle w:val="Nzev"/>
              <w:snapToGrid w:val="false"/>
              <w:jc w:val="both"/>
              <w:rPr>
                <w:rFonts w:ascii="Open Sans Light" w:hAnsi="Open Sans Light" w:cs="Open Sans Light"/>
                <w:b w:val="false"/>
                <w:sz w:val="20"/>
                <w:szCs w:val="20"/>
                <w:u w:val="none"/>
              </w:rPr>
            </w:pPr>
            <w:r w:rsidRPr="006A003D">
              <w:rPr>
                <w:rFonts w:ascii="Open Sans Light" w:hAnsi="Open Sans Light" w:cs="Open Sans Light"/>
                <w:b w:val="false"/>
                <w:sz w:val="20"/>
                <w:szCs w:val="20"/>
                <w:u w:val="none"/>
              </w:rPr>
              <w:t>Tel.: 778 779 700</w:t>
            </w:r>
          </w:p>
          <w:p w:rsidRPr="00650300" w:rsidR="00376EBF" w:rsidP="00C35D4D" w:rsidRDefault="00C35D4D" w14:paraId="43579842" w14:textId="77777777">
            <w:pPr>
              <w:pStyle w:val="Nzev"/>
              <w:snapToGrid w:val="false"/>
              <w:jc w:val="both"/>
              <w:rPr>
                <w:rFonts w:ascii="Open Sans Light" w:hAnsi="Open Sans Light" w:cs="Open Sans Light"/>
                <w:b w:val="false"/>
                <w:sz w:val="20"/>
                <w:szCs w:val="20"/>
                <w:u w:val="none"/>
              </w:rPr>
            </w:pPr>
            <w:r w:rsidRPr="006A003D">
              <w:rPr>
                <w:rFonts w:ascii="Open Sans Light" w:hAnsi="Open Sans Light" w:cs="Open Sans Light"/>
                <w:b w:val="false"/>
                <w:sz w:val="20"/>
                <w:szCs w:val="20"/>
                <w:u w:val="none"/>
              </w:rPr>
              <w:t>E-mail:</w:t>
            </w:r>
            <w:r w:rsidRPr="00C35D4D">
              <w:rPr>
                <w:rFonts w:ascii="Open Sans Light" w:hAnsi="Open Sans Light" w:cs="Open Sans Light"/>
                <w:b w:val="false"/>
                <w:sz w:val="20"/>
                <w:szCs w:val="20"/>
                <w:u w:val="none"/>
              </w:rPr>
              <w:t xml:space="preserve"> </w:t>
            </w:r>
            <w:hyperlink w:history="true" r:id="rId8">
              <w:r w:rsidRPr="00C35D4D">
                <w:rPr>
                  <w:rStyle w:val="Hypertextovodkaz"/>
                  <w:rFonts w:ascii="Open Sans Light" w:hAnsi="Open Sans Light" w:cs="Open Sans Light"/>
                  <w:b w:val="false"/>
                  <w:sz w:val="20"/>
                  <w:szCs w:val="20"/>
                </w:rPr>
                <w:t>martin.barta@matrix-as.cz</w:t>
              </w:r>
            </w:hyperlink>
          </w:p>
        </w:tc>
      </w:tr>
    </w:tbl>
    <w:p w:rsidR="00376EBF" w:rsidP="00376EBF" w:rsidRDefault="00376EBF" w14:paraId="44393315" w14:textId="77777777"/>
    <w:p w:rsidR="00376EBF" w:rsidP="00376EBF" w:rsidRDefault="00376EBF" w14:paraId="61698737" w14:textId="77777777">
      <w:pPr>
        <w:pStyle w:val="Nadpis2"/>
        <w:keepNext w:val="false"/>
        <w:numPr>
          <w:ilvl w:val="0"/>
          <w:numId w:val="3"/>
        </w:numPr>
        <w:shd w:val="clear" w:color="auto" w:fill="BDD6EE" w:themeFill="accent1" w:themeFillTint="66"/>
        <w:spacing w:before="0" w:after="0"/>
        <w:jc w:val="both"/>
        <w:rPr>
          <w:rFonts w:ascii="Open Sans Light" w:hAnsi="Open Sans Light" w:cs="Open Sans Light"/>
          <w:i w:val="false"/>
          <w:iCs w:val="false"/>
          <w:sz w:val="24"/>
          <w:szCs w:val="24"/>
        </w:rPr>
      </w:pPr>
      <w:r>
        <w:rPr>
          <w:rFonts w:ascii="Open Sans Light" w:hAnsi="Open Sans Light" w:cs="Open Sans Light"/>
          <w:i w:val="false"/>
          <w:iCs w:val="false"/>
          <w:sz w:val="24"/>
          <w:szCs w:val="24"/>
        </w:rPr>
        <w:t>Obecné požadavky zadavatele na prokázání slnění kvalifikace</w:t>
      </w:r>
    </w:p>
    <w:p w:rsidR="00376EBF" w:rsidP="00376EBF" w:rsidRDefault="00376EBF" w14:paraId="287539F9" w14:textId="77777777">
      <w:pPr>
        <w:pStyle w:val="Podnadpis"/>
        <w:jc w:val="both"/>
        <w:rPr>
          <w:rFonts w:ascii="Open Sans Light" w:hAnsi="Open Sans Light" w:cs="Open Sans Light"/>
          <w:bCs/>
          <w:iCs/>
          <w:szCs w:val="20"/>
        </w:rPr>
      </w:pPr>
    </w:p>
    <w:p w:rsidR="00376EBF" w:rsidP="00376EBF" w:rsidRDefault="00376EBF" w14:paraId="343DDC00" w14:textId="77777777">
      <w:pPr>
        <w:pStyle w:val="Podnadpis"/>
        <w:jc w:val="both"/>
        <w:rPr>
          <w:rFonts w:ascii="Open Sans Light" w:hAnsi="Open Sans Light" w:cs="Open Sans Light"/>
          <w:bCs/>
          <w:iCs/>
          <w:szCs w:val="20"/>
        </w:rPr>
      </w:pPr>
      <w:r w:rsidRPr="000D23A1">
        <w:rPr>
          <w:rFonts w:ascii="Open Sans Light" w:hAnsi="Open Sans Light" w:cs="Open Sans Light"/>
          <w:bCs/>
          <w:iCs/>
          <w:szCs w:val="20"/>
        </w:rPr>
        <w:t>Tato kvalifikační dokumentace (dále jen „KD“) upravuje podrobným způsobem vymezení a způsob</w:t>
      </w:r>
      <w:r>
        <w:rPr>
          <w:rFonts w:ascii="Open Sans Light" w:hAnsi="Open Sans Light" w:cs="Open Sans Light"/>
          <w:bCs/>
          <w:iCs/>
          <w:szCs w:val="20"/>
        </w:rPr>
        <w:t xml:space="preserve"> </w:t>
      </w:r>
      <w:r w:rsidRPr="000D23A1">
        <w:rPr>
          <w:rFonts w:ascii="Open Sans Light" w:hAnsi="Open Sans Light" w:cs="Open Sans Light"/>
          <w:bCs/>
          <w:iCs/>
          <w:szCs w:val="20"/>
        </w:rPr>
        <w:t>prokázání splnění kvalifikace účastníka zadávacího řízení.</w:t>
      </w:r>
      <w:r w:rsidRPr="000D23A1">
        <w:rPr>
          <w:rFonts w:ascii="Open Sans Light" w:hAnsi="Open Sans Light" w:cs="Open Sans Light"/>
          <w:bCs/>
          <w:iCs/>
          <w:szCs w:val="20"/>
        </w:rPr>
        <w:cr/>
      </w:r>
    </w:p>
    <w:p w:rsidR="00376EBF" w:rsidP="00376EBF" w:rsidRDefault="00376EBF" w14:paraId="442DBDF9" w14:textId="77777777">
      <w:pPr>
        <w:pStyle w:val="Nadpis2"/>
        <w:keepNext w:val="false"/>
        <w:numPr>
          <w:ilvl w:val="1"/>
          <w:numId w:val="3"/>
        </w:numPr>
        <w:shd w:val="clear" w:color="auto" w:fill="FFFFFF" w:themeFill="background1"/>
        <w:spacing w:before="0" w:after="0"/>
        <w:jc w:val="both"/>
        <w:rPr>
          <w:rFonts w:ascii="Open Sans Light" w:hAnsi="Open Sans Light" w:cs="Open Sans Light"/>
          <w:i w:val="false"/>
          <w:iCs w:val="false"/>
          <w:sz w:val="24"/>
          <w:szCs w:val="24"/>
        </w:rPr>
      </w:pPr>
      <w:r w:rsidRPr="000D23A1">
        <w:rPr>
          <w:rFonts w:ascii="Open Sans Light" w:hAnsi="Open Sans Light" w:cs="Open Sans Light"/>
          <w:i w:val="false"/>
          <w:iCs w:val="false"/>
          <w:sz w:val="24"/>
          <w:szCs w:val="24"/>
        </w:rPr>
        <w:t xml:space="preserve">Kvalifikační předpoklady </w:t>
      </w:r>
    </w:p>
    <w:p w:rsidR="00376EBF" w:rsidP="00376EBF" w:rsidRDefault="00376EBF" w14:paraId="29DDC85C" w14:textId="77777777">
      <w:pPr>
        <w:pStyle w:val="Podnadpis"/>
        <w:jc w:val="both"/>
        <w:rPr>
          <w:rFonts w:ascii="Open Sans Light" w:hAnsi="Open Sans Light" w:cs="Open Sans Light"/>
          <w:bCs/>
          <w:iCs/>
          <w:szCs w:val="20"/>
        </w:rPr>
      </w:pPr>
      <w:r w:rsidRPr="000D23A1">
        <w:rPr>
          <w:rFonts w:ascii="Open Sans Light" w:hAnsi="Open Sans Light" w:cs="Open Sans Light"/>
          <w:bCs/>
          <w:iCs/>
          <w:szCs w:val="20"/>
        </w:rPr>
        <w:t>Kvali</w:t>
      </w:r>
      <w:r>
        <w:rPr>
          <w:rFonts w:ascii="Open Sans Light" w:hAnsi="Open Sans Light" w:cs="Open Sans Light"/>
          <w:bCs/>
          <w:iCs/>
          <w:szCs w:val="20"/>
        </w:rPr>
        <w:t>fikovaným dodavatelem je dodavatel, který prokáže splnění:</w:t>
      </w:r>
    </w:p>
    <w:p w:rsidRPr="00D10CD0" w:rsidR="00376EBF" w:rsidP="00376EBF" w:rsidRDefault="00376EBF" w14:paraId="3C5C2F2A" w14:textId="77777777">
      <w:pPr>
        <w:pStyle w:val="Nadpis2"/>
        <w:keepNext w:val="false"/>
        <w:numPr>
          <w:ilvl w:val="2"/>
          <w:numId w:val="4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základní způsobilosti podle </w:t>
      </w:r>
    </w:p>
    <w:p w:rsidR="00376EBF" w:rsidP="00376EBF" w:rsidRDefault="00376EBF" w14:paraId="378A2B82" w14:textId="77777777">
      <w:pPr>
        <w:pStyle w:val="Nadpis2"/>
        <w:keepNext w:val="false"/>
        <w:numPr>
          <w:ilvl w:val="2"/>
          <w:numId w:val="4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>
        <w:rPr>
          <w:rFonts w:ascii="Open Sans Light" w:hAnsi="Open Sans Light" w:cs="Open Sans Light"/>
          <w:b w:val="false"/>
          <w:i w:val="false"/>
          <w:sz w:val="24"/>
          <w:szCs w:val="24"/>
        </w:rPr>
        <w:t>profesní způsobilosti</w:t>
      </w:r>
      <w:r w:rsidRPr="007D77E8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 podle </w:t>
      </w:r>
    </w:p>
    <w:p w:rsidRPr="007D77E8" w:rsidR="00376EBF" w:rsidP="00376EBF" w:rsidRDefault="00376EBF" w14:paraId="4AB3FE7B" w14:textId="03CF25BD">
      <w:pPr>
        <w:pStyle w:val="Nadpis2"/>
        <w:keepNext w:val="false"/>
        <w:numPr>
          <w:ilvl w:val="2"/>
          <w:numId w:val="4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>
        <w:rPr>
          <w:rFonts w:ascii="Open Sans Light" w:hAnsi="Open Sans Light" w:cs="Open Sans Light"/>
          <w:b w:val="false"/>
          <w:i w:val="false"/>
          <w:sz w:val="24"/>
          <w:szCs w:val="24"/>
        </w:rPr>
        <w:t>technick</w:t>
      </w:r>
      <w:r w:rsidR="00D757BD">
        <w:rPr>
          <w:rFonts w:ascii="Open Sans Light" w:hAnsi="Open Sans Light" w:cs="Open Sans Light"/>
          <w:b w:val="false"/>
          <w:i w:val="false"/>
          <w:sz w:val="24"/>
          <w:szCs w:val="24"/>
        </w:rPr>
        <w:t>á</w:t>
      </w:r>
      <w:r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 kvalifikace podle </w:t>
      </w:r>
    </w:p>
    <w:p w:rsidR="00376EBF" w:rsidP="00376EBF" w:rsidRDefault="00376EBF" w14:paraId="76368FDE" w14:textId="77777777"/>
    <w:p w:rsidRPr="00971F5F" w:rsidR="00376EBF" w:rsidP="00376EBF" w:rsidRDefault="00376EBF" w14:paraId="263A3A07" w14:textId="77777777">
      <w:pPr>
        <w:pStyle w:val="Nadpis2"/>
        <w:keepNext w:val="fals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after="0"/>
        <w:jc w:val="both"/>
        <w:rPr>
          <w:rFonts w:ascii="Open Sans Light" w:hAnsi="Open Sans Light" w:cs="Open Sans Light"/>
          <w:i w:val="false"/>
          <w:sz w:val="24"/>
          <w:szCs w:val="24"/>
        </w:rPr>
      </w:pPr>
      <w:r w:rsidRPr="00971F5F">
        <w:rPr>
          <w:rFonts w:ascii="Open Sans Light" w:hAnsi="Open Sans Light" w:cs="Open Sans Light"/>
          <w:i w:val="false"/>
          <w:sz w:val="24"/>
          <w:szCs w:val="24"/>
        </w:rPr>
        <w:t xml:space="preserve">Doklady prokazující základní způsobilost a profesní způsobilost zákona musí prokazovat splnění požadovaného kritéria způsobilosti </w:t>
      </w:r>
      <w:r w:rsidRPr="000E608E">
        <w:rPr>
          <w:rFonts w:ascii="Open Sans Light" w:hAnsi="Open Sans Light" w:cs="Open Sans Light"/>
          <w:i w:val="false"/>
          <w:sz w:val="24"/>
          <w:szCs w:val="24"/>
          <w:u w:val="single"/>
        </w:rPr>
        <w:t>nejpozději v době 3 měsíců</w:t>
      </w:r>
      <w:r w:rsidRPr="00971F5F">
        <w:rPr>
          <w:rFonts w:ascii="Open Sans Light" w:hAnsi="Open Sans Light" w:cs="Open Sans Light"/>
          <w:i w:val="false"/>
          <w:sz w:val="24"/>
          <w:szCs w:val="24"/>
        </w:rPr>
        <w:t xml:space="preserve"> přede dnem zahájení zadávacího řízení. </w:t>
      </w:r>
    </w:p>
    <w:p w:rsidR="00A8688A" w:rsidRDefault="00A8688A" w14:paraId="22D0D41E" w14:textId="6BADB0B4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9644F3" w:rsidP="009644F3" w:rsidRDefault="009644F3" w14:paraId="406657DE" w14:textId="77777777"/>
    <w:p w:rsidRPr="002B107D" w:rsidR="009644F3" w:rsidP="009644F3" w:rsidRDefault="009644F3" w14:paraId="3145B8BD" w14:textId="77777777">
      <w:pPr>
        <w:pStyle w:val="Nadpis2"/>
        <w:keepNext w:val="false"/>
        <w:numPr>
          <w:ilvl w:val="1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09"/>
        </w:tabs>
        <w:spacing w:before="0" w:after="0"/>
        <w:ind w:left="567" w:hanging="567"/>
        <w:jc w:val="both"/>
        <w:rPr>
          <w:rFonts w:ascii="Open Sans Light" w:hAnsi="Open Sans Light" w:cs="Open Sans Light"/>
          <w:i w:val="false"/>
          <w:sz w:val="24"/>
          <w:szCs w:val="24"/>
        </w:rPr>
      </w:pPr>
      <w:r w:rsidRPr="002B107D">
        <w:rPr>
          <w:rFonts w:ascii="Open Sans Light" w:hAnsi="Open Sans Light" w:cs="Open Sans Light"/>
          <w:i w:val="false"/>
          <w:sz w:val="24"/>
          <w:szCs w:val="24"/>
        </w:rPr>
        <w:t xml:space="preserve">Není-li níže uvedeno </w:t>
      </w:r>
      <w:r w:rsidRPr="00DC05A0">
        <w:rPr>
          <w:rFonts w:ascii="Open Sans Light" w:hAnsi="Open Sans Light" w:cs="Open Sans Light"/>
          <w:i w:val="false"/>
          <w:sz w:val="24"/>
          <w:szCs w:val="24"/>
        </w:rPr>
        <w:t>jinak</w:t>
      </w:r>
      <w:r w:rsidRPr="002B107D">
        <w:rPr>
          <w:rFonts w:ascii="Open Sans Light" w:hAnsi="Open Sans Light" w:cs="Open Sans Light"/>
          <w:i w:val="false"/>
          <w:sz w:val="24"/>
          <w:szCs w:val="24"/>
        </w:rPr>
        <w:t xml:space="preserve">, předkládá uchazeč pouze kopie dokladů prokazujících splnění kvalifikace. Originály či úředně ověřené kopie dokumentů bude zadavatel vyžadovat pouze po vítězném uchazeči před uzavřením smlouvy o dílo. V případě, že vítězný uchazeč nepředloží </w:t>
      </w:r>
      <w:r w:rsidRPr="00DC05A0">
        <w:rPr>
          <w:rFonts w:ascii="Open Sans Light" w:hAnsi="Open Sans Light" w:cs="Open Sans Light"/>
          <w:i w:val="false"/>
          <w:sz w:val="24"/>
          <w:szCs w:val="24"/>
        </w:rPr>
        <w:t xml:space="preserve">dokumenty do </w:t>
      </w:r>
      <w:r w:rsidR="00EF4CEB">
        <w:rPr>
          <w:rFonts w:ascii="Open Sans Light" w:hAnsi="Open Sans Light" w:cs="Open Sans Light"/>
          <w:i w:val="false"/>
          <w:sz w:val="24"/>
          <w:szCs w:val="24"/>
        </w:rPr>
        <w:t>10</w:t>
      </w:r>
      <w:r w:rsidRPr="00DC05A0">
        <w:rPr>
          <w:rFonts w:ascii="Open Sans Light" w:hAnsi="Open Sans Light" w:cs="Open Sans Light"/>
          <w:i w:val="false"/>
          <w:sz w:val="24"/>
          <w:szCs w:val="24"/>
        </w:rPr>
        <w:t xml:space="preserve"> pracovních dn</w:t>
      </w:r>
      <w:r w:rsidR="00EF4CEB">
        <w:rPr>
          <w:rFonts w:ascii="Open Sans Light" w:hAnsi="Open Sans Light" w:cs="Open Sans Light"/>
          <w:i w:val="false"/>
          <w:sz w:val="24"/>
          <w:szCs w:val="24"/>
        </w:rPr>
        <w:t>í</w:t>
      </w:r>
      <w:r w:rsidRPr="002B107D">
        <w:rPr>
          <w:rFonts w:ascii="Open Sans Light" w:hAnsi="Open Sans Light" w:cs="Open Sans Light"/>
          <w:i w:val="false"/>
          <w:sz w:val="24"/>
          <w:szCs w:val="24"/>
        </w:rPr>
        <w:t xml:space="preserve"> od zasl</w:t>
      </w:r>
      <w:r>
        <w:rPr>
          <w:rFonts w:ascii="Open Sans Light" w:hAnsi="Open Sans Light" w:cs="Open Sans Light"/>
          <w:i w:val="false"/>
          <w:sz w:val="24"/>
          <w:szCs w:val="24"/>
        </w:rPr>
        <w:t>á</w:t>
      </w:r>
      <w:r w:rsidRPr="002B107D">
        <w:rPr>
          <w:rFonts w:ascii="Open Sans Light" w:hAnsi="Open Sans Light" w:cs="Open Sans Light"/>
          <w:i w:val="false"/>
          <w:sz w:val="24"/>
          <w:szCs w:val="24"/>
        </w:rPr>
        <w:t>n</w:t>
      </w:r>
      <w:r>
        <w:rPr>
          <w:rFonts w:ascii="Open Sans Light" w:hAnsi="Open Sans Light" w:cs="Open Sans Light"/>
          <w:i w:val="false"/>
          <w:sz w:val="24"/>
          <w:szCs w:val="24"/>
        </w:rPr>
        <w:t>í</w:t>
      </w:r>
      <w:r w:rsidRPr="002B107D">
        <w:rPr>
          <w:rFonts w:ascii="Open Sans Light" w:hAnsi="Open Sans Light" w:cs="Open Sans Light"/>
          <w:i w:val="false"/>
          <w:sz w:val="24"/>
          <w:szCs w:val="24"/>
        </w:rPr>
        <w:t xml:space="preserve"> výzvy, bude smlouva uzavřena s dalším uchazečem v pořadí.</w:t>
      </w:r>
    </w:p>
    <w:p w:rsidRPr="000828D7" w:rsidR="009644F3" w:rsidP="009644F3" w:rsidRDefault="009644F3" w14:paraId="5ACD0360" w14:textId="77777777"/>
    <w:p w:rsidR="00376EBF" w:rsidP="00376EBF" w:rsidRDefault="00376EBF" w14:paraId="0607561E" w14:textId="77777777">
      <w:pPr>
        <w:pStyle w:val="Nadpis2"/>
        <w:numPr>
          <w:ilvl w:val="0"/>
          <w:numId w:val="3"/>
        </w:numPr>
        <w:shd w:val="clear" w:color="auto" w:fill="BDD6EE" w:themeFill="accent1" w:themeFillTint="66"/>
        <w:spacing w:before="0" w:after="0"/>
        <w:ind w:left="357" w:hanging="357"/>
        <w:jc w:val="both"/>
        <w:rPr>
          <w:rFonts w:ascii="Open Sans Light" w:hAnsi="Open Sans Light" w:cs="Open Sans Light"/>
          <w:i w:val="false"/>
          <w:iCs w:val="false"/>
          <w:sz w:val="24"/>
          <w:szCs w:val="24"/>
        </w:rPr>
      </w:pPr>
      <w:r w:rsidRPr="005B56C0">
        <w:rPr>
          <w:rFonts w:ascii="Open Sans Light" w:hAnsi="Open Sans Light" w:cs="Open Sans Light"/>
          <w:i w:val="false"/>
          <w:iCs w:val="false"/>
          <w:sz w:val="24"/>
          <w:szCs w:val="24"/>
        </w:rPr>
        <w:t>Základní způsobilost</w:t>
      </w:r>
    </w:p>
    <w:p w:rsidRPr="00626EC8" w:rsidR="00376EBF" w:rsidP="00626EC8" w:rsidRDefault="00376EBF" w14:paraId="627F6103" w14:textId="77777777">
      <w:pPr>
        <w:pStyle w:val="Nadpis2"/>
        <w:keepNext w:val="false"/>
        <w:numPr>
          <w:ilvl w:val="1"/>
          <w:numId w:val="3"/>
        </w:numPr>
        <w:shd w:val="clear" w:color="auto" w:fill="FFFFFF" w:themeFill="background1"/>
        <w:spacing w:before="0" w:after="0"/>
        <w:ind w:left="426"/>
        <w:jc w:val="both"/>
        <w:rPr>
          <w:rFonts w:ascii="Open Sans Light" w:hAnsi="Open Sans Light" w:cs="Open Sans Light"/>
          <w:i w:val="false"/>
          <w:iCs w:val="false"/>
          <w:sz w:val="24"/>
          <w:szCs w:val="24"/>
        </w:rPr>
      </w:pPr>
      <w:r w:rsidRPr="00626EC8">
        <w:rPr>
          <w:rFonts w:ascii="Open Sans Light" w:hAnsi="Open Sans Light" w:cs="Open Sans Light"/>
          <w:i w:val="false"/>
          <w:iCs w:val="false"/>
          <w:sz w:val="24"/>
          <w:szCs w:val="24"/>
        </w:rPr>
        <w:t xml:space="preserve">Způsobilým není dodavatel, který: </w:t>
      </w:r>
    </w:p>
    <w:p w:rsidRPr="00626EC8" w:rsidR="005009D6" w:rsidP="005009D6" w:rsidRDefault="00376EBF" w14:paraId="4BB99F0F" w14:textId="77777777">
      <w:pPr>
        <w:pStyle w:val="Nadpis2"/>
        <w:keepNext w:val="false"/>
        <w:numPr>
          <w:ilvl w:val="2"/>
          <w:numId w:val="5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626EC8">
        <w:rPr>
          <w:rFonts w:ascii="Open Sans Light" w:hAnsi="Open Sans Light" w:cs="Open Sans Light"/>
          <w:b w:val="false"/>
          <w:i w:val="false"/>
          <w:sz w:val="24"/>
          <w:szCs w:val="24"/>
        </w:rPr>
        <w:t>byl v zemi svého sídla v posledních 5 letech před zahájením zadávacího řízení pravomocně odsouzen pro trestný čin uvedený v příloze č. 3 k zákonu nebo obdobný trestný čin podle právního řádu země sídla dodavatele; k</w:t>
      </w:r>
      <w:r w:rsidRPr="00626EC8" w:rsidR="0084232E">
        <w:rPr>
          <w:rFonts w:ascii="Open Sans Light" w:hAnsi="Open Sans Light" w:cs="Open Sans Light"/>
          <w:b w:val="false"/>
          <w:i w:val="false"/>
          <w:sz w:val="24"/>
          <w:szCs w:val="24"/>
        </w:rPr>
        <w:t> </w:t>
      </w:r>
      <w:r w:rsidRPr="00626EC8">
        <w:rPr>
          <w:rFonts w:ascii="Open Sans Light" w:hAnsi="Open Sans Light" w:cs="Open Sans Light"/>
          <w:b w:val="false"/>
          <w:i w:val="false"/>
          <w:sz w:val="24"/>
          <w:szCs w:val="24"/>
        </w:rPr>
        <w:t>zahlazeným odsouzením se nepřihlíží,</w:t>
      </w:r>
    </w:p>
    <w:p w:rsidRPr="00626EC8" w:rsidR="00376EBF" w:rsidP="00376EBF" w:rsidRDefault="00376EBF" w14:paraId="2B17DCAA" w14:textId="77777777">
      <w:pPr>
        <w:pStyle w:val="Nadpis2"/>
        <w:keepNext w:val="false"/>
        <w:numPr>
          <w:ilvl w:val="2"/>
          <w:numId w:val="5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626EC8">
        <w:rPr>
          <w:rFonts w:ascii="Open Sans Light" w:hAnsi="Open Sans Light" w:cs="Open Sans Light"/>
          <w:b w:val="false"/>
          <w:i w:val="false"/>
          <w:sz w:val="24"/>
          <w:szCs w:val="24"/>
        </w:rPr>
        <w:t>má v České republice nebo v zemi svého sídla v evidenci daní zachycen splatný daňový nedoplatek</w:t>
      </w:r>
    </w:p>
    <w:p w:rsidR="00376EBF" w:rsidP="00376EBF" w:rsidRDefault="00376EBF" w14:paraId="4D7933E8" w14:textId="77777777">
      <w:pPr>
        <w:pStyle w:val="Nadpis2"/>
        <w:keepNext w:val="false"/>
        <w:numPr>
          <w:ilvl w:val="2"/>
          <w:numId w:val="5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291505">
        <w:rPr>
          <w:rFonts w:ascii="Open Sans Light" w:hAnsi="Open Sans Light" w:cs="Open Sans Light"/>
          <w:b w:val="false"/>
          <w:i w:val="false"/>
          <w:sz w:val="24"/>
          <w:szCs w:val="24"/>
        </w:rPr>
        <w:t>má v České republice nebo v zemi svého sídla splatný nedoplatek na pojistném nebo na penále na veřejné zdravotní pojištění,</w:t>
      </w:r>
    </w:p>
    <w:p w:rsidR="00376EBF" w:rsidP="00376EBF" w:rsidRDefault="00376EBF" w14:paraId="3DC9366E" w14:textId="77777777">
      <w:pPr>
        <w:pStyle w:val="Nadpis2"/>
        <w:keepNext w:val="false"/>
        <w:numPr>
          <w:ilvl w:val="2"/>
          <w:numId w:val="5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291505">
        <w:rPr>
          <w:rFonts w:ascii="Open Sans Light" w:hAnsi="Open Sans Light" w:cs="Open Sans Light"/>
          <w:b w:val="false"/>
          <w:i w:val="false"/>
          <w:sz w:val="24"/>
          <w:szCs w:val="24"/>
        </w:rPr>
        <w:t>má v České republice nebo v zemi svého sídla splatný nedoplatek na pojistném nebo na penále na sociální zabezpečení a příspěvku na státní politiku zaměstnanosti,</w:t>
      </w:r>
    </w:p>
    <w:p w:rsidR="00376EBF" w:rsidP="00376EBF" w:rsidRDefault="00376EBF" w14:paraId="6B39EA0F" w14:textId="77777777">
      <w:pPr>
        <w:pStyle w:val="Nadpis2"/>
        <w:keepNext w:val="false"/>
        <w:numPr>
          <w:ilvl w:val="2"/>
          <w:numId w:val="5"/>
        </w:numPr>
        <w:spacing w:before="0" w:after="0"/>
        <w:jc w:val="both"/>
        <w:rPr>
          <w:rFonts w:ascii="Open Sans Light" w:hAnsi="Open Sans Light" w:cs="Open Sans Light"/>
          <w:b w:val="false"/>
          <w:bCs w:val="false"/>
          <w:i w:val="false"/>
          <w:iCs w:val="false"/>
          <w:sz w:val="24"/>
          <w:szCs w:val="20"/>
        </w:rPr>
      </w:pPr>
      <w:r w:rsidRPr="00291505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je v likvidaci, proti němuž bylo vydáno rozhodnutí o úpadku, vůči němuž byla nařízena nucená správa podle jiného právního předpisu nebo v obdobné </w:t>
      </w:r>
      <w:r w:rsidRPr="008A1B04">
        <w:rPr>
          <w:rFonts w:ascii="Open Sans Light" w:hAnsi="Open Sans Light" w:cs="Open Sans Light"/>
          <w:b w:val="false"/>
          <w:bCs w:val="false"/>
          <w:i w:val="false"/>
          <w:iCs w:val="false"/>
          <w:sz w:val="24"/>
          <w:szCs w:val="20"/>
        </w:rPr>
        <w:t>situaci podle právního</w:t>
      </w:r>
      <w:r w:rsidRPr="008A1B04">
        <w:rPr>
          <w:rFonts w:ascii="Open Sans Light" w:hAnsi="Open Sans Light" w:cs="Open Sans Light"/>
          <w:bCs w:val="false"/>
          <w:iCs w:val="false"/>
          <w:sz w:val="24"/>
          <w:szCs w:val="20"/>
        </w:rPr>
        <w:t xml:space="preserve"> </w:t>
      </w:r>
      <w:r w:rsidRPr="008A1B04">
        <w:rPr>
          <w:rFonts w:ascii="Open Sans Light" w:hAnsi="Open Sans Light" w:cs="Open Sans Light"/>
          <w:b w:val="false"/>
          <w:bCs w:val="false"/>
          <w:i w:val="false"/>
          <w:iCs w:val="false"/>
          <w:sz w:val="24"/>
          <w:szCs w:val="20"/>
        </w:rPr>
        <w:t>řádu země sídla dodavatele.</w:t>
      </w:r>
    </w:p>
    <w:p w:rsidRPr="000E2CCA" w:rsidR="00376EBF" w:rsidP="00376EBF" w:rsidRDefault="00376EBF" w14:paraId="27D521F5" w14:textId="77777777"/>
    <w:p w:rsidR="00376EBF" w:rsidP="00626EC8" w:rsidRDefault="0005422D" w14:paraId="36848C0C" w14:textId="76796F3B">
      <w:pPr>
        <w:pStyle w:val="Nadpis2"/>
        <w:keepNext w:val="false"/>
        <w:numPr>
          <w:ilvl w:val="1"/>
          <w:numId w:val="3"/>
        </w:numPr>
        <w:shd w:val="clear" w:color="auto" w:fill="FFFFFF" w:themeFill="background1"/>
        <w:spacing w:before="0" w:after="0"/>
        <w:ind w:left="709" w:hanging="709"/>
        <w:jc w:val="both"/>
        <w:rPr>
          <w:rFonts w:ascii="Open Sans Light" w:hAnsi="Open Sans Light" w:cs="Open Sans Light"/>
          <w:i w:val="false"/>
          <w:iCs w:val="false"/>
          <w:sz w:val="24"/>
          <w:szCs w:val="24"/>
        </w:rPr>
      </w:pPr>
      <w:r w:rsidRPr="0005422D">
        <w:rPr>
          <w:rFonts w:ascii="Open Sans Light" w:hAnsi="Open Sans Light" w:cs="Open Sans Light"/>
          <w:i w:val="false"/>
          <w:iCs w:val="false"/>
          <w:sz w:val="24"/>
          <w:szCs w:val="24"/>
        </w:rPr>
        <w:t xml:space="preserve">Výše </w:t>
      </w:r>
      <w:r>
        <w:rPr>
          <w:rFonts w:ascii="Open Sans Light" w:hAnsi="Open Sans Light" w:cs="Open Sans Light"/>
          <w:i w:val="false"/>
          <w:iCs w:val="false"/>
          <w:sz w:val="24"/>
          <w:szCs w:val="24"/>
        </w:rPr>
        <w:t xml:space="preserve">uvedená kritéria splní uchazeč podepsáním čestného prohlášení dle přílohy č. </w:t>
      </w:r>
      <w:r w:rsidR="006D446F">
        <w:rPr>
          <w:rFonts w:ascii="Open Sans Light" w:hAnsi="Open Sans Light" w:cs="Open Sans Light"/>
          <w:i w:val="false"/>
          <w:iCs w:val="false"/>
          <w:sz w:val="24"/>
          <w:szCs w:val="24"/>
        </w:rPr>
        <w:t xml:space="preserve">10 </w:t>
      </w:r>
      <w:r>
        <w:rPr>
          <w:rFonts w:ascii="Open Sans Light" w:hAnsi="Open Sans Light" w:cs="Open Sans Light"/>
          <w:i w:val="false"/>
          <w:iCs w:val="false"/>
          <w:sz w:val="24"/>
          <w:szCs w:val="24"/>
        </w:rPr>
        <w:t xml:space="preserve">této zadávací dokumentace. </w:t>
      </w:r>
    </w:p>
    <w:p w:rsidRPr="0005422D" w:rsidR="0005422D" w:rsidP="0005422D" w:rsidRDefault="0005422D" w14:paraId="15FD6C3F" w14:textId="77777777"/>
    <w:p w:rsidR="0005422D" w:rsidP="0005422D" w:rsidRDefault="0005422D" w14:paraId="362E7618" w14:textId="2BAD319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</w:pPr>
      <w:r w:rsidRPr="0005422D">
        <w:rPr>
          <w:rFonts w:ascii="Open Sans Light" w:hAnsi="Open Sans Light" w:cs="Open Sans Light"/>
          <w:b/>
          <w:bCs/>
          <w:iCs/>
        </w:rPr>
        <w:t>Podmínku podle § 74, odst. 1, písm. a) zákona musí splňovat také všechny osoby, které mají v rámci struktury dodavatele práva spojená se zastupováním, rozhodo</w:t>
      </w:r>
      <w:r>
        <w:rPr>
          <w:rFonts w:ascii="Open Sans Light" w:hAnsi="Open Sans Light" w:cs="Open Sans Light"/>
          <w:b/>
          <w:bCs/>
          <w:iCs/>
        </w:rPr>
        <w:t xml:space="preserve">váním nebo kontrolou dodavatele – tj. všechny výše uvedené osoby musí podepsat čestné prohlášení dle přílohy č. </w:t>
      </w:r>
      <w:r w:rsidR="00D37E88">
        <w:rPr>
          <w:rFonts w:ascii="Open Sans Light" w:hAnsi="Open Sans Light" w:cs="Open Sans Light"/>
          <w:b/>
          <w:bCs/>
          <w:iCs/>
        </w:rPr>
        <w:t>10</w:t>
      </w:r>
      <w:r>
        <w:rPr>
          <w:rFonts w:ascii="Open Sans Light" w:hAnsi="Open Sans Light" w:cs="Open Sans Light"/>
          <w:b/>
          <w:bCs/>
          <w:iCs/>
        </w:rPr>
        <w:t>.</w:t>
      </w:r>
    </w:p>
    <w:p w:rsidRPr="0005422D" w:rsidR="0005422D" w:rsidP="0005422D" w:rsidRDefault="0005422D" w14:paraId="2F753BF4" w14:textId="77777777"/>
    <w:p w:rsidR="00376EBF" w:rsidP="00376EBF" w:rsidRDefault="000F2763" w14:paraId="3F89D330" w14:textId="77777777">
      <w:pPr>
        <w:pStyle w:val="Nadpis2"/>
        <w:keepNext w:val="false"/>
        <w:numPr>
          <w:ilvl w:val="1"/>
          <w:numId w:val="3"/>
        </w:numPr>
        <w:shd w:val="clear" w:color="auto" w:fill="FFFFFF" w:themeFill="background1"/>
        <w:spacing w:before="0" w:after="0"/>
        <w:jc w:val="both"/>
        <w:rPr>
          <w:rFonts w:ascii="Open Sans Light" w:hAnsi="Open Sans Light" w:cs="Open Sans Light"/>
          <w:i w:val="false"/>
          <w:iCs w:val="false"/>
          <w:sz w:val="24"/>
          <w:szCs w:val="24"/>
        </w:rPr>
      </w:pPr>
      <w:r>
        <w:rPr>
          <w:rFonts w:ascii="Open Sans Light" w:hAnsi="Open Sans Light" w:cs="Open Sans Light"/>
          <w:i w:val="false"/>
          <w:iCs w:val="false"/>
          <w:sz w:val="24"/>
          <w:szCs w:val="24"/>
        </w:rPr>
        <w:t>P</w:t>
      </w:r>
      <w:r w:rsidRPr="001E5887" w:rsidR="00376EBF">
        <w:rPr>
          <w:rFonts w:ascii="Open Sans Light" w:hAnsi="Open Sans Light" w:cs="Open Sans Light"/>
          <w:i w:val="false"/>
          <w:iCs w:val="false"/>
          <w:sz w:val="24"/>
          <w:szCs w:val="24"/>
        </w:rPr>
        <w:t>rokazování základní kvalifikace v případě právnické osoby a pobočky závodu</w:t>
      </w:r>
    </w:p>
    <w:p w:rsidRPr="001E5887" w:rsidR="00376EBF" w:rsidP="00376EBF" w:rsidRDefault="00376EBF" w14:paraId="2577A039" w14:textId="77777777">
      <w:pPr>
        <w:pStyle w:val="Podnadpis"/>
        <w:jc w:val="both"/>
        <w:rPr>
          <w:rFonts w:ascii="Open Sans Light" w:hAnsi="Open Sans Light" w:cs="Open Sans Light"/>
          <w:bCs/>
          <w:iCs/>
          <w:szCs w:val="20"/>
        </w:rPr>
      </w:pPr>
      <w:r w:rsidRPr="001E5887">
        <w:rPr>
          <w:rFonts w:ascii="Open Sans Light" w:hAnsi="Open Sans Light" w:cs="Open Sans Light"/>
          <w:bCs/>
          <w:iCs/>
          <w:szCs w:val="20"/>
        </w:rPr>
        <w:t xml:space="preserve">Je-li dodavatelem </w:t>
      </w:r>
      <w:r w:rsidRPr="001E5887">
        <w:rPr>
          <w:rFonts w:ascii="Open Sans Light" w:hAnsi="Open Sans Light" w:cs="Open Sans Light"/>
          <w:b/>
          <w:bCs/>
          <w:iCs/>
          <w:szCs w:val="20"/>
        </w:rPr>
        <w:t>právnická osoba</w:t>
      </w:r>
      <w:r w:rsidRPr="001E5887">
        <w:rPr>
          <w:rFonts w:ascii="Open Sans Light" w:hAnsi="Open Sans Light" w:cs="Open Sans Light"/>
          <w:bCs/>
          <w:iCs/>
          <w:szCs w:val="20"/>
        </w:rPr>
        <w:t xml:space="preserve">, musí podmínku podle §74, odst. 1 písm. a) zákona splňovat tato právnická osoba a zároveň každý člen statutárního orgánu. Je-li členem statutárního orgánu dodavatele právnická osoba, musí podmínku podle § 74, odst. 1 písm. a) zákona splňovat </w:t>
      </w:r>
    </w:p>
    <w:p w:rsidR="00376EBF" w:rsidP="00376EBF" w:rsidRDefault="00376EBF" w14:paraId="794A5EA1" w14:textId="77777777">
      <w:pPr>
        <w:pStyle w:val="Nadpis2"/>
        <w:keepNext w:val="false"/>
        <w:numPr>
          <w:ilvl w:val="2"/>
          <w:numId w:val="6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3B2191">
        <w:rPr>
          <w:rFonts w:ascii="Open Sans Light" w:hAnsi="Open Sans Light" w:cs="Open Sans Light"/>
          <w:b w:val="false"/>
          <w:i w:val="false"/>
          <w:sz w:val="24"/>
          <w:szCs w:val="24"/>
        </w:rPr>
        <w:t>tato právnická osoba,</w:t>
      </w:r>
    </w:p>
    <w:p w:rsidR="00376EBF" w:rsidP="00376EBF" w:rsidRDefault="00376EBF" w14:paraId="351D41F9" w14:textId="77777777">
      <w:pPr>
        <w:pStyle w:val="Nadpis2"/>
        <w:keepNext w:val="false"/>
        <w:numPr>
          <w:ilvl w:val="2"/>
          <w:numId w:val="6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3B2191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každý člen statutárního orgánu této právnické osoby a </w:t>
      </w:r>
    </w:p>
    <w:p w:rsidR="00376EBF" w:rsidP="00376EBF" w:rsidRDefault="00376EBF" w14:paraId="3E78AE1F" w14:textId="77777777">
      <w:pPr>
        <w:pStyle w:val="Nadpis2"/>
        <w:keepNext w:val="false"/>
        <w:numPr>
          <w:ilvl w:val="2"/>
          <w:numId w:val="6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3B2191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osoba zastupující tuto právnickou osobu v statutárním orgánu dodavatele. </w:t>
      </w:r>
    </w:p>
    <w:p w:rsidR="00376EBF" w:rsidP="00376EBF" w:rsidRDefault="00376EBF" w14:paraId="36BCABBC" w14:textId="77777777">
      <w:pPr>
        <w:pStyle w:val="Nadpis2"/>
        <w:keepNext w:val="false"/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</w:p>
    <w:p w:rsidR="00BC03C7" w:rsidRDefault="00BC03C7" w14:paraId="7F152848" w14:textId="77777777">
      <w:pPr>
        <w:spacing w:after="160" w:line="259" w:lineRule="auto"/>
        <w:rPr>
          <w:rFonts w:ascii="Open Sans Light" w:hAnsi="Open Sans Light" w:cs="Open Sans Light"/>
          <w:bCs/>
          <w:iCs/>
        </w:rPr>
      </w:pPr>
      <w:r>
        <w:rPr>
          <w:rFonts w:ascii="Open Sans Light" w:hAnsi="Open Sans Light" w:cs="Open Sans Light"/>
          <w:b/>
          <w:i/>
        </w:rPr>
        <w:br w:type="page"/>
      </w:r>
    </w:p>
    <w:p w:rsidR="00376EBF" w:rsidP="00376EBF" w:rsidRDefault="00376EBF" w14:paraId="69B73BF4" w14:textId="77777777">
      <w:pPr>
        <w:pStyle w:val="Nadpis2"/>
        <w:keepNext w:val="false"/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5466B3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Účastní-li se zadávacího řízení </w:t>
      </w:r>
      <w:r w:rsidRPr="003B2191">
        <w:rPr>
          <w:rFonts w:ascii="Open Sans Light" w:hAnsi="Open Sans Light" w:cs="Open Sans Light"/>
          <w:i w:val="false"/>
          <w:sz w:val="24"/>
          <w:szCs w:val="24"/>
        </w:rPr>
        <w:t>pobočka závodu</w:t>
      </w:r>
      <w:r w:rsidRPr="003B2191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 </w:t>
      </w:r>
    </w:p>
    <w:p w:rsidR="00376EBF" w:rsidP="00376EBF" w:rsidRDefault="00376EBF" w14:paraId="3583EBC3" w14:textId="77777777">
      <w:pPr>
        <w:pStyle w:val="Nadpis2"/>
        <w:keepNext w:val="false"/>
        <w:numPr>
          <w:ilvl w:val="2"/>
          <w:numId w:val="7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3B2191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zahraniční právnické osoby, musí podmínku podle § 74, odst. 1, písm. a) zákona splňovat tato právnická osoba a vedoucí pobočky závodu, </w:t>
      </w:r>
    </w:p>
    <w:p w:rsidR="00376EBF" w:rsidP="00376EBF" w:rsidRDefault="00376EBF" w14:paraId="20F875CD" w14:textId="77777777">
      <w:pPr>
        <w:pStyle w:val="Nadpis2"/>
        <w:keepNext w:val="false"/>
        <w:numPr>
          <w:ilvl w:val="2"/>
          <w:numId w:val="7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3B2191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české právnické osoby, musí podmínku podle odstavce § 74, odst. 1, písm. a) zákona splňovat osoby uvedené v § 74, odst. 2 zákona a vedoucí pobočky závodu. </w:t>
      </w:r>
    </w:p>
    <w:p w:rsidR="00376EBF" w:rsidP="00376EBF" w:rsidRDefault="00376EBF" w14:paraId="76CC0AC4" w14:textId="77777777">
      <w:pPr>
        <w:pStyle w:val="Nadpis2"/>
        <w:keepNext w:val="false"/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</w:p>
    <w:p w:rsidR="00376EBF" w:rsidP="00376EBF" w:rsidRDefault="00376EBF" w14:paraId="0CC6047B" w14:textId="77777777">
      <w:pPr>
        <w:pStyle w:val="Nadpis2"/>
        <w:numPr>
          <w:ilvl w:val="0"/>
          <w:numId w:val="3"/>
        </w:numPr>
        <w:shd w:val="clear" w:color="auto" w:fill="BDD6EE" w:themeFill="accent1" w:themeFillTint="66"/>
        <w:spacing w:before="0" w:after="0"/>
        <w:ind w:left="357" w:hanging="357"/>
        <w:jc w:val="both"/>
        <w:rPr>
          <w:rFonts w:ascii="Open Sans Light" w:hAnsi="Open Sans Light" w:cs="Open Sans Light"/>
          <w:i w:val="false"/>
          <w:iCs w:val="false"/>
          <w:sz w:val="24"/>
          <w:szCs w:val="24"/>
        </w:rPr>
      </w:pPr>
      <w:r w:rsidRPr="004F0550">
        <w:rPr>
          <w:rFonts w:ascii="Open Sans Light" w:hAnsi="Open Sans Light" w:cs="Open Sans Light"/>
          <w:i w:val="false"/>
          <w:iCs w:val="false"/>
          <w:sz w:val="24"/>
          <w:szCs w:val="24"/>
        </w:rPr>
        <w:t>Profesní způsobi</w:t>
      </w:r>
      <w:r>
        <w:rPr>
          <w:rFonts w:ascii="Open Sans Light" w:hAnsi="Open Sans Light" w:cs="Open Sans Light"/>
          <w:i w:val="false"/>
          <w:iCs w:val="false"/>
          <w:sz w:val="24"/>
          <w:szCs w:val="24"/>
        </w:rPr>
        <w:t>lost</w:t>
      </w:r>
    </w:p>
    <w:p w:rsidRPr="00BC03C7" w:rsidR="00376EBF" w:rsidP="00BC03C7" w:rsidRDefault="007D2454" w14:paraId="23A69F27" w14:textId="66CD247C">
      <w:pPr>
        <w:pStyle w:val="Nadpis2"/>
        <w:keepNext w:val="false"/>
        <w:numPr>
          <w:ilvl w:val="1"/>
          <w:numId w:val="3"/>
        </w:numPr>
        <w:shd w:val="clear" w:color="auto" w:fill="FFFFFF" w:themeFill="background1"/>
        <w:spacing w:before="0" w:after="0"/>
        <w:jc w:val="both"/>
        <w:rPr>
          <w:rFonts w:ascii="Open Sans Light" w:hAnsi="Open Sans Light" w:cs="Open Sans Light"/>
          <w:i w:val="false"/>
          <w:iCs w:val="false"/>
          <w:sz w:val="24"/>
          <w:szCs w:val="24"/>
        </w:rPr>
      </w:pPr>
      <w:r>
        <w:rPr>
          <w:rFonts w:ascii="Open Sans Light" w:hAnsi="Open Sans Light" w:cs="Open Sans Light"/>
          <w:i w:val="false"/>
          <w:iCs w:val="false"/>
          <w:sz w:val="24"/>
          <w:szCs w:val="24"/>
        </w:rPr>
        <w:t xml:space="preserve"> </w:t>
      </w:r>
      <w:r w:rsidRPr="00BC03C7" w:rsidR="00376EBF">
        <w:rPr>
          <w:rFonts w:ascii="Open Sans Light" w:hAnsi="Open Sans Light" w:cs="Open Sans Light"/>
          <w:i w:val="false"/>
          <w:iCs w:val="false"/>
          <w:sz w:val="24"/>
          <w:szCs w:val="24"/>
        </w:rPr>
        <w:t xml:space="preserve">Dodavatel prokazuje splnění profesní způsobilosti ve vztahu k České republice předložením: </w:t>
      </w:r>
    </w:p>
    <w:p w:rsidR="00376EBF" w:rsidP="00376EBF" w:rsidRDefault="00376EBF" w14:paraId="4A34650C" w14:textId="77777777">
      <w:pPr>
        <w:pStyle w:val="Podnadpis"/>
        <w:numPr>
          <w:ilvl w:val="0"/>
          <w:numId w:val="8"/>
        </w:numPr>
        <w:jc w:val="both"/>
        <w:rPr>
          <w:rFonts w:ascii="Open Sans Light" w:hAnsi="Open Sans Light" w:cs="Open Sans Light"/>
          <w:bCs/>
          <w:iCs/>
          <w:szCs w:val="20"/>
        </w:rPr>
      </w:pPr>
      <w:r w:rsidRPr="002551B7">
        <w:rPr>
          <w:rFonts w:ascii="Open Sans Light" w:hAnsi="Open Sans Light" w:cs="Open Sans Light"/>
          <w:b/>
          <w:bCs/>
          <w:iCs/>
          <w:szCs w:val="20"/>
        </w:rPr>
        <w:t>výpisu z obchodního rejstříku</w:t>
      </w:r>
      <w:r w:rsidRPr="00CF3CB0">
        <w:rPr>
          <w:rFonts w:ascii="Open Sans Light" w:hAnsi="Open Sans Light" w:cs="Open Sans Light"/>
          <w:bCs/>
          <w:iCs/>
          <w:szCs w:val="20"/>
        </w:rPr>
        <w:t xml:space="preserve"> nebo jiné obdobné evidence, pokud jiný právní předpis záp</w:t>
      </w:r>
      <w:r>
        <w:rPr>
          <w:rFonts w:ascii="Open Sans Light" w:hAnsi="Open Sans Light" w:cs="Open Sans Light"/>
          <w:bCs/>
          <w:iCs/>
          <w:szCs w:val="20"/>
        </w:rPr>
        <w:t>is do takové evidence vyžaduje</w:t>
      </w:r>
    </w:p>
    <w:p w:rsidRPr="004D618B" w:rsidR="00376EBF" w:rsidP="004D618B" w:rsidRDefault="00376EBF" w14:paraId="57155AF2" w14:textId="77777777">
      <w:pPr>
        <w:pStyle w:val="Podnadpis"/>
        <w:numPr>
          <w:ilvl w:val="0"/>
          <w:numId w:val="8"/>
        </w:numPr>
        <w:jc w:val="both"/>
        <w:rPr>
          <w:rFonts w:ascii="Open Sans Light" w:hAnsi="Open Sans Light" w:cs="Open Sans Light"/>
          <w:b/>
          <w:bCs/>
          <w:iCs/>
          <w:szCs w:val="20"/>
        </w:rPr>
      </w:pPr>
      <w:r w:rsidRPr="004D618B">
        <w:rPr>
          <w:rFonts w:ascii="Open Sans Light" w:hAnsi="Open Sans Light" w:cs="Open Sans Light"/>
          <w:b/>
          <w:bCs/>
          <w:iCs/>
          <w:szCs w:val="20"/>
        </w:rPr>
        <w:t>oprávnění podnikat</w:t>
      </w:r>
      <w:r w:rsidRPr="004D618B">
        <w:rPr>
          <w:rFonts w:ascii="Open Sans Light" w:hAnsi="Open Sans Light" w:cs="Open Sans Light"/>
          <w:bCs/>
          <w:iCs/>
          <w:szCs w:val="20"/>
        </w:rPr>
        <w:t xml:space="preserve"> v rozsahu odpovídajícímu předmětu veřejné zakázky, pokud jiné právní předpisy takové oprávnění vyžadují, tj</w:t>
      </w:r>
      <w:r w:rsidRPr="004D618B">
        <w:rPr>
          <w:rFonts w:ascii="Open Sans Light" w:hAnsi="Open Sans Light" w:cs="Open Sans Light"/>
          <w:b/>
          <w:bCs/>
          <w:iCs/>
          <w:szCs w:val="20"/>
        </w:rPr>
        <w:t xml:space="preserve">. živnostenský list či licence </w:t>
      </w:r>
      <w:r w:rsidRPr="004D618B" w:rsidR="002571A4">
        <w:rPr>
          <w:rFonts w:ascii="Open Sans Light" w:hAnsi="Open Sans Light" w:cs="Open Sans Light"/>
          <w:b/>
          <w:bCs/>
          <w:iCs/>
          <w:szCs w:val="20"/>
        </w:rPr>
        <w:t>v</w:t>
      </w:r>
      <w:r w:rsidRPr="004D618B" w:rsidR="004D618B">
        <w:rPr>
          <w:rFonts w:ascii="Open Sans Light" w:hAnsi="Open Sans Light" w:cs="Open Sans Light"/>
          <w:b/>
          <w:bCs/>
          <w:iCs/>
          <w:szCs w:val="20"/>
        </w:rPr>
        <w:t> </w:t>
      </w:r>
      <w:r w:rsidRPr="004D618B" w:rsidR="002571A4">
        <w:rPr>
          <w:rFonts w:ascii="Open Sans Light" w:hAnsi="Open Sans Light" w:cs="Open Sans Light"/>
          <w:b/>
          <w:bCs/>
          <w:iCs/>
          <w:szCs w:val="20"/>
        </w:rPr>
        <w:t>oboru</w:t>
      </w:r>
    </w:p>
    <w:p w:rsidRPr="003F0846" w:rsidR="003F0846" w:rsidP="003F0846" w:rsidRDefault="003F0846" w14:paraId="0EC45974" w14:textId="77777777">
      <w:pPr>
        <w:rPr>
          <w:highlight w:val="yellow"/>
        </w:rPr>
      </w:pPr>
    </w:p>
    <w:p w:rsidRPr="00D449C8" w:rsidR="002571A4" w:rsidP="002571A4" w:rsidRDefault="002571A4" w14:paraId="1DA871BD" w14:textId="77777777">
      <w:pPr>
        <w:pStyle w:val="Nadpis2"/>
        <w:numPr>
          <w:ilvl w:val="0"/>
          <w:numId w:val="3"/>
        </w:numPr>
        <w:shd w:val="clear" w:color="auto" w:fill="BDD6EE" w:themeFill="accent1" w:themeFillTint="66"/>
        <w:spacing w:before="0" w:after="0"/>
        <w:ind w:left="357" w:hanging="357"/>
        <w:jc w:val="both"/>
        <w:rPr>
          <w:rFonts w:ascii="Open Sans Light" w:hAnsi="Open Sans Light" w:cs="Open Sans Light"/>
          <w:i w:val="false"/>
          <w:iCs w:val="false"/>
          <w:sz w:val="24"/>
          <w:szCs w:val="24"/>
        </w:rPr>
      </w:pPr>
      <w:r w:rsidRPr="00D449C8">
        <w:rPr>
          <w:rFonts w:ascii="Open Sans Light" w:hAnsi="Open Sans Light" w:cs="Open Sans Light"/>
          <w:i w:val="false"/>
          <w:iCs w:val="false"/>
          <w:sz w:val="24"/>
          <w:szCs w:val="24"/>
        </w:rPr>
        <w:t>Technická kvalifikace</w:t>
      </w:r>
    </w:p>
    <w:p w:rsidRPr="007B6D1C" w:rsidR="002571A4" w:rsidP="007B6D1C" w:rsidRDefault="002571A4" w14:paraId="622014C8" w14:textId="77777777">
      <w:pPr>
        <w:pStyle w:val="Nadpis2"/>
        <w:keepNext w:val="false"/>
        <w:numPr>
          <w:ilvl w:val="1"/>
          <w:numId w:val="3"/>
        </w:numPr>
        <w:shd w:val="clear" w:color="auto" w:fill="FFFFFF" w:themeFill="background1"/>
        <w:spacing w:before="0" w:after="0"/>
        <w:jc w:val="both"/>
        <w:rPr>
          <w:rFonts w:ascii="Open Sans Light" w:hAnsi="Open Sans Light" w:cs="Open Sans Light"/>
          <w:i w:val="false"/>
          <w:iCs w:val="false"/>
          <w:sz w:val="24"/>
          <w:szCs w:val="24"/>
        </w:rPr>
      </w:pPr>
      <w:r w:rsidRPr="007B6D1C">
        <w:rPr>
          <w:rFonts w:ascii="Open Sans Light" w:hAnsi="Open Sans Light" w:cs="Open Sans Light"/>
          <w:i w:val="false"/>
          <w:iCs w:val="false"/>
          <w:sz w:val="24"/>
          <w:szCs w:val="24"/>
        </w:rPr>
        <w:t>Zadavatel požaduje splnění technické kvalifikace následovně:</w:t>
      </w:r>
    </w:p>
    <w:p w:rsidRPr="008D4310" w:rsidR="00C45777" w:rsidP="00C45777" w:rsidRDefault="00C45777" w14:paraId="03CA348C" w14:textId="4B29F017">
      <w:pPr>
        <w:pStyle w:val="Podnadpis"/>
        <w:numPr>
          <w:ilvl w:val="0"/>
          <w:numId w:val="8"/>
        </w:numPr>
        <w:jc w:val="both"/>
        <w:rPr>
          <w:rFonts w:ascii="Open Sans Light" w:hAnsi="Open Sans Light" w:cs="Open Sans Light"/>
          <w:bCs/>
          <w:iCs/>
          <w:szCs w:val="20"/>
        </w:rPr>
      </w:pPr>
      <w:r w:rsidRPr="008D4310">
        <w:rPr>
          <w:rFonts w:ascii="Open Sans Light" w:hAnsi="Open Sans Light" w:cs="Open Sans Light"/>
          <w:bCs/>
          <w:iCs/>
          <w:szCs w:val="20"/>
        </w:rPr>
        <w:t xml:space="preserve">Doložením seznamu alespoň tří </w:t>
      </w:r>
      <w:r w:rsidRPr="008D4310" w:rsidR="000032FB">
        <w:rPr>
          <w:rFonts w:ascii="Open Sans Light" w:hAnsi="Open Sans Light" w:cs="Open Sans Light"/>
          <w:bCs/>
          <w:iCs/>
          <w:szCs w:val="20"/>
        </w:rPr>
        <w:t xml:space="preserve">zakázek </w:t>
      </w:r>
      <w:r w:rsidRPr="008D4310">
        <w:rPr>
          <w:rFonts w:ascii="Open Sans Light" w:hAnsi="Open Sans Light" w:cs="Open Sans Light"/>
          <w:bCs/>
          <w:iCs/>
          <w:szCs w:val="20"/>
        </w:rPr>
        <w:t xml:space="preserve">obdobného charakteru a rozsahu realizovaných za poslední </w:t>
      </w:r>
      <w:r w:rsidRPr="008D4310" w:rsidR="000032FB">
        <w:rPr>
          <w:rFonts w:ascii="Open Sans Light" w:hAnsi="Open Sans Light" w:cs="Open Sans Light"/>
          <w:bCs/>
          <w:iCs/>
          <w:szCs w:val="20"/>
        </w:rPr>
        <w:t>3</w:t>
      </w:r>
      <w:r w:rsidRPr="008D4310">
        <w:rPr>
          <w:rFonts w:ascii="Open Sans Light" w:hAnsi="Open Sans Light" w:cs="Open Sans Light"/>
          <w:bCs/>
          <w:iCs/>
          <w:szCs w:val="20"/>
        </w:rPr>
        <w:t xml:space="preserve"> </w:t>
      </w:r>
      <w:r w:rsidR="003D14FE">
        <w:rPr>
          <w:rFonts w:ascii="Open Sans Light" w:hAnsi="Open Sans Light" w:cs="Open Sans Light"/>
          <w:bCs/>
          <w:iCs/>
          <w:szCs w:val="20"/>
        </w:rPr>
        <w:t>roky</w:t>
      </w:r>
    </w:p>
    <w:p w:rsidRPr="008D4310" w:rsidR="00C45777" w:rsidP="00C45777" w:rsidRDefault="00C45777" w14:paraId="7F4E83F2" w14:textId="77777777">
      <w:pPr>
        <w:pStyle w:val="Podnadpis"/>
        <w:numPr>
          <w:ilvl w:val="0"/>
          <w:numId w:val="8"/>
        </w:numPr>
        <w:jc w:val="both"/>
        <w:rPr>
          <w:rFonts w:ascii="Open Sans Light" w:hAnsi="Open Sans Light" w:cs="Open Sans Light"/>
          <w:bCs/>
          <w:iCs/>
          <w:szCs w:val="20"/>
        </w:rPr>
      </w:pPr>
      <w:r w:rsidRPr="008D4310">
        <w:rPr>
          <w:rFonts w:ascii="Open Sans Light" w:hAnsi="Open Sans Light" w:cs="Open Sans Light"/>
          <w:bCs/>
          <w:iCs/>
          <w:szCs w:val="20"/>
        </w:rPr>
        <w:t xml:space="preserve">Doložením seznamu </w:t>
      </w:r>
      <w:r w:rsidRPr="008D4310" w:rsidR="00157DCD">
        <w:rPr>
          <w:rFonts w:ascii="Open Sans Light" w:hAnsi="Open Sans Light" w:cs="Open Sans Light"/>
          <w:bCs/>
          <w:iCs/>
          <w:szCs w:val="20"/>
        </w:rPr>
        <w:t>lektorů</w:t>
      </w:r>
      <w:r w:rsidRPr="008D4310">
        <w:rPr>
          <w:rFonts w:ascii="Open Sans Light" w:hAnsi="Open Sans Light" w:cs="Open Sans Light"/>
          <w:bCs/>
          <w:iCs/>
          <w:szCs w:val="20"/>
        </w:rPr>
        <w:t>, jež se budou podílet na plnění veřejné zakázky,</w:t>
      </w:r>
    </w:p>
    <w:p w:rsidR="00C45777" w:rsidP="00C45777" w:rsidRDefault="00C45777" w14:paraId="0228D7C0" w14:textId="77777777"/>
    <w:p w:rsidRPr="007B6D1C" w:rsidR="008E4847" w:rsidP="007B6D1C" w:rsidRDefault="008E4847" w14:paraId="73E98589" w14:textId="77777777">
      <w:pPr>
        <w:pStyle w:val="Nadpis2"/>
        <w:keepNext w:val="false"/>
        <w:numPr>
          <w:ilvl w:val="1"/>
          <w:numId w:val="3"/>
        </w:numPr>
        <w:shd w:val="clear" w:color="auto" w:fill="FFFFFF" w:themeFill="background1"/>
        <w:spacing w:before="0" w:after="0"/>
        <w:jc w:val="both"/>
        <w:rPr>
          <w:rFonts w:ascii="Open Sans Light" w:hAnsi="Open Sans Light" w:cs="Open Sans Light"/>
          <w:i w:val="false"/>
          <w:iCs w:val="false"/>
          <w:sz w:val="24"/>
          <w:szCs w:val="24"/>
          <w:u w:val="single"/>
        </w:rPr>
      </w:pPr>
      <w:r w:rsidRPr="007B6D1C">
        <w:rPr>
          <w:rFonts w:ascii="Open Sans Light" w:hAnsi="Open Sans Light" w:cs="Open Sans Light"/>
          <w:i w:val="false"/>
          <w:iCs w:val="false"/>
          <w:sz w:val="24"/>
          <w:szCs w:val="24"/>
          <w:u w:val="single"/>
        </w:rPr>
        <w:t xml:space="preserve">Doložení seznamu tří </w:t>
      </w:r>
      <w:r w:rsidRPr="007B6D1C" w:rsidR="00AC484B">
        <w:rPr>
          <w:rFonts w:ascii="Open Sans Light" w:hAnsi="Open Sans Light" w:cs="Open Sans Light"/>
          <w:i w:val="false"/>
          <w:iCs w:val="false"/>
          <w:sz w:val="24"/>
          <w:szCs w:val="24"/>
          <w:u w:val="single"/>
        </w:rPr>
        <w:t>zakázek</w:t>
      </w:r>
      <w:r w:rsidRPr="007B6D1C">
        <w:rPr>
          <w:rFonts w:ascii="Open Sans Light" w:hAnsi="Open Sans Light" w:cs="Open Sans Light"/>
          <w:i w:val="false"/>
          <w:iCs w:val="false"/>
          <w:sz w:val="24"/>
          <w:szCs w:val="24"/>
          <w:u w:val="single"/>
        </w:rPr>
        <w:t xml:space="preserve"> obdobného charakteru a roz</w:t>
      </w:r>
      <w:r w:rsidRPr="007B6D1C" w:rsidR="00AC484B">
        <w:rPr>
          <w:rFonts w:ascii="Open Sans Light" w:hAnsi="Open Sans Light" w:cs="Open Sans Light"/>
          <w:i w:val="false"/>
          <w:iCs w:val="false"/>
          <w:sz w:val="24"/>
          <w:szCs w:val="24"/>
          <w:u w:val="single"/>
        </w:rPr>
        <w:t>sahu realizovaných za poslední</w:t>
      </w:r>
      <w:r w:rsidRPr="007B6D1C">
        <w:rPr>
          <w:rFonts w:ascii="Open Sans Light" w:hAnsi="Open Sans Light" w:cs="Open Sans Light"/>
          <w:i w:val="false"/>
          <w:iCs w:val="false"/>
          <w:sz w:val="24"/>
          <w:szCs w:val="24"/>
          <w:u w:val="single"/>
        </w:rPr>
        <w:t xml:space="preserve"> </w:t>
      </w:r>
      <w:r w:rsidRPr="007B6D1C" w:rsidR="00AC484B">
        <w:rPr>
          <w:rFonts w:ascii="Open Sans Light" w:hAnsi="Open Sans Light" w:cs="Open Sans Light"/>
          <w:i w:val="false"/>
          <w:iCs w:val="false"/>
          <w:sz w:val="24"/>
          <w:szCs w:val="24"/>
          <w:u w:val="single"/>
        </w:rPr>
        <w:t>3</w:t>
      </w:r>
      <w:r w:rsidRPr="007B6D1C">
        <w:rPr>
          <w:rFonts w:ascii="Open Sans Light" w:hAnsi="Open Sans Light" w:cs="Open Sans Light"/>
          <w:i w:val="false"/>
          <w:iCs w:val="false"/>
          <w:sz w:val="24"/>
          <w:szCs w:val="24"/>
          <w:u w:val="single"/>
        </w:rPr>
        <w:t xml:space="preserve"> </w:t>
      </w:r>
      <w:r w:rsidRPr="007B6D1C" w:rsidR="00AC484B">
        <w:rPr>
          <w:rFonts w:ascii="Open Sans Light" w:hAnsi="Open Sans Light" w:cs="Open Sans Light"/>
          <w:i w:val="false"/>
          <w:iCs w:val="false"/>
          <w:sz w:val="24"/>
          <w:szCs w:val="24"/>
          <w:u w:val="single"/>
        </w:rPr>
        <w:t>roky:</w:t>
      </w:r>
    </w:p>
    <w:p w:rsidR="002571A4" w:rsidP="003F0846" w:rsidRDefault="002571A4" w14:paraId="60B4E017" w14:textId="77777777">
      <w:pPr>
        <w:pStyle w:val="Podnadpis"/>
        <w:numPr>
          <w:ilvl w:val="0"/>
          <w:numId w:val="8"/>
        </w:numPr>
        <w:jc w:val="both"/>
        <w:rPr>
          <w:rFonts w:ascii="Open Sans Light" w:hAnsi="Open Sans Light" w:cs="Open Sans Light"/>
          <w:bCs/>
          <w:iCs/>
          <w:szCs w:val="20"/>
        </w:rPr>
      </w:pPr>
      <w:r w:rsidRPr="00455414">
        <w:rPr>
          <w:rFonts w:ascii="Open Sans Light" w:hAnsi="Open Sans Light" w:cs="Open Sans Light"/>
          <w:bCs/>
          <w:iCs/>
          <w:szCs w:val="20"/>
        </w:rPr>
        <w:t xml:space="preserve">Podmínka se </w:t>
      </w:r>
      <w:r>
        <w:rPr>
          <w:rFonts w:ascii="Open Sans Light" w:hAnsi="Open Sans Light" w:cs="Open Sans Light"/>
          <w:bCs/>
          <w:iCs/>
          <w:szCs w:val="20"/>
        </w:rPr>
        <w:t xml:space="preserve">považuje </w:t>
      </w:r>
      <w:r w:rsidRPr="00455414">
        <w:rPr>
          <w:rFonts w:ascii="Open Sans Light" w:hAnsi="Open Sans Light" w:cs="Open Sans Light"/>
          <w:bCs/>
          <w:iCs/>
          <w:szCs w:val="20"/>
        </w:rPr>
        <w:t xml:space="preserve">za splněnou, pokud ve výše uvedené době byla zakázka </w:t>
      </w:r>
      <w:r>
        <w:rPr>
          <w:rFonts w:ascii="Open Sans Light" w:hAnsi="Open Sans Light" w:cs="Open Sans Light"/>
          <w:bCs/>
          <w:iCs/>
          <w:szCs w:val="20"/>
        </w:rPr>
        <w:t>do</w:t>
      </w:r>
      <w:r w:rsidRPr="00455414">
        <w:rPr>
          <w:rFonts w:ascii="Open Sans Light" w:hAnsi="Open Sans Light" w:cs="Open Sans Light"/>
          <w:bCs/>
          <w:iCs/>
          <w:szCs w:val="20"/>
        </w:rPr>
        <w:t>končena.</w:t>
      </w:r>
    </w:p>
    <w:p w:rsidRPr="002F5C56" w:rsidR="0049244A" w:rsidP="0049244A" w:rsidRDefault="0049244A" w14:paraId="1605C4EC" w14:textId="77777777">
      <w:pPr>
        <w:pStyle w:val="Podnadpis"/>
        <w:numPr>
          <w:ilvl w:val="0"/>
          <w:numId w:val="8"/>
        </w:numPr>
        <w:jc w:val="both"/>
        <w:rPr>
          <w:rFonts w:ascii="Open Sans Light" w:hAnsi="Open Sans Light" w:cs="Open Sans Light"/>
          <w:b/>
          <w:bCs/>
          <w:iCs/>
          <w:szCs w:val="20"/>
          <w:u w:val="single"/>
        </w:rPr>
      </w:pPr>
      <w:r w:rsidRPr="002F5C56">
        <w:rPr>
          <w:rFonts w:ascii="Open Sans Light" w:hAnsi="Open Sans Light" w:cs="Open Sans Light"/>
          <w:b/>
          <w:bCs/>
          <w:iCs/>
          <w:szCs w:val="20"/>
          <w:u w:val="single"/>
        </w:rPr>
        <w:t>Zakázkou obdobného charakteru je zakázka:</w:t>
      </w:r>
    </w:p>
    <w:p w:rsidRPr="0049244A" w:rsidR="00956899" w:rsidP="00956899" w:rsidRDefault="0049244A" w14:paraId="38660B91" w14:textId="4E3BE05C">
      <w:pPr>
        <w:pStyle w:val="Podnadpis"/>
        <w:numPr>
          <w:ilvl w:val="1"/>
          <w:numId w:val="8"/>
        </w:numPr>
        <w:jc w:val="both"/>
        <w:rPr>
          <w:rFonts w:ascii="Open Sans Light" w:hAnsi="Open Sans Light" w:cs="Open Sans Light"/>
          <w:bCs/>
          <w:iCs/>
          <w:szCs w:val="20"/>
        </w:rPr>
      </w:pPr>
      <w:r w:rsidRPr="002B0CDA">
        <w:rPr>
          <w:rFonts w:ascii="Open Sans Light" w:hAnsi="Open Sans Light" w:cs="Open Sans Light"/>
          <w:b/>
          <w:bCs/>
          <w:iCs/>
          <w:szCs w:val="20"/>
        </w:rPr>
        <w:t>Účetní, ekonomické a právní kurzy</w:t>
      </w:r>
      <w:r w:rsidR="002B0CDA">
        <w:rPr>
          <w:rFonts w:ascii="Open Sans Light" w:hAnsi="Open Sans Light" w:cs="Open Sans Light"/>
          <w:b/>
          <w:bCs/>
          <w:iCs/>
          <w:szCs w:val="20"/>
        </w:rPr>
        <w:t xml:space="preserve"> </w:t>
      </w:r>
      <w:r w:rsidR="00956899">
        <w:rPr>
          <w:rFonts w:ascii="Open Sans Light" w:hAnsi="Open Sans Light" w:cs="Open Sans Light"/>
          <w:bCs/>
          <w:iCs/>
          <w:szCs w:val="20"/>
        </w:rPr>
        <w:t xml:space="preserve">– zakázka zaměřená na školení </w:t>
      </w:r>
      <w:r w:rsidR="002B0CDA">
        <w:rPr>
          <w:rFonts w:ascii="Open Sans Light" w:hAnsi="Open Sans Light" w:cs="Open Sans Light"/>
          <w:bCs/>
          <w:iCs/>
          <w:szCs w:val="20"/>
        </w:rPr>
        <w:t>účetních, ekonomických nebo právních kurzů</w:t>
      </w:r>
      <w:r w:rsidR="00956899">
        <w:rPr>
          <w:rFonts w:ascii="Open Sans Light" w:hAnsi="Open Sans Light" w:cs="Open Sans Light"/>
          <w:bCs/>
          <w:iCs/>
          <w:szCs w:val="20"/>
        </w:rPr>
        <w:t xml:space="preserve"> pro libovolnou právnickou osobu v minimálním rozsahu </w:t>
      </w:r>
      <w:r w:rsidR="002B0CDA">
        <w:rPr>
          <w:rFonts w:ascii="Open Sans Light" w:hAnsi="Open Sans Light" w:cs="Open Sans Light"/>
          <w:bCs/>
          <w:iCs/>
          <w:szCs w:val="20"/>
        </w:rPr>
        <w:t>100</w:t>
      </w:r>
      <w:r w:rsidR="00956899">
        <w:rPr>
          <w:rFonts w:ascii="Open Sans Light" w:hAnsi="Open Sans Light" w:cs="Open Sans Light"/>
          <w:bCs/>
          <w:iCs/>
          <w:szCs w:val="20"/>
        </w:rPr>
        <w:t xml:space="preserve"> tisíc Kč bez DPH.</w:t>
      </w:r>
    </w:p>
    <w:p w:rsidR="00902CFC" w:rsidP="00902CFC" w:rsidRDefault="00902CFC" w14:paraId="684F7C4D" w14:textId="274D0F32">
      <w:pPr>
        <w:pStyle w:val="Podnadpis"/>
        <w:ind w:left="360"/>
        <w:jc w:val="both"/>
        <w:rPr>
          <w:rFonts w:ascii="Open Sans Light" w:hAnsi="Open Sans Light" w:cs="Open Sans Light"/>
          <w:bCs/>
          <w:iCs/>
          <w:szCs w:val="20"/>
        </w:rPr>
      </w:pPr>
    </w:p>
    <w:p w:rsidR="002571A4" w:rsidP="00902CFC" w:rsidRDefault="002571A4" w14:paraId="4C607B80" w14:textId="77777777">
      <w:pPr>
        <w:pStyle w:val="Podnadpis"/>
        <w:numPr>
          <w:ilvl w:val="0"/>
          <w:numId w:val="8"/>
        </w:numPr>
        <w:jc w:val="both"/>
        <w:rPr>
          <w:rFonts w:ascii="Open Sans Light" w:hAnsi="Open Sans Light" w:cs="Open Sans Light"/>
          <w:bCs/>
          <w:iCs/>
          <w:szCs w:val="20"/>
        </w:rPr>
      </w:pPr>
      <w:r w:rsidRPr="007A2356">
        <w:rPr>
          <w:rFonts w:ascii="Open Sans Light" w:hAnsi="Open Sans Light" w:cs="Open Sans Light"/>
          <w:b/>
          <w:bCs/>
          <w:iCs/>
          <w:szCs w:val="20"/>
        </w:rPr>
        <w:t xml:space="preserve">Dodavatel k prokázání splnění kritéria kvalifikace </w:t>
      </w:r>
      <w:r w:rsidRPr="007A2356" w:rsidR="003F0568">
        <w:rPr>
          <w:rFonts w:ascii="Open Sans Light" w:hAnsi="Open Sans Light" w:cs="Open Sans Light"/>
          <w:b/>
          <w:bCs/>
          <w:iCs/>
          <w:szCs w:val="20"/>
        </w:rPr>
        <w:t xml:space="preserve">může </w:t>
      </w:r>
      <w:r w:rsidRPr="007A2356">
        <w:rPr>
          <w:rFonts w:ascii="Open Sans Light" w:hAnsi="Open Sans Light" w:cs="Open Sans Light"/>
          <w:b/>
          <w:bCs/>
          <w:iCs/>
          <w:szCs w:val="20"/>
        </w:rPr>
        <w:t>použít služby</w:t>
      </w:r>
      <w:r w:rsidRPr="000C2FA3">
        <w:rPr>
          <w:rFonts w:ascii="Open Sans Light" w:hAnsi="Open Sans Light" w:cs="Open Sans Light"/>
          <w:bCs/>
          <w:iCs/>
          <w:szCs w:val="20"/>
        </w:rPr>
        <w:t xml:space="preserve">, které poskytl </w:t>
      </w:r>
    </w:p>
    <w:p w:rsidRPr="002A4716" w:rsidR="002571A4" w:rsidP="002571A4" w:rsidRDefault="002571A4" w14:paraId="2C6EBC10" w14:textId="77777777">
      <w:pPr>
        <w:pStyle w:val="Nadpis2"/>
        <w:keepNext w:val="false"/>
        <w:numPr>
          <w:ilvl w:val="2"/>
          <w:numId w:val="10"/>
        </w:numPr>
        <w:spacing w:before="0" w:after="0"/>
        <w:ind w:hanging="436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2A4716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společně s jinými dodavateli, a to </w:t>
      </w:r>
      <w:r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pouze </w:t>
      </w:r>
      <w:r w:rsidRPr="002A4716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v rozsahu, v jakém se na plnění zakázky podílel, nebo </w:t>
      </w:r>
    </w:p>
    <w:p w:rsidRPr="002A4716" w:rsidR="002571A4" w:rsidP="002571A4" w:rsidRDefault="002571A4" w14:paraId="2F316E22" w14:textId="77777777">
      <w:pPr>
        <w:pStyle w:val="Nadpis2"/>
        <w:keepNext w:val="false"/>
        <w:numPr>
          <w:ilvl w:val="2"/>
          <w:numId w:val="10"/>
        </w:numPr>
        <w:spacing w:before="0" w:after="0"/>
        <w:ind w:hanging="436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2A4716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jako poddodavatel, a to </w:t>
      </w:r>
      <w:r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pouze </w:t>
      </w:r>
      <w:r w:rsidRPr="002A4716">
        <w:rPr>
          <w:rFonts w:ascii="Open Sans Light" w:hAnsi="Open Sans Light" w:cs="Open Sans Light"/>
          <w:b w:val="false"/>
          <w:i w:val="false"/>
          <w:sz w:val="24"/>
          <w:szCs w:val="24"/>
        </w:rPr>
        <w:t>v rozsahu, v jakém se na plnění dodávky, služby nebo stavební práce podílel.</w:t>
      </w:r>
    </w:p>
    <w:p w:rsidRPr="002A4716" w:rsidR="002571A4" w:rsidP="002571A4" w:rsidRDefault="002571A4" w14:paraId="165ACA4C" w14:textId="77777777"/>
    <w:p w:rsidR="002571A4" w:rsidP="002571A4" w:rsidRDefault="002571A4" w14:paraId="340F8513" w14:textId="77777777">
      <w:pPr>
        <w:pStyle w:val="Podnadpis"/>
        <w:numPr>
          <w:ilvl w:val="0"/>
          <w:numId w:val="8"/>
        </w:numPr>
        <w:jc w:val="both"/>
        <w:rPr>
          <w:rFonts w:ascii="Open Sans Light" w:hAnsi="Open Sans Light" w:cs="Open Sans Light"/>
          <w:bCs/>
          <w:iCs/>
          <w:szCs w:val="20"/>
        </w:rPr>
      </w:pPr>
      <w:r>
        <w:rPr>
          <w:rFonts w:ascii="Open Sans Light" w:hAnsi="Open Sans Light" w:cs="Open Sans Light"/>
          <w:bCs/>
          <w:iCs/>
          <w:szCs w:val="20"/>
        </w:rPr>
        <w:t xml:space="preserve">Uchazeč prokazuje splnění tohoto kritéria </w:t>
      </w:r>
      <w:r w:rsidRPr="00C45777">
        <w:rPr>
          <w:rFonts w:ascii="Open Sans Light" w:hAnsi="Open Sans Light" w:cs="Open Sans Light"/>
          <w:b/>
          <w:bCs/>
          <w:iCs/>
          <w:szCs w:val="20"/>
        </w:rPr>
        <w:t>formou čestného prohlášení</w:t>
      </w:r>
      <w:r>
        <w:rPr>
          <w:rFonts w:ascii="Open Sans Light" w:hAnsi="Open Sans Light" w:cs="Open Sans Light"/>
          <w:bCs/>
          <w:iCs/>
          <w:szCs w:val="20"/>
        </w:rPr>
        <w:t xml:space="preserve"> dle vzoru níže, resp. v příloze č. </w:t>
      </w:r>
      <w:r w:rsidR="00C45777">
        <w:rPr>
          <w:rFonts w:ascii="Open Sans Light" w:hAnsi="Open Sans Light" w:cs="Open Sans Light"/>
          <w:bCs/>
          <w:iCs/>
          <w:szCs w:val="20"/>
        </w:rPr>
        <w:t>5a</w:t>
      </w:r>
      <w:r>
        <w:rPr>
          <w:rFonts w:ascii="Open Sans Light" w:hAnsi="Open Sans Light" w:cs="Open Sans Light"/>
          <w:bCs/>
          <w:iCs/>
          <w:szCs w:val="20"/>
        </w:rPr>
        <w:t xml:space="preserve">: </w:t>
      </w:r>
    </w:p>
    <w:p w:rsidR="00902CFC" w:rsidP="00C45777" w:rsidRDefault="00902CFC" w14:paraId="5270FDF9" w14:textId="77777777">
      <w:pPr>
        <w:pStyle w:val="Podnadpis"/>
        <w:numPr>
          <w:ilvl w:val="1"/>
          <w:numId w:val="8"/>
        </w:numPr>
        <w:jc w:val="both"/>
        <w:rPr>
          <w:rFonts w:ascii="Open Sans Light" w:hAnsi="Open Sans Light" w:cs="Open Sans Light"/>
          <w:bCs/>
          <w:iCs/>
          <w:szCs w:val="20"/>
        </w:rPr>
      </w:pPr>
      <w:r w:rsidRPr="00902CFC">
        <w:rPr>
          <w:rFonts w:ascii="Open Sans Light" w:hAnsi="Open Sans Light" w:cs="Open Sans Light"/>
          <w:bCs/>
          <w:iCs/>
          <w:szCs w:val="20"/>
        </w:rPr>
        <w:t xml:space="preserve">přílohou tohoto seznamu musí být </w:t>
      </w:r>
      <w:r w:rsidRPr="00C45777">
        <w:rPr>
          <w:rFonts w:ascii="Open Sans Light" w:hAnsi="Open Sans Light" w:cs="Open Sans Light"/>
          <w:b/>
          <w:bCs/>
          <w:iCs/>
          <w:szCs w:val="20"/>
        </w:rPr>
        <w:t>osvědčení objednatele</w:t>
      </w:r>
      <w:r w:rsidRPr="00902CFC">
        <w:rPr>
          <w:rFonts w:ascii="Open Sans Light" w:hAnsi="Open Sans Light" w:cs="Open Sans Light"/>
          <w:bCs/>
          <w:iCs/>
          <w:szCs w:val="20"/>
        </w:rPr>
        <w:t xml:space="preserve"> </w:t>
      </w:r>
      <w:r w:rsidR="00C45777">
        <w:rPr>
          <w:rFonts w:ascii="Open Sans Light" w:hAnsi="Open Sans Light" w:cs="Open Sans Light"/>
          <w:bCs/>
          <w:iCs/>
          <w:szCs w:val="20"/>
        </w:rPr>
        <w:t xml:space="preserve">„referenční zakázky“ </w:t>
      </w:r>
      <w:r w:rsidRPr="00902CFC">
        <w:rPr>
          <w:rFonts w:ascii="Open Sans Light" w:hAnsi="Open Sans Light" w:cs="Open Sans Light"/>
          <w:bCs/>
          <w:iCs/>
          <w:szCs w:val="20"/>
        </w:rPr>
        <w:t>o řádném poskytnutí a dokončení těchto prací.</w:t>
      </w:r>
    </w:p>
    <w:p w:rsidRPr="00902CFC" w:rsidR="00902CFC" w:rsidP="00C45777" w:rsidRDefault="00902CFC" w14:paraId="53CC0BA7" w14:textId="77777777">
      <w:pPr>
        <w:pStyle w:val="Podnadpis"/>
        <w:numPr>
          <w:ilvl w:val="1"/>
          <w:numId w:val="8"/>
        </w:numPr>
        <w:jc w:val="both"/>
        <w:rPr>
          <w:rFonts w:ascii="Open Sans Light" w:hAnsi="Open Sans Light" w:cs="Open Sans Light"/>
          <w:bCs/>
          <w:iCs/>
          <w:szCs w:val="20"/>
        </w:rPr>
      </w:pPr>
      <w:r w:rsidRPr="00902CFC">
        <w:rPr>
          <w:rFonts w:ascii="Open Sans Light" w:hAnsi="Open Sans Light" w:cs="Open Sans Light"/>
          <w:bCs/>
          <w:iCs/>
          <w:szCs w:val="20"/>
        </w:rPr>
        <w:t>Dodavatel může prokázat splnění tohoto kritéria technické kvalifikace rovněž předložením smlouvy s objednatelem a doklad o uskutečnění plnění dodavatele.</w:t>
      </w:r>
    </w:p>
    <w:p w:rsidR="00592289" w:rsidP="008E4847" w:rsidRDefault="00592289" w14:paraId="55E7E979" w14:textId="77777777">
      <w:pPr>
        <w:pStyle w:val="Podnadpis"/>
        <w:jc w:val="both"/>
        <w:rPr>
          <w:rFonts w:ascii="Open Sans Light" w:hAnsi="Open Sans Light" w:cs="Open Sans Light"/>
          <w:b/>
          <w:bCs/>
          <w:iCs/>
          <w:szCs w:val="20"/>
          <w:u w:val="single"/>
        </w:rPr>
      </w:pPr>
    </w:p>
    <w:p w:rsidRPr="007A2356" w:rsidR="008E4847" w:rsidP="007A2356" w:rsidRDefault="008E4847" w14:paraId="3CF49EB3" w14:textId="77777777">
      <w:pPr>
        <w:pStyle w:val="Nadpis2"/>
        <w:keepNext w:val="false"/>
        <w:numPr>
          <w:ilvl w:val="1"/>
          <w:numId w:val="3"/>
        </w:numPr>
        <w:shd w:val="clear" w:color="auto" w:fill="FFFFFF" w:themeFill="background1"/>
        <w:spacing w:before="0" w:after="0"/>
        <w:jc w:val="both"/>
        <w:rPr>
          <w:rFonts w:ascii="Open Sans Light" w:hAnsi="Open Sans Light" w:cs="Open Sans Light"/>
          <w:i w:val="false"/>
          <w:iCs w:val="false"/>
          <w:sz w:val="24"/>
          <w:szCs w:val="24"/>
          <w:u w:val="single"/>
        </w:rPr>
      </w:pPr>
      <w:r w:rsidRPr="007A2356">
        <w:rPr>
          <w:rFonts w:ascii="Open Sans Light" w:hAnsi="Open Sans Light" w:cs="Open Sans Light"/>
          <w:i w:val="false"/>
          <w:iCs w:val="false"/>
          <w:sz w:val="24"/>
          <w:szCs w:val="24"/>
          <w:u w:val="single"/>
        </w:rPr>
        <w:t xml:space="preserve">Doložení seznamu </w:t>
      </w:r>
      <w:r w:rsidRPr="007A2356" w:rsidR="003F0568">
        <w:rPr>
          <w:rFonts w:ascii="Open Sans Light" w:hAnsi="Open Sans Light" w:cs="Open Sans Light"/>
          <w:i w:val="false"/>
          <w:iCs w:val="false"/>
          <w:sz w:val="24"/>
          <w:szCs w:val="24"/>
          <w:u w:val="single"/>
        </w:rPr>
        <w:t>lektorů</w:t>
      </w:r>
      <w:r w:rsidRPr="007A2356">
        <w:rPr>
          <w:rFonts w:ascii="Open Sans Light" w:hAnsi="Open Sans Light" w:cs="Open Sans Light"/>
          <w:i w:val="false"/>
          <w:iCs w:val="false"/>
          <w:sz w:val="24"/>
          <w:szCs w:val="24"/>
          <w:u w:val="single"/>
        </w:rPr>
        <w:t>, jež se budou podílet na plnění zakázky:</w:t>
      </w:r>
    </w:p>
    <w:p w:rsidRPr="008E4847" w:rsidR="008E4847" w:rsidP="008E4847" w:rsidRDefault="008E4847" w14:paraId="0F790768" w14:textId="3807ED3C">
      <w:pPr>
        <w:pStyle w:val="Podnadpis"/>
        <w:numPr>
          <w:ilvl w:val="0"/>
          <w:numId w:val="8"/>
        </w:numPr>
        <w:jc w:val="both"/>
        <w:rPr>
          <w:rFonts w:ascii="Open Sans Light" w:hAnsi="Open Sans Light" w:cs="Open Sans Light"/>
          <w:b/>
          <w:i/>
        </w:rPr>
      </w:pPr>
      <w:r>
        <w:rPr>
          <w:rFonts w:ascii="Open Sans Light" w:hAnsi="Open Sans Light" w:cs="Open Sans Light"/>
        </w:rPr>
        <w:t xml:space="preserve">Jedná se o </w:t>
      </w:r>
      <w:r w:rsidR="003D14FE">
        <w:rPr>
          <w:rFonts w:ascii="Open Sans Light" w:hAnsi="Open Sans Light" w:cs="Open Sans Light"/>
        </w:rPr>
        <w:t xml:space="preserve">seznam </w:t>
      </w:r>
      <w:r w:rsidR="003F0568">
        <w:rPr>
          <w:rFonts w:ascii="Open Sans Light" w:hAnsi="Open Sans Light" w:cs="Open Sans Light"/>
        </w:rPr>
        <w:t xml:space="preserve">lektorů, kteří se budou přímo podílet na školení zaměstnanců zadavatele a jeho partnerů. </w:t>
      </w:r>
    </w:p>
    <w:p w:rsidR="009644F3" w:rsidP="009644F3" w:rsidRDefault="009644F3" w14:paraId="311DD41C" w14:textId="77777777">
      <w:pPr>
        <w:pStyle w:val="Podnadpis"/>
        <w:numPr>
          <w:ilvl w:val="0"/>
          <w:numId w:val="8"/>
        </w:numPr>
        <w:jc w:val="both"/>
        <w:rPr>
          <w:rFonts w:ascii="Open Sans Light" w:hAnsi="Open Sans Light" w:cs="Open Sans Light"/>
        </w:rPr>
      </w:pPr>
      <w:r w:rsidRPr="003F0568">
        <w:rPr>
          <w:rFonts w:ascii="Open Sans Light" w:hAnsi="Open Sans Light" w:cs="Open Sans Light"/>
        </w:rPr>
        <w:t xml:space="preserve">Seznam bude obsahovat min. 1 </w:t>
      </w:r>
      <w:r w:rsidR="00AF3137">
        <w:rPr>
          <w:rFonts w:ascii="Open Sans Light" w:hAnsi="Open Sans Light" w:cs="Open Sans Light"/>
        </w:rPr>
        <w:t>osobu</w:t>
      </w:r>
      <w:r w:rsidR="002B044C">
        <w:rPr>
          <w:rFonts w:ascii="Open Sans Light" w:hAnsi="Open Sans Light" w:cs="Open Sans Light"/>
        </w:rPr>
        <w:t xml:space="preserve"> - lektora</w:t>
      </w:r>
      <w:r w:rsidR="00AF3137">
        <w:rPr>
          <w:rFonts w:ascii="Open Sans Light" w:hAnsi="Open Sans Light" w:cs="Open Sans Light"/>
        </w:rPr>
        <w:t>, která bude průběh školení zaštiťovat splňovat tyto požadavky:</w:t>
      </w:r>
    </w:p>
    <w:p w:rsidRPr="00AF3137" w:rsidR="003F0568" w:rsidP="00AF3137" w:rsidRDefault="00AF3137" w14:paraId="605EF9E8" w14:textId="77777777">
      <w:pPr>
        <w:pStyle w:val="Podnadpis"/>
        <w:numPr>
          <w:ilvl w:val="1"/>
          <w:numId w:val="8"/>
        </w:numPr>
        <w:jc w:val="both"/>
        <w:rPr>
          <w:rFonts w:ascii="Open Sans Light" w:hAnsi="Open Sans Light" w:cs="Open Sans Light"/>
          <w:bCs/>
          <w:iCs/>
          <w:szCs w:val="20"/>
        </w:rPr>
      </w:pPr>
      <w:r>
        <w:rPr>
          <w:rFonts w:ascii="Open Sans Light" w:hAnsi="Open Sans Light" w:cs="Open Sans Light"/>
          <w:bCs/>
          <w:iCs/>
          <w:szCs w:val="20"/>
        </w:rPr>
        <w:t>L</w:t>
      </w:r>
      <w:r w:rsidRPr="00AF3137" w:rsidR="002219C1">
        <w:rPr>
          <w:rFonts w:ascii="Open Sans Light" w:hAnsi="Open Sans Light" w:cs="Open Sans Light"/>
          <w:bCs/>
          <w:iCs/>
          <w:szCs w:val="20"/>
        </w:rPr>
        <w:t xml:space="preserve">ektor musí </w:t>
      </w:r>
      <w:r>
        <w:rPr>
          <w:rFonts w:ascii="Open Sans Light" w:hAnsi="Open Sans Light" w:cs="Open Sans Light"/>
          <w:bCs/>
          <w:iCs/>
          <w:szCs w:val="20"/>
        </w:rPr>
        <w:t>p</w:t>
      </w:r>
      <w:r w:rsidRPr="00AF3137" w:rsidR="002219C1">
        <w:rPr>
          <w:rFonts w:ascii="Open Sans Light" w:hAnsi="Open Sans Light" w:cs="Open Sans Light"/>
          <w:bCs/>
          <w:iCs/>
          <w:szCs w:val="20"/>
        </w:rPr>
        <w:t>rokázat kvalifikaci (dosažené vz</w:t>
      </w:r>
      <w:r>
        <w:rPr>
          <w:rFonts w:ascii="Open Sans Light" w:hAnsi="Open Sans Light" w:cs="Open Sans Light"/>
          <w:bCs/>
          <w:iCs/>
          <w:szCs w:val="20"/>
        </w:rPr>
        <w:t>dělání) v oblasti související s </w:t>
      </w:r>
      <w:r w:rsidRPr="00AF3137" w:rsidR="002219C1">
        <w:rPr>
          <w:rFonts w:ascii="Open Sans Light" w:hAnsi="Open Sans Light" w:cs="Open Sans Light"/>
          <w:bCs/>
          <w:iCs/>
          <w:szCs w:val="20"/>
        </w:rPr>
        <w:t>obsahem vzdělávacího kurzu a musí mít lek</w:t>
      </w:r>
      <w:r w:rsidR="007A2356">
        <w:rPr>
          <w:rFonts w:ascii="Open Sans Light" w:hAnsi="Open Sans Light" w:cs="Open Sans Light"/>
          <w:bCs/>
          <w:iCs/>
          <w:szCs w:val="20"/>
        </w:rPr>
        <w:t>torskou praxi v délce nejméně 3 </w:t>
      </w:r>
      <w:r w:rsidRPr="00AF3137" w:rsidR="002219C1">
        <w:rPr>
          <w:rFonts w:ascii="Open Sans Light" w:hAnsi="Open Sans Light" w:cs="Open Sans Light"/>
          <w:bCs/>
          <w:iCs/>
          <w:szCs w:val="20"/>
        </w:rPr>
        <w:t>roky.</w:t>
      </w:r>
    </w:p>
    <w:p w:rsidRPr="00AF3137" w:rsidR="002219C1" w:rsidP="00AF3137" w:rsidRDefault="002219C1" w14:paraId="36A61AEA" w14:textId="77777777">
      <w:pPr>
        <w:pStyle w:val="Podnadpis"/>
        <w:numPr>
          <w:ilvl w:val="1"/>
          <w:numId w:val="8"/>
        </w:numPr>
        <w:jc w:val="both"/>
        <w:rPr>
          <w:rFonts w:ascii="Open Sans Light" w:hAnsi="Open Sans Light" w:cs="Open Sans Light"/>
          <w:bCs/>
          <w:iCs/>
          <w:szCs w:val="20"/>
        </w:rPr>
      </w:pPr>
      <w:r w:rsidRPr="00AF3137">
        <w:rPr>
          <w:rFonts w:ascii="Open Sans Light" w:hAnsi="Open Sans Light" w:cs="Open Sans Light"/>
          <w:bCs/>
          <w:iCs/>
          <w:szCs w:val="20"/>
        </w:rPr>
        <w:t xml:space="preserve">Kvalifikace se prokazuje dokladem o dosaženém vzdělání (např. výuční list, maturitní vysvědčení, osvědčení o získání profesní kvalifikace, vysokoškolský diplom apod.). Chybějící kvalifikaci v oblasti související s obsahem kurzu lze nahradit prokazatelnou pracovní zkušeností v oblasti související s obsahem vzdělávacího kurzu v délce trvání nejméně 5 let. Pracovní zkušenost se v tomto případě prokáže např. pracovněprávním vztahem nebo jiným potvrzením od zaměstnavatele/odběratele, ze kterého je zřejmé, že lektor uvedenou činnost vykonával, nebo dokladem o provozování samostatné výdělečné činnosti (např. živnostenské oprávnění) alespoň po dobu 5 let. </w:t>
      </w:r>
    </w:p>
    <w:p w:rsidR="002219C1" w:rsidP="00AF3137" w:rsidRDefault="002219C1" w14:paraId="1D63507C" w14:textId="77777777">
      <w:pPr>
        <w:pStyle w:val="Podnadpis"/>
        <w:numPr>
          <w:ilvl w:val="1"/>
          <w:numId w:val="8"/>
        </w:numPr>
        <w:jc w:val="both"/>
        <w:rPr>
          <w:rFonts w:ascii="Open Sans Light" w:hAnsi="Open Sans Light" w:cs="Open Sans Light"/>
          <w:bCs/>
          <w:iCs/>
          <w:szCs w:val="20"/>
        </w:rPr>
      </w:pPr>
      <w:r w:rsidRPr="00AF3137">
        <w:rPr>
          <w:rFonts w:ascii="Open Sans Light" w:hAnsi="Open Sans Light" w:cs="Open Sans Light"/>
          <w:bCs/>
          <w:iCs/>
          <w:szCs w:val="20"/>
        </w:rPr>
        <w:t>Lektorská praxe je prokázána např. pracovněprávním vztahem nebo jiným potvrzením zaměstnavatele/odběratele nebo dokladem o provozování samostatné výdělečné činností (např. živnostenské oprávnění), ze kterého je zřejmé, že lektor vykonával lektorskou činnost alespoň 3 roky. Chybějící nebo nedostatečnou lektorskou praxi lze nahradit prokazatelnou pracovní zkušeností v oblasti související s obsahem vzdělávacího kurzu v délce trvání nejméně 5 let. Pracovní zkušenost se v tomto případě prokáže obdobně jako v případě doložení pracovní zkušenosti při chybějící kvalifikaci.</w:t>
      </w:r>
    </w:p>
    <w:p w:rsidRPr="00AF3137" w:rsidR="00AF3137" w:rsidP="00AF3137" w:rsidRDefault="00AF3137" w14:paraId="061377D9" w14:textId="77777777">
      <w:pPr>
        <w:pStyle w:val="Podnadpis"/>
        <w:numPr>
          <w:ilvl w:val="1"/>
          <w:numId w:val="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Open Sans Light" w:hAnsi="Open Sans Light" w:cs="Open Sans Light"/>
          <w:b/>
          <w:bCs/>
          <w:iCs/>
          <w:szCs w:val="20"/>
        </w:rPr>
      </w:pPr>
      <w:r w:rsidRPr="00AF3137">
        <w:rPr>
          <w:rFonts w:ascii="Open Sans Light" w:hAnsi="Open Sans Light" w:cs="Open Sans Light"/>
          <w:b/>
          <w:bCs/>
          <w:iCs/>
          <w:szCs w:val="20"/>
        </w:rPr>
        <w:t xml:space="preserve">Uchazeči dokládají výše uvedené pouze formou čestného prohlášení; doklady o kvalifikaci a lektorské praxi dokládá pouze vítězný uchazeč. </w:t>
      </w:r>
    </w:p>
    <w:p w:rsidR="0006293D" w:rsidP="0006293D" w:rsidRDefault="0006293D" w14:paraId="33E9684B" w14:textId="77777777">
      <w:pPr>
        <w:pStyle w:val="Podnadpis"/>
        <w:ind w:left="360"/>
        <w:jc w:val="both"/>
        <w:rPr>
          <w:b/>
        </w:rPr>
      </w:pPr>
    </w:p>
    <w:p w:rsidR="006A00C6" w:rsidRDefault="006A00C6" w14:paraId="49984DE1" w14:textId="77777777">
      <w:pPr>
        <w:spacing w:after="160" w:line="259" w:lineRule="auto"/>
        <w:rPr>
          <w:rFonts w:ascii="Open Sans Light" w:hAnsi="Open Sans Light" w:cs="Open Sans Light"/>
          <w:bCs/>
          <w:iCs/>
          <w:szCs w:val="20"/>
        </w:rPr>
      </w:pPr>
      <w:r>
        <w:rPr>
          <w:rFonts w:ascii="Open Sans Light" w:hAnsi="Open Sans Light" w:cs="Open Sans Light"/>
          <w:bCs/>
          <w:iCs/>
          <w:szCs w:val="20"/>
        </w:rPr>
        <w:br w:type="page"/>
      </w:r>
    </w:p>
    <w:p w:rsidRPr="00486672" w:rsidR="002B044C" w:rsidP="00486672" w:rsidRDefault="0006293D" w14:paraId="1A548FF4" w14:textId="6146BCBD">
      <w:pPr>
        <w:pStyle w:val="Podnadpis"/>
        <w:numPr>
          <w:ilvl w:val="0"/>
          <w:numId w:val="8"/>
        </w:numPr>
        <w:jc w:val="both"/>
        <w:rPr>
          <w:rFonts w:ascii="Open Sans Light" w:hAnsi="Open Sans Light" w:cs="Open Sans Light"/>
          <w:bCs/>
          <w:iCs/>
          <w:szCs w:val="20"/>
        </w:rPr>
      </w:pPr>
      <w:r w:rsidRPr="0006293D">
        <w:rPr>
          <w:rFonts w:ascii="Open Sans Light" w:hAnsi="Open Sans Light" w:cs="Open Sans Light"/>
          <w:bCs/>
          <w:iCs/>
          <w:szCs w:val="20"/>
        </w:rPr>
        <w:t xml:space="preserve">V případě </w:t>
      </w:r>
      <w:r w:rsidR="00486672">
        <w:rPr>
          <w:rFonts w:ascii="Open Sans Light" w:hAnsi="Open Sans Light" w:cs="Open Sans Light"/>
          <w:bCs/>
          <w:iCs/>
          <w:szCs w:val="20"/>
        </w:rPr>
        <w:t>podání nabídky p</w:t>
      </w:r>
      <w:r w:rsidRPr="00486672" w:rsidR="00E35C1C">
        <w:rPr>
          <w:rFonts w:ascii="Open Sans Light" w:hAnsi="Open Sans Light" w:cs="Open Sans Light"/>
          <w:bCs/>
          <w:iCs/>
          <w:szCs w:val="20"/>
        </w:rPr>
        <w:t xml:space="preserve">ro </w:t>
      </w:r>
      <w:r w:rsidR="00486672">
        <w:rPr>
          <w:rFonts w:ascii="Open Sans Light" w:hAnsi="Open Sans Light" w:cs="Open Sans Light"/>
          <w:b/>
          <w:bCs/>
          <w:iCs/>
          <w:szCs w:val="20"/>
        </w:rPr>
        <w:t>ú</w:t>
      </w:r>
      <w:r w:rsidRPr="00486672">
        <w:rPr>
          <w:rFonts w:ascii="Open Sans Light" w:hAnsi="Open Sans Light" w:cs="Open Sans Light"/>
          <w:b/>
          <w:bCs/>
          <w:iCs/>
          <w:szCs w:val="20"/>
        </w:rPr>
        <w:t xml:space="preserve">četní, ekonomické a právní kurzy </w:t>
      </w:r>
      <w:r w:rsidRPr="00486672" w:rsidR="002B044C">
        <w:rPr>
          <w:rFonts w:ascii="Open Sans Light" w:hAnsi="Open Sans Light" w:cs="Open Sans Light"/>
          <w:bCs/>
          <w:iCs/>
          <w:szCs w:val="20"/>
        </w:rPr>
        <w:t xml:space="preserve">bude seznam obsahovat min. 1 osobu splňující požadavky výše. </w:t>
      </w:r>
    </w:p>
    <w:p w:rsidRPr="002219C1" w:rsidR="002F5C56" w:rsidP="00E35C1C" w:rsidRDefault="002F5C56" w14:paraId="1A702442" w14:textId="77777777">
      <w:pPr>
        <w:pStyle w:val="Podnadpis"/>
        <w:jc w:val="both"/>
        <w:rPr>
          <w:b/>
        </w:rPr>
      </w:pPr>
    </w:p>
    <w:p w:rsidRPr="008E4847" w:rsidR="009644F3" w:rsidP="008E4847" w:rsidRDefault="009644F3" w14:paraId="5B2BB830" w14:textId="77777777">
      <w:pPr>
        <w:pStyle w:val="Nadpis2"/>
        <w:keepNext w:val="false"/>
        <w:tabs>
          <w:tab w:val="left" w:pos="426"/>
          <w:tab w:val="left" w:pos="567"/>
        </w:tabs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8E4847">
        <w:rPr>
          <w:rFonts w:ascii="Open Sans Light" w:hAnsi="Open Sans Light" w:cs="Open Sans Light"/>
          <w:i w:val="false"/>
          <w:sz w:val="24"/>
          <w:szCs w:val="24"/>
        </w:rPr>
        <w:t>Oba výše uvedené seznamy budou vypracovány ve formě čestného prohlášení uchazeče</w:t>
      </w:r>
      <w:r w:rsidRPr="00550B2D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 a jeho součástí bude stručný popis zakázek, cena, místo a doba jejich realizace a telefonní a e-mailové kontakty na objedna</w:t>
      </w:r>
      <w:r>
        <w:rPr>
          <w:rFonts w:ascii="Open Sans Light" w:hAnsi="Open Sans Light" w:cs="Open Sans Light"/>
          <w:b w:val="false"/>
          <w:i w:val="false"/>
          <w:sz w:val="24"/>
          <w:szCs w:val="24"/>
        </w:rPr>
        <w:t>tele zakázek. Uchazeč vyjádří v </w:t>
      </w:r>
      <w:r w:rsidRPr="00550B2D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seznamu souhlas, že </w:t>
      </w:r>
      <w:r w:rsidRPr="005050BB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zadavatel je oprávněn si údaje ze seznamu </w:t>
      </w:r>
      <w:r w:rsidRPr="00B97993">
        <w:rPr>
          <w:rFonts w:ascii="Open Sans Light" w:hAnsi="Open Sans Light" w:cs="Open Sans Light"/>
          <w:b w:val="false"/>
          <w:i w:val="false"/>
          <w:sz w:val="24"/>
          <w:szCs w:val="24"/>
        </w:rPr>
        <w:t>ověřit u</w:t>
      </w:r>
      <w:r w:rsidR="0064406C">
        <w:rPr>
          <w:rFonts w:ascii="Open Sans Light" w:hAnsi="Open Sans Light" w:cs="Open Sans Light"/>
          <w:b w:val="false"/>
          <w:i w:val="false"/>
          <w:sz w:val="24"/>
          <w:szCs w:val="24"/>
        </w:rPr>
        <w:t> </w:t>
      </w:r>
      <w:r w:rsidRPr="00B97993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objednatelů zakázek a dotázat se rovněž na údaje v seznamu </w:t>
      </w:r>
      <w:r w:rsidRPr="008E4847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neuvedené. Vzor čestného prohlášení je Přílohou č. </w:t>
      </w:r>
      <w:r w:rsidRPr="008E4847" w:rsidR="008E4847">
        <w:rPr>
          <w:rFonts w:ascii="Open Sans Light" w:hAnsi="Open Sans Light" w:cs="Open Sans Light"/>
          <w:b w:val="false"/>
          <w:i w:val="false"/>
          <w:sz w:val="24"/>
          <w:szCs w:val="24"/>
        </w:rPr>
        <w:t>5a a 5</w:t>
      </w:r>
      <w:r w:rsidRPr="008E4847">
        <w:rPr>
          <w:rFonts w:ascii="Open Sans Light" w:hAnsi="Open Sans Light" w:cs="Open Sans Light"/>
          <w:b w:val="false"/>
          <w:i w:val="false"/>
          <w:sz w:val="24"/>
          <w:szCs w:val="24"/>
        </w:rPr>
        <w:t>b této výzvy.</w:t>
      </w:r>
    </w:p>
    <w:p w:rsidRPr="006430CB" w:rsidR="009644F3" w:rsidP="009644F3" w:rsidRDefault="009644F3" w14:paraId="3745FCD4" w14:textId="77777777"/>
    <w:p w:rsidRPr="00AD6533" w:rsidR="009644F3" w:rsidP="008D4310" w:rsidRDefault="00F27D19" w14:paraId="2D437756" w14:textId="77777777">
      <w:pPr>
        <w:spacing w:after="160" w:line="259" w:lineRule="auto"/>
        <w:rPr>
          <w:rFonts w:ascii="Open Sans Light" w:hAnsi="Open Sans Light" w:cs="Open Sans Light"/>
          <w:b/>
        </w:rPr>
      </w:pPr>
      <w:r>
        <w:rPr>
          <w:rFonts w:ascii="Open Sans Light" w:hAnsi="Open Sans Light" w:cs="Open Sans Light"/>
          <w:b/>
        </w:rPr>
        <w:t>Seznam zakázek obdobného charakteru</w:t>
      </w:r>
      <w:r w:rsidR="009644F3">
        <w:rPr>
          <w:rFonts w:ascii="Open Sans Light" w:hAnsi="Open Sans Light" w:cs="Open Sans Light"/>
          <w:b/>
        </w:rPr>
        <w:t xml:space="preserve"> - r</w:t>
      </w:r>
      <w:r w:rsidRPr="00AD6533" w:rsidR="009644F3">
        <w:rPr>
          <w:rFonts w:ascii="Open Sans Light" w:hAnsi="Open Sans Light" w:cs="Open Sans Light"/>
          <w:b/>
        </w:rPr>
        <w:t>eferenční zakázka č. 1:</w:t>
      </w:r>
    </w:p>
    <w:tbl>
      <w:tblPr>
        <w:tblW w:w="9062" w:type="dxa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2830"/>
        <w:gridCol w:w="4536"/>
        <w:gridCol w:w="1696"/>
      </w:tblGrid>
      <w:tr w:rsidR="009644F3" w:rsidTr="00A0046E" w14:paraId="74D6DED9" w14:textId="77777777"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6533" w:rsidR="009644F3" w:rsidP="00A0046E" w:rsidRDefault="009644F3" w14:paraId="67734D7D" w14:textId="77777777">
            <w:pPr>
              <w:rPr>
                <w:rFonts w:ascii="Open Sans Light" w:hAnsi="Open Sans Light" w:cs="Open Sans Light"/>
              </w:rPr>
            </w:pPr>
            <w:r w:rsidRPr="00AD6533">
              <w:rPr>
                <w:rFonts w:ascii="Open Sans Light" w:hAnsi="Open Sans Light" w:cs="Open Sans Light"/>
              </w:rPr>
              <w:t>Název objednatele:</w:t>
            </w:r>
          </w:p>
        </w:tc>
        <w:tc>
          <w:tcPr>
            <w:tcW w:w="6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6533" w:rsidR="009644F3" w:rsidP="00A0046E" w:rsidRDefault="009644F3" w14:paraId="4D70A0D5" w14:textId="77777777">
            <w:pPr>
              <w:rPr>
                <w:rFonts w:ascii="Open Sans Light" w:hAnsi="Open Sans Light" w:cs="Open Sans Light"/>
              </w:rPr>
            </w:pPr>
          </w:p>
        </w:tc>
      </w:tr>
      <w:tr w:rsidR="009644F3" w:rsidTr="00A0046E" w14:paraId="7647B467" w14:textId="77777777"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6533" w:rsidR="009644F3" w:rsidP="00A0046E" w:rsidRDefault="009644F3" w14:paraId="72301201" w14:textId="77777777">
            <w:pPr>
              <w:rPr>
                <w:rFonts w:ascii="Open Sans Light" w:hAnsi="Open Sans Light" w:cs="Open Sans Light"/>
              </w:rPr>
            </w:pPr>
            <w:r w:rsidRPr="00AD6533">
              <w:rPr>
                <w:rFonts w:ascii="Open Sans Light" w:hAnsi="Open Sans Light" w:cs="Open Sans Light"/>
              </w:rPr>
              <w:t xml:space="preserve">Stručný popis </w:t>
            </w:r>
            <w:r>
              <w:rPr>
                <w:rFonts w:ascii="Open Sans Light" w:hAnsi="Open Sans Light" w:cs="Open Sans Light"/>
              </w:rPr>
              <w:t>zakázky</w:t>
            </w:r>
          </w:p>
        </w:tc>
        <w:tc>
          <w:tcPr>
            <w:tcW w:w="6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6533" w:rsidR="009644F3" w:rsidP="00A0046E" w:rsidRDefault="009644F3" w14:paraId="392FB536" w14:textId="77777777">
            <w:pPr>
              <w:rPr>
                <w:rFonts w:ascii="Open Sans Light" w:hAnsi="Open Sans Light" w:cs="Open Sans Light"/>
              </w:rPr>
            </w:pPr>
          </w:p>
        </w:tc>
      </w:tr>
      <w:tr w:rsidR="009644F3" w:rsidTr="00A0046E" w14:paraId="112E4529" w14:textId="77777777"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6533" w:rsidR="009644F3" w:rsidP="00A0046E" w:rsidRDefault="009644F3" w14:paraId="37E0C0D0" w14:textId="77777777">
            <w:pPr>
              <w:rPr>
                <w:rFonts w:ascii="Open Sans Light" w:hAnsi="Open Sans Light" w:cs="Open Sans Light"/>
              </w:rPr>
            </w:pPr>
            <w:r w:rsidRPr="00AD6533">
              <w:rPr>
                <w:rFonts w:ascii="Open Sans Light" w:hAnsi="Open Sans Light" w:cs="Open Sans Light"/>
              </w:rPr>
              <w:t xml:space="preserve">Cena </w:t>
            </w:r>
            <w:r>
              <w:rPr>
                <w:rFonts w:ascii="Open Sans Light" w:hAnsi="Open Sans Light" w:cs="Open Sans Light"/>
              </w:rPr>
              <w:t xml:space="preserve">zakázky </w:t>
            </w:r>
            <w:r w:rsidRPr="00AD6533">
              <w:rPr>
                <w:rFonts w:ascii="Open Sans Light" w:hAnsi="Open Sans Light" w:cs="Open Sans Light"/>
              </w:rPr>
              <w:t>bez DPH:</w:t>
            </w:r>
          </w:p>
        </w:tc>
        <w:tc>
          <w:tcPr>
            <w:tcW w:w="6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6533" w:rsidR="009644F3" w:rsidP="00A0046E" w:rsidRDefault="009644F3" w14:paraId="4451CCE5" w14:textId="77777777">
            <w:pPr>
              <w:rPr>
                <w:rFonts w:ascii="Open Sans Light" w:hAnsi="Open Sans Light" w:cs="Open Sans Light"/>
              </w:rPr>
            </w:pPr>
          </w:p>
        </w:tc>
      </w:tr>
      <w:tr w:rsidR="009644F3" w:rsidTr="00A0046E" w14:paraId="6CB709AF" w14:textId="77777777"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6533" w:rsidR="009644F3" w:rsidP="00A0046E" w:rsidRDefault="009644F3" w14:paraId="371FF2D0" w14:textId="77777777">
            <w:pPr>
              <w:rPr>
                <w:rFonts w:ascii="Open Sans Light" w:hAnsi="Open Sans Light" w:cs="Open Sans Light"/>
              </w:rPr>
            </w:pPr>
            <w:r w:rsidRPr="00AD6533">
              <w:rPr>
                <w:rFonts w:ascii="Open Sans Light" w:hAnsi="Open Sans Light" w:cs="Open Sans Light"/>
              </w:rPr>
              <w:t>Doba plnění:</w:t>
            </w:r>
          </w:p>
        </w:tc>
        <w:tc>
          <w:tcPr>
            <w:tcW w:w="6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6533" w:rsidR="009644F3" w:rsidP="00A0046E" w:rsidRDefault="009644F3" w14:paraId="5FB2E2E3" w14:textId="77777777">
            <w:pPr>
              <w:rPr>
                <w:rFonts w:ascii="Open Sans Light" w:hAnsi="Open Sans Light" w:cs="Open Sans Light"/>
              </w:rPr>
            </w:pPr>
            <w:r w:rsidRPr="002B1541">
              <w:rPr>
                <w:rFonts w:ascii="Open Sans Light" w:hAnsi="Open Sans Light" w:cs="Open Sans Light"/>
              </w:rPr>
              <w:t>Prosím uvádějte ve formátu min. měsíc a rok; tj. např. 10/2015 až 01/2016</w:t>
            </w:r>
          </w:p>
        </w:tc>
        <w:bookmarkStart w:name="_GoBack" w:id="0"/>
        <w:bookmarkEnd w:id="0"/>
      </w:tr>
      <w:tr w:rsidR="00626EC8" w:rsidTr="00902CFC" w14:paraId="50DB10CA" w14:textId="77777777">
        <w:tc>
          <w:tcPr>
            <w:tcW w:w="7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C8" w:rsidP="00626EC8" w:rsidRDefault="00626EC8" w14:paraId="7E2C7A2E" w14:textId="77777777">
            <w:pPr>
              <w:rPr>
                <w:rFonts w:ascii="Open Sans Light" w:hAnsi="Open Sans Light" w:cs="Open Sans Light"/>
              </w:rPr>
            </w:pPr>
            <w:r w:rsidRPr="003E132D">
              <w:rPr>
                <w:rFonts w:ascii="Open Sans Light" w:hAnsi="Open Sans Light" w:cs="Open Sans Light"/>
              </w:rPr>
              <w:t xml:space="preserve">Jedná se o kurzy </w:t>
            </w:r>
            <w:r w:rsidRPr="00626EC8">
              <w:rPr>
                <w:rFonts w:ascii="Open Sans Light" w:hAnsi="Open Sans Light" w:cs="Open Sans Light"/>
              </w:rPr>
              <w:t>Účetní, ekonomické a právní kurzy</w:t>
            </w:r>
            <w:r w:rsidRPr="003E132D">
              <w:rPr>
                <w:rFonts w:ascii="Open Sans Light" w:hAnsi="Open Sans Light" w:cs="Open Sans Light"/>
              </w:rPr>
              <w:t>? ANO/NE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B1541" w:rsidR="00626EC8" w:rsidP="00626EC8" w:rsidRDefault="00626EC8" w14:paraId="0B582DA0" w14:textId="77777777">
            <w:pPr>
              <w:rPr>
                <w:rFonts w:ascii="Open Sans Light" w:hAnsi="Open Sans Light" w:cs="Open Sans Light"/>
              </w:rPr>
            </w:pPr>
          </w:p>
        </w:tc>
      </w:tr>
      <w:tr w:rsidR="00706C66" w:rsidTr="00902CFC" w14:paraId="2DB613CF" w14:textId="77777777">
        <w:tc>
          <w:tcPr>
            <w:tcW w:w="7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E132D" w:rsidR="00706C66" w:rsidP="00706C66" w:rsidRDefault="00706C66" w14:paraId="26187295" w14:textId="217E8EC8">
            <w:pPr>
              <w:rPr>
                <w:rFonts w:ascii="Open Sans Light" w:hAnsi="Open Sans Light" w:cs="Open Sans Light"/>
              </w:rPr>
            </w:pPr>
            <w:r w:rsidRPr="00D373A1">
              <w:rPr>
                <w:rFonts w:ascii="Open Sans Light" w:hAnsi="Open Sans Light" w:cs="Open Sans Light"/>
              </w:rPr>
              <w:t>Jedná se o vlastní kurzy? ANO/NE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B1541" w:rsidR="00706C66" w:rsidP="00706C66" w:rsidRDefault="00706C66" w14:paraId="12F0749B" w14:textId="77777777">
            <w:pPr>
              <w:rPr>
                <w:rFonts w:ascii="Open Sans Light" w:hAnsi="Open Sans Light" w:cs="Open Sans Light"/>
              </w:rPr>
            </w:pPr>
          </w:p>
        </w:tc>
      </w:tr>
      <w:tr w:rsidR="009644F3" w:rsidTr="00A0046E" w14:paraId="12E8327F" w14:textId="77777777"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6533" w:rsidR="009644F3" w:rsidP="00A0046E" w:rsidRDefault="009644F3" w14:paraId="5881F27A" w14:textId="77777777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Místo plnění:</w:t>
            </w:r>
          </w:p>
        </w:tc>
        <w:tc>
          <w:tcPr>
            <w:tcW w:w="6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B1541" w:rsidR="009644F3" w:rsidP="00A0046E" w:rsidRDefault="009644F3" w14:paraId="0C401EBF" w14:textId="77777777">
            <w:pPr>
              <w:rPr>
                <w:rFonts w:ascii="Open Sans Light" w:hAnsi="Open Sans Light" w:cs="Open Sans Light"/>
              </w:rPr>
            </w:pPr>
          </w:p>
        </w:tc>
      </w:tr>
      <w:tr w:rsidR="009644F3" w:rsidTr="00A0046E" w14:paraId="42F35EAE" w14:textId="77777777"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6533" w:rsidR="009644F3" w:rsidP="00A0046E" w:rsidRDefault="009644F3" w14:paraId="70E5F2F2" w14:textId="77777777">
            <w:pPr>
              <w:rPr>
                <w:rFonts w:ascii="Open Sans Light" w:hAnsi="Open Sans Light" w:cs="Open Sans Light"/>
              </w:rPr>
            </w:pPr>
            <w:r w:rsidRPr="00A70297">
              <w:rPr>
                <w:rFonts w:ascii="Open Sans Light" w:hAnsi="Open Sans Light" w:cs="Open Sans Light"/>
              </w:rPr>
              <w:t>Objednatel + telefon a e-mail na objednatele</w:t>
            </w:r>
            <w:r>
              <w:rPr>
                <w:rFonts w:ascii="Open Sans Light" w:hAnsi="Open Sans Light" w:cs="Open Sans Light"/>
              </w:rPr>
              <w:t>:</w:t>
            </w:r>
          </w:p>
        </w:tc>
        <w:tc>
          <w:tcPr>
            <w:tcW w:w="6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6533" w:rsidR="009644F3" w:rsidP="00A0046E" w:rsidRDefault="009644F3" w14:paraId="40A632B0" w14:textId="77777777">
            <w:pPr>
              <w:rPr>
                <w:rFonts w:ascii="Open Sans Light" w:hAnsi="Open Sans Light" w:cs="Open Sans Light"/>
              </w:rPr>
            </w:pPr>
          </w:p>
        </w:tc>
      </w:tr>
      <w:tr w:rsidR="009644F3" w:rsidTr="00A0046E" w14:paraId="215CAE8F" w14:textId="77777777">
        <w:tc>
          <w:tcPr>
            <w:tcW w:w="9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6533" w:rsidR="009644F3" w:rsidP="00A0046E" w:rsidRDefault="009644F3" w14:paraId="0D8423C3" w14:textId="77777777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V případě, že je kvalifikace prokazována poddodavatelem jeho identifikace:</w:t>
            </w:r>
          </w:p>
        </w:tc>
      </w:tr>
      <w:tr w:rsidR="009644F3" w:rsidTr="00A0046E" w14:paraId="330DB2AC" w14:textId="77777777"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F3" w:rsidP="00A0046E" w:rsidRDefault="009644F3" w14:paraId="7BA158B2" w14:textId="77777777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Název:</w:t>
            </w:r>
          </w:p>
        </w:tc>
        <w:tc>
          <w:tcPr>
            <w:tcW w:w="6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6533" w:rsidR="009644F3" w:rsidP="00A0046E" w:rsidRDefault="009644F3" w14:paraId="77D4A011" w14:textId="77777777">
            <w:pPr>
              <w:rPr>
                <w:rFonts w:ascii="Open Sans Light" w:hAnsi="Open Sans Light" w:cs="Open Sans Light"/>
              </w:rPr>
            </w:pPr>
          </w:p>
        </w:tc>
      </w:tr>
      <w:tr w:rsidR="009644F3" w:rsidTr="00A0046E" w14:paraId="27611C6B" w14:textId="77777777"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F3" w:rsidP="00A0046E" w:rsidRDefault="009644F3" w14:paraId="2F8C4C1F" w14:textId="77777777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IČ:</w:t>
            </w:r>
          </w:p>
        </w:tc>
        <w:tc>
          <w:tcPr>
            <w:tcW w:w="6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6533" w:rsidR="009644F3" w:rsidP="00A0046E" w:rsidRDefault="009644F3" w14:paraId="345120B9" w14:textId="77777777">
            <w:pPr>
              <w:rPr>
                <w:rFonts w:ascii="Open Sans Light" w:hAnsi="Open Sans Light" w:cs="Open Sans Light"/>
              </w:rPr>
            </w:pPr>
          </w:p>
        </w:tc>
      </w:tr>
    </w:tbl>
    <w:p w:rsidR="009644F3" w:rsidP="009644F3" w:rsidRDefault="009644F3" w14:paraId="538C0C16" w14:textId="77777777"/>
    <w:p w:rsidR="009644F3" w:rsidP="009644F3" w:rsidRDefault="009644F3" w14:paraId="3EB89251" w14:textId="77777777">
      <w:pPr>
        <w:rPr>
          <w:rFonts w:ascii="Open Sans Light" w:hAnsi="Open Sans Light" w:cs="Open Sans Light"/>
          <w:b/>
        </w:rPr>
      </w:pPr>
      <w:r>
        <w:rPr>
          <w:rFonts w:ascii="Open Sans Light" w:hAnsi="Open Sans Light" w:cs="Open Sans Light"/>
          <w:b/>
        </w:rPr>
        <w:t xml:space="preserve">Seznam </w:t>
      </w:r>
      <w:r w:rsidR="00626EC8">
        <w:rPr>
          <w:rFonts w:ascii="Open Sans Light" w:hAnsi="Open Sans Light" w:cs="Open Sans Light"/>
          <w:b/>
        </w:rPr>
        <w:t>lektorů</w:t>
      </w:r>
      <w:r>
        <w:rPr>
          <w:rFonts w:ascii="Open Sans Light" w:hAnsi="Open Sans Light" w:cs="Open Sans Light"/>
          <w:b/>
        </w:rPr>
        <w:t>, jež se budou podílet na realizaci zakázky: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768"/>
        <w:gridCol w:w="2735"/>
        <w:gridCol w:w="2835"/>
        <w:gridCol w:w="1792"/>
      </w:tblGrid>
      <w:tr w:rsidR="00F17451" w:rsidTr="00F17451" w14:paraId="792C129C" w14:textId="77777777">
        <w:tc>
          <w:tcPr>
            <w:tcW w:w="1768" w:type="dxa"/>
            <w:vAlign w:val="center"/>
          </w:tcPr>
          <w:p w:rsidR="00F17451" w:rsidP="00F17451" w:rsidRDefault="00F17451" w14:paraId="49D1FD99" w14:textId="77777777">
            <w:pPr>
              <w:jc w:val="center"/>
              <w:rPr>
                <w:rFonts w:ascii="Open Sans Light" w:hAnsi="Open Sans Light" w:cs="Open Sans Light"/>
                <w:b/>
              </w:rPr>
            </w:pPr>
            <w:r>
              <w:rPr>
                <w:rFonts w:ascii="Open Sans Light" w:hAnsi="Open Sans Light" w:cs="Open Sans Light"/>
                <w:b/>
              </w:rPr>
              <w:t>Jméno a Příjmení</w:t>
            </w:r>
          </w:p>
        </w:tc>
        <w:tc>
          <w:tcPr>
            <w:tcW w:w="2735" w:type="dxa"/>
            <w:vAlign w:val="center"/>
          </w:tcPr>
          <w:p w:rsidR="00F17451" w:rsidP="00F17451" w:rsidRDefault="00F17451" w14:paraId="17FABE10" w14:textId="77777777">
            <w:pPr>
              <w:jc w:val="center"/>
              <w:rPr>
                <w:rFonts w:ascii="Open Sans Light" w:hAnsi="Open Sans Light" w:cs="Open Sans Light"/>
                <w:b/>
              </w:rPr>
            </w:pPr>
            <w:r>
              <w:rPr>
                <w:rFonts w:ascii="Open Sans Light" w:hAnsi="Open Sans Light" w:cs="Open Sans Light"/>
                <w:b/>
              </w:rPr>
              <w:t>Zaměření lektora</w:t>
            </w:r>
          </w:p>
        </w:tc>
        <w:tc>
          <w:tcPr>
            <w:tcW w:w="2835" w:type="dxa"/>
            <w:vAlign w:val="center"/>
          </w:tcPr>
          <w:p w:rsidR="00F17451" w:rsidP="00F17451" w:rsidRDefault="00F17451" w14:paraId="095A195F" w14:textId="77777777">
            <w:pPr>
              <w:jc w:val="center"/>
              <w:rPr>
                <w:rFonts w:ascii="Open Sans Light" w:hAnsi="Open Sans Light" w:cs="Open Sans Light"/>
                <w:b/>
              </w:rPr>
            </w:pPr>
            <w:r>
              <w:rPr>
                <w:rFonts w:ascii="Open Sans Light" w:hAnsi="Open Sans Light" w:cs="Open Sans Light"/>
                <w:b/>
              </w:rPr>
              <w:t>Jedná se o lektora dle požadavků VI.3 KD? ANO/NE</w:t>
            </w:r>
          </w:p>
        </w:tc>
        <w:tc>
          <w:tcPr>
            <w:tcW w:w="1792" w:type="dxa"/>
            <w:vAlign w:val="center"/>
          </w:tcPr>
          <w:p w:rsidR="00F17451" w:rsidP="00F17451" w:rsidRDefault="00F17451" w14:paraId="608C15C5" w14:textId="77777777">
            <w:pPr>
              <w:jc w:val="center"/>
              <w:rPr>
                <w:rFonts w:ascii="Open Sans Light" w:hAnsi="Open Sans Light" w:cs="Open Sans Light"/>
                <w:b/>
              </w:rPr>
            </w:pPr>
            <w:r>
              <w:rPr>
                <w:rFonts w:ascii="Open Sans Light" w:hAnsi="Open Sans Light" w:cs="Open Sans Light"/>
                <w:b/>
              </w:rPr>
              <w:t>Zaměstnavatel</w:t>
            </w:r>
          </w:p>
        </w:tc>
      </w:tr>
      <w:tr w:rsidR="00F17451" w:rsidTr="00F17451" w14:paraId="467287D4" w14:textId="77777777">
        <w:tc>
          <w:tcPr>
            <w:tcW w:w="1768" w:type="dxa"/>
          </w:tcPr>
          <w:p w:rsidR="00F17451" w:rsidP="00A0046E" w:rsidRDefault="00F17451" w14:paraId="2AD2E807" w14:textId="77777777">
            <w:pPr>
              <w:rPr>
                <w:rFonts w:ascii="Open Sans Light" w:hAnsi="Open Sans Light" w:cs="Open Sans Light"/>
                <w:b/>
              </w:rPr>
            </w:pPr>
          </w:p>
        </w:tc>
        <w:tc>
          <w:tcPr>
            <w:tcW w:w="2735" w:type="dxa"/>
          </w:tcPr>
          <w:p w:rsidR="00F17451" w:rsidP="00A0046E" w:rsidRDefault="00F17451" w14:paraId="781C2A08" w14:textId="77777777">
            <w:pPr>
              <w:rPr>
                <w:rFonts w:ascii="Open Sans Light" w:hAnsi="Open Sans Light" w:cs="Open Sans Light"/>
                <w:b/>
              </w:rPr>
            </w:pPr>
          </w:p>
        </w:tc>
        <w:tc>
          <w:tcPr>
            <w:tcW w:w="2835" w:type="dxa"/>
          </w:tcPr>
          <w:p w:rsidR="00F17451" w:rsidP="00A0046E" w:rsidRDefault="00F17451" w14:paraId="6B857EC6" w14:textId="77777777">
            <w:pPr>
              <w:rPr>
                <w:rFonts w:ascii="Open Sans Light" w:hAnsi="Open Sans Light" w:cs="Open Sans Light"/>
                <w:b/>
              </w:rPr>
            </w:pPr>
          </w:p>
        </w:tc>
        <w:tc>
          <w:tcPr>
            <w:tcW w:w="1792" w:type="dxa"/>
            <w:vMerge w:val="restart"/>
          </w:tcPr>
          <w:p w:rsidRPr="00565C3B" w:rsidR="00F17451" w:rsidP="00A0046E" w:rsidRDefault="00F17451" w14:paraId="7B5D5428" w14:textId="77777777">
            <w:pPr>
              <w:rPr>
                <w:rFonts w:ascii="Open Sans Light" w:hAnsi="Open Sans Light" w:cs="Open Sans Light"/>
                <w:sz w:val="16"/>
              </w:rPr>
            </w:pPr>
            <w:r w:rsidRPr="00565C3B">
              <w:rPr>
                <w:rFonts w:ascii="Open Sans Light" w:hAnsi="Open Sans Light" w:cs="Open Sans Light"/>
                <w:sz w:val="16"/>
              </w:rPr>
              <w:t>Prosíme rozlišit, zda se jedná o zaměstnance uchazeče nebo poddodavatele</w:t>
            </w:r>
          </w:p>
        </w:tc>
      </w:tr>
      <w:tr w:rsidR="00F17451" w:rsidTr="00F17451" w14:paraId="06F3AA10" w14:textId="77777777">
        <w:tc>
          <w:tcPr>
            <w:tcW w:w="1768" w:type="dxa"/>
          </w:tcPr>
          <w:p w:rsidR="00F17451" w:rsidP="00A0046E" w:rsidRDefault="00F17451" w14:paraId="32D1AF40" w14:textId="77777777">
            <w:pPr>
              <w:rPr>
                <w:rFonts w:ascii="Open Sans Light" w:hAnsi="Open Sans Light" w:cs="Open Sans Light"/>
                <w:b/>
              </w:rPr>
            </w:pPr>
          </w:p>
        </w:tc>
        <w:tc>
          <w:tcPr>
            <w:tcW w:w="2735" w:type="dxa"/>
          </w:tcPr>
          <w:p w:rsidR="00F17451" w:rsidP="00A0046E" w:rsidRDefault="00F17451" w14:paraId="313CFEEC" w14:textId="77777777">
            <w:pPr>
              <w:rPr>
                <w:rFonts w:ascii="Open Sans Light" w:hAnsi="Open Sans Light" w:cs="Open Sans Light"/>
                <w:b/>
              </w:rPr>
            </w:pPr>
          </w:p>
        </w:tc>
        <w:tc>
          <w:tcPr>
            <w:tcW w:w="2835" w:type="dxa"/>
          </w:tcPr>
          <w:p w:rsidR="00F17451" w:rsidP="00A0046E" w:rsidRDefault="00F17451" w14:paraId="0C0C60F4" w14:textId="77777777">
            <w:pPr>
              <w:rPr>
                <w:rFonts w:ascii="Open Sans Light" w:hAnsi="Open Sans Light" w:cs="Open Sans Light"/>
                <w:b/>
              </w:rPr>
            </w:pPr>
          </w:p>
        </w:tc>
        <w:tc>
          <w:tcPr>
            <w:tcW w:w="1792" w:type="dxa"/>
            <w:vMerge/>
          </w:tcPr>
          <w:p w:rsidR="00F17451" w:rsidP="00A0046E" w:rsidRDefault="00F17451" w14:paraId="51F0337A" w14:textId="77777777">
            <w:pPr>
              <w:rPr>
                <w:rFonts w:ascii="Open Sans Light" w:hAnsi="Open Sans Light" w:cs="Open Sans Light"/>
                <w:b/>
              </w:rPr>
            </w:pPr>
          </w:p>
        </w:tc>
      </w:tr>
      <w:tr w:rsidR="00F17451" w:rsidTr="00F17451" w14:paraId="04D2CED8" w14:textId="77777777">
        <w:tc>
          <w:tcPr>
            <w:tcW w:w="1768" w:type="dxa"/>
          </w:tcPr>
          <w:p w:rsidR="00F17451" w:rsidP="00A0046E" w:rsidRDefault="00F17451" w14:paraId="4CCFDA04" w14:textId="77777777">
            <w:pPr>
              <w:rPr>
                <w:rFonts w:ascii="Open Sans Light" w:hAnsi="Open Sans Light" w:cs="Open Sans Light"/>
                <w:b/>
              </w:rPr>
            </w:pPr>
          </w:p>
        </w:tc>
        <w:tc>
          <w:tcPr>
            <w:tcW w:w="2735" w:type="dxa"/>
          </w:tcPr>
          <w:p w:rsidR="00F17451" w:rsidP="00A0046E" w:rsidRDefault="00F17451" w14:paraId="5CEB99C0" w14:textId="77777777">
            <w:pPr>
              <w:rPr>
                <w:rFonts w:ascii="Open Sans Light" w:hAnsi="Open Sans Light" w:cs="Open Sans Light"/>
                <w:b/>
              </w:rPr>
            </w:pPr>
          </w:p>
        </w:tc>
        <w:tc>
          <w:tcPr>
            <w:tcW w:w="2835" w:type="dxa"/>
          </w:tcPr>
          <w:p w:rsidR="00F17451" w:rsidP="00A0046E" w:rsidRDefault="00F17451" w14:paraId="557653D5" w14:textId="77777777">
            <w:pPr>
              <w:rPr>
                <w:rFonts w:ascii="Open Sans Light" w:hAnsi="Open Sans Light" w:cs="Open Sans Light"/>
                <w:b/>
              </w:rPr>
            </w:pPr>
          </w:p>
        </w:tc>
        <w:tc>
          <w:tcPr>
            <w:tcW w:w="1792" w:type="dxa"/>
            <w:vMerge/>
          </w:tcPr>
          <w:p w:rsidR="00F17451" w:rsidP="00A0046E" w:rsidRDefault="00F17451" w14:paraId="377B0099" w14:textId="77777777">
            <w:pPr>
              <w:rPr>
                <w:rFonts w:ascii="Open Sans Light" w:hAnsi="Open Sans Light" w:cs="Open Sans Light"/>
                <w:b/>
              </w:rPr>
            </w:pPr>
          </w:p>
        </w:tc>
      </w:tr>
    </w:tbl>
    <w:p w:rsidR="00296C08" w:rsidP="00296C08" w:rsidRDefault="00296C08" w14:paraId="2655DF1B" w14:textId="77777777">
      <w:pPr>
        <w:pStyle w:val="Nadpis2"/>
        <w:keepNext w:val="false"/>
        <w:tabs>
          <w:tab w:val="left" w:pos="709"/>
        </w:tabs>
        <w:spacing w:before="0" w:after="0"/>
        <w:ind w:left="567"/>
        <w:jc w:val="both"/>
        <w:rPr>
          <w:rFonts w:ascii="Open Sans Light" w:hAnsi="Open Sans Light" w:cs="Open Sans Light"/>
          <w:i w:val="false"/>
          <w:sz w:val="24"/>
          <w:szCs w:val="24"/>
        </w:rPr>
      </w:pPr>
    </w:p>
    <w:p w:rsidR="0069600C" w:rsidRDefault="0069600C" w14:paraId="1A6250B7" w14:textId="77777777">
      <w:pPr>
        <w:spacing w:after="160" w:line="259" w:lineRule="auto"/>
        <w:rPr>
          <w:rFonts w:ascii="Open Sans Light" w:hAnsi="Open Sans Light" w:cs="Open Sans Light"/>
          <w:b/>
          <w:bCs/>
        </w:rPr>
      </w:pPr>
      <w:r>
        <w:rPr>
          <w:rFonts w:ascii="Open Sans Light" w:hAnsi="Open Sans Light" w:cs="Open Sans Light"/>
          <w:i/>
          <w:iCs/>
        </w:rPr>
        <w:br w:type="page"/>
      </w:r>
    </w:p>
    <w:p w:rsidRPr="00374932" w:rsidR="0064406C" w:rsidP="0064406C" w:rsidRDefault="0064406C" w14:paraId="475CCFD9" w14:textId="47F84455">
      <w:pPr>
        <w:pStyle w:val="Nadpis2"/>
        <w:numPr>
          <w:ilvl w:val="0"/>
          <w:numId w:val="3"/>
        </w:numPr>
        <w:shd w:val="clear" w:color="auto" w:fill="BDD6EE" w:themeFill="accent1" w:themeFillTint="66"/>
        <w:spacing w:before="0" w:after="0"/>
        <w:ind w:left="357" w:hanging="357"/>
        <w:jc w:val="both"/>
        <w:rPr>
          <w:rFonts w:ascii="Open Sans Light" w:hAnsi="Open Sans Light" w:cs="Open Sans Light"/>
          <w:i w:val="false"/>
          <w:iCs w:val="false"/>
          <w:sz w:val="24"/>
          <w:szCs w:val="24"/>
        </w:rPr>
      </w:pPr>
      <w:r>
        <w:rPr>
          <w:rFonts w:ascii="Open Sans Light" w:hAnsi="Open Sans Light" w:cs="Open Sans Light"/>
          <w:i w:val="false"/>
          <w:iCs w:val="false"/>
          <w:sz w:val="24"/>
          <w:szCs w:val="24"/>
        </w:rPr>
        <w:t>Postup hodnocení nabídek</w:t>
      </w:r>
    </w:p>
    <w:p w:rsidRPr="0064406C" w:rsidR="0064406C" w:rsidP="0064406C" w:rsidRDefault="0064406C" w14:paraId="4E9E84C8" w14:textId="77777777"/>
    <w:p w:rsidRPr="00271783" w:rsidR="00296C08" w:rsidP="0064406C" w:rsidRDefault="00296C08" w14:paraId="3258DB67" w14:textId="77777777">
      <w:pPr>
        <w:pStyle w:val="Nadpis2"/>
        <w:keepNext w:val="false"/>
        <w:numPr>
          <w:ilvl w:val="1"/>
          <w:numId w:val="3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 w:themeFill="background1"/>
        <w:spacing w:before="0" w:after="0"/>
        <w:jc w:val="both"/>
        <w:rPr>
          <w:rFonts w:ascii="Open Sans Light" w:hAnsi="Open Sans Light" w:cs="Open Sans Light"/>
          <w:i w:val="false"/>
          <w:sz w:val="24"/>
          <w:szCs w:val="24"/>
        </w:rPr>
      </w:pPr>
      <w:r w:rsidRPr="00271783">
        <w:rPr>
          <w:rFonts w:ascii="Open Sans Light" w:hAnsi="Open Sans Light" w:cs="Open Sans Light"/>
          <w:i w:val="false"/>
          <w:sz w:val="24"/>
          <w:szCs w:val="24"/>
        </w:rPr>
        <w:t xml:space="preserve">Postup hodnocení nabídek: v souladu s § 39 </w:t>
      </w:r>
      <w:r>
        <w:rPr>
          <w:rFonts w:ascii="Open Sans Light" w:hAnsi="Open Sans Light" w:cs="Open Sans Light"/>
          <w:i w:val="false"/>
          <w:sz w:val="24"/>
          <w:szCs w:val="24"/>
        </w:rPr>
        <w:t>odst. 4 z</w:t>
      </w:r>
      <w:r w:rsidRPr="00271783">
        <w:rPr>
          <w:rFonts w:ascii="Open Sans Light" w:hAnsi="Open Sans Light" w:cs="Open Sans Light"/>
          <w:i w:val="false"/>
          <w:sz w:val="24"/>
          <w:szCs w:val="24"/>
        </w:rPr>
        <w:t>ákona budou nabídky seřazeny nejdřív</w:t>
      </w:r>
      <w:r>
        <w:rPr>
          <w:rFonts w:ascii="Open Sans Light" w:hAnsi="Open Sans Light" w:cs="Open Sans Light"/>
          <w:i w:val="false"/>
          <w:sz w:val="24"/>
          <w:szCs w:val="24"/>
        </w:rPr>
        <w:t>e podle hodnotícího kritéria. P</w:t>
      </w:r>
      <w:r w:rsidRPr="00271783">
        <w:rPr>
          <w:rFonts w:ascii="Open Sans Light" w:hAnsi="Open Sans Light" w:cs="Open Sans Light"/>
          <w:i w:val="false"/>
          <w:sz w:val="24"/>
          <w:szCs w:val="24"/>
        </w:rPr>
        <w:t xml:space="preserve">osouzení způsobilosti dle </w:t>
      </w:r>
      <w:r w:rsidR="0064406C">
        <w:rPr>
          <w:rFonts w:ascii="Open Sans Light" w:hAnsi="Open Sans Light" w:cs="Open Sans Light"/>
          <w:i w:val="false"/>
          <w:sz w:val="24"/>
          <w:szCs w:val="24"/>
        </w:rPr>
        <w:t>přílohy č. </w:t>
      </w:r>
      <w:r>
        <w:rPr>
          <w:rFonts w:ascii="Open Sans Light" w:hAnsi="Open Sans Light" w:cs="Open Sans Light"/>
          <w:i w:val="false"/>
          <w:sz w:val="24"/>
          <w:szCs w:val="24"/>
        </w:rPr>
        <w:t xml:space="preserve">1 – Kvalifikační dokumentace </w:t>
      </w:r>
      <w:r w:rsidRPr="00271783">
        <w:rPr>
          <w:rFonts w:ascii="Open Sans Light" w:hAnsi="Open Sans Light" w:cs="Open Sans Light"/>
          <w:i w:val="false"/>
          <w:sz w:val="24"/>
          <w:szCs w:val="24"/>
        </w:rPr>
        <w:t xml:space="preserve">bude provedeno pouze u tří nejvýhodnějších nabídek. </w:t>
      </w:r>
    </w:p>
    <w:p w:rsidR="008F73CC" w:rsidRDefault="008F73CC" w14:paraId="2A929116" w14:textId="33B21D09">
      <w:pPr>
        <w:spacing w:after="160" w:line="259" w:lineRule="auto"/>
        <w:rPr>
          <w:rFonts w:ascii="Open Sans Light" w:hAnsi="Open Sans Light" w:cs="Open Sans Light"/>
          <w:b/>
          <w:bCs/>
        </w:rPr>
      </w:pPr>
    </w:p>
    <w:p w:rsidRPr="00374932" w:rsidR="008F73CC" w:rsidP="008F73CC" w:rsidRDefault="008F73CC" w14:paraId="53D4BCA7" w14:textId="77777777">
      <w:pPr>
        <w:pStyle w:val="Nadpis2"/>
        <w:numPr>
          <w:ilvl w:val="0"/>
          <w:numId w:val="3"/>
        </w:numPr>
        <w:shd w:val="clear" w:color="auto" w:fill="BDD6EE" w:themeFill="accent1" w:themeFillTint="66"/>
        <w:spacing w:before="0" w:after="0"/>
        <w:ind w:left="357" w:hanging="357"/>
        <w:jc w:val="both"/>
        <w:rPr>
          <w:rFonts w:ascii="Open Sans Light" w:hAnsi="Open Sans Light" w:cs="Open Sans Light"/>
          <w:i w:val="false"/>
          <w:iCs w:val="false"/>
          <w:sz w:val="24"/>
          <w:szCs w:val="24"/>
        </w:rPr>
      </w:pPr>
      <w:r w:rsidRPr="00D449C8">
        <w:rPr>
          <w:rFonts w:ascii="Open Sans Light" w:hAnsi="Open Sans Light" w:cs="Open Sans Light"/>
          <w:i w:val="false"/>
          <w:iCs w:val="false"/>
          <w:sz w:val="24"/>
          <w:szCs w:val="24"/>
        </w:rPr>
        <w:t>Obecné požadavky na prokázání splnění kvalifikace</w:t>
      </w:r>
    </w:p>
    <w:p w:rsidR="008F73CC" w:rsidP="008F73CC" w:rsidRDefault="008F73CC" w14:paraId="23562D55" w14:textId="77777777">
      <w:pPr>
        <w:pStyle w:val="Zkladntext"/>
        <w:widowControl w:val="false"/>
        <w:rPr>
          <w:lang w:val="cs-CZ"/>
        </w:rPr>
      </w:pPr>
    </w:p>
    <w:p w:rsidR="008F73CC" w:rsidP="008F73CC" w:rsidRDefault="008F73CC" w14:paraId="3C15E77A" w14:textId="77777777">
      <w:pPr>
        <w:pStyle w:val="Nadpis2"/>
        <w:keepNext w:val="false"/>
        <w:numPr>
          <w:ilvl w:val="1"/>
          <w:numId w:val="3"/>
        </w:numPr>
        <w:shd w:val="clear" w:color="auto" w:fill="FFFFFF" w:themeFill="background1"/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bookmarkStart w:name="_Toc325009600" w:id="1"/>
      <w:r w:rsidRPr="00716094">
        <w:rPr>
          <w:rFonts w:ascii="Open Sans Light" w:hAnsi="Open Sans Light" w:cs="Open Sans Light"/>
          <w:i w:val="false"/>
          <w:sz w:val="24"/>
          <w:szCs w:val="24"/>
        </w:rPr>
        <w:t xml:space="preserve">Prokazování </w:t>
      </w:r>
      <w:r w:rsidRPr="008A4C49">
        <w:rPr>
          <w:rFonts w:ascii="Open Sans Light" w:hAnsi="Open Sans Light" w:cs="Open Sans Light"/>
          <w:i w:val="false"/>
          <w:iCs w:val="false"/>
          <w:sz w:val="24"/>
          <w:szCs w:val="24"/>
        </w:rPr>
        <w:t>kvalifikace</w:t>
      </w:r>
      <w:r w:rsidRPr="00716094">
        <w:rPr>
          <w:rFonts w:ascii="Open Sans Light" w:hAnsi="Open Sans Light" w:cs="Open Sans Light"/>
          <w:i w:val="false"/>
          <w:sz w:val="24"/>
          <w:szCs w:val="24"/>
        </w:rPr>
        <w:t xml:space="preserve"> získané v</w:t>
      </w:r>
      <w:r>
        <w:rPr>
          <w:rFonts w:ascii="Open Sans Light" w:hAnsi="Open Sans Light" w:cs="Open Sans Light"/>
          <w:i w:val="false"/>
          <w:sz w:val="24"/>
          <w:szCs w:val="24"/>
        </w:rPr>
        <w:t> </w:t>
      </w:r>
      <w:r w:rsidRPr="00716094">
        <w:rPr>
          <w:rFonts w:ascii="Open Sans Light" w:hAnsi="Open Sans Light" w:cs="Open Sans Light"/>
          <w:i w:val="false"/>
          <w:sz w:val="24"/>
          <w:szCs w:val="24"/>
        </w:rPr>
        <w:t>zahraničí</w:t>
      </w:r>
      <w:r>
        <w:rPr>
          <w:rFonts w:ascii="Open Sans Light" w:hAnsi="Open Sans Light" w:cs="Open Sans Light"/>
          <w:i w:val="false"/>
          <w:sz w:val="24"/>
          <w:szCs w:val="24"/>
        </w:rPr>
        <w:t xml:space="preserve"> </w:t>
      </w:r>
      <w:r>
        <w:rPr>
          <w:rFonts w:ascii="Open Sans Light" w:hAnsi="Open Sans Light" w:cs="Open Sans Light"/>
          <w:b w:val="false"/>
          <w:i w:val="false"/>
          <w:sz w:val="24"/>
          <w:szCs w:val="24"/>
        </w:rPr>
        <w:t>se řídí § 81 zákona 134/2016 Sb.</w:t>
      </w:r>
    </w:p>
    <w:p w:rsidR="008F73CC" w:rsidP="008F73CC" w:rsidRDefault="008F73CC" w14:paraId="2F5E05BE" w14:textId="77777777">
      <w:pPr>
        <w:pStyle w:val="Podnadpis"/>
        <w:numPr>
          <w:ilvl w:val="0"/>
          <w:numId w:val="8"/>
        </w:numPr>
        <w:jc w:val="both"/>
        <w:rPr>
          <w:rFonts w:ascii="Open Sans Light" w:hAnsi="Open Sans Light" w:cs="Open Sans Light"/>
          <w:bCs/>
          <w:iCs/>
          <w:szCs w:val="20"/>
        </w:rPr>
      </w:pPr>
      <w:r w:rsidRPr="008A4C49">
        <w:rPr>
          <w:rFonts w:ascii="Open Sans Light" w:hAnsi="Open Sans Light" w:cs="Open Sans Light"/>
          <w:bCs/>
          <w:iCs/>
          <w:szCs w:val="20"/>
        </w:rPr>
        <w:t xml:space="preserve">V případě, že byla kvalifikace získána v zahraničí, prokazuje se doklady vydanými podle právního řádu země, ve které byla získána, a to v rozsahu požadovaném zadavatelem. </w:t>
      </w:r>
    </w:p>
    <w:p w:rsidR="008F73CC" w:rsidP="008F73CC" w:rsidRDefault="008F73CC" w14:paraId="450F1C5F" w14:textId="26A568E8">
      <w:pPr>
        <w:pStyle w:val="Podnadpis"/>
        <w:numPr>
          <w:ilvl w:val="0"/>
          <w:numId w:val="8"/>
        </w:numPr>
        <w:jc w:val="both"/>
        <w:rPr>
          <w:rFonts w:ascii="Open Sans Light" w:hAnsi="Open Sans Light" w:cs="Open Sans Light"/>
          <w:bCs/>
          <w:iCs/>
          <w:szCs w:val="20"/>
        </w:rPr>
      </w:pPr>
      <w:r w:rsidRPr="008A4C49">
        <w:rPr>
          <w:rFonts w:ascii="Open Sans Light" w:hAnsi="Open Sans Light" w:cs="Open Sans Light"/>
          <w:bCs/>
          <w:iCs/>
          <w:szCs w:val="20"/>
        </w:rPr>
        <w:t>Doklady prokazující splnění kvalifikace získané v zahraničí předkládá dodavatel v</w:t>
      </w:r>
      <w:r>
        <w:rPr>
          <w:rFonts w:ascii="Open Sans Light" w:hAnsi="Open Sans Light" w:cs="Open Sans Light"/>
          <w:bCs/>
          <w:iCs/>
          <w:szCs w:val="20"/>
        </w:rPr>
        <w:t> </w:t>
      </w:r>
      <w:r w:rsidRPr="008A4C49">
        <w:rPr>
          <w:rFonts w:ascii="Open Sans Light" w:hAnsi="Open Sans Light" w:cs="Open Sans Light"/>
          <w:bCs/>
          <w:iCs/>
          <w:szCs w:val="20"/>
        </w:rPr>
        <w:t>původním jazyce s připojením jejich úředně ověřen</w:t>
      </w:r>
      <w:r>
        <w:rPr>
          <w:rFonts w:ascii="Open Sans Light" w:hAnsi="Open Sans Light" w:cs="Open Sans Light"/>
          <w:bCs/>
          <w:iCs/>
          <w:szCs w:val="20"/>
        </w:rPr>
        <w:t>ého překladu do českého jazyka</w:t>
      </w:r>
      <w:r w:rsidR="00DE633B">
        <w:rPr>
          <w:rFonts w:ascii="Open Sans Light" w:hAnsi="Open Sans Light" w:cs="Open Sans Light"/>
          <w:bCs/>
          <w:iCs/>
          <w:szCs w:val="20"/>
        </w:rPr>
        <w:t>.</w:t>
      </w:r>
    </w:p>
    <w:p w:rsidR="008F73CC" w:rsidP="008F73CC" w:rsidRDefault="008F73CC" w14:paraId="6FC033E3" w14:textId="77777777">
      <w:pPr>
        <w:pStyle w:val="Podnadpis"/>
        <w:numPr>
          <w:ilvl w:val="0"/>
          <w:numId w:val="8"/>
        </w:numPr>
        <w:jc w:val="both"/>
        <w:rPr>
          <w:rFonts w:ascii="Open Sans Light" w:hAnsi="Open Sans Light" w:cs="Open Sans Light"/>
          <w:bCs/>
          <w:iCs/>
          <w:szCs w:val="20"/>
        </w:rPr>
      </w:pPr>
      <w:r w:rsidRPr="008A4C49">
        <w:rPr>
          <w:rFonts w:ascii="Open Sans Light" w:hAnsi="Open Sans Light" w:cs="Open Sans Light"/>
          <w:bCs/>
          <w:iCs/>
          <w:szCs w:val="20"/>
        </w:rPr>
        <w:t>Povinnost připojit k dokladům úředně ověřený překlad do českého jazyka se nevztahuje na doklady ve slovenském jazyce a v případě dokladů o vzdělání na doklady v latinském jazyce.</w:t>
      </w:r>
    </w:p>
    <w:p w:rsidRPr="008A4C49" w:rsidR="008F73CC" w:rsidP="008F73CC" w:rsidRDefault="008F73CC" w14:paraId="3B938154" w14:textId="77777777"/>
    <w:p w:rsidR="008F73CC" w:rsidP="008F73CC" w:rsidRDefault="008F73CC" w14:paraId="24D542B8" w14:textId="77777777">
      <w:pPr>
        <w:pStyle w:val="Nadpis2"/>
        <w:keepNext w:val="false"/>
        <w:numPr>
          <w:ilvl w:val="1"/>
          <w:numId w:val="3"/>
        </w:numPr>
        <w:shd w:val="clear" w:color="auto" w:fill="FFFFFF" w:themeFill="background1"/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>
        <w:rPr>
          <w:rFonts w:ascii="Open Sans Light" w:hAnsi="Open Sans Light" w:cs="Open Sans Light"/>
          <w:i w:val="false"/>
          <w:sz w:val="24"/>
          <w:szCs w:val="24"/>
        </w:rPr>
        <w:t xml:space="preserve">Kvalifikace v případě společné účasti dodavatelů </w:t>
      </w:r>
      <w:r>
        <w:rPr>
          <w:rFonts w:ascii="Open Sans Light" w:hAnsi="Open Sans Light" w:cs="Open Sans Light"/>
          <w:b w:val="false"/>
          <w:i w:val="false"/>
          <w:sz w:val="24"/>
          <w:szCs w:val="24"/>
        </w:rPr>
        <w:t>se řídí § 82 zákona 134/2016 Sb.</w:t>
      </w:r>
    </w:p>
    <w:p w:rsidR="008F73CC" w:rsidP="008F73CC" w:rsidRDefault="008F73CC" w14:paraId="246D4019" w14:textId="77777777">
      <w:pPr>
        <w:pStyle w:val="Podnadpis"/>
        <w:numPr>
          <w:ilvl w:val="0"/>
          <w:numId w:val="8"/>
        </w:numPr>
        <w:jc w:val="both"/>
        <w:rPr>
          <w:rFonts w:ascii="Open Sans Light" w:hAnsi="Open Sans Light" w:cs="Open Sans Light"/>
          <w:bCs/>
          <w:iCs/>
          <w:szCs w:val="20"/>
        </w:rPr>
      </w:pPr>
      <w:r w:rsidRPr="008A4C49">
        <w:rPr>
          <w:rFonts w:ascii="Open Sans Light" w:hAnsi="Open Sans Light" w:cs="Open Sans Light"/>
          <w:bCs/>
          <w:iCs/>
          <w:szCs w:val="20"/>
        </w:rPr>
        <w:t>V případě společné účasti dodavatelů prokazuje základní způsobilost a profesní způsobilost podle</w:t>
      </w:r>
      <w:r>
        <w:rPr>
          <w:rFonts w:ascii="Open Sans Light" w:hAnsi="Open Sans Light" w:cs="Open Sans Light"/>
          <w:bCs/>
          <w:iCs/>
          <w:szCs w:val="20"/>
        </w:rPr>
        <w:t xml:space="preserve"> </w:t>
      </w:r>
      <w:r w:rsidRPr="008A4C49">
        <w:rPr>
          <w:rFonts w:ascii="Open Sans Light" w:hAnsi="Open Sans Light" w:cs="Open Sans Light"/>
          <w:bCs/>
          <w:iCs/>
          <w:szCs w:val="20"/>
        </w:rPr>
        <w:t>§ 77 odst. 1 každý dodavatel samostatně.</w:t>
      </w:r>
    </w:p>
    <w:p w:rsidRPr="008A4C49" w:rsidR="008F73CC" w:rsidP="008F73CC" w:rsidRDefault="008F73CC" w14:paraId="0E40BBDA" w14:textId="77777777"/>
    <w:p w:rsidR="008F73CC" w:rsidP="008F73CC" w:rsidRDefault="008F73CC" w14:paraId="64735995" w14:textId="77777777">
      <w:pPr>
        <w:pStyle w:val="Nadpis2"/>
        <w:keepNext w:val="false"/>
        <w:numPr>
          <w:ilvl w:val="1"/>
          <w:numId w:val="3"/>
        </w:numPr>
        <w:shd w:val="clear" w:color="auto" w:fill="FFFFFF" w:themeFill="background1"/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716094">
        <w:rPr>
          <w:rFonts w:ascii="Open Sans Light" w:hAnsi="Open Sans Light" w:cs="Open Sans Light"/>
          <w:i w:val="false"/>
          <w:sz w:val="24"/>
          <w:szCs w:val="24"/>
        </w:rPr>
        <w:t>Prokázání kvalifikace prostřednictvím jiných osob</w:t>
      </w:r>
      <w:r>
        <w:rPr>
          <w:rFonts w:ascii="Open Sans Light" w:hAnsi="Open Sans Light" w:cs="Open Sans Light"/>
          <w:i w:val="false"/>
          <w:sz w:val="24"/>
          <w:szCs w:val="24"/>
        </w:rPr>
        <w:t xml:space="preserve"> </w:t>
      </w:r>
      <w:r>
        <w:rPr>
          <w:rFonts w:ascii="Open Sans Light" w:hAnsi="Open Sans Light" w:cs="Open Sans Light"/>
          <w:b w:val="false"/>
          <w:i w:val="false"/>
          <w:sz w:val="24"/>
          <w:szCs w:val="24"/>
        </w:rPr>
        <w:t>se řídí § 83 zákona 134/2016 Sb.</w:t>
      </w:r>
    </w:p>
    <w:p w:rsidRPr="00E60CD1" w:rsidR="008F73CC" w:rsidP="008F73CC" w:rsidRDefault="008F73CC" w14:paraId="38409C98" w14:textId="77777777">
      <w:pPr>
        <w:pStyle w:val="Podnadpis"/>
        <w:numPr>
          <w:ilvl w:val="0"/>
          <w:numId w:val="8"/>
        </w:numPr>
        <w:jc w:val="both"/>
        <w:rPr>
          <w:rFonts w:ascii="Open Sans Light" w:hAnsi="Open Sans Light" w:cs="Open Sans Light"/>
          <w:bCs/>
          <w:iCs/>
          <w:szCs w:val="20"/>
        </w:rPr>
      </w:pPr>
      <w:r w:rsidRPr="00E60CD1">
        <w:rPr>
          <w:rFonts w:ascii="Open Sans Light" w:hAnsi="Open Sans Light" w:cs="Open Sans Light"/>
          <w:bCs/>
          <w:iCs/>
          <w:szCs w:val="20"/>
        </w:rPr>
        <w:t>Dodavatel může prokázat určitou část ekonomické kvalifikace, technické kvalifikace nebo profesní způsobilosti s výjimkou kritéria podle § 77 odst. 1 zákona požadované zadavatelem prostřednictvím jiných osob. Dodavatel je v</w:t>
      </w:r>
      <w:r w:rsidR="00E952FC">
        <w:rPr>
          <w:rFonts w:ascii="Open Sans Light" w:hAnsi="Open Sans Light" w:cs="Open Sans Light"/>
          <w:bCs/>
          <w:iCs/>
          <w:szCs w:val="20"/>
        </w:rPr>
        <w:t> </w:t>
      </w:r>
      <w:r w:rsidRPr="00E60CD1">
        <w:rPr>
          <w:rFonts w:ascii="Open Sans Light" w:hAnsi="Open Sans Light" w:cs="Open Sans Light"/>
          <w:bCs/>
          <w:iCs/>
          <w:szCs w:val="20"/>
        </w:rPr>
        <w:t xml:space="preserve">takovém případě povinen zadavateli předložit: </w:t>
      </w:r>
    </w:p>
    <w:p w:rsidR="008F73CC" w:rsidP="008F73CC" w:rsidRDefault="008F73CC" w14:paraId="21C4498A" w14:textId="77777777">
      <w:pPr>
        <w:pStyle w:val="Nadpis2"/>
        <w:keepNext w:val="false"/>
        <w:numPr>
          <w:ilvl w:val="2"/>
          <w:numId w:val="12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E60CD1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doklady prokazující splnění profesní způsobilosti podle § 77 odst. 1 zákona jinou osobou, </w:t>
      </w:r>
    </w:p>
    <w:p w:rsidR="008F73CC" w:rsidP="008F73CC" w:rsidRDefault="008F73CC" w14:paraId="0245F034" w14:textId="77777777">
      <w:pPr>
        <w:pStyle w:val="Nadpis2"/>
        <w:keepNext w:val="false"/>
        <w:numPr>
          <w:ilvl w:val="2"/>
          <w:numId w:val="12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E60CD1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doklady prokazující splnění chybějící části kvalifikace prostřednictvím jiné osoby, </w:t>
      </w:r>
    </w:p>
    <w:p w:rsidR="008F73CC" w:rsidP="008F73CC" w:rsidRDefault="008F73CC" w14:paraId="501CAFCA" w14:textId="77777777">
      <w:pPr>
        <w:pStyle w:val="Nadpis2"/>
        <w:keepNext w:val="false"/>
        <w:numPr>
          <w:ilvl w:val="2"/>
          <w:numId w:val="12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E60CD1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doklady o splnění základní způsobilosti podle § 74 zákona jinou osobou a </w:t>
      </w:r>
    </w:p>
    <w:p w:rsidR="008F73CC" w:rsidP="008F73CC" w:rsidRDefault="008F73CC" w14:paraId="7790BB5D" w14:textId="77777777">
      <w:pPr>
        <w:pStyle w:val="Nadpis2"/>
        <w:keepNext w:val="false"/>
        <w:numPr>
          <w:ilvl w:val="2"/>
          <w:numId w:val="12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E60CD1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 </w:t>
      </w:r>
    </w:p>
    <w:p w:rsidR="008F73CC" w:rsidP="008F73CC" w:rsidRDefault="008F73CC" w14:paraId="0670CD9C" w14:textId="77777777">
      <w:pPr>
        <w:pStyle w:val="Nadpis2"/>
        <w:keepNext w:val="false"/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</w:p>
    <w:p w:rsidR="008F73CC" w:rsidP="008F73CC" w:rsidRDefault="008F73CC" w14:paraId="308C7FA9" w14:textId="77777777">
      <w:pPr>
        <w:pStyle w:val="Nadpis2"/>
        <w:keepNext w:val="false"/>
        <w:numPr>
          <w:ilvl w:val="0"/>
          <w:numId w:val="8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615CC9">
        <w:rPr>
          <w:rFonts w:ascii="Open Sans Light" w:hAnsi="Open Sans Light" w:cs="Open Sans Light"/>
          <w:i w:val="false"/>
          <w:sz w:val="24"/>
          <w:szCs w:val="24"/>
        </w:rPr>
        <w:t xml:space="preserve">Má se za to, že požadavek podle písm. d) odstavce předchozího je splněn, pokud obsahem písemného závazku jiné osoby je společná a nerozdílná odpovědnost této osoby za plnění veřejné zakázky společně s dodavatelem. </w:t>
      </w:r>
      <w:r w:rsidRPr="00E60CD1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Prokazuje-li však dodavatel prostřednictvím jiné osoby kvalifikaci a předkládá doklady podle § 79 odst. 2 písm. a), b) nebo d) zákona vztahující se k takové osobě, musí dokument podle písm. d) odstavce předchozího obsahovat závazek, že jiná osoba bude vykonávat stavební práce či služby, ke kterým se prokazované kritérium kvalifikace vztahuje. </w:t>
      </w:r>
    </w:p>
    <w:p w:rsidR="008F73CC" w:rsidP="008F73CC" w:rsidRDefault="008F73CC" w14:paraId="190A53C2" w14:textId="77777777">
      <w:pPr>
        <w:pStyle w:val="Nadpis2"/>
        <w:keepNext w:val="false"/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</w:p>
    <w:p w:rsidRPr="00615CC9" w:rsidR="008F73CC" w:rsidP="008F73CC" w:rsidRDefault="008F73CC" w14:paraId="3C3BF964" w14:textId="77777777">
      <w:pPr>
        <w:pStyle w:val="Nadpis2"/>
        <w:keepNext w:val="false"/>
        <w:numPr>
          <w:ilvl w:val="0"/>
          <w:numId w:val="8"/>
        </w:numPr>
        <w:spacing w:before="0" w:after="0"/>
        <w:jc w:val="both"/>
        <w:rPr>
          <w:rFonts w:ascii="Open Sans Light" w:hAnsi="Open Sans Light" w:cs="Open Sans Light"/>
          <w:i w:val="false"/>
          <w:sz w:val="24"/>
          <w:szCs w:val="24"/>
        </w:rPr>
      </w:pPr>
      <w:r w:rsidRPr="00E60CD1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Zadavatel požaduje, aby dodavatel a jiná osoba, jejímž prostřednictvím dodavatel prokazuje ekonomickou kvalifikaci podle § 78 zákona, </w:t>
      </w:r>
      <w:r w:rsidRPr="00615CC9">
        <w:rPr>
          <w:rFonts w:ascii="Open Sans Light" w:hAnsi="Open Sans Light" w:cs="Open Sans Light"/>
          <w:i w:val="false"/>
          <w:sz w:val="24"/>
          <w:szCs w:val="24"/>
        </w:rPr>
        <w:t>nesli společnou a nerozdílnou odpovědnost za plnění veřejné zakázky.</w:t>
      </w:r>
    </w:p>
    <w:p w:rsidRPr="00615CC9" w:rsidR="008F73CC" w:rsidP="008F73CC" w:rsidRDefault="008F73CC" w14:paraId="63DB48D8" w14:textId="77777777"/>
    <w:p w:rsidRPr="00AF1BCE" w:rsidR="008F73CC" w:rsidP="008F73CC" w:rsidRDefault="008F73CC" w14:paraId="6E86664D" w14:textId="77777777">
      <w:pPr>
        <w:pStyle w:val="Nadpis2"/>
        <w:keepNext w:val="false"/>
        <w:numPr>
          <w:ilvl w:val="1"/>
          <w:numId w:val="3"/>
        </w:numPr>
        <w:shd w:val="clear" w:color="auto" w:fill="FFFFFF" w:themeFill="background1"/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AF1BCE">
        <w:rPr>
          <w:rFonts w:ascii="Open Sans Light" w:hAnsi="Open Sans Light" w:cs="Open Sans Light"/>
          <w:i w:val="false"/>
          <w:sz w:val="24"/>
          <w:szCs w:val="24"/>
        </w:rPr>
        <w:t>Společné prokazování kvalifikace</w:t>
      </w:r>
      <w:r w:rsidRPr="00AF1BCE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 se řídí § 84 zákona 134/2016 Sb.</w:t>
      </w:r>
    </w:p>
    <w:p w:rsidR="008F73CC" w:rsidP="008F73CC" w:rsidRDefault="008F73CC" w14:paraId="350F7E07" w14:textId="77777777">
      <w:pPr>
        <w:pStyle w:val="Nadpis2"/>
        <w:keepNext w:val="false"/>
        <w:numPr>
          <w:ilvl w:val="0"/>
          <w:numId w:val="13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AF1BCE">
        <w:rPr>
          <w:rFonts w:ascii="Open Sans Light" w:hAnsi="Open Sans Light" w:cs="Open Sans Light"/>
          <w:b w:val="false"/>
          <w:i w:val="false"/>
          <w:sz w:val="24"/>
          <w:szCs w:val="24"/>
        </w:rPr>
        <w:t>V případě společné účasti dodavatelů v zadávacím řízení prokazuje základní způsobilost podle § 74 zákona a profesní způsobilosti podle § 7</w:t>
      </w:r>
      <w:r w:rsidR="00BB5527">
        <w:rPr>
          <w:rFonts w:ascii="Open Sans Light" w:hAnsi="Open Sans Light" w:cs="Open Sans Light"/>
          <w:b w:val="false"/>
          <w:i w:val="false"/>
          <w:sz w:val="24"/>
          <w:szCs w:val="24"/>
        </w:rPr>
        <w:t>7</w:t>
      </w:r>
      <w:r w:rsidRPr="00AF1BCE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, odst. 1 zákona každý dodavatel samostatně. </w:t>
      </w:r>
    </w:p>
    <w:p w:rsidR="008F73CC" w:rsidP="008F73CC" w:rsidRDefault="008F73CC" w14:paraId="2E62954E" w14:textId="77777777">
      <w:pPr>
        <w:pStyle w:val="Nadpis2"/>
        <w:keepNext w:val="false"/>
        <w:numPr>
          <w:ilvl w:val="0"/>
          <w:numId w:val="13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AF1BCE">
        <w:rPr>
          <w:rFonts w:ascii="Open Sans Light" w:hAnsi="Open Sans Light" w:cs="Open Sans Light"/>
          <w:b w:val="false"/>
          <w:i w:val="false"/>
          <w:sz w:val="24"/>
          <w:szCs w:val="24"/>
        </w:rPr>
        <w:t>V případě společné účasti dodavatelů v zadávacím řízení prokazují profesní způsobilost podle § 77 odst. 2 zákona, ekonomickou kvalifikaci podle § 78 zákona nebo technickou kvalifikaci podle § 79 zákona společně nebo prokazují kvalifikaci prostřednictvím jiných osob.</w:t>
      </w:r>
    </w:p>
    <w:p w:rsidRPr="005317E7" w:rsidR="008F73CC" w:rsidP="008F73CC" w:rsidRDefault="008F73CC" w14:paraId="1706A51C" w14:textId="77777777">
      <w:pPr>
        <w:pStyle w:val="Nadpis2"/>
        <w:keepNext w:val="false"/>
        <w:shd w:val="clear" w:color="auto" w:fill="FFFFFF" w:themeFill="background1"/>
        <w:spacing w:before="0" w:after="0"/>
        <w:ind w:left="360"/>
        <w:jc w:val="both"/>
        <w:rPr>
          <w:rFonts w:ascii="Open Sans Light" w:hAnsi="Open Sans Light" w:cs="Open Sans Light"/>
          <w:i w:val="false"/>
          <w:sz w:val="24"/>
          <w:szCs w:val="24"/>
        </w:rPr>
      </w:pPr>
    </w:p>
    <w:p w:rsidRPr="005317E7" w:rsidR="008F73CC" w:rsidP="008F73CC" w:rsidRDefault="008F73CC" w14:paraId="74F8D97E" w14:textId="77777777">
      <w:pPr>
        <w:pStyle w:val="Nadpis2"/>
        <w:keepNext w:val="false"/>
        <w:numPr>
          <w:ilvl w:val="1"/>
          <w:numId w:val="3"/>
        </w:numPr>
        <w:shd w:val="clear" w:color="auto" w:fill="FFFFFF" w:themeFill="background1"/>
        <w:spacing w:before="0" w:after="0"/>
        <w:jc w:val="both"/>
        <w:rPr>
          <w:rFonts w:ascii="Open Sans Light" w:hAnsi="Open Sans Light" w:cs="Open Sans Light"/>
          <w:i w:val="false"/>
          <w:sz w:val="24"/>
          <w:szCs w:val="24"/>
        </w:rPr>
      </w:pPr>
      <w:r w:rsidRPr="005317E7">
        <w:rPr>
          <w:rFonts w:ascii="Open Sans Light" w:hAnsi="Open Sans Light" w:cs="Open Sans Light"/>
          <w:i w:val="false"/>
          <w:sz w:val="24"/>
          <w:szCs w:val="24"/>
        </w:rPr>
        <w:t xml:space="preserve">Seznam kvalifikovaných dodavatelů </w:t>
      </w:r>
    </w:p>
    <w:p w:rsidRPr="00250DC0" w:rsidR="008F73CC" w:rsidP="008F73CC" w:rsidRDefault="008F73CC" w14:paraId="09BCAB11" w14:textId="77777777">
      <w:pPr>
        <w:pStyle w:val="Nadpis2"/>
        <w:keepNext w:val="false"/>
        <w:numPr>
          <w:ilvl w:val="0"/>
          <w:numId w:val="13"/>
        </w:numPr>
        <w:spacing w:before="0" w:after="0"/>
        <w:jc w:val="both"/>
      </w:pPr>
      <w:r w:rsidRPr="005317E7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Předloží-li dodavatel zadavateli výpis ze seznamu kvalifikovaných dodavatelů, tento výpis nahrazuje doklad prokazující a) profesní způsobilost podle § 77 zákona v tom rozsahu, v jakém údaje ve výpisu ze seznamu kvalifikovaných dodavatelů prokazují splnění kritérií profesní způsobilosti, a b) základní způsobilost podle § 74 zákona. </w:t>
      </w:r>
    </w:p>
    <w:p w:rsidRPr="00250DC0" w:rsidR="008F73CC" w:rsidP="008F73CC" w:rsidRDefault="008F73CC" w14:paraId="25FB5B0F" w14:textId="77777777">
      <w:pPr>
        <w:pStyle w:val="Nadpis2"/>
        <w:keepNext w:val="false"/>
        <w:numPr>
          <w:ilvl w:val="0"/>
          <w:numId w:val="13"/>
        </w:numPr>
        <w:spacing w:before="0" w:after="0"/>
        <w:jc w:val="both"/>
      </w:pPr>
      <w:r w:rsidRPr="005317E7">
        <w:rPr>
          <w:rFonts w:ascii="Open Sans Light" w:hAnsi="Open Sans Light" w:cs="Open Sans Light"/>
          <w:b w:val="false"/>
          <w:i w:val="false"/>
          <w:sz w:val="24"/>
          <w:szCs w:val="24"/>
        </w:rPr>
        <w:t>Zadavatel je povinen přijmout výpis ze seznamu kvalifikovaných dodavatelů, pokud k poslednímu dni, ke kterému má</w:t>
      </w:r>
      <w:r w:rsidRPr="00250DC0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 být prokázána základní způsobilost nebo profesní způsobilost, není výpis ze seznamu kvalifikovaných dodavatelů starší než 3 měsíce. Zadavatel nemusí přijmout výpis ze seznamu kvalifikovaných dodavatelů, na kterém je vyznačeno zahájení řízení podle § 231 odst. 4 zákona. </w:t>
      </w:r>
    </w:p>
    <w:p w:rsidRPr="00926194" w:rsidR="008F73CC" w:rsidP="008F73CC" w:rsidRDefault="008F73CC" w14:paraId="36E1048C" w14:textId="77777777">
      <w:pPr>
        <w:pStyle w:val="Nadpis2"/>
        <w:keepNext w:val="false"/>
        <w:numPr>
          <w:ilvl w:val="0"/>
          <w:numId w:val="13"/>
        </w:numPr>
        <w:spacing w:before="0" w:after="0"/>
        <w:jc w:val="both"/>
      </w:pPr>
      <w:r w:rsidRPr="00250DC0">
        <w:rPr>
          <w:rFonts w:ascii="Open Sans Light" w:hAnsi="Open Sans Light" w:cs="Open Sans Light"/>
          <w:b w:val="false"/>
          <w:i w:val="false"/>
          <w:sz w:val="24"/>
          <w:szCs w:val="24"/>
        </w:rPr>
        <w:t>Stejně jako výpis ze seznamu kvalifikovaných dodavatelů může dodavatel prokázat kvalifikaci osvědčením, které pochází z jiného členského státu, v němž má dodavatel sídlo, a které je obdobou výpisu ze seznamu kvalifikovaných dodavatelů.</w:t>
      </w:r>
    </w:p>
    <w:p w:rsidR="008F73CC" w:rsidP="008F73CC" w:rsidRDefault="008F73CC" w14:paraId="71784E3E" w14:textId="77777777">
      <w:pPr>
        <w:pStyle w:val="Nadpis2"/>
        <w:keepNext w:val="false"/>
        <w:spacing w:before="0" w:after="0"/>
        <w:ind w:left="36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</w:p>
    <w:p w:rsidRPr="00926194" w:rsidR="008F73CC" w:rsidP="008F73CC" w:rsidRDefault="008F73CC" w14:paraId="2F5E8321" w14:textId="77777777">
      <w:pPr>
        <w:pStyle w:val="Nadpis2"/>
        <w:keepNext w:val="false"/>
        <w:numPr>
          <w:ilvl w:val="1"/>
          <w:numId w:val="3"/>
        </w:numPr>
        <w:shd w:val="clear" w:color="auto" w:fill="FFFFFF" w:themeFill="background1"/>
        <w:spacing w:before="0" w:after="0"/>
        <w:jc w:val="both"/>
        <w:rPr>
          <w:rFonts w:ascii="Open Sans Light" w:hAnsi="Open Sans Light" w:cs="Open Sans Light"/>
          <w:i w:val="false"/>
          <w:sz w:val="24"/>
          <w:szCs w:val="24"/>
        </w:rPr>
      </w:pPr>
      <w:r w:rsidRPr="00926194">
        <w:rPr>
          <w:rFonts w:ascii="Open Sans Light" w:hAnsi="Open Sans Light" w:cs="Open Sans Light"/>
          <w:i w:val="false"/>
          <w:sz w:val="24"/>
          <w:szCs w:val="24"/>
        </w:rPr>
        <w:t xml:space="preserve">Systém certifikovaných dodavatelů </w:t>
      </w:r>
    </w:p>
    <w:p w:rsidRPr="00D1097F" w:rsidR="008F73CC" w:rsidP="008F73CC" w:rsidRDefault="008F73CC" w14:paraId="57D96453" w14:textId="77777777">
      <w:pPr>
        <w:pStyle w:val="Nadpis2"/>
        <w:keepNext w:val="false"/>
        <w:numPr>
          <w:ilvl w:val="0"/>
          <w:numId w:val="13"/>
        </w:numPr>
        <w:spacing w:before="0" w:after="0"/>
        <w:jc w:val="both"/>
      </w:pPr>
      <w:r w:rsidRPr="00250DC0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Platným certifikátem vydaným v rámci schváleného systému certifikovaných dodavatelů dle § 233 a násl. zákona lze prokázat kvalifikaci v zadávacím řízení. Má se za to, že dodavatel je kvalifikovaný v rozsahu uvedeném na certifikátu. </w:t>
      </w:r>
    </w:p>
    <w:p w:rsidRPr="00D1097F" w:rsidR="008F73CC" w:rsidP="008F73CC" w:rsidRDefault="008F73CC" w14:paraId="49EAAE1A" w14:textId="77777777">
      <w:pPr>
        <w:pStyle w:val="Nadpis2"/>
        <w:keepNext w:val="false"/>
        <w:numPr>
          <w:ilvl w:val="0"/>
          <w:numId w:val="13"/>
        </w:numPr>
        <w:spacing w:before="0" w:after="0"/>
        <w:jc w:val="both"/>
      </w:pPr>
      <w:r w:rsidRPr="00250DC0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Zadavatel bez zvláštních důvodů nezpochybňuje údaje uvedené v certifikátu. Před uzavřením smlouvy lze po dodavateli, který prokázal kvalifikaci certifikátem, požadovat předložení dokladů podle § 74 odst. 1 písm. b) až d) zákona. </w:t>
      </w:r>
    </w:p>
    <w:p w:rsidRPr="00D1097F" w:rsidR="008F73CC" w:rsidP="008F73CC" w:rsidRDefault="008F73CC" w14:paraId="4B25EF24" w14:textId="77777777">
      <w:pPr>
        <w:pStyle w:val="Nadpis2"/>
        <w:keepNext w:val="false"/>
        <w:numPr>
          <w:ilvl w:val="0"/>
          <w:numId w:val="13"/>
        </w:numPr>
        <w:spacing w:before="0" w:after="0"/>
        <w:jc w:val="both"/>
      </w:pPr>
      <w:r w:rsidRPr="00250DC0">
        <w:rPr>
          <w:rFonts w:ascii="Open Sans Light" w:hAnsi="Open Sans Light" w:cs="Open Sans Light"/>
          <w:b w:val="false"/>
          <w:i w:val="false"/>
          <w:sz w:val="24"/>
          <w:szCs w:val="24"/>
        </w:rPr>
        <w:t>Stejně jako certifikátem může dodavatel prokázat kvalifikaci osvědčením, které pochází z jiného členského státu, v němž má dodavatel sídlo, a které je obdobou</w:t>
      </w:r>
      <w:r w:rsidRPr="00D1097F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 certifikátu vydaného v rámci systému certifikovaných dodavatelů. </w:t>
      </w:r>
    </w:p>
    <w:p w:rsidRPr="00D1097F" w:rsidR="008F73CC" w:rsidP="008F73CC" w:rsidRDefault="008F73CC" w14:paraId="7E455D65" w14:textId="77777777">
      <w:pPr>
        <w:pStyle w:val="Nadpis2"/>
        <w:keepNext w:val="false"/>
        <w:numPr>
          <w:ilvl w:val="1"/>
          <w:numId w:val="3"/>
        </w:numPr>
        <w:shd w:val="clear" w:color="auto" w:fill="FFFFFF" w:themeFill="background1"/>
        <w:spacing w:before="0" w:after="0"/>
        <w:jc w:val="both"/>
        <w:rPr>
          <w:rFonts w:ascii="Open Sans Light" w:hAnsi="Open Sans Light" w:cs="Open Sans Light"/>
          <w:i w:val="false"/>
          <w:sz w:val="24"/>
          <w:szCs w:val="24"/>
        </w:rPr>
      </w:pPr>
      <w:r w:rsidRPr="00D1097F">
        <w:rPr>
          <w:rFonts w:ascii="Open Sans Light" w:hAnsi="Open Sans Light" w:cs="Open Sans Light"/>
          <w:i w:val="false"/>
          <w:sz w:val="24"/>
          <w:szCs w:val="24"/>
        </w:rPr>
        <w:t xml:space="preserve">Požadavek na prokázání kvalifikace poddodavatele </w:t>
      </w:r>
    </w:p>
    <w:p w:rsidRPr="009E6A16" w:rsidR="008F73CC" w:rsidP="008D4310" w:rsidRDefault="008F73CC" w14:paraId="461CF230" w14:textId="77777777">
      <w:pPr>
        <w:pStyle w:val="Nadpis2"/>
        <w:numPr>
          <w:ilvl w:val="0"/>
          <w:numId w:val="13"/>
        </w:numPr>
        <w:spacing w:before="0" w:after="0"/>
        <w:ind w:left="714" w:hanging="357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A3522B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Prokázání </w:t>
      </w:r>
      <w:r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kvalifikace se týká pouze poddodavatelů, prostřednictvím kterých uchazeč plní kvalifikační </w:t>
      </w:r>
      <w:r w:rsidRPr="00844A3E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kritéria – </w:t>
      </w:r>
      <w:r w:rsidRPr="003D0A9E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viz příloha č. </w:t>
      </w:r>
      <w:r>
        <w:rPr>
          <w:rFonts w:ascii="Open Sans Light" w:hAnsi="Open Sans Light" w:cs="Open Sans Light"/>
          <w:b w:val="false"/>
          <w:i w:val="false"/>
          <w:sz w:val="24"/>
          <w:szCs w:val="24"/>
        </w:rPr>
        <w:t>9</w:t>
      </w:r>
      <w:r w:rsidRPr="003D0A9E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 - Seznam poddodavatelů.</w:t>
      </w:r>
      <w:r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 </w:t>
      </w:r>
    </w:p>
    <w:p w:rsidRPr="00F05BF5" w:rsidR="00F05BF5" w:rsidP="008D4310" w:rsidRDefault="00F05BF5" w14:paraId="5F83F713" w14:textId="77777777">
      <w:pPr>
        <w:pStyle w:val="Nadpis2"/>
        <w:numPr>
          <w:ilvl w:val="0"/>
          <w:numId w:val="13"/>
        </w:numPr>
        <w:spacing w:before="0" w:after="0"/>
        <w:jc w:val="both"/>
        <w:rPr>
          <w:rFonts w:ascii="Open Sans Light" w:hAnsi="Open Sans Light" w:cs="Open Sans Light"/>
          <w:i w:val="false"/>
          <w:sz w:val="24"/>
          <w:szCs w:val="24"/>
        </w:rPr>
      </w:pPr>
      <w:r w:rsidRPr="00F05BF5">
        <w:rPr>
          <w:rFonts w:ascii="Open Sans Light" w:hAnsi="Open Sans Light" w:cs="Open Sans Light"/>
          <w:i w:val="false"/>
          <w:sz w:val="24"/>
          <w:szCs w:val="24"/>
        </w:rPr>
        <w:t xml:space="preserve">Doložené listiny týkající se prokázání kvalifikace poddodavatelem - v nabídce bude vždy doložena listina potvrzená (podepsaná) poddodavatelem. </w:t>
      </w:r>
    </w:p>
    <w:p w:rsidRPr="00F05BF5" w:rsidR="00F05BF5" w:rsidP="008D4310" w:rsidRDefault="00F05BF5" w14:paraId="64AA735C" w14:textId="77777777">
      <w:pPr>
        <w:pStyle w:val="Nadpis2"/>
        <w:numPr>
          <w:ilvl w:val="0"/>
          <w:numId w:val="13"/>
        </w:numPr>
        <w:spacing w:before="0" w:after="0"/>
        <w:jc w:val="both"/>
        <w:rPr>
          <w:rFonts w:ascii="Open Sans Light" w:hAnsi="Open Sans Light" w:cs="Open Sans Light"/>
          <w:i w:val="false"/>
          <w:sz w:val="24"/>
          <w:szCs w:val="24"/>
        </w:rPr>
      </w:pPr>
      <w:r w:rsidRPr="00F05BF5">
        <w:rPr>
          <w:rFonts w:ascii="Open Sans Light" w:hAnsi="Open Sans Light" w:cs="Open Sans Light"/>
          <w:i w:val="false"/>
          <w:sz w:val="24"/>
          <w:szCs w:val="24"/>
        </w:rPr>
        <w:t>Dále upozorňujeme, že v případě realizace zakázky prostřednictvím poddodavatelů, je třeba předložit i seznam poddodavatel</w:t>
      </w:r>
      <w:r>
        <w:rPr>
          <w:rFonts w:ascii="Open Sans Light" w:hAnsi="Open Sans Light" w:cs="Open Sans Light"/>
          <w:i w:val="false"/>
          <w:sz w:val="24"/>
          <w:szCs w:val="24"/>
        </w:rPr>
        <w:t>ů dle přílohy č. 9</w:t>
      </w:r>
      <w:r w:rsidRPr="00F05BF5">
        <w:rPr>
          <w:rFonts w:ascii="Open Sans Light" w:hAnsi="Open Sans Light" w:cs="Open Sans Light"/>
          <w:i w:val="false"/>
          <w:sz w:val="24"/>
          <w:szCs w:val="24"/>
        </w:rPr>
        <w:t>.</w:t>
      </w:r>
    </w:p>
    <w:p w:rsidRPr="00F05BF5" w:rsidR="00F05BF5" w:rsidRDefault="00F05BF5" w14:paraId="7A1879FE" w14:textId="77777777"/>
    <w:p w:rsidR="008F73CC" w:rsidRDefault="008F73CC" w14:paraId="180D02DB" w14:textId="77777777">
      <w:pPr>
        <w:pStyle w:val="Nadpis2"/>
        <w:keepNext w:val="false"/>
        <w:numPr>
          <w:ilvl w:val="0"/>
          <w:numId w:val="13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D1097F">
        <w:rPr>
          <w:rFonts w:ascii="Open Sans Light" w:hAnsi="Open Sans Light" w:cs="Open Sans Light"/>
          <w:b w:val="false"/>
          <w:i w:val="false"/>
          <w:sz w:val="24"/>
          <w:szCs w:val="24"/>
        </w:rPr>
        <w:t>Zadavatel požaduje nahrazení poddodavatele, který neprokáže splnění zadavatelem požadovaných kritérií způsobilosti nebo u kterého zadavatel prokáže důvody jeho nezpůsobilosti podle § 48 odst. 5 zákona. V takovém případě musí dodavatel poddodavatele nahradit nejpozději do konce zadavatelem stanovené přiměřené lhůty</w:t>
      </w:r>
      <w:r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 (10 pracovních dnů ode dne odeslání výzvy)</w:t>
      </w:r>
      <w:r w:rsidRPr="00D1097F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. Tuto lhůtu může zadavatel prodloužit nebo prominout její zmeškání. </w:t>
      </w:r>
    </w:p>
    <w:p w:rsidR="008F73CC" w:rsidRDefault="008F73CC" w14:paraId="46334F85" w14:textId="77777777">
      <w:pPr>
        <w:pStyle w:val="Nadpis2"/>
        <w:keepNext w:val="false"/>
        <w:numPr>
          <w:ilvl w:val="0"/>
          <w:numId w:val="13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D1097F">
        <w:rPr>
          <w:rFonts w:ascii="Open Sans Light" w:hAnsi="Open Sans Light" w:cs="Open Sans Light"/>
          <w:b w:val="false"/>
          <w:i w:val="false"/>
          <w:sz w:val="24"/>
          <w:szCs w:val="24"/>
        </w:rPr>
        <w:t>Pokud nedojde k nahrazení poddodavatele v zadavatelem stanovené lhůtě a zadávací řízení není do té doby ukončeno, zadavatel může účastníka zadávacího řízení vyloučit.</w:t>
      </w:r>
    </w:p>
    <w:p w:rsidR="008F73CC" w:rsidRDefault="00FB66F3" w14:paraId="397E717E" w14:textId="417DED55">
      <w:pPr>
        <w:pStyle w:val="Nadpis2"/>
        <w:keepNext w:val="false"/>
        <w:numPr>
          <w:ilvl w:val="0"/>
          <w:numId w:val="13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FB66F3">
        <w:rPr>
          <w:rFonts w:ascii="Open Sans Light" w:hAnsi="Open Sans Light" w:cs="Open Sans Light"/>
          <w:b w:val="false"/>
          <w:i w:val="false"/>
          <w:sz w:val="24"/>
          <w:szCs w:val="24"/>
        </w:rPr>
        <w:t>Změnit poddodavatele, pomocí kterého zhotovitel prokazoval v zadávacím řízení splnění kvalifikace, je možné jen ve výjimečných případech se souhlasem objednatele. Nový poddodavatel musí splňovat kvalifikaci minimálně v rozsahu, v</w:t>
      </w:r>
      <w:r w:rsidR="00F64E6C">
        <w:rPr>
          <w:rFonts w:ascii="Open Sans Light" w:hAnsi="Open Sans Light" w:cs="Open Sans Light"/>
          <w:b w:val="false"/>
          <w:i w:val="false"/>
          <w:sz w:val="24"/>
          <w:szCs w:val="24"/>
        </w:rPr>
        <w:t> </w:t>
      </w:r>
      <w:r w:rsidRPr="00FB66F3">
        <w:rPr>
          <w:rFonts w:ascii="Open Sans Light" w:hAnsi="Open Sans Light" w:cs="Open Sans Light"/>
          <w:b w:val="false"/>
          <w:i w:val="false"/>
          <w:sz w:val="24"/>
          <w:szCs w:val="24"/>
        </w:rPr>
        <w:t>jakém byla plněna původním poddodavatelem.</w:t>
      </w:r>
    </w:p>
    <w:p w:rsidRPr="009111E3" w:rsidR="00FB66F3" w:rsidP="009111E3" w:rsidRDefault="00FB66F3" w14:paraId="42D4AFE3" w14:textId="77777777">
      <w:pPr>
        <w:rPr>
          <w:b/>
          <w:i/>
        </w:rPr>
      </w:pPr>
    </w:p>
    <w:p w:rsidRPr="00D1097F" w:rsidR="008F73CC" w:rsidP="008F73CC" w:rsidRDefault="008F73CC" w14:paraId="746C6B62" w14:textId="77777777">
      <w:pPr>
        <w:pStyle w:val="Nadpis2"/>
        <w:keepNext w:val="false"/>
        <w:numPr>
          <w:ilvl w:val="1"/>
          <w:numId w:val="3"/>
        </w:numPr>
        <w:shd w:val="clear" w:color="auto" w:fill="FFFFFF" w:themeFill="background1"/>
        <w:spacing w:before="0" w:after="0"/>
        <w:jc w:val="both"/>
        <w:rPr>
          <w:rFonts w:ascii="Open Sans Light" w:hAnsi="Open Sans Light" w:cs="Open Sans Light"/>
          <w:i w:val="false"/>
          <w:sz w:val="24"/>
          <w:szCs w:val="24"/>
        </w:rPr>
      </w:pPr>
      <w:r w:rsidRPr="00D1097F">
        <w:rPr>
          <w:rFonts w:ascii="Open Sans Light" w:hAnsi="Open Sans Light" w:cs="Open Sans Light"/>
          <w:i w:val="false"/>
          <w:sz w:val="24"/>
          <w:szCs w:val="24"/>
        </w:rPr>
        <w:t xml:space="preserve">Doklady o kvalifikaci </w:t>
      </w:r>
    </w:p>
    <w:p w:rsidR="008F73CC" w:rsidP="008F73CC" w:rsidRDefault="008F73CC" w14:paraId="7E607939" w14:textId="77777777">
      <w:pPr>
        <w:pStyle w:val="Nadpis2"/>
        <w:keepNext w:val="false"/>
        <w:numPr>
          <w:ilvl w:val="0"/>
          <w:numId w:val="13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D1097F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Za účelem prokázání kvalifikace zadavatel přednostně vyžaduje doklady evidované v systému, který identifikuje doklady k prokázání splnění kvalifikace (systém e-Certis). </w:t>
      </w:r>
    </w:p>
    <w:p w:rsidR="008F73CC" w:rsidP="008F73CC" w:rsidRDefault="008F73CC" w14:paraId="56176BD4" w14:textId="77777777">
      <w:pPr>
        <w:pStyle w:val="Nadpis2"/>
        <w:keepNext w:val="false"/>
        <w:numPr>
          <w:ilvl w:val="0"/>
          <w:numId w:val="13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F113A7">
        <w:rPr>
          <w:rFonts w:ascii="Open Sans Light" w:hAnsi="Open Sans Light" w:cs="Open Sans Light"/>
          <w:i w:val="false"/>
          <w:sz w:val="24"/>
          <w:szCs w:val="24"/>
        </w:rPr>
        <w:t>Dodavatel nemůže v nabídce nahradit předložení dokladů čestným prohlášením, vyjma dokladů, u nichž tato forma vyplývá ze zákona či této zadávací dokumentace</w:t>
      </w:r>
      <w:r w:rsidRPr="00D1097F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. </w:t>
      </w:r>
    </w:p>
    <w:p w:rsidR="008F73CC" w:rsidP="008F73CC" w:rsidRDefault="008F73CC" w14:paraId="5B90820D" w14:textId="77777777">
      <w:pPr>
        <w:pStyle w:val="Nadpis2"/>
        <w:keepNext w:val="false"/>
        <w:numPr>
          <w:ilvl w:val="0"/>
          <w:numId w:val="13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D1097F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Dodavatel může vždy nahradit požadované doklady jednotným evropským osvědčením pro veřejné zakázky ve smyslu § 87 zákona. </w:t>
      </w:r>
    </w:p>
    <w:p w:rsidR="008F73CC" w:rsidP="008F73CC" w:rsidRDefault="008F73CC" w14:paraId="51DA04FD" w14:textId="77777777">
      <w:pPr>
        <w:pStyle w:val="Nadpis2"/>
        <w:keepNext w:val="false"/>
        <w:numPr>
          <w:ilvl w:val="0"/>
          <w:numId w:val="13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D1097F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Před uzavřením smlouvy si zadavatel od vybraného dodavatele vyžádá předložení originálů nebo ověřených kopií dokladů o kvalifikaci, pokud již nebyly v zadávacím řízení předloženy. </w:t>
      </w:r>
    </w:p>
    <w:p w:rsidR="00E97405" w:rsidRDefault="008F73CC" w14:paraId="31F8AA76" w14:textId="1024A81B">
      <w:pPr>
        <w:pStyle w:val="Nadpis2"/>
        <w:keepNext w:val="false"/>
        <w:numPr>
          <w:ilvl w:val="0"/>
          <w:numId w:val="13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D1097F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Dodavatel není povinen předložit zadavateli doklady osvědčující skutečnosti obsažené v jednotném evropském osvědčení pro veřejné zakázky, pokud zadavateli sdělí, že mu je již předložil v předchozím zadávacím řízení. </w:t>
      </w:r>
    </w:p>
    <w:p w:rsidR="00E97405" w:rsidP="008D4310" w:rsidRDefault="00E97405" w14:paraId="6951CA47" w14:textId="77777777"/>
    <w:p w:rsidRPr="00971F5F" w:rsidR="008F73CC" w:rsidP="008F73CC" w:rsidRDefault="008F73CC" w14:paraId="27FD4828" w14:textId="77777777">
      <w:pPr>
        <w:pStyle w:val="Nadpis2"/>
        <w:keepNext w:val="false"/>
        <w:numPr>
          <w:ilvl w:val="0"/>
          <w:numId w:val="13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after="0"/>
        <w:jc w:val="both"/>
        <w:rPr>
          <w:rFonts w:ascii="Open Sans Light" w:hAnsi="Open Sans Light" w:cs="Open Sans Light"/>
          <w:i w:val="false"/>
          <w:sz w:val="24"/>
          <w:szCs w:val="24"/>
        </w:rPr>
      </w:pPr>
      <w:r w:rsidRPr="00971F5F">
        <w:rPr>
          <w:rFonts w:ascii="Open Sans Light" w:hAnsi="Open Sans Light" w:cs="Open Sans Light"/>
          <w:i w:val="false"/>
          <w:sz w:val="24"/>
          <w:szCs w:val="24"/>
        </w:rPr>
        <w:t xml:space="preserve">Doklady prokazující základní způsobilost podle § 74 zákona a profesní způsobilost podle § 77 odst. 1 zákona musí prokazovat splnění požadovaného kritéria způsobilosti nejpozději v době 3 měsíců přede dnem zahájení zadávacího řízení. </w:t>
      </w:r>
    </w:p>
    <w:p w:rsidR="00E35C1C" w:rsidP="00E35C1C" w:rsidRDefault="00E35C1C" w14:paraId="22E8F113" w14:textId="77777777">
      <w:pPr>
        <w:pStyle w:val="Nadpis2"/>
        <w:keepNext w:val="false"/>
        <w:spacing w:before="0" w:after="0"/>
        <w:ind w:left="72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</w:p>
    <w:p w:rsidR="008F73CC" w:rsidP="008F73CC" w:rsidRDefault="008F73CC" w14:paraId="3AC5EF83" w14:textId="1429CEA3">
      <w:pPr>
        <w:pStyle w:val="Nadpis2"/>
        <w:keepNext w:val="false"/>
        <w:numPr>
          <w:ilvl w:val="0"/>
          <w:numId w:val="13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F113A7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V případě, kdy zákon nebo zadavatel v rámci prokázání kvalifikace požaduje předložení čestného prohlášení dodavatele o splnění kvalifikace, musí takové prohlášení obsahovat ze zákona a zadavatelem požadované údaje o splnění kvalifikačních předpokladů a musí být současně podepsáno osobou oprávněnou zastupovat dodavatele. Pokud dodavatele zastupuje osoba odlišná od osoby oprávněné zastupovat dodavatele, musí být </w:t>
      </w:r>
      <w:r w:rsidR="00256ECE">
        <w:rPr>
          <w:rFonts w:ascii="Open Sans Light" w:hAnsi="Open Sans Light" w:cs="Open Sans Light"/>
          <w:b w:val="false"/>
          <w:i w:val="false"/>
          <w:sz w:val="24"/>
          <w:szCs w:val="24"/>
        </w:rPr>
        <w:t>v nabídce předložena plná moc k </w:t>
      </w:r>
      <w:r w:rsidRPr="00F113A7">
        <w:rPr>
          <w:rFonts w:ascii="Open Sans Light" w:hAnsi="Open Sans Light" w:cs="Open Sans Light"/>
          <w:b w:val="false"/>
          <w:i w:val="false"/>
          <w:sz w:val="24"/>
          <w:szCs w:val="24"/>
        </w:rPr>
        <w:t>takovému zastupování v originále nebo v úředně ověřené kopii.</w:t>
      </w:r>
    </w:p>
    <w:p w:rsidR="008F73CC" w:rsidP="008F73CC" w:rsidRDefault="008F73CC" w14:paraId="56824B48" w14:textId="77777777">
      <w:pPr>
        <w:pStyle w:val="Nadpis2"/>
        <w:keepNext w:val="false"/>
        <w:spacing w:before="0" w:after="0"/>
        <w:ind w:left="36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</w:p>
    <w:p w:rsidRPr="00F113A7" w:rsidR="008F73CC" w:rsidP="008F73CC" w:rsidRDefault="008F73CC" w14:paraId="5F8EE910" w14:textId="77777777">
      <w:pPr>
        <w:pStyle w:val="Nadpis2"/>
        <w:keepNext w:val="false"/>
        <w:numPr>
          <w:ilvl w:val="1"/>
          <w:numId w:val="3"/>
        </w:numPr>
        <w:shd w:val="clear" w:color="auto" w:fill="FFFFFF" w:themeFill="background1"/>
        <w:spacing w:before="0" w:after="0"/>
        <w:jc w:val="both"/>
        <w:rPr>
          <w:rFonts w:ascii="Open Sans Light" w:hAnsi="Open Sans Light" w:cs="Open Sans Light"/>
          <w:i w:val="false"/>
          <w:sz w:val="24"/>
          <w:szCs w:val="24"/>
        </w:rPr>
      </w:pPr>
      <w:r>
        <w:rPr>
          <w:rFonts w:ascii="Open Sans Light" w:hAnsi="Open Sans Light" w:cs="Open Sans Light"/>
          <w:i w:val="false"/>
          <w:sz w:val="24"/>
          <w:szCs w:val="24"/>
        </w:rPr>
        <w:t xml:space="preserve"> </w:t>
      </w:r>
      <w:r w:rsidRPr="00F113A7">
        <w:rPr>
          <w:rFonts w:ascii="Open Sans Light" w:hAnsi="Open Sans Light" w:cs="Open Sans Light"/>
          <w:i w:val="false"/>
          <w:sz w:val="24"/>
          <w:szCs w:val="24"/>
        </w:rPr>
        <w:t xml:space="preserve">Změny v kvalifikaci dodavatele </w:t>
      </w:r>
    </w:p>
    <w:p w:rsidR="008F73CC" w:rsidP="008F73CC" w:rsidRDefault="008F73CC" w14:paraId="088FF7D6" w14:textId="77777777">
      <w:pPr>
        <w:pStyle w:val="Nadpis2"/>
        <w:keepNext w:val="false"/>
        <w:numPr>
          <w:ilvl w:val="0"/>
          <w:numId w:val="13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F113A7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Pokud po předložení dokladů nebo prohlášení o kvalifikaci dojde v průběhu zadávacího řízení ke změně kvalifikace účastníka zadávacího řízení, je účastník zadávacího řízení povinen tuto změnu zadavateli do 5 pracovních dnů oznámit a do 10 pracovních dnů od oznámení této změny předložit nové doklady nebo prohlášení ke kvalifikaci; zadavatel může tyto lhůty prodloužit nebo prominout jejich zmeškání. Povinnost podle věty první účastníku zadávacího řízení nevzniká, pokud je kvalifikace změněna takovým způsobem, že </w:t>
      </w:r>
    </w:p>
    <w:p w:rsidR="008F73CC" w:rsidP="008F73CC" w:rsidRDefault="008F73CC" w14:paraId="16238B3C" w14:textId="77777777">
      <w:pPr>
        <w:pStyle w:val="Nadpis2"/>
        <w:keepNext w:val="false"/>
        <w:numPr>
          <w:ilvl w:val="2"/>
          <w:numId w:val="14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F113A7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podmínky kvalifikace jsou nadále splněny, </w:t>
      </w:r>
    </w:p>
    <w:p w:rsidR="008F73CC" w:rsidP="008F73CC" w:rsidRDefault="008F73CC" w14:paraId="6CA14301" w14:textId="77777777">
      <w:pPr>
        <w:pStyle w:val="Nadpis2"/>
        <w:keepNext w:val="false"/>
        <w:numPr>
          <w:ilvl w:val="2"/>
          <w:numId w:val="14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F113A7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nedošlo k ovlivnění kritérií pro snížení počtu účastníků zadávacího řízení nebo nabídek a </w:t>
      </w:r>
    </w:p>
    <w:p w:rsidR="008F73CC" w:rsidP="008F73CC" w:rsidRDefault="008F73CC" w14:paraId="01945EC6" w14:textId="77777777">
      <w:pPr>
        <w:pStyle w:val="Nadpis2"/>
        <w:keepNext w:val="false"/>
        <w:numPr>
          <w:ilvl w:val="2"/>
          <w:numId w:val="14"/>
        </w:numPr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F113A7">
        <w:rPr>
          <w:rFonts w:ascii="Open Sans Light" w:hAnsi="Open Sans Light" w:cs="Open Sans Light"/>
          <w:b w:val="false"/>
          <w:i w:val="false"/>
          <w:sz w:val="24"/>
          <w:szCs w:val="24"/>
        </w:rPr>
        <w:t xml:space="preserve">nedošlo k ovlivnění kritérií hodnocení nabídek. </w:t>
      </w:r>
    </w:p>
    <w:p w:rsidRPr="009111E3" w:rsidR="00E952FC" w:rsidP="009111E3" w:rsidRDefault="00E952FC" w14:paraId="34048A80" w14:textId="77777777">
      <w:pPr>
        <w:rPr>
          <w:b/>
          <w:i/>
        </w:rPr>
      </w:pPr>
    </w:p>
    <w:p w:rsidRPr="00F113A7" w:rsidR="008F73CC" w:rsidP="008F73CC" w:rsidRDefault="008F73CC" w14:paraId="2D422FA9" w14:textId="77777777">
      <w:pPr>
        <w:pStyle w:val="Nadpis2"/>
        <w:keepNext w:val="false"/>
        <w:spacing w:before="0" w:after="0"/>
        <w:jc w:val="both"/>
        <w:rPr>
          <w:rFonts w:ascii="Open Sans Light" w:hAnsi="Open Sans Light" w:cs="Open Sans Light"/>
          <w:b w:val="false"/>
          <w:i w:val="false"/>
          <w:sz w:val="24"/>
          <w:szCs w:val="24"/>
        </w:rPr>
      </w:pPr>
      <w:r w:rsidRPr="00F113A7">
        <w:rPr>
          <w:rFonts w:ascii="Open Sans Light" w:hAnsi="Open Sans Light" w:cs="Open Sans Light"/>
          <w:b w:val="false"/>
          <w:i w:val="false"/>
          <w:sz w:val="24"/>
          <w:szCs w:val="24"/>
        </w:rPr>
        <w:t>Dozví-li se zadavatel, že dodavatel nesplnil povinnost uvedenou v předchozím odstavci, zadavatel jej bezodkladně vyloučí ze zadávacího řízení.</w:t>
      </w:r>
      <w:bookmarkEnd w:id="1"/>
    </w:p>
    <w:p w:rsidR="008F73CC" w:rsidP="001D7472" w:rsidRDefault="008F73CC" w14:paraId="5F2B3F98" w14:textId="77777777">
      <w:pPr>
        <w:pStyle w:val="Nadpis2"/>
        <w:keepNext w:val="false"/>
        <w:spacing w:before="0" w:after="0"/>
        <w:jc w:val="both"/>
      </w:pPr>
    </w:p>
    <w:p w:rsidR="008D4310" w:rsidRDefault="008D4310" w14:paraId="72AF86FE" w14:textId="77777777">
      <w:pPr>
        <w:pStyle w:val="Nadpis2"/>
        <w:keepNext w:val="false"/>
        <w:spacing w:before="0" w:after="0"/>
        <w:jc w:val="both"/>
      </w:pPr>
    </w:p>
    <w:sectPr w:rsidR="008D4310" w:rsidSect="000B48D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F350D9" w:rsidP="001D7472" w:rsidRDefault="00F350D9" w14:paraId="167CF5A6" w14:textId="77777777">
      <w:r>
        <w:separator/>
      </w:r>
    </w:p>
  </w:endnote>
  <w:endnote w:type="continuationSeparator" w:id="0">
    <w:p w:rsidR="00F350D9" w:rsidP="001D7472" w:rsidRDefault="00F350D9" w14:paraId="42582F0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 Sans Light">
    <w:altName w:val="Segoe UI Semilight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rPr>
        <w:rFonts w:ascii="Open Sans Light" w:hAnsi="Open Sans Light" w:cs="Open Sans Light"/>
      </w:rPr>
      <w:id w:val="2032301856"/>
      <w:docPartObj>
        <w:docPartGallery w:val="Page Numbers (Bottom of Page)"/>
        <w:docPartUnique/>
      </w:docPartObj>
    </w:sdtPr>
    <w:sdtEndPr/>
    <w:sdtContent>
      <w:p w:rsidRPr="001D7472" w:rsidR="001D7472" w:rsidRDefault="001D7472" w14:paraId="0D8102BC" w14:textId="0B6642B0">
        <w:pPr>
          <w:pStyle w:val="Zpat"/>
          <w:jc w:val="right"/>
          <w:rPr>
            <w:rFonts w:ascii="Open Sans Light" w:hAnsi="Open Sans Light" w:cs="Open Sans Light"/>
          </w:rPr>
        </w:pPr>
        <w:r w:rsidRPr="001D7472">
          <w:rPr>
            <w:rFonts w:ascii="Open Sans Light" w:hAnsi="Open Sans Light" w:cs="Open Sans Light"/>
          </w:rPr>
          <w:t>Kvalifikační dokumentace</w:t>
        </w:r>
        <w:r w:rsidRPr="001D7472">
          <w:rPr>
            <w:rFonts w:ascii="Open Sans Light" w:hAnsi="Open Sans Light" w:cs="Open Sans Light"/>
          </w:rPr>
          <w:tab/>
        </w:r>
        <w:r w:rsidRPr="001D7472">
          <w:rPr>
            <w:rFonts w:ascii="Open Sans Light" w:hAnsi="Open Sans Light" w:cs="Open Sans Light"/>
          </w:rPr>
          <w:tab/>
        </w:r>
        <w:r w:rsidRPr="001D7472" w:rsidR="000B48D0">
          <w:rPr>
            <w:rFonts w:ascii="Open Sans Light" w:hAnsi="Open Sans Light" w:cs="Open Sans Light"/>
          </w:rPr>
          <w:fldChar w:fldCharType="begin"/>
        </w:r>
        <w:r w:rsidRPr="001D7472">
          <w:rPr>
            <w:rFonts w:ascii="Open Sans Light" w:hAnsi="Open Sans Light" w:cs="Open Sans Light"/>
          </w:rPr>
          <w:instrText>PAGE   \* MERGEFORMAT</w:instrText>
        </w:r>
        <w:r w:rsidRPr="001D7472" w:rsidR="000B48D0">
          <w:rPr>
            <w:rFonts w:ascii="Open Sans Light" w:hAnsi="Open Sans Light" w:cs="Open Sans Light"/>
          </w:rPr>
          <w:fldChar w:fldCharType="separate"/>
        </w:r>
        <w:r w:rsidR="00F350D9">
          <w:rPr>
            <w:rFonts w:ascii="Open Sans Light" w:hAnsi="Open Sans Light" w:cs="Open Sans Light"/>
            <w:noProof/>
          </w:rPr>
          <w:t>1</w:t>
        </w:r>
        <w:r w:rsidRPr="001D7472" w:rsidR="000B48D0">
          <w:rPr>
            <w:rFonts w:ascii="Open Sans Light" w:hAnsi="Open Sans Light" w:cs="Open Sans Light"/>
          </w:rPr>
          <w:fldChar w:fldCharType="end"/>
        </w:r>
      </w:p>
    </w:sdtContent>
  </w:sdt>
  <w:p w:rsidR="001D7472" w:rsidRDefault="001D7472" w14:paraId="29529A4C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F350D9" w:rsidP="001D7472" w:rsidRDefault="00F350D9" w14:paraId="5BC8CA88" w14:textId="77777777">
      <w:r>
        <w:separator/>
      </w:r>
    </w:p>
  </w:footnote>
  <w:footnote w:type="continuationSeparator" w:id="0">
    <w:p w:rsidR="00F350D9" w:rsidP="001D7472" w:rsidRDefault="00F350D9" w14:paraId="6993817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1D7472" w:rsidP="009111E3" w:rsidRDefault="001D7472" w14:paraId="71671D54" w14:textId="17069BCA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EC553F0"/>
    <w:multiLevelType w:val="hybridMultilevel"/>
    <w:tmpl w:val="BC7A0422"/>
    <w:lvl w:ilvl="0" w:tplc="0F6E3A50">
      <w:start w:val="1"/>
      <w:numFmt w:val="bullet"/>
      <w:lvlText w:val="&gt;"/>
      <w:lvlJc w:val="left"/>
      <w:pPr>
        <w:ind w:left="360" w:hanging="360"/>
      </w:pPr>
      <w:rPr>
        <w:rFonts w:hint="default" w:ascii="Cambria" w:hAnsi="Cambria"/>
      </w:rPr>
    </w:lvl>
    <w:lvl w:ilvl="1" w:tplc="B3DE0130">
      <w:start w:val="1"/>
      <w:numFmt w:val="bullet"/>
      <w:lvlText w:val="»"/>
      <w:lvlJc w:val="left"/>
      <w:pPr>
        <w:ind w:left="1080" w:hanging="360"/>
      </w:pPr>
      <w:rPr>
        <w:rFonts w:hint="default" w:ascii="Cambria" w:hAnsi="Cambria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5B16202"/>
    <w:multiLevelType w:val="multilevel"/>
    <w:tmpl w:val="2752F9B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»"/>
      <w:lvlJc w:val="left"/>
      <w:pPr>
        <w:ind w:left="720" w:hanging="720"/>
      </w:pPr>
      <w:rPr>
        <w:rFonts w:hint="default" w:ascii="Courier New" w:hAnsi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4A3A6C"/>
    <w:multiLevelType w:val="multilevel"/>
    <w:tmpl w:val="21FC404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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75E26BC"/>
    <w:multiLevelType w:val="hybridMultilevel"/>
    <w:tmpl w:val="9EA0E3F8"/>
    <w:lvl w:ilvl="0" w:tplc="0F6E3A50">
      <w:start w:val="1"/>
      <w:numFmt w:val="bullet"/>
      <w:lvlText w:val="&gt;"/>
      <w:lvlJc w:val="left"/>
      <w:pPr>
        <w:ind w:left="360" w:hanging="360"/>
      </w:pPr>
      <w:rPr>
        <w:rFonts w:hint="default" w:ascii="Cambria" w:hAnsi="Cambria"/>
      </w:rPr>
    </w:lvl>
    <w:lvl w:ilvl="1" w:tplc="B3DE0130">
      <w:start w:val="1"/>
      <w:numFmt w:val="bullet"/>
      <w:lvlText w:val="»"/>
      <w:lvlJc w:val="left"/>
      <w:pPr>
        <w:ind w:left="1080" w:hanging="360"/>
      </w:pPr>
      <w:rPr>
        <w:rFonts w:hint="default" w:ascii="Cambria" w:hAnsi="Cambria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1B664B34"/>
    <w:multiLevelType w:val="multilevel"/>
    <w:tmpl w:val="2752F9B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»"/>
      <w:lvlJc w:val="left"/>
      <w:pPr>
        <w:ind w:left="720" w:hanging="720"/>
      </w:pPr>
      <w:rPr>
        <w:rFonts w:hint="default" w:ascii="Courier New" w:hAnsi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E67D56"/>
    <w:multiLevelType w:val="hybridMultilevel"/>
    <w:tmpl w:val="8E246792"/>
    <w:lvl w:ilvl="0" w:tplc="0F6E3A50">
      <w:start w:val="1"/>
      <w:numFmt w:val="bullet"/>
      <w:lvlText w:val="&gt;"/>
      <w:lvlJc w:val="left"/>
      <w:pPr>
        <w:ind w:left="720" w:hanging="360"/>
      </w:pPr>
      <w:rPr>
        <w:rFonts w:hint="default" w:ascii="Cambria" w:hAnsi="Cambria"/>
      </w:rPr>
    </w:lvl>
    <w:lvl w:ilvl="1" w:tplc="B3DE0130">
      <w:start w:val="1"/>
      <w:numFmt w:val="bullet"/>
      <w:lvlText w:val="»"/>
      <w:lvlJc w:val="left"/>
      <w:pPr>
        <w:ind w:left="1440" w:hanging="360"/>
      </w:pPr>
      <w:rPr>
        <w:rFonts w:hint="default" w:ascii="Cambria" w:hAnsi="Cambria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7496DC0"/>
    <w:multiLevelType w:val="multilevel"/>
    <w:tmpl w:val="2752F9B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»"/>
      <w:lvlJc w:val="left"/>
      <w:pPr>
        <w:ind w:left="720" w:hanging="720"/>
      </w:pPr>
      <w:rPr>
        <w:rFonts w:hint="default" w:ascii="Courier New" w:hAnsi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24313B3"/>
    <w:multiLevelType w:val="multilevel"/>
    <w:tmpl w:val="FDECD15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»"/>
      <w:lvlJc w:val="left"/>
      <w:pPr>
        <w:ind w:left="720" w:hanging="720"/>
      </w:pPr>
      <w:rPr>
        <w:rFonts w:hint="default" w:ascii="Courier New" w:hAnsi="Courier New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6D73CCE"/>
    <w:multiLevelType w:val="multilevel"/>
    <w:tmpl w:val="2752F9B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»"/>
      <w:lvlJc w:val="left"/>
      <w:pPr>
        <w:ind w:left="720" w:hanging="720"/>
      </w:pPr>
      <w:rPr>
        <w:rFonts w:hint="default" w:ascii="Courier New" w:hAnsi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2F7749A"/>
    <w:multiLevelType w:val="multilevel"/>
    <w:tmpl w:val="2752F9B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»"/>
      <w:lvlJc w:val="left"/>
      <w:pPr>
        <w:ind w:left="720" w:hanging="720"/>
      </w:pPr>
      <w:rPr>
        <w:rFonts w:hint="default" w:ascii="Courier New" w:hAnsi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 w:ascii="Arial" w:hAnsi="Arial" w:cs="Arial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1">
    <w:nsid w:val="6EA16987"/>
    <w:multiLevelType w:val="multilevel"/>
    <w:tmpl w:val="2752F9B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»"/>
      <w:lvlJc w:val="left"/>
      <w:pPr>
        <w:ind w:left="720" w:hanging="720"/>
      </w:pPr>
      <w:rPr>
        <w:rFonts w:hint="default" w:ascii="Courier New" w:hAnsi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A5606F5"/>
    <w:multiLevelType w:val="multilevel"/>
    <w:tmpl w:val="2752F9B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»"/>
      <w:lvlJc w:val="left"/>
      <w:pPr>
        <w:ind w:left="720" w:hanging="720"/>
      </w:pPr>
      <w:rPr>
        <w:rFonts w:hint="default" w:ascii="Courier New" w:hAnsi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B037A89"/>
    <w:multiLevelType w:val="multilevel"/>
    <w:tmpl w:val="FE32892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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bullet"/>
      <w:lvlText w:val="»"/>
      <w:lvlJc w:val="left"/>
      <w:pPr>
        <w:ind w:left="720" w:hanging="720"/>
      </w:pPr>
      <w:rPr>
        <w:rFonts w:hint="default" w:ascii="Courier New" w:hAnsi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2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4F3"/>
    <w:rsid w:val="000032FB"/>
    <w:rsid w:val="00044F63"/>
    <w:rsid w:val="00050A8F"/>
    <w:rsid w:val="0005422D"/>
    <w:rsid w:val="0006293D"/>
    <w:rsid w:val="000A3579"/>
    <w:rsid w:val="000B48D0"/>
    <w:rsid w:val="000B6F0A"/>
    <w:rsid w:val="000F2763"/>
    <w:rsid w:val="00144E87"/>
    <w:rsid w:val="00157DCD"/>
    <w:rsid w:val="001D7472"/>
    <w:rsid w:val="001E102C"/>
    <w:rsid w:val="00207411"/>
    <w:rsid w:val="00207AFE"/>
    <w:rsid w:val="002219C1"/>
    <w:rsid w:val="00234034"/>
    <w:rsid w:val="00256ECE"/>
    <w:rsid w:val="002571A4"/>
    <w:rsid w:val="00285B13"/>
    <w:rsid w:val="00286E26"/>
    <w:rsid w:val="00296C08"/>
    <w:rsid w:val="002B0044"/>
    <w:rsid w:val="002B044C"/>
    <w:rsid w:val="002B088B"/>
    <w:rsid w:val="002B0CDA"/>
    <w:rsid w:val="002E6277"/>
    <w:rsid w:val="002F5C56"/>
    <w:rsid w:val="00304E4F"/>
    <w:rsid w:val="00317446"/>
    <w:rsid w:val="00340902"/>
    <w:rsid w:val="00376EBF"/>
    <w:rsid w:val="0039561E"/>
    <w:rsid w:val="003B36D1"/>
    <w:rsid w:val="003D14FE"/>
    <w:rsid w:val="003F0568"/>
    <w:rsid w:val="003F0846"/>
    <w:rsid w:val="00402AA1"/>
    <w:rsid w:val="00486672"/>
    <w:rsid w:val="0049244A"/>
    <w:rsid w:val="004A6C6A"/>
    <w:rsid w:val="004B7F51"/>
    <w:rsid w:val="004C6EEE"/>
    <w:rsid w:val="004D618B"/>
    <w:rsid w:val="005009D6"/>
    <w:rsid w:val="005905F5"/>
    <w:rsid w:val="00592289"/>
    <w:rsid w:val="005B151A"/>
    <w:rsid w:val="005B268B"/>
    <w:rsid w:val="005F2A86"/>
    <w:rsid w:val="005F49B0"/>
    <w:rsid w:val="00610E9F"/>
    <w:rsid w:val="00616699"/>
    <w:rsid w:val="00626EC8"/>
    <w:rsid w:val="00640D44"/>
    <w:rsid w:val="00640DA6"/>
    <w:rsid w:val="0064406C"/>
    <w:rsid w:val="00644AD8"/>
    <w:rsid w:val="0069600C"/>
    <w:rsid w:val="006A00C6"/>
    <w:rsid w:val="006B73E4"/>
    <w:rsid w:val="006D0CDB"/>
    <w:rsid w:val="006D446F"/>
    <w:rsid w:val="006F5562"/>
    <w:rsid w:val="00706C66"/>
    <w:rsid w:val="007854FE"/>
    <w:rsid w:val="007A2356"/>
    <w:rsid w:val="007B6D1C"/>
    <w:rsid w:val="007C27E7"/>
    <w:rsid w:val="007D2454"/>
    <w:rsid w:val="00810F44"/>
    <w:rsid w:val="00840E1C"/>
    <w:rsid w:val="0084232E"/>
    <w:rsid w:val="00875115"/>
    <w:rsid w:val="008A2751"/>
    <w:rsid w:val="008D4310"/>
    <w:rsid w:val="008E4847"/>
    <w:rsid w:val="008F2A97"/>
    <w:rsid w:val="008F73CC"/>
    <w:rsid w:val="00902CFC"/>
    <w:rsid w:val="009111E3"/>
    <w:rsid w:val="00936F8F"/>
    <w:rsid w:val="00956899"/>
    <w:rsid w:val="009644F3"/>
    <w:rsid w:val="009E6A16"/>
    <w:rsid w:val="009F6762"/>
    <w:rsid w:val="00A05C47"/>
    <w:rsid w:val="00A448BB"/>
    <w:rsid w:val="00A8087A"/>
    <w:rsid w:val="00A8688A"/>
    <w:rsid w:val="00A969C2"/>
    <w:rsid w:val="00AA27F3"/>
    <w:rsid w:val="00AB0E3B"/>
    <w:rsid w:val="00AC484B"/>
    <w:rsid w:val="00AF3137"/>
    <w:rsid w:val="00B23059"/>
    <w:rsid w:val="00BB5527"/>
    <w:rsid w:val="00BC03C7"/>
    <w:rsid w:val="00BE064B"/>
    <w:rsid w:val="00BF38F5"/>
    <w:rsid w:val="00C32A0E"/>
    <w:rsid w:val="00C35D4D"/>
    <w:rsid w:val="00C45777"/>
    <w:rsid w:val="00C90FC0"/>
    <w:rsid w:val="00C914AE"/>
    <w:rsid w:val="00C955E1"/>
    <w:rsid w:val="00D15816"/>
    <w:rsid w:val="00D20B2A"/>
    <w:rsid w:val="00D37E88"/>
    <w:rsid w:val="00D757BD"/>
    <w:rsid w:val="00D91F9A"/>
    <w:rsid w:val="00D97D89"/>
    <w:rsid w:val="00DE633B"/>
    <w:rsid w:val="00DF58BA"/>
    <w:rsid w:val="00DF6C56"/>
    <w:rsid w:val="00E209A8"/>
    <w:rsid w:val="00E24E8A"/>
    <w:rsid w:val="00E35C1C"/>
    <w:rsid w:val="00E5386D"/>
    <w:rsid w:val="00E858F0"/>
    <w:rsid w:val="00E9026E"/>
    <w:rsid w:val="00E952FC"/>
    <w:rsid w:val="00E97405"/>
    <w:rsid w:val="00EA2338"/>
    <w:rsid w:val="00EF4CEB"/>
    <w:rsid w:val="00F05BF5"/>
    <w:rsid w:val="00F17451"/>
    <w:rsid w:val="00F27D19"/>
    <w:rsid w:val="00F350D9"/>
    <w:rsid w:val="00F35678"/>
    <w:rsid w:val="00F64E6C"/>
    <w:rsid w:val="00F77B05"/>
    <w:rsid w:val="00F92BD5"/>
    <w:rsid w:val="00FA7AFA"/>
    <w:rsid w:val="00FA7DB1"/>
    <w:rsid w:val="00FB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1C70CF4"/>
  <w15:docId w15:val="{DB457EAF-2235-46F6-8B35-83144ECEDD1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Normln" w:default="true">
    <w:name w:val="Normal"/>
    <w:qFormat/>
    <w:rsid w:val="009644F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644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rsid w:val="009644F3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9644F3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9644F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rsid w:val="009644F3"/>
    <w:rPr>
      <w:rFonts w:ascii="Arial" w:hAnsi="Arial" w:eastAsia="Times New Roman" w:cs="Arial"/>
      <w:lang w:val="en-US" w:eastAsia="cs-CZ"/>
    </w:rPr>
  </w:style>
  <w:style w:type="character" w:styleId="Odkaznakoment">
    <w:name w:val="annotation reference"/>
    <w:uiPriority w:val="99"/>
    <w:rsid w:val="009644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9644F3"/>
    <w:pPr>
      <w:jc w:val="both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9644F3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stavecseseznamemChar" w:customStyle="true">
    <w:name w:val="Odstavec se seznamem Char"/>
    <w:aliases w:val="Nad Char,List Paragraph Char,Odstavec cíl se seznamem Char,Odstavec se seznamem5 Char,Odstavec_muj Char,Odrážky Char"/>
    <w:link w:val="Odstavecseseznamem"/>
    <w:uiPriority w:val="99"/>
    <w:rsid w:val="009644F3"/>
    <w:rPr>
      <w:rFonts w:ascii="Times New Roman" w:hAnsi="Times New Roman" w:eastAsia="Times New Roman" w:cs="Times New Roman"/>
      <w:sz w:val="24"/>
      <w:szCs w:val="24"/>
    </w:rPr>
  </w:style>
  <w:style w:type="table" w:styleId="Mkatabulky">
    <w:name w:val="Table Grid"/>
    <w:basedOn w:val="Normlntabulka"/>
    <w:rsid w:val="009644F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44F3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44F3"/>
    <w:rPr>
      <w:rFonts w:ascii="Segoe UI" w:hAnsi="Segoe UI" w:eastAsia="Times New Roman" w:cs="Segoe UI"/>
      <w:sz w:val="18"/>
      <w:szCs w:val="18"/>
      <w:lang w:eastAsia="cs-CZ"/>
    </w:rPr>
  </w:style>
  <w:style w:type="character" w:styleId="Hypertextovodkaz">
    <w:name w:val="Hyperlink"/>
    <w:unhideWhenUsed/>
    <w:rsid w:val="00376EBF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76EBF"/>
    <w:pPr>
      <w:jc w:val="center"/>
    </w:pPr>
    <w:rPr>
      <w:b/>
      <w:bCs/>
      <w:sz w:val="44"/>
      <w:u w:val="single"/>
    </w:rPr>
  </w:style>
  <w:style w:type="character" w:styleId="NzevChar" w:customStyle="true">
    <w:name w:val="Název Char"/>
    <w:basedOn w:val="Standardnpsmoodstavce"/>
    <w:link w:val="Nzev"/>
    <w:rsid w:val="00376EBF"/>
    <w:rPr>
      <w:rFonts w:ascii="Times New Roman" w:hAnsi="Times New Roman" w:eastAsia="Times New Roman" w:cs="Times New Roman"/>
      <w:b/>
      <w:bCs/>
      <w:sz w:val="44"/>
      <w:szCs w:val="24"/>
      <w:u w:val="single"/>
      <w:lang w:eastAsia="cs-CZ"/>
    </w:rPr>
  </w:style>
  <w:style w:type="paragraph" w:styleId="Hlavikaobsahu1" w:customStyle="true">
    <w:name w:val="Hlavička obsahu1"/>
    <w:basedOn w:val="Normln"/>
    <w:next w:val="Normln"/>
    <w:rsid w:val="00376EBF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 w:eastAsia="ar-SA"/>
    </w:rPr>
  </w:style>
  <w:style w:type="paragraph" w:styleId="Titulek1" w:customStyle="true">
    <w:name w:val="Titulek1"/>
    <w:basedOn w:val="Normln"/>
    <w:next w:val="Normln"/>
    <w:rsid w:val="00376EBF"/>
    <w:pPr>
      <w:suppressAutoHyphens/>
      <w:jc w:val="center"/>
    </w:pPr>
    <w:rPr>
      <w:rFonts w:ascii="Courier New" w:hAnsi="Courier New" w:cs="Courier New"/>
      <w:i/>
      <w:iCs/>
      <w:sz w:val="16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6EBF"/>
    <w:pPr>
      <w:spacing w:after="60"/>
      <w:jc w:val="center"/>
      <w:outlineLvl w:val="1"/>
    </w:pPr>
    <w:rPr>
      <w:rFonts w:ascii="Cambria" w:hAnsi="Cambria"/>
    </w:rPr>
  </w:style>
  <w:style w:type="character" w:styleId="PodnadpisChar" w:customStyle="true">
    <w:name w:val="Podnadpis Char"/>
    <w:basedOn w:val="Standardnpsmoodstavce"/>
    <w:link w:val="Podnadpis"/>
    <w:uiPriority w:val="11"/>
    <w:rsid w:val="00376EBF"/>
    <w:rPr>
      <w:rFonts w:ascii="Cambria" w:hAnsi="Cambria" w:eastAsia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376EBF"/>
    <w:pPr>
      <w:spacing w:after="0" w:line="240" w:lineRule="auto"/>
    </w:pPr>
    <w:rPr>
      <w:rFonts w:ascii="Arial" w:hAnsi="Arial" w:eastAsia="MS Mincho" w:cs="Times New Roman"/>
      <w:sz w:val="20"/>
      <w:szCs w:val="24"/>
      <w:lang w:eastAsia="ja-JP"/>
    </w:rPr>
  </w:style>
  <w:style w:type="character" w:styleId="BezmezerChar" w:customStyle="true">
    <w:name w:val="Bez mezer Char"/>
    <w:link w:val="Bezmezer"/>
    <w:uiPriority w:val="1"/>
    <w:rsid w:val="00376EBF"/>
    <w:rPr>
      <w:rFonts w:ascii="Arial" w:hAnsi="Arial" w:eastAsia="MS Mincho" w:cs="Times New Roman"/>
      <w:sz w:val="20"/>
      <w:szCs w:val="24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71A4"/>
    <w:pPr>
      <w:jc w:val="left"/>
    </w:pPr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571A4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psmene" w:customStyle="true">
    <w:name w:val="Text písmene"/>
    <w:basedOn w:val="Normln"/>
    <w:uiPriority w:val="99"/>
    <w:rsid w:val="00902CFC"/>
    <w:pPr>
      <w:numPr>
        <w:ilvl w:val="1"/>
        <w:numId w:val="11"/>
      </w:numPr>
      <w:jc w:val="both"/>
      <w:outlineLvl w:val="7"/>
    </w:pPr>
    <w:rPr>
      <w:rFonts w:ascii="Calibri" w:hAnsi="Calibri" w:cs="Calibri"/>
    </w:rPr>
  </w:style>
  <w:style w:type="paragraph" w:styleId="Textodstavce" w:customStyle="true">
    <w:name w:val="Text odstavce"/>
    <w:basedOn w:val="Normln"/>
    <w:uiPriority w:val="99"/>
    <w:rsid w:val="00902CFC"/>
    <w:pPr>
      <w:numPr>
        <w:numId w:val="11"/>
      </w:numPr>
      <w:tabs>
        <w:tab w:val="left" w:pos="851"/>
      </w:tabs>
      <w:spacing w:before="120" w:after="120"/>
      <w:jc w:val="both"/>
      <w:outlineLvl w:val="6"/>
    </w:pPr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1D747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D747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747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D747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Default" w:customStyle="true">
    <w:name w:val="Default"/>
    <w:rsid w:val="002219C1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600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mnka">
    <w:name w:val="Mention"/>
    <w:basedOn w:val="Standardnpsmoodstavce"/>
    <w:uiPriority w:val="99"/>
    <w:semiHidden/>
    <w:unhideWhenUsed/>
    <w:rsid w:val="00E209A8"/>
    <w:rPr>
      <w:color w:val="2B579A"/>
      <w:shd w:val="clear" w:color="auto" w:fill="E6E6E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martin.barta@matrix-as.cz" Type="http://schemas.openxmlformats.org/officeDocument/2006/relationships/hyperlink" Id="rId8"/>
    <Relationship Target="settings.xml" Type="http://schemas.openxmlformats.org/officeDocument/2006/relationships/settings" Id="rId3"/>
    <Relationship TargetMode="External" Target="mailto:office@bpresearch.eu" Type="http://schemas.openxmlformats.org/officeDocument/2006/relationships/hyperlink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1.xml" Type="http://schemas.openxmlformats.org/officeDocument/2006/relationships/footer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9</properties:Pages>
  <properties:Words>2571</properties:Words>
  <properties:Characters>15173</properties:Characters>
  <properties:Lines>126</properties:Lines>
  <properties:Paragraphs>35</properties:Paragraphs>
  <properties:TotalTime>12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</vt:vector>
  </properties:HeadingPairs>
  <properties:TitlesOfParts>
    <vt:vector baseType="lpstr" size="101">
      <vt:lpstr/>
      <vt:lpstr>    Název veřejné zakázky</vt:lpstr>
      <vt:lpstr>    Identifikační údaje zadavatele </vt:lpstr>
      <vt:lpstr>    Obecné požadavky zadavatele na prokázání slnění kvalifikace</vt:lpstr>
      <vt:lpstr>    </vt:lpstr>
      <vt:lpstr>    Tato kvalifikační dokumentace (dále jen „KD“) upravuje podrobným způsobem vymeze</vt:lpstr>
      <vt:lpstr>    Kvalifikační předpoklady </vt:lpstr>
      <vt:lpstr>    Kvalifikovaným dodavatelem je dodavatel, který prokáže splnění:</vt:lpstr>
      <vt:lpstr>    základní způsobilosti podle </vt:lpstr>
      <vt:lpstr>    profesní způsobilosti podle </vt:lpstr>
      <vt:lpstr>    technická kvalifikace podle </vt:lpstr>
      <vt:lpstr>    Doklady prokazující základní způsobilost a profesní způsobilost zákona musí prok</vt:lpstr>
      <vt:lpstr>    Není-li níže uvedeno jinak, předkládá uchazeč pouze kopie dokladů prokazujících </vt:lpstr>
      <vt:lpstr>    Základní způsobilost</vt:lpstr>
      <vt:lpstr>    Způsobilým není dodavatel, který: </vt:lpstr>
      <vt:lpstr>    byl v zemi svého sídla v posledních 5 letech před zahájením zadávacího řízení pr</vt:lpstr>
      <vt:lpstr>    má v České republice nebo v zemi svého sídla v evidenci daní zachycen splatný da</vt:lpstr>
      <vt:lpstr>    má v České republice nebo v zemi svého sídla splatný nedoplatek na pojistném neb</vt:lpstr>
      <vt:lpstr>    má v České republice nebo v zemi svého sídla splatný nedoplatek na pojistném neb</vt:lpstr>
      <vt:lpstr>    je v likvidaci, proti němuž bylo vydáno rozhodnutí o úpadku, vůči němuž byla nař</vt:lpstr>
      <vt:lpstr>    Výše uvedená kritéria splní uchazeč podepsáním čestného prohlášení dle přílohy č</vt:lpstr>
      <vt:lpstr>    Prokazování základní kvalifikace v případě právnické osoby a pobočky závodu</vt:lpstr>
      <vt:lpstr>    Je-li dodavatelem právnická osoba, musí podmínku podle §74, odst. 1 písm. a) zák</vt:lpstr>
      <vt:lpstr>    tato právnická osoba,</vt:lpstr>
      <vt:lpstr>    každý člen statutárního orgánu této právnické osoby a </vt:lpstr>
      <vt:lpstr>    osoba zastupující tuto právnickou osobu v statutárním orgánu dodavatele. </vt:lpstr>
      <vt:lpstr>    </vt:lpstr>
      <vt:lpstr>    Účastní-li se zadávacího řízení pobočka závodu </vt:lpstr>
      <vt:lpstr>    zahraniční právnické osoby, musí podmínku podle § 74, odst. 1, písm. a) zákona s</vt:lpstr>
      <vt:lpstr>    české právnické osoby, musí podmínku podle odstavce § 74, odst. 1, písm. a) záko</vt:lpstr>
      <vt:lpstr>    </vt:lpstr>
      <vt:lpstr>    Profesní způsobilost</vt:lpstr>
      <vt:lpstr>    Dodavatel prokazuje splnění profesní způsobilosti ve vztahu k České republice p</vt:lpstr>
      <vt:lpstr>    výpisu z obchodního rejstříku nebo jiné obdobné evidence, pokud jiný právní před</vt:lpstr>
      <vt:lpstr>    oprávnění podnikat v rozsahu odpovídajícímu předmětu veřejné zakázky, pokud jiné</vt:lpstr>
      <vt:lpstr>    Technická kvalifikace</vt:lpstr>
      <vt:lpstr>    Zadavatel požaduje splnění technické kvalifikace následovně:</vt:lpstr>
      <vt:lpstr>    Doložením seznamu alespoň tří zakázek obdobného charakteru a rozsahu realizovaný</vt:lpstr>
      <vt:lpstr>    Doložením seznamu lektorů, jež se budou podílet na plnění veřejné zakázky,</vt:lpstr>
      <vt:lpstr>    Doložení seznamu tří zakázek obdobného charakteru a rozsahu realizovaných za pos</vt:lpstr>
      <vt:lpstr>    Podmínka se považuje za splněnou, pokud ve výše uvedené době byla zakázka dokonč</vt:lpstr>
      <vt:lpstr>    Zakázkou obdobného charakteru je zakázka:</vt:lpstr>
      <vt:lpstr>    Účetní, ekonomické a právní kurzy – zakázka zaměřená na školení účetních, ekonom</vt:lpstr>
      <vt:lpstr>    </vt:lpstr>
      <vt:lpstr>    Dodavatel k prokázání splnění kritéria kvalifikace může použít služby, které pos</vt:lpstr>
      <vt:lpstr>    společně s jinými dodavateli, a to pouze v rozsahu, v jakém se na plnění zakázky</vt:lpstr>
      <vt:lpstr>    jako poddodavatel, a to pouze v rozsahu, v jakém se na plnění dodávky, služby ne</vt:lpstr>
      <vt:lpstr>    Uchazeč prokazuje splnění tohoto kritéria formou čestného prohlášení dle vzoru n</vt:lpstr>
      <vt:lpstr>    přílohou tohoto seznamu musí být osvědčení objednatele „referenční zakázky“ o řá</vt:lpstr>
      <vt:lpstr>    Dodavatel může prokázat splnění tohoto kritéria technické kvalifikace rovněž pře</vt:lpstr>
      <vt:lpstr>    </vt:lpstr>
      <vt:lpstr>    Doložení seznamu lektorů, jež se budou podílet na plnění zakázky:</vt:lpstr>
      <vt:lpstr>    Jedná se o seznam lektorů, kteří se budou přímo podílet na školení zaměstnanců z</vt:lpstr>
      <vt:lpstr>    Seznam bude obsahovat min. 1 osobu - lektora, která bude průběh školení zaštiťov</vt:lpstr>
      <vt:lpstr>    Lektor musí prokázat kvalifikaci (dosažené vzdělání) v oblasti související s obs</vt:lpstr>
      <vt:lpstr>    Kvalifikace se prokazuje dokladem o dosaženém vzdělání (např. výuční list, matur</vt:lpstr>
      <vt:lpstr>    Lektorská praxe je prokázána např. pracovněprávním vztahem nebo jiným potvrzením</vt:lpstr>
      <vt:lpstr>    Uchazeči dokládají výše uvedené pouze formou čestného prohlášení; doklady o kval</vt:lpstr>
      <vt:lpstr>    </vt:lpstr>
      <vt:lpstr>    V případě podání nabídky:</vt:lpstr>
      <vt:lpstr>    Pro Účetní, ekonomické a právní kurzy bude seznam obsahovat min. 1 osobu splňují</vt:lpstr>
      <vt:lpstr>    </vt:lpstr>
      <vt:lpstr>    Oba výše uvedené seznamy budou vypracovány ve formě čestného prohlášení uchazeče</vt:lpstr>
      <vt:lpstr>    </vt:lpstr>
      <vt:lpstr>    Postup hodnocení nabídek</vt:lpstr>
      <vt:lpstr>    Postup hodnocení nabídek: v souladu s § 39 odst. 4 zákona budou nabídky seřazeny</vt:lpstr>
      <vt:lpstr>    Obecné požadavky na prokázání splnění kvalifikace</vt:lpstr>
      <vt:lpstr>    Prokazování kvalifikace získané v zahraničí se řídí § 81 zákona 134/2016 Sb.</vt:lpstr>
      <vt:lpstr>    V případě, že byla kvalifikace získána v zahraničí, prokazuje se doklady vydaným</vt:lpstr>
      <vt:lpstr>    Doklady prokazující splnění kvalifikace získané v zahraničí předkládá dodavatel </vt:lpstr>
      <vt:lpstr>    Povinnost připojit k dokladům úředně ověřený překlad do českého jazyka se nevzta</vt:lpstr>
      <vt:lpstr>    Kvalifikace v případě společné účasti dodavatelů se řídí § 82 zákona 134/2016 Sb</vt:lpstr>
      <vt:lpstr>    V případě společné účasti dodavatelů prokazuje základní způsobilost a profesní z</vt:lpstr>
      <vt:lpstr>    Prokázání kvalifikace prostřednictvím jiných osob se řídí § 83 zákona 134/2016 S</vt:lpstr>
      <vt:lpstr>    Dodavatel může prokázat určitou část ekonomické kvalifikace, technické kvalifika</vt:lpstr>
      <vt:lpstr>    doklady prokazující splnění profesní způsobilosti podle § 77 odst. 1 zákona jino</vt:lpstr>
      <vt:lpstr>    doklady prokazující splnění chybějící části kvalifikace prostřednictvím jiné oso</vt:lpstr>
      <vt:lpstr>    doklady o splnění základní způsobilosti podle § 74 zákona jinou osobou a </vt:lpstr>
      <vt:lpstr>    písemný závazek jiné osoby k poskytnutí plnění určeného k plnění veřejné zakázky</vt:lpstr>
      <vt:lpstr>    </vt:lpstr>
      <vt:lpstr>    Má se za to, že požadavek podle písm. d) odstavce předchozího je splněn, pokud o</vt:lpstr>
      <vt:lpstr>    </vt:lpstr>
      <vt:lpstr>    Zadavatel požaduje, aby dodavatel a jiná osoba, jejímž prostřednictvím dodavatel</vt:lpstr>
      <vt:lpstr>    Společné prokazování kvalifikace se řídí § 84 zákona 134/2016 Sb.</vt:lpstr>
      <vt:lpstr>    V případě společné účasti dodavatelů v zadávacím řízení prokazuje základní způso</vt:lpstr>
      <vt:lpstr>    V případě společné účasti dodavatelů v zadávacím řízení prokazují profesní způso</vt:lpstr>
      <vt:lpstr>    </vt:lpstr>
      <vt:lpstr>    Seznam kvalifikovaných dodavatelů </vt:lpstr>
      <vt:lpstr>    Předloží-li dodavatel zadavateli výpis ze seznamu kvalifikovaných dodavatelů, te</vt:lpstr>
      <vt:lpstr>    Zadavatel je povinen přijmout výpis ze seznamu kvalifikovaných dodavatelů, pokud</vt:lpstr>
      <vt:lpstr>    Stejně jako výpis ze seznamu kvalifikovaných dodavatelů může dodavatel prokázat </vt:lpstr>
      <vt:lpstr>    </vt:lpstr>
      <vt:lpstr>    Systém certifikovaných dodavatelů </vt:lpstr>
      <vt:lpstr>    Platným certifikátem vydaným v rámci schváleného systému certifikovaných dodavat</vt:lpstr>
      <vt:lpstr>    Zadavatel bez zvláštních důvodů nezpochybňuje údaje uvedené v certifikátu. Před </vt:lpstr>
      <vt:lpstr>    Stejně jako certifikátem může dodavatel prokázat kvalifikaci osvědčením, které p</vt:lpstr>
      <vt:lpstr>    Požadavek na prokázání kvalifikace poddodavatele </vt:lpstr>
      <vt:lpstr>    Prokázání kvalifikace se týká pouze poddodavatelů, prostřednictvím kterých uchaz</vt:lpstr>
      <vt:lpstr>    Doložené listiny týkající se prokázání kvalifikace poddodavatelem - v nabídce bu</vt:lpstr>
      <vt:lpstr>    Dále upozorňujeme, že v případě realizace zakázky prostřednictvím poddodavatelů,</vt:lpstr>
      <vt:lpstr>    Zadavatel požaduje nahrazení poddodavatele, který neprokáže splnění zadavatelem </vt:lpstr>
    </vt:vector>
  </properties:TitlesOfParts>
  <properties:LinksUpToDate>false</properties:LinksUpToDate>
  <properties:CharactersWithSpaces>17709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2017-06-21T06:49:00Z</dcterms:created>
  <dc:creator/>
  <dc:description/>
  <cp:keywords/>
  <cp:lastModifiedBy/>
  <dcterms:modified xmlns:xsi="http://www.w3.org/2001/XMLSchema-instance" xsi:type="dcterms:W3CDTF">2017-06-21T09:19:00Z</dcterms:modified>
  <cp:revision>5</cp:revision>
  <dc:subject/>
  <dc:title/>
</cp:coreProperties>
</file>