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D4" w:rsidRDefault="001F0CD4" w:rsidP="001F0CD4">
      <w:pPr>
        <w:jc w:val="center"/>
        <w:rPr>
          <w:rFonts w:ascii="Arial" w:hAnsi="Arial" w:cs="Arial"/>
          <w:b/>
          <w:sz w:val="28"/>
          <w:szCs w:val="20"/>
          <w:u w:val="single"/>
        </w:rPr>
      </w:pPr>
      <w:bookmarkStart w:id="0" w:name="_GoBack"/>
      <w:bookmarkEnd w:id="0"/>
      <w:r w:rsidRPr="004E7A13">
        <w:rPr>
          <w:rFonts w:ascii="Arial" w:hAnsi="Arial" w:cs="Arial"/>
          <w:b/>
          <w:sz w:val="28"/>
          <w:szCs w:val="20"/>
          <w:u w:val="single"/>
        </w:rPr>
        <w:t>Sledované údaje k podpořené osobě</w:t>
      </w:r>
    </w:p>
    <w:p w:rsidR="001F0CD4" w:rsidRPr="004E7A13" w:rsidRDefault="001F0CD4" w:rsidP="001F0CD4">
      <w:pPr>
        <w:jc w:val="center"/>
        <w:rPr>
          <w:rFonts w:ascii="Arial" w:hAnsi="Arial" w:cs="Arial"/>
          <w:b/>
          <w:sz w:val="28"/>
          <w:szCs w:val="20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24"/>
        <w:gridCol w:w="2413"/>
        <w:gridCol w:w="3651"/>
      </w:tblGrid>
      <w:tr w:rsidR="001F0CD4" w:rsidRPr="00A7739F" w:rsidTr="009E7C2C">
        <w:trPr>
          <w:trHeight w:val="414"/>
        </w:trPr>
        <w:tc>
          <w:tcPr>
            <w:tcW w:w="3224" w:type="dxa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Kategorie údajů</w:t>
            </w:r>
          </w:p>
        </w:tc>
        <w:tc>
          <w:tcPr>
            <w:tcW w:w="2413" w:type="dxa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Specifikace potřebných údajů</w:t>
            </w:r>
          </w:p>
        </w:tc>
        <w:tc>
          <w:tcPr>
            <w:tcW w:w="3651" w:type="dxa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CD4" w:rsidRPr="00A7739F" w:rsidTr="009E7C2C">
        <w:trPr>
          <w:trHeight w:val="420"/>
        </w:trPr>
        <w:tc>
          <w:tcPr>
            <w:tcW w:w="3224" w:type="dxa"/>
            <w:vMerge w:val="restart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739F">
              <w:rPr>
                <w:rFonts w:ascii="Arial" w:hAnsi="Arial" w:cs="Arial"/>
                <w:b/>
                <w:sz w:val="20"/>
                <w:szCs w:val="20"/>
              </w:rPr>
              <w:t>Základní údaje o podpořené osobě</w:t>
            </w:r>
          </w:p>
        </w:tc>
        <w:tc>
          <w:tcPr>
            <w:tcW w:w="2413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Jméno a příjmení:</w:t>
            </w:r>
          </w:p>
        </w:tc>
        <w:tc>
          <w:tcPr>
            <w:tcW w:w="3651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CD4" w:rsidRPr="00A7739F" w:rsidTr="009E7C2C">
        <w:trPr>
          <w:trHeight w:val="411"/>
        </w:trPr>
        <w:tc>
          <w:tcPr>
            <w:tcW w:w="3224" w:type="dxa"/>
            <w:vMerge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3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Datum narození:</w:t>
            </w:r>
          </w:p>
        </w:tc>
        <w:tc>
          <w:tcPr>
            <w:tcW w:w="3651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CD4" w:rsidRPr="00A7739F" w:rsidTr="009E7C2C">
        <w:tc>
          <w:tcPr>
            <w:tcW w:w="3224" w:type="dxa"/>
            <w:vMerge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3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Trvalý pobyt (ulice, číslo popisné, PSČ, město)</w:t>
            </w:r>
          </w:p>
        </w:tc>
        <w:tc>
          <w:tcPr>
            <w:tcW w:w="3651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CD4" w:rsidRPr="00A7739F" w:rsidTr="009E7C2C">
        <w:trPr>
          <w:trHeight w:val="382"/>
        </w:trPr>
        <w:tc>
          <w:tcPr>
            <w:tcW w:w="3224" w:type="dxa"/>
            <w:vMerge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3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E-mail:*</w:t>
            </w:r>
          </w:p>
        </w:tc>
        <w:tc>
          <w:tcPr>
            <w:tcW w:w="3651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CD4" w:rsidRPr="00A7739F" w:rsidTr="009E7C2C">
        <w:trPr>
          <w:trHeight w:val="401"/>
        </w:trPr>
        <w:tc>
          <w:tcPr>
            <w:tcW w:w="3224" w:type="dxa"/>
            <w:vMerge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3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Telefon:*</w:t>
            </w:r>
          </w:p>
        </w:tc>
        <w:tc>
          <w:tcPr>
            <w:tcW w:w="3651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CD4" w:rsidRPr="00A7739F" w:rsidTr="009E7C2C">
        <w:tc>
          <w:tcPr>
            <w:tcW w:w="3224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739F">
              <w:rPr>
                <w:rFonts w:ascii="Arial" w:hAnsi="Arial" w:cs="Arial"/>
                <w:b/>
                <w:sz w:val="20"/>
                <w:szCs w:val="20"/>
              </w:rPr>
              <w:t>Podle pohlaví</w:t>
            </w:r>
          </w:p>
          <w:p w:rsidR="001F0CD4" w:rsidRPr="00A7739F" w:rsidRDefault="001F0CD4" w:rsidP="009E7C2C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7739F">
              <w:rPr>
                <w:rFonts w:ascii="Arial" w:hAnsi="Arial" w:cs="Arial"/>
                <w:i/>
                <w:sz w:val="20"/>
                <w:szCs w:val="20"/>
              </w:rPr>
              <w:t>Podpořená osoba může patřit pouze do jedné z vymezených skupin</w:t>
            </w:r>
          </w:p>
        </w:tc>
        <w:tc>
          <w:tcPr>
            <w:tcW w:w="6064" w:type="dxa"/>
            <w:gridSpan w:val="2"/>
            <w:vAlign w:val="center"/>
          </w:tcPr>
          <w:p w:rsidR="001F0CD4" w:rsidRPr="00A7739F" w:rsidRDefault="001F0CD4" w:rsidP="009E7C2C">
            <w:pPr>
              <w:pStyle w:val="Odstavecseseznamem"/>
              <w:numPr>
                <w:ilvl w:val="0"/>
                <w:numId w:val="2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Muži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2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Ženy</w:t>
            </w:r>
          </w:p>
        </w:tc>
      </w:tr>
      <w:tr w:rsidR="001F0CD4" w:rsidRPr="00A7739F" w:rsidTr="009E7C2C">
        <w:tc>
          <w:tcPr>
            <w:tcW w:w="3224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Podle postavení na trhu práce Podpořená osoba může patřit pouze do jedné z vymezených skupin. V případě souběhu se uvádí převažující charakteristika.</w:t>
            </w:r>
          </w:p>
        </w:tc>
        <w:tc>
          <w:tcPr>
            <w:tcW w:w="6064" w:type="dxa"/>
            <w:gridSpan w:val="2"/>
            <w:vAlign w:val="center"/>
          </w:tcPr>
          <w:p w:rsidR="001F0CD4" w:rsidRPr="00A7739F" w:rsidRDefault="001F0CD4" w:rsidP="009E7C2C">
            <w:pPr>
              <w:pStyle w:val="Odstavecseseznamem"/>
              <w:numPr>
                <w:ilvl w:val="0"/>
                <w:numId w:val="3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Zaměstnanci,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včetně žen na mateřské dovolené, které byly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>před nástupem této dovolené zaměstnány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3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osoby samostatně výdělečně činné,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včetně žen na mateřské dovolené, které byly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>před nástupem této dovolené osobami samostatně výdělečně činnými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3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osoby na rodičovské dovolené, které byly před nástupem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>této dovolené zaměstnány nebo samostatně výdělečně činné,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3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dlouhodobě nezaměstnaní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1"/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A7739F">
              <w:rPr>
                <w:rFonts w:ascii="Arial" w:hAnsi="Arial" w:cs="Arial"/>
                <w:sz w:val="20"/>
                <w:szCs w:val="20"/>
              </w:rPr>
              <w:t xml:space="preserve"> registrovaní na Úřadu práce ČR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3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nezaměstnaní – ostatní, registrovaní na Úřadu práce ČR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3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neaktivní osoby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2"/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A7739F">
              <w:rPr>
                <w:rFonts w:ascii="Arial" w:hAnsi="Arial" w:cs="Arial"/>
                <w:sz w:val="20"/>
                <w:szCs w:val="20"/>
              </w:rPr>
              <w:t xml:space="preserve"> které nejsou v procesu vzdělávání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>nebo odborné přípravy,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včetně matek na mateřské dovolené a osob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>na rodičovské dovolené, které nebyly před nástupem této dovolené ani zaměstnány, ani nepatřily mezi osoby samostatně výdělečně činné</w:t>
            </w:r>
          </w:p>
          <w:p w:rsidR="001F0CD4" w:rsidRDefault="001F0CD4" w:rsidP="009E7C2C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včetně osob pobírajících invalidní důchod a osob pobírajících starobní důchod, které nepatří ani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>do kategorie zaměstnanci, ani do kategorie osob samostatně výdělečně činných a nejsou</w:t>
            </w:r>
            <w:r>
              <w:rPr>
                <w:rFonts w:ascii="Arial" w:hAnsi="Arial" w:cs="Arial"/>
                <w:sz w:val="20"/>
                <w:szCs w:val="20"/>
              </w:rPr>
              <w:t xml:space="preserve"> registrované na Úřadu práce ČR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8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neaktivní osoby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3"/>
            </w:r>
            <w:r w:rsidRPr="00A7739F">
              <w:rPr>
                <w:rFonts w:ascii="Arial" w:hAnsi="Arial" w:cs="Arial"/>
                <w:sz w:val="20"/>
                <w:szCs w:val="20"/>
              </w:rPr>
              <w:t xml:space="preserve"> - ostatní</w:t>
            </w:r>
          </w:p>
        </w:tc>
      </w:tr>
      <w:tr w:rsidR="001F0CD4" w:rsidRPr="00A7739F" w:rsidTr="009E7C2C">
        <w:tc>
          <w:tcPr>
            <w:tcW w:w="3224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lastRenderedPageBreak/>
              <w:t xml:space="preserve">Podle nejvyššího dosaženého vzdělání Podpořená osoba může patřit pouze do jedné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 xml:space="preserve">z vymezených skupin (příp.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>do žádné).</w:t>
            </w:r>
          </w:p>
        </w:tc>
        <w:tc>
          <w:tcPr>
            <w:tcW w:w="6064" w:type="dxa"/>
            <w:gridSpan w:val="2"/>
            <w:vAlign w:val="center"/>
          </w:tcPr>
          <w:p w:rsidR="001F0CD4" w:rsidRPr="00A7739F" w:rsidRDefault="001F0CD4" w:rsidP="009E7C2C">
            <w:pPr>
              <w:pStyle w:val="Odstavecseseznamem"/>
              <w:numPr>
                <w:ilvl w:val="0"/>
                <w:numId w:val="4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bez vzdělání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4"/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4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1. stupeň základní školy nebo 2. stupeň základní školy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 xml:space="preserve">či 1. - 4. ročník 8letých gymnázií či konzervatoře anebo 1. - 2. ročník 6letých gymnázií, tj. osoby s primárním (ISCED 1)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 xml:space="preserve">nebo </w:t>
            </w:r>
            <w:r>
              <w:rPr>
                <w:rFonts w:ascii="Arial" w:hAnsi="Arial" w:cs="Arial"/>
                <w:sz w:val="20"/>
                <w:szCs w:val="20"/>
              </w:rPr>
              <w:t>nižším sekundárním (ISCED 2)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5"/>
            </w:r>
            <w:r w:rsidRPr="00A7739F">
              <w:rPr>
                <w:rFonts w:ascii="Arial" w:hAnsi="Arial" w:cs="Arial"/>
                <w:sz w:val="20"/>
                <w:szCs w:val="20"/>
              </w:rPr>
              <w:t xml:space="preserve"> vzděláním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4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středoškolské, maturita či vyučení anebo pomaturitní studium, tj. osoby s vyšším sekundárním (ISCED 3) </w:t>
            </w:r>
            <w:r>
              <w:rPr>
                <w:rFonts w:ascii="Arial" w:hAnsi="Arial" w:cs="Arial"/>
                <w:sz w:val="20"/>
                <w:szCs w:val="20"/>
              </w:rPr>
              <w:br/>
              <w:t>nebo postsekundárním (ISCED 4)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6"/>
            </w:r>
            <w:r w:rsidRPr="00A7739F">
              <w:rPr>
                <w:rFonts w:ascii="Arial" w:hAnsi="Arial" w:cs="Arial"/>
                <w:sz w:val="20"/>
                <w:szCs w:val="20"/>
              </w:rPr>
              <w:t xml:space="preserve"> vzděláním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4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vyšší odborné, bakalářské, magisterské, doktorské studium,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>tj. oso</w:t>
            </w:r>
            <w:r>
              <w:rPr>
                <w:rFonts w:ascii="Arial" w:hAnsi="Arial" w:cs="Arial"/>
                <w:sz w:val="20"/>
                <w:szCs w:val="20"/>
              </w:rPr>
              <w:t>by s terciárním (ISCED 5 až 8)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7"/>
            </w:r>
            <w:r w:rsidRPr="00A7739F">
              <w:rPr>
                <w:rFonts w:ascii="Arial" w:hAnsi="Arial" w:cs="Arial"/>
                <w:sz w:val="20"/>
                <w:szCs w:val="20"/>
              </w:rPr>
              <w:t xml:space="preserve"> vzděláním</w:t>
            </w:r>
          </w:p>
        </w:tc>
      </w:tr>
      <w:tr w:rsidR="001F0CD4" w:rsidRPr="00A7739F" w:rsidTr="009E7C2C">
        <w:tc>
          <w:tcPr>
            <w:tcW w:w="3224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Podle typu znevýhodnění** Podpořená osoba může patřit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>do více vymezených skupin (příp. do žádné).</w:t>
            </w:r>
          </w:p>
        </w:tc>
        <w:tc>
          <w:tcPr>
            <w:tcW w:w="6064" w:type="dxa"/>
            <w:gridSpan w:val="2"/>
            <w:vAlign w:val="center"/>
          </w:tcPr>
          <w:p w:rsidR="001F0CD4" w:rsidRPr="00A7739F" w:rsidRDefault="001F0CD4" w:rsidP="009E7C2C">
            <w:pPr>
              <w:pStyle w:val="Odstavecseseznamem"/>
              <w:numPr>
                <w:ilvl w:val="0"/>
                <w:numId w:val="5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migranti; osoby, které jsou původem cizinci; menšiny (včetně </w:t>
            </w:r>
            <w:proofErr w:type="spellStart"/>
            <w:r w:rsidRPr="00A7739F">
              <w:rPr>
                <w:rFonts w:ascii="Arial" w:hAnsi="Arial" w:cs="Arial"/>
                <w:sz w:val="20"/>
                <w:szCs w:val="20"/>
              </w:rPr>
              <w:t>marginalizovaných</w:t>
            </w:r>
            <w:proofErr w:type="spellEnd"/>
            <w:r w:rsidRPr="00A7739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společenství jako jsou Romové)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8"/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5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osoby se zdravotním postižením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9"/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5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osoby s jiným znevýhodněním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10"/>
            </w:r>
          </w:p>
        </w:tc>
      </w:tr>
      <w:tr w:rsidR="001F0CD4" w:rsidRPr="00A7739F" w:rsidTr="009E7C2C">
        <w:tc>
          <w:tcPr>
            <w:tcW w:w="3224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Podle přístupu k bydlení Podpořená osoba patří či nepatří do vymezené skupiny</w:t>
            </w:r>
          </w:p>
        </w:tc>
        <w:tc>
          <w:tcPr>
            <w:tcW w:w="6064" w:type="dxa"/>
            <w:gridSpan w:val="2"/>
            <w:vAlign w:val="center"/>
          </w:tcPr>
          <w:p w:rsidR="001F0CD4" w:rsidRPr="00A7739F" w:rsidRDefault="001F0CD4" w:rsidP="009E7C2C">
            <w:pPr>
              <w:pStyle w:val="Odstavecseseznamem"/>
              <w:numPr>
                <w:ilvl w:val="0"/>
                <w:numId w:val="6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osoby bez přístřeší nebo osoby vyloučené z přístupu </w:t>
            </w:r>
            <w:r>
              <w:rPr>
                <w:rFonts w:ascii="Arial" w:hAnsi="Arial" w:cs="Arial"/>
                <w:sz w:val="20"/>
                <w:szCs w:val="20"/>
              </w:rPr>
              <w:br/>
              <w:t>k bydlení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11"/>
            </w:r>
          </w:p>
        </w:tc>
      </w:tr>
      <w:tr w:rsidR="001F0CD4" w:rsidRPr="00A7739F" w:rsidTr="009E7C2C">
        <w:tc>
          <w:tcPr>
            <w:tcW w:w="3224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 xml:space="preserve">Podle osob sdílejících stejnou domácnost Podpořená osoba může patřit do více vymezených </w:t>
            </w:r>
            <w:r w:rsidRPr="00A7739F">
              <w:rPr>
                <w:rFonts w:ascii="Arial" w:hAnsi="Arial" w:cs="Arial"/>
                <w:sz w:val="20"/>
                <w:szCs w:val="20"/>
              </w:rPr>
              <w:lastRenderedPageBreak/>
              <w:t>skupin (příp. do žádné).</w:t>
            </w:r>
          </w:p>
        </w:tc>
        <w:tc>
          <w:tcPr>
            <w:tcW w:w="6064" w:type="dxa"/>
            <w:gridSpan w:val="2"/>
            <w:vAlign w:val="center"/>
          </w:tcPr>
          <w:p w:rsidR="001F0CD4" w:rsidRPr="00A7739F" w:rsidRDefault="001F0CD4" w:rsidP="009E7C2C">
            <w:pPr>
              <w:pStyle w:val="Odstavecseseznamem"/>
              <w:numPr>
                <w:ilvl w:val="0"/>
                <w:numId w:val="6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lastRenderedPageBreak/>
              <w:t>osoby žijící v domácnosti, jejíž žádný člen není zaměstnaný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6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lastRenderedPageBreak/>
              <w:t xml:space="preserve">osoby žijící v domácnosti, jejíž žádný člen není zaměstnaný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>a jejími</w:t>
            </w:r>
            <w:r>
              <w:rPr>
                <w:rFonts w:ascii="Arial" w:hAnsi="Arial" w:cs="Arial"/>
                <w:sz w:val="20"/>
                <w:szCs w:val="20"/>
              </w:rPr>
              <w:t>ž členy jsou i vyživované děti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12"/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6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osoby žijící v domácnosti, mezi jejímiž členy jsou pouze jedna dospělá osoba a vyživované děti</w:t>
            </w:r>
          </w:p>
        </w:tc>
      </w:tr>
      <w:tr w:rsidR="001F0CD4" w:rsidRPr="00A7739F" w:rsidTr="009E7C2C">
        <w:tc>
          <w:tcPr>
            <w:tcW w:w="3224" w:type="dxa"/>
            <w:vAlign w:val="center"/>
          </w:tcPr>
          <w:p w:rsidR="001F0CD4" w:rsidRPr="00A7739F" w:rsidRDefault="001F0CD4" w:rsidP="009E7C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lastRenderedPageBreak/>
              <w:t xml:space="preserve">Podle sektoru ekonomiky, v němž je osoba ekonomicky aktivní Eviduje se pouze pro osoby zaměstnané a OSVČ. Podpořená osoba může patřit pouze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 xml:space="preserve">do jedné z vymezených skupin.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 xml:space="preserve">V případě působení v různých sektorech se vybírá ten,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7739F">
              <w:rPr>
                <w:rFonts w:ascii="Arial" w:hAnsi="Arial" w:cs="Arial"/>
                <w:sz w:val="20"/>
                <w:szCs w:val="20"/>
              </w:rPr>
              <w:t>který převažuje.</w:t>
            </w:r>
          </w:p>
        </w:tc>
        <w:tc>
          <w:tcPr>
            <w:tcW w:w="6064" w:type="dxa"/>
            <w:gridSpan w:val="2"/>
            <w:vAlign w:val="center"/>
          </w:tcPr>
          <w:p w:rsidR="001F0CD4" w:rsidRPr="00A7739F" w:rsidRDefault="001F0CD4" w:rsidP="009E7C2C">
            <w:pPr>
              <w:pStyle w:val="Odstavecseseznamem"/>
              <w:numPr>
                <w:ilvl w:val="0"/>
                <w:numId w:val="7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osoby působící v neziskovém sektoru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7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osoby působící v podnikatelském sektoru</w:t>
            </w:r>
          </w:p>
          <w:p w:rsidR="001F0CD4" w:rsidRPr="00A7739F" w:rsidRDefault="001F0CD4" w:rsidP="009E7C2C">
            <w:pPr>
              <w:pStyle w:val="Odstavecseseznamem"/>
              <w:numPr>
                <w:ilvl w:val="0"/>
                <w:numId w:val="7"/>
              </w:numPr>
              <w:ind w:left="320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739F">
              <w:rPr>
                <w:rFonts w:ascii="Arial" w:hAnsi="Arial" w:cs="Arial"/>
                <w:sz w:val="20"/>
                <w:szCs w:val="20"/>
              </w:rPr>
              <w:t>osoby působící ve veřejném sektoru</w:t>
            </w:r>
          </w:p>
        </w:tc>
      </w:tr>
    </w:tbl>
    <w:p w:rsidR="001F0CD4" w:rsidRDefault="001F0CD4" w:rsidP="001F0CD4">
      <w:pPr>
        <w:jc w:val="both"/>
        <w:rPr>
          <w:rFonts w:ascii="Arial" w:hAnsi="Arial" w:cs="Arial"/>
          <w:sz w:val="20"/>
          <w:szCs w:val="20"/>
        </w:rPr>
      </w:pPr>
    </w:p>
    <w:p w:rsidR="001F0CD4" w:rsidRPr="00A7739F" w:rsidRDefault="001F0CD4" w:rsidP="001F0CD4">
      <w:pPr>
        <w:jc w:val="both"/>
        <w:rPr>
          <w:rFonts w:ascii="Arial" w:hAnsi="Arial" w:cs="Arial"/>
          <w:sz w:val="20"/>
          <w:szCs w:val="20"/>
        </w:rPr>
      </w:pPr>
    </w:p>
    <w:p w:rsidR="004E7A13" w:rsidRPr="001F0CD4" w:rsidRDefault="004E7A13" w:rsidP="001F0CD4"/>
    <w:sectPr w:rsidR="004E7A13" w:rsidRPr="001F0CD4" w:rsidSect="004E7A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1417" w:bottom="1560" w:left="1417" w:header="426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3ED" w:rsidRDefault="003C23ED" w:rsidP="00A7739F">
      <w:pPr>
        <w:spacing w:after="0" w:line="240" w:lineRule="auto"/>
      </w:pPr>
      <w:r>
        <w:separator/>
      </w:r>
    </w:p>
  </w:endnote>
  <w:endnote w:type="continuationSeparator" w:id="0">
    <w:p w:rsidR="003C23ED" w:rsidRDefault="003C23ED" w:rsidP="00A77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A13" w:rsidRDefault="004E7A1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D5E" w:rsidRDefault="003C6D5E">
    <w:pPr>
      <w:pStyle w:val="Zpat"/>
    </w:pPr>
    <w:r>
      <w:rPr>
        <w:rFonts w:ascii="Calibri" w:hAnsi="Calibri" w:cs="Calibri"/>
        <w:noProof/>
        <w:sz w:val="18"/>
        <w:szCs w:val="18"/>
        <w:lang w:eastAsia="cs-CZ"/>
      </w:rPr>
      <w:drawing>
        <wp:inline distT="0" distB="0" distL="0" distR="0" wp14:anchorId="36C3DF2C" wp14:editId="13556B76">
          <wp:extent cx="2838450" cy="588357"/>
          <wp:effectExtent l="0" t="0" r="0" b="254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OPZ barevn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691" cy="591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A13" w:rsidRDefault="004E7A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3ED" w:rsidRDefault="003C23ED" w:rsidP="00A7739F">
      <w:pPr>
        <w:spacing w:after="0" w:line="240" w:lineRule="auto"/>
      </w:pPr>
      <w:r>
        <w:separator/>
      </w:r>
    </w:p>
  </w:footnote>
  <w:footnote w:type="continuationSeparator" w:id="0">
    <w:p w:rsidR="003C23ED" w:rsidRDefault="003C23ED" w:rsidP="00A7739F">
      <w:pPr>
        <w:spacing w:after="0" w:line="240" w:lineRule="auto"/>
      </w:pPr>
      <w:r>
        <w:continuationSeparator/>
      </w:r>
    </w:p>
  </w:footnote>
  <w:footnote w:id="1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Osoby mladší 25 let se považují za dlouhodobě nezaměstnané, pokud jejich nezaměstnanost trvá více než 6 měsíců nepřetržitě; ostatní osoby jsou dlouhodobě nezaměstnané, pokud jejich nezaměstnanost trvá nepřetržitě déle než 12 měsíců.</w:t>
      </w:r>
    </w:p>
  </w:footnote>
  <w:footnote w:id="2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Osoba je považovaná za neaktivní, když není zaměstnaná (včetně OSVČ), ani registrovaná na Úřadu práce ČR (jako uchazeč o zaměstnání).</w:t>
      </w:r>
    </w:p>
  </w:footnote>
  <w:footnote w:id="3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Osoba je osoba považovaná za neaktivní, když není zaměstnaná (včetně OSVČ), ani registrovaná na Úřadu práce ČR (jako uchazeč o zaměstnání).</w:t>
      </w:r>
    </w:p>
  </w:footnote>
  <w:footnote w:id="4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Osoby s nedokončeným 1. stupněm základní školy. Tyto osoby jsou v případě členění podle typu znevýhodnění považovány za „osoby s jiným znevýhodněním“.</w:t>
      </w:r>
    </w:p>
  </w:footnote>
  <w:footnote w:id="5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„ISCED 1 – 2“ pokrývá nedokončené základní vzdělání až střední vzdělání bez maturity i výučního listu praktické jednoleté.</w:t>
      </w:r>
    </w:p>
  </w:footnote>
  <w:footnote w:id="6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„ISCED 3 – 4“ pokrývá střední vzdělání bez maturity i výučního listu praktické dvouleté až pomaturitní </w:t>
      </w:r>
      <w:r>
        <w:br/>
        <w:t>a nástavbové studium.</w:t>
      </w:r>
    </w:p>
  </w:footnote>
  <w:footnote w:id="7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„ISCED 5 – 8“ pokrývá vyšší odborné vzdělání až vysokoškolské doktorské vzdělání (včetně vzdělání uvedeným stupňům odpovídajícího).</w:t>
      </w:r>
    </w:p>
  </w:footnote>
  <w:footnote w:id="8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Cizinci žijící na území ČR (s i bez povolení k trvalému pobytu); účastníci, kteří pocházejí z území mimo ČR, náleží do některé z menšin či potřebují speciální pomoc na trhu práce kvůli jazyku či jiným kulturním problémům. V ČR jsou národnostní menšiny uvedeny výčtem v článku 3 statutu Rady vlády pro národnostní menšiny. (Jedná se o celkem 14 menšin: běloruskou, bulharskou, chorvatskou, maďarskou, německou, polskou, romskou, rusínskou, ruskou, řeckou, slovenskou, srbskou, ukrajinskou, vietnamskou).</w:t>
      </w:r>
    </w:p>
  </w:footnote>
  <w:footnote w:id="9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Do kategorie osob se zdravotním postižením patří v souladu s § 67 zákona č. 435/2004 Sb. fyzické osoby,</w:t>
      </w:r>
      <w:r>
        <w:br/>
        <w:t xml:space="preserve"> které jsou orgánem sociálního zabezpečení uznány a) invalidními ve třetím stupni), b) invalidními v prvním nebo druhém stupni, c) zdravotně znevýhodněnými. Do této kategorie patří také fyzické osoby, které byly uznány Úřadem práce ČR zdravotně znevýhodněnými, a rozhodnutí nepozbylo platnosti. V případě projektů týkajících se škol a školských zařízení se nad rámec výše uvedeného zdravotně postiženými účastníky rozumí také děti, žáci a studenti se zdravotním postižením dle § 16 zákona č. 561/2004 a vyhlášky č. 73/2005, kteří potřebují speciální pomoc při vzdělávání kvůli svému znevýhodnění.</w:t>
      </w:r>
    </w:p>
  </w:footnote>
  <w:footnote w:id="10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Jedná se o osoby s jiným znevýhodněním, které kvůli svému znevýhodnění čelí sociálnímu vyloučení (např. osoby po výkonu trestu, osoby ohrožené závislostí, osoby s nedokončeným 1. stupněm základní školy atd.).</w:t>
      </w:r>
    </w:p>
  </w:footnote>
  <w:footnote w:id="11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Jedná se o osoby, jejichž bydlení je nejisté nebo neodpovídá standardům bydlení v daném prostředí (z důvodu chudoby, zadlužení, provizorního charakteru ubytování, blížícího se propuštění z instituce, pobytu </w:t>
      </w:r>
      <w:r>
        <w:br/>
        <w:t>bez právního nároku, apod.), osoby v ubytovacím zařízení pro bezdomovce, osoby spící venku (bez střechy) – „na ulici“ / bez přístřeší, a tudíž potřebují speciální pomoc v procesu začlenění se na trhu práce.</w:t>
      </w:r>
    </w:p>
  </w:footnote>
  <w:footnote w:id="12">
    <w:p w:rsidR="001F0CD4" w:rsidRDefault="001F0CD4" w:rsidP="001F0CD4">
      <w:pPr>
        <w:pStyle w:val="Textpoznpodarou"/>
      </w:pPr>
      <w:r>
        <w:rPr>
          <w:rStyle w:val="Znakapoznpodarou"/>
        </w:rPr>
        <w:footnoteRef/>
      </w:r>
      <w:r>
        <w:t xml:space="preserve"> Vyživované děti jsou všechny osoby mladší 18 let a osoby ve věku 18 – 26 let, které jsou ekonomicky závislé na svých rodičích.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A13" w:rsidRDefault="004E7A13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39F" w:rsidRDefault="003C6D5E" w:rsidP="003C6D5E">
    <w:pPr>
      <w:pStyle w:val="Zhlav"/>
      <w:jc w:val="center"/>
    </w:pPr>
    <w:r>
      <w:rPr>
        <w:noProof/>
        <w:lang w:eastAsia="cs-CZ"/>
      </w:rPr>
      <w:drawing>
        <wp:inline distT="0" distB="0" distL="0" distR="0" wp14:anchorId="3C5E89C7" wp14:editId="11D86C6A">
          <wp:extent cx="5760720" cy="540913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0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C6D5E" w:rsidRDefault="003C6D5E">
    <w:pPr>
      <w:pStyle w:val="Zhlav"/>
    </w:pPr>
  </w:p>
  <w:p w:rsidR="003C6D5E" w:rsidRPr="00CC2CBC" w:rsidRDefault="003C6D5E">
    <w:pPr>
      <w:pStyle w:val="Zhlav"/>
      <w:rPr>
        <w:rFonts w:ascii="Times New Roman" w:hAnsi="Times New Roman" w:cs="Times New Roman"/>
        <w:i/>
        <w:sz w:val="24"/>
        <w:szCs w:val="24"/>
      </w:rPr>
    </w:pPr>
    <w:r w:rsidRPr="00CC2CBC">
      <w:rPr>
        <w:rFonts w:ascii="Times New Roman" w:hAnsi="Times New Roman" w:cs="Times New Roman"/>
        <w:i/>
        <w:sz w:val="24"/>
        <w:szCs w:val="24"/>
      </w:rPr>
      <w:t xml:space="preserve">Příloha č. </w:t>
    </w:r>
    <w:r w:rsidR="00CC2CBC">
      <w:rPr>
        <w:rFonts w:ascii="Times New Roman" w:hAnsi="Times New Roman" w:cs="Times New Roman"/>
        <w:i/>
        <w:sz w:val="24"/>
        <w:szCs w:val="24"/>
      </w:rPr>
      <w:t>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A13" w:rsidRDefault="004E7A1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31E"/>
    <w:multiLevelType w:val="hybridMultilevel"/>
    <w:tmpl w:val="534632BA"/>
    <w:lvl w:ilvl="0" w:tplc="915A8B64">
      <w:start w:val="1"/>
      <w:numFmt w:val="bullet"/>
      <w:lvlText w:val="□"/>
      <w:lvlJc w:val="left"/>
      <w:pPr>
        <w:ind w:left="1182" w:hanging="360"/>
      </w:pPr>
      <w:rPr>
        <w:rFonts w:ascii="Calibri" w:hAnsi="Calibri" w:hint="default"/>
        <w:sz w:val="4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75D0E"/>
    <w:multiLevelType w:val="hybridMultilevel"/>
    <w:tmpl w:val="6B46D260"/>
    <w:lvl w:ilvl="0" w:tplc="0405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">
    <w:nsid w:val="17F54A8E"/>
    <w:multiLevelType w:val="hybridMultilevel"/>
    <w:tmpl w:val="D206AA24"/>
    <w:lvl w:ilvl="0" w:tplc="915A8B6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A09DF"/>
    <w:multiLevelType w:val="hybridMultilevel"/>
    <w:tmpl w:val="5276C8C2"/>
    <w:lvl w:ilvl="0" w:tplc="915A8B6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A7100"/>
    <w:multiLevelType w:val="hybridMultilevel"/>
    <w:tmpl w:val="D2024DF4"/>
    <w:lvl w:ilvl="0" w:tplc="915A8B6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0A2B64"/>
    <w:multiLevelType w:val="hybridMultilevel"/>
    <w:tmpl w:val="B7469688"/>
    <w:lvl w:ilvl="0" w:tplc="915A8B6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B55DE7"/>
    <w:multiLevelType w:val="hybridMultilevel"/>
    <w:tmpl w:val="3EF8FAEE"/>
    <w:lvl w:ilvl="0" w:tplc="915A8B64">
      <w:start w:val="1"/>
      <w:numFmt w:val="bullet"/>
      <w:lvlText w:val="□"/>
      <w:lvlJc w:val="left"/>
      <w:pPr>
        <w:ind w:left="1182" w:hanging="360"/>
      </w:pPr>
      <w:rPr>
        <w:rFonts w:ascii="Calibri" w:hAnsi="Calibri" w:hint="default"/>
        <w:sz w:val="4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F11F16"/>
    <w:multiLevelType w:val="hybridMultilevel"/>
    <w:tmpl w:val="A8DEC9CA"/>
    <w:lvl w:ilvl="0" w:tplc="915A8B6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3F2"/>
    <w:rsid w:val="00166E58"/>
    <w:rsid w:val="001F0CD4"/>
    <w:rsid w:val="001F43F2"/>
    <w:rsid w:val="003533FC"/>
    <w:rsid w:val="003C23ED"/>
    <w:rsid w:val="003C6D5E"/>
    <w:rsid w:val="004E7A13"/>
    <w:rsid w:val="00604DFA"/>
    <w:rsid w:val="00766EB4"/>
    <w:rsid w:val="007E6D9F"/>
    <w:rsid w:val="00897A7F"/>
    <w:rsid w:val="009168A1"/>
    <w:rsid w:val="00921C69"/>
    <w:rsid w:val="0097492E"/>
    <w:rsid w:val="009B3DFC"/>
    <w:rsid w:val="00A00BEB"/>
    <w:rsid w:val="00A7739F"/>
    <w:rsid w:val="00AE7069"/>
    <w:rsid w:val="00B861D9"/>
    <w:rsid w:val="00C70E46"/>
    <w:rsid w:val="00CC2CBC"/>
    <w:rsid w:val="00D02B43"/>
    <w:rsid w:val="00E00956"/>
    <w:rsid w:val="00E84C35"/>
    <w:rsid w:val="00EF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0C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F4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9168A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77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7739F"/>
  </w:style>
  <w:style w:type="paragraph" w:styleId="Zpat">
    <w:name w:val="footer"/>
    <w:basedOn w:val="Normln"/>
    <w:link w:val="ZpatChar"/>
    <w:uiPriority w:val="99"/>
    <w:unhideWhenUsed/>
    <w:rsid w:val="00A77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7739F"/>
  </w:style>
  <w:style w:type="paragraph" w:styleId="Textbubliny">
    <w:name w:val="Balloon Text"/>
    <w:basedOn w:val="Normln"/>
    <w:link w:val="TextbublinyChar"/>
    <w:uiPriority w:val="99"/>
    <w:semiHidden/>
    <w:unhideWhenUsed/>
    <w:rsid w:val="00A77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739F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7739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7739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773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0C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F4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9168A1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77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7739F"/>
  </w:style>
  <w:style w:type="paragraph" w:styleId="Zpat">
    <w:name w:val="footer"/>
    <w:basedOn w:val="Normln"/>
    <w:link w:val="ZpatChar"/>
    <w:uiPriority w:val="99"/>
    <w:unhideWhenUsed/>
    <w:rsid w:val="00A77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7739F"/>
  </w:style>
  <w:style w:type="paragraph" w:styleId="Textbubliny">
    <w:name w:val="Balloon Text"/>
    <w:basedOn w:val="Normln"/>
    <w:link w:val="TextbublinyChar"/>
    <w:uiPriority w:val="99"/>
    <w:semiHidden/>
    <w:unhideWhenUsed/>
    <w:rsid w:val="00A77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739F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7739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7739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773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3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A9786-7A44-46B6-9C66-EE078309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Libereckého kraje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Pavlu Tomas</dc:creator>
  <cp:lastModifiedBy>Stankovska Zita</cp:lastModifiedBy>
  <cp:revision>2</cp:revision>
  <cp:lastPrinted>2016-09-09T08:36:00Z</cp:lastPrinted>
  <dcterms:created xsi:type="dcterms:W3CDTF">2017-07-20T12:41:00Z</dcterms:created>
  <dcterms:modified xsi:type="dcterms:W3CDTF">2017-07-20T12:41:00Z</dcterms:modified>
</cp:coreProperties>
</file>