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50090" w:rsidR="005C6C32" w:rsidP="00D92737" w:rsidRDefault="005C6C32" w14:paraId="47E29D2C"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14:paraId="387AD3E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C61C88" w:rsidRDefault="005C6C32" w14:paraId="5BB46CE3" w14:textId="77777777">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61C88" w:rsidRDefault="005C6C32" w14:paraId="33C21A61" w14:textId="77777777">
            <w:pPr>
              <w:pStyle w:val="Tabulkatext"/>
              <w:rPr>
                <w:b/>
              </w:rPr>
            </w:pPr>
          </w:p>
        </w:tc>
      </w:tr>
      <w:tr w:rsidRPr="00E50090" w:rsidR="005C6C32" w:rsidTr="00630E04" w14:paraId="41C201B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5B1F3401" w14:textId="77777777">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61C88" w:rsidRDefault="00C7248E" w14:paraId="571AFF53" w14:textId="69851BB7">
            <w:pPr>
              <w:pStyle w:val="Tabulkatext"/>
              <w:rPr>
                <w:b/>
              </w:rPr>
            </w:pPr>
            <w:r>
              <w:rPr>
                <w:b/>
              </w:rPr>
              <w:t xml:space="preserve">Zefektivnění činnosti orgánů města Modřice – </w:t>
            </w:r>
            <w:r w:rsidR="00EF50A5">
              <w:rPr>
                <w:b/>
              </w:rPr>
              <w:t>služby</w:t>
            </w:r>
            <w:r w:rsidR="00661527">
              <w:rPr>
                <w:b/>
              </w:rPr>
              <w:t xml:space="preserve"> – vzdělávací aktivity</w:t>
            </w:r>
          </w:p>
        </w:tc>
      </w:tr>
      <w:tr w:rsidRPr="00E50090" w:rsidR="005C6C32" w:rsidTr="00630E04" w14:paraId="6F0A14B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4AC9DA1F" w14:textId="77777777">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61C88" w:rsidRDefault="00C7248E" w14:paraId="3CC1BA05" w14:textId="77777777">
            <w:pPr>
              <w:pStyle w:val="Tabulkatext"/>
              <w:rPr>
                <w:b/>
              </w:rPr>
            </w:pPr>
            <w:r>
              <w:rPr>
                <w:b/>
              </w:rPr>
              <w:t>služba</w:t>
            </w:r>
          </w:p>
        </w:tc>
      </w:tr>
      <w:tr w:rsidRPr="00E50090" w:rsidR="005C6C32" w:rsidTr="00630E04" w14:paraId="5DBB77E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E14E40" w14:paraId="70CA0546" w14:textId="77777777">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61C88" w:rsidRDefault="00FF59B6" w14:paraId="1139493E" w14:textId="383333D2">
            <w:pPr>
              <w:pStyle w:val="Tabulkatext"/>
              <w:rPr>
                <w:b/>
              </w:rPr>
            </w:pPr>
            <w:r w:rsidRPr="00FF59B6">
              <w:rPr>
                <w:b/>
              </w:rPr>
              <w:t>27</w:t>
            </w:r>
            <w:r w:rsidRPr="00FF59B6" w:rsidR="00C7248E">
              <w:rPr>
                <w:b/>
              </w:rPr>
              <w:t>.</w:t>
            </w:r>
            <w:r w:rsidRPr="00FF59B6">
              <w:rPr>
                <w:b/>
              </w:rPr>
              <w:t xml:space="preserve"> 7</w:t>
            </w:r>
            <w:r w:rsidRPr="00FF59B6" w:rsidR="00C7248E">
              <w:rPr>
                <w:b/>
              </w:rPr>
              <w:t>.</w:t>
            </w:r>
            <w:r w:rsidRPr="00FF59B6">
              <w:rPr>
                <w:b/>
              </w:rPr>
              <w:t xml:space="preserve"> </w:t>
            </w:r>
            <w:r w:rsidRPr="00FF59B6" w:rsidR="00C7248E">
              <w:rPr>
                <w:b/>
              </w:rPr>
              <w:t>2017</w:t>
            </w:r>
          </w:p>
        </w:tc>
      </w:tr>
      <w:tr w:rsidRPr="00E50090" w:rsidR="005C6C32" w:rsidTr="00E50090" w14:paraId="3A106CA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C61C88" w:rsidRDefault="00E14E40" w14:paraId="7BF3FBCF" w14:textId="77777777">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C61C88" w:rsidRDefault="00C7248E" w14:paraId="5A10300E" w14:textId="2F071836">
            <w:pPr>
              <w:pStyle w:val="Tabulkatext"/>
            </w:pPr>
            <w:r>
              <w:t>CZ.03.4.74/0.0</w:t>
            </w:r>
            <w:r w:rsidR="00661527">
              <w:t>/0.0</w:t>
            </w:r>
            <w:r>
              <w:t>/16_033/0002823</w:t>
            </w:r>
          </w:p>
        </w:tc>
      </w:tr>
      <w:tr w:rsidRPr="00E50090" w:rsidR="005C6C32" w:rsidTr="00E50090" w14:paraId="17E00C9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C61C88" w:rsidRDefault="00E14E40" w14:paraId="23259EF6" w14:textId="77777777">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61C88" w:rsidRDefault="00C7248E" w14:paraId="754FF7BD" w14:textId="77777777">
            <w:pPr>
              <w:pStyle w:val="Tabulkatext"/>
              <w:rPr>
                <w:b/>
              </w:rPr>
            </w:pPr>
            <w:r>
              <w:rPr>
                <w:b/>
              </w:rPr>
              <w:t>Zefektivnění činnosti orgánů města Modřice</w:t>
            </w:r>
          </w:p>
        </w:tc>
      </w:tr>
      <w:tr w:rsidRPr="00E50090" w:rsidR="005C6C32" w:rsidTr="00630E04" w14:paraId="4604A94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094FCB4F" w14:textId="77777777">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C61C88" w:rsidRDefault="00C7248E" w14:paraId="55374FFE" w14:textId="77777777">
            <w:pPr>
              <w:pStyle w:val="Tabulkatext"/>
            </w:pPr>
            <w:r>
              <w:t>Město Modřice</w:t>
            </w:r>
          </w:p>
        </w:tc>
      </w:tr>
      <w:tr w:rsidRPr="00E50090" w:rsidR="005C6C32" w:rsidTr="00630E04" w14:paraId="4034B60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3BDDDE42" w14:textId="77777777">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C61C88" w:rsidRDefault="00C7248E" w14:paraId="49A453EE" w14:textId="77777777">
            <w:pPr>
              <w:pStyle w:val="Tabulkatext"/>
            </w:pPr>
            <w:r>
              <w:t>Náměstí Svobody 93, 664 42 Modřice</w:t>
            </w:r>
          </w:p>
        </w:tc>
      </w:tr>
      <w:tr w:rsidRPr="00E50090" w:rsidR="005C6C32" w:rsidTr="00630E04" w14:paraId="3838715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C61C88" w:rsidRDefault="005C6C32" w14:paraId="41378827" w14:textId="77777777">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5C6C32" w:rsidP="00C61C88" w:rsidRDefault="00C7248E" w14:paraId="0A6F0BB3" w14:textId="77777777">
            <w:pPr>
              <w:pStyle w:val="Tabulkatext"/>
            </w:pPr>
            <w:r>
              <w:t>Ing. Josef Šiška</w:t>
            </w:r>
          </w:p>
          <w:p w:rsidRPr="00E50090" w:rsidR="00C7248E" w:rsidP="00C61C88" w:rsidRDefault="00C7248E" w14:paraId="61208919" w14:textId="77777777">
            <w:pPr>
              <w:pStyle w:val="Tabulkatext"/>
            </w:pPr>
            <w:r>
              <w:t>+420 537 001 012</w:t>
            </w:r>
          </w:p>
        </w:tc>
      </w:tr>
      <w:tr w:rsidRPr="00E50090" w:rsidR="005C6C32" w:rsidTr="00630E04" w14:paraId="486095B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E14E40" w14:paraId="686076E9" w14:textId="77777777">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C61C88" w:rsidRDefault="00C7248E" w14:paraId="57BEA8DA" w14:textId="77777777">
            <w:pPr>
              <w:pStyle w:val="Tabulkatext"/>
            </w:pPr>
            <w:r>
              <w:t>00282103</w:t>
            </w:r>
          </w:p>
        </w:tc>
      </w:tr>
      <w:tr w:rsidRPr="00E50090" w:rsidR="005C6C32" w:rsidTr="00630E04" w14:paraId="66EC300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3C5CD4F1" w14:textId="77777777">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005C6C32" w:rsidP="00C61C88" w:rsidRDefault="00C7248E" w14:paraId="5061E942" w14:textId="77777777">
            <w:pPr>
              <w:pStyle w:val="Tabulkatext"/>
            </w:pPr>
            <w:r>
              <w:t>Ing. Anna Kroulíková</w:t>
            </w:r>
          </w:p>
          <w:p w:rsidR="00C7248E" w:rsidP="00C61C88" w:rsidRDefault="00C7248E" w14:paraId="573E5C4C" w14:textId="77777777">
            <w:pPr>
              <w:pStyle w:val="Tabulkatext"/>
            </w:pPr>
            <w:r>
              <w:t>DEA Energetická agentura, s.r.o.</w:t>
            </w:r>
          </w:p>
          <w:p w:rsidR="00C7248E" w:rsidP="00C61C88" w:rsidRDefault="00C7248E" w14:paraId="0E67A8DA" w14:textId="77777777">
            <w:pPr>
              <w:pStyle w:val="Tabulkatext"/>
            </w:pPr>
            <w:r>
              <w:t>+420 727 952 582</w:t>
            </w:r>
          </w:p>
          <w:p w:rsidRPr="00E50090" w:rsidR="00C7248E" w:rsidP="00C61C88" w:rsidRDefault="002D0784" w14:paraId="39C5737C" w14:textId="77777777">
            <w:pPr>
              <w:pStyle w:val="Tabulkatext"/>
            </w:pPr>
            <w:hyperlink w:history="true" r:id="rId8">
              <w:r w:rsidRPr="00027238" w:rsidR="00EB1223">
                <w:rPr>
                  <w:rStyle w:val="Hypertextovodkaz"/>
                </w:rPr>
                <w:t>zakazky@dea.cz</w:t>
              </w:r>
            </w:hyperlink>
          </w:p>
        </w:tc>
      </w:tr>
      <w:tr w:rsidRPr="00E50090" w:rsidR="005C6C32" w:rsidTr="00630E04" w14:paraId="6FBC313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B3216D" w14:paraId="0DFBE13A" w14:textId="77777777">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2448AF" w:rsidRDefault="00FF59B6" w14:paraId="12FC2FA3" w14:textId="0DB44052">
            <w:pPr>
              <w:pStyle w:val="Tabulkatext"/>
            </w:pPr>
            <w:r w:rsidRPr="00FF59B6">
              <w:rPr>
                <w:b/>
              </w:rPr>
              <w:t>9. 8</w:t>
            </w:r>
            <w:r w:rsidRPr="00FF59B6" w:rsidR="00E7153A">
              <w:rPr>
                <w:b/>
              </w:rPr>
              <w:t>.2017</w:t>
            </w:r>
            <w:r>
              <w:rPr>
                <w:b/>
              </w:rPr>
              <w:t>, 10:</w:t>
            </w:r>
            <w:r w:rsidR="002448AF">
              <w:rPr>
                <w:b/>
              </w:rPr>
              <w:t>30</w:t>
            </w:r>
            <w:bookmarkStart w:name="_GoBack" w:id="0"/>
            <w:bookmarkEnd w:id="0"/>
            <w:r>
              <w:rPr>
                <w:b/>
              </w:rPr>
              <w:t xml:space="preserve"> hod.</w:t>
            </w:r>
          </w:p>
        </w:tc>
      </w:tr>
      <w:tr w:rsidRPr="00E50090" w:rsidR="005C6C32" w:rsidTr="00630E04" w14:paraId="074C0F3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21B9033E" w14:textId="77777777">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7E7BC3" w:rsidP="00661527" w:rsidRDefault="007E7BC3" w14:paraId="51BE2987" w14:textId="6B82ABA8">
            <w:pPr>
              <w:pStyle w:val="Tabulkatext"/>
            </w:pPr>
            <w:r>
              <w:t xml:space="preserve">Modřice – </w:t>
            </w:r>
            <w:r w:rsidR="00E41B38">
              <w:t>Městs</w:t>
            </w:r>
            <w:r>
              <w:t xml:space="preserve">ký úřad, </w:t>
            </w:r>
            <w:r w:rsidRPr="007E7BC3">
              <w:t>náměstí Svobody 93, 664 42 Modřice</w:t>
            </w:r>
            <w:r w:rsidR="00743CC6">
              <w:t>, osobní podání</w:t>
            </w:r>
            <w:r w:rsidRPr="007E7BC3">
              <w:t xml:space="preserve"> v úředních hodinách pondělí, středa: 08:00-12:00, 12:30-17:00 hodin; úterý, čtvrtek: 08:00-1</w:t>
            </w:r>
            <w:r w:rsidR="004B13CF">
              <w:t>2</w:t>
            </w:r>
            <w:r w:rsidRPr="007E7BC3">
              <w:t>:</w:t>
            </w:r>
            <w:r w:rsidR="004B13CF">
              <w:t>0</w:t>
            </w:r>
            <w:r w:rsidR="003D33EA">
              <w:t>0 hodin</w:t>
            </w:r>
          </w:p>
        </w:tc>
      </w:tr>
      <w:tr w:rsidRPr="00E50090" w:rsidR="00E14E40" w:rsidTr="00630E04" w14:paraId="45F97C2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C61C88" w:rsidRDefault="00E14E40" w14:paraId="0BF15FEB" w14:textId="77777777">
            <w:pPr>
              <w:pStyle w:val="Tabulkatext"/>
            </w:pPr>
            <w:r w:rsidRPr="00E50090">
              <w:rPr>
                <w:b/>
                <w:bCs/>
              </w:rPr>
              <w:t>Popis (specifikace) předmětu zakázky</w:t>
            </w:r>
          </w:p>
        </w:tc>
      </w:tr>
      <w:tr w:rsidRPr="00E50090" w:rsidR="00E14E40" w:rsidTr="00077D88" w14:paraId="0DF68FAE"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2C7AF9" w:rsidP="00C61C88" w:rsidRDefault="002C7AF9" w14:paraId="647121D8" w14:textId="39531239">
            <w:pPr>
              <w:pStyle w:val="Tabulkatext"/>
              <w:spacing w:before="0" w:after="0"/>
              <w:ind w:left="0"/>
              <w:rPr>
                <w:b/>
                <w:szCs w:val="20"/>
                <w:u w:val="single"/>
              </w:rPr>
            </w:pPr>
            <w:r w:rsidRPr="00220697">
              <w:rPr>
                <w:b/>
                <w:szCs w:val="20"/>
                <w:u w:val="single"/>
              </w:rPr>
              <w:t>Prohlubování kvalifikace zaměstnanců</w:t>
            </w:r>
          </w:p>
          <w:p w:rsidR="005500CD" w:rsidP="005500CD" w:rsidRDefault="005500CD" w14:paraId="1D5030CF" w14:textId="74CA24DF">
            <w:pPr>
              <w:spacing w:after="0"/>
              <w:rPr>
                <w:sz w:val="20"/>
                <w:szCs w:val="20"/>
              </w:rPr>
            </w:pPr>
            <w:r>
              <w:rPr>
                <w:sz w:val="20"/>
                <w:szCs w:val="20"/>
              </w:rPr>
              <w:t>Předmět plnění zakázky</w:t>
            </w:r>
            <w:r w:rsidRPr="002C7AF9">
              <w:rPr>
                <w:sz w:val="20"/>
                <w:szCs w:val="20"/>
              </w:rPr>
              <w:t xml:space="preserve"> zahrnuje vybrané </w:t>
            </w:r>
            <w:r w:rsidRPr="005500CD">
              <w:rPr>
                <w:b/>
                <w:sz w:val="20"/>
                <w:szCs w:val="20"/>
              </w:rPr>
              <w:t>vzdělávací aktivity</w:t>
            </w:r>
            <w:r w:rsidRPr="002C7AF9">
              <w:rPr>
                <w:sz w:val="20"/>
                <w:szCs w:val="20"/>
              </w:rPr>
              <w:t xml:space="preserve"> </w:t>
            </w:r>
            <w:r>
              <w:rPr>
                <w:sz w:val="20"/>
                <w:szCs w:val="20"/>
              </w:rPr>
              <w:t xml:space="preserve">v rozsahu dle Přílohy č. 4a, 4b a 4c </w:t>
            </w:r>
            <w:r w:rsidRPr="002C7AF9">
              <w:rPr>
                <w:sz w:val="20"/>
                <w:szCs w:val="20"/>
              </w:rPr>
              <w:t>pro jednotlivé skupiny</w:t>
            </w:r>
            <w:r>
              <w:rPr>
                <w:sz w:val="20"/>
                <w:szCs w:val="20"/>
              </w:rPr>
              <w:t xml:space="preserve"> a dodávku </w:t>
            </w:r>
            <w:r w:rsidRPr="005500CD">
              <w:rPr>
                <w:b/>
                <w:sz w:val="20"/>
                <w:szCs w:val="20"/>
              </w:rPr>
              <w:t>odborné literatury</w:t>
            </w:r>
            <w:r>
              <w:rPr>
                <w:sz w:val="20"/>
                <w:szCs w:val="20"/>
              </w:rPr>
              <w:t xml:space="preserve"> pro samostudium v rozsahu dle přílohy č. 4d. </w:t>
            </w:r>
            <w:r w:rsidRPr="002C7AF9">
              <w:rPr>
                <w:sz w:val="20"/>
                <w:szCs w:val="20"/>
              </w:rPr>
              <w:t xml:space="preserve"> </w:t>
            </w:r>
          </w:p>
          <w:p w:rsidR="005500CD" w:rsidP="005500CD" w:rsidRDefault="005500CD" w14:paraId="286D3078" w14:textId="77777777">
            <w:pPr>
              <w:pStyle w:val="Tabulkatext"/>
              <w:spacing w:before="0" w:after="0"/>
              <w:ind w:left="0"/>
            </w:pPr>
          </w:p>
          <w:p w:rsidR="005500CD" w:rsidP="005500CD" w:rsidRDefault="005500CD" w14:paraId="61918FFF" w14:textId="77777777">
            <w:pPr>
              <w:pStyle w:val="Tabulkatext"/>
              <w:spacing w:before="0" w:after="0"/>
              <w:ind w:left="0"/>
            </w:pPr>
            <w:r>
              <w:t>Zakázka je dělena na dílčí části ve smyslu § 101 ZZVZ:</w:t>
            </w:r>
          </w:p>
          <w:p w:rsidRPr="004D259C" w:rsidR="005500CD" w:rsidP="005500CD" w:rsidRDefault="005500CD" w14:paraId="023D4C86" w14:textId="12F2465F">
            <w:pPr>
              <w:spacing w:after="0"/>
              <w:rPr>
                <w:b/>
                <w:sz w:val="20"/>
                <w:szCs w:val="20"/>
              </w:rPr>
            </w:pPr>
            <w:r w:rsidRPr="005500CD">
              <w:rPr>
                <w:b/>
                <w:sz w:val="20"/>
                <w:szCs w:val="20"/>
              </w:rPr>
              <w:t>Dílčí část 1</w:t>
            </w:r>
            <w:r w:rsidRPr="004D259C">
              <w:rPr>
                <w:b/>
                <w:sz w:val="20"/>
                <w:szCs w:val="20"/>
              </w:rPr>
              <w:t xml:space="preserve"> – Komunikace s veřejností</w:t>
            </w:r>
          </w:p>
          <w:p w:rsidRPr="004D259C" w:rsidR="005500CD" w:rsidP="005500CD" w:rsidRDefault="005500CD" w14:paraId="04AD668F" w14:textId="6D594DB0">
            <w:pPr>
              <w:spacing w:after="0"/>
              <w:rPr>
                <w:b/>
                <w:sz w:val="20"/>
                <w:szCs w:val="20"/>
              </w:rPr>
            </w:pPr>
            <w:r w:rsidRPr="004D259C">
              <w:rPr>
                <w:b/>
                <w:sz w:val="20"/>
                <w:szCs w:val="20"/>
              </w:rPr>
              <w:t>Dílčí část 2 – Školení dle odbornosti</w:t>
            </w:r>
          </w:p>
          <w:p w:rsidRPr="004D259C" w:rsidR="005500CD" w:rsidP="005500CD" w:rsidRDefault="005500CD" w14:paraId="0B442012" w14:textId="0C740D61">
            <w:pPr>
              <w:spacing w:after="0"/>
              <w:rPr>
                <w:b/>
                <w:sz w:val="20"/>
                <w:szCs w:val="20"/>
              </w:rPr>
            </w:pPr>
            <w:r w:rsidRPr="004D259C">
              <w:rPr>
                <w:b/>
                <w:sz w:val="20"/>
                <w:szCs w:val="20"/>
              </w:rPr>
              <w:t>Dílčí část 3 – Školení v oblasti krizového řízení a součinnost složek IZS</w:t>
            </w:r>
          </w:p>
          <w:p w:rsidRPr="004D259C" w:rsidR="005500CD" w:rsidP="005500CD" w:rsidRDefault="005500CD" w14:paraId="4164755F" w14:textId="47009FD3">
            <w:pPr>
              <w:pStyle w:val="Tabulkatext"/>
              <w:spacing w:before="0" w:after="0"/>
              <w:ind w:left="0"/>
              <w:rPr>
                <w:b/>
              </w:rPr>
            </w:pPr>
            <w:r w:rsidRPr="004D259C">
              <w:rPr>
                <w:b/>
              </w:rPr>
              <w:t>Dílčí část 4 – Dodávka odborné literatury</w:t>
            </w:r>
          </w:p>
          <w:p w:rsidR="005500CD" w:rsidP="005500CD" w:rsidRDefault="005500CD" w14:paraId="2896764D" w14:textId="77777777">
            <w:pPr>
              <w:pStyle w:val="Tabulkatext"/>
              <w:spacing w:before="0" w:after="0"/>
              <w:ind w:left="0"/>
            </w:pPr>
          </w:p>
          <w:p w:rsidRPr="007E76B7" w:rsidR="005500CD" w:rsidP="005500CD" w:rsidRDefault="005500CD" w14:paraId="55DE04A1" w14:textId="77777777">
            <w:pPr>
              <w:pStyle w:val="Tabulkatext"/>
              <w:spacing w:before="0" w:after="0"/>
              <w:ind w:left="0"/>
              <w:rPr>
                <w:b/>
              </w:rPr>
            </w:pPr>
            <w:r w:rsidRPr="007E76B7">
              <w:rPr>
                <w:b/>
              </w:rPr>
              <w:t>Dodavatelé jsou oprávněni podat nabídky do jedné nebo více dílčích častí. V případě podání nabídek na více dílčích částí podá dodavatel samostatnou nabídku na každou dílčí část.</w:t>
            </w:r>
          </w:p>
          <w:p w:rsidRPr="00220697" w:rsidR="005500CD" w:rsidP="00C61C88" w:rsidRDefault="005500CD" w14:paraId="21C36F4D" w14:textId="77777777">
            <w:pPr>
              <w:pStyle w:val="Tabulkatext"/>
              <w:spacing w:before="0" w:after="0"/>
              <w:ind w:left="0"/>
              <w:rPr>
                <w:b/>
                <w:szCs w:val="20"/>
                <w:u w:val="single"/>
              </w:rPr>
            </w:pPr>
          </w:p>
          <w:p w:rsidR="005500CD" w:rsidP="00C61C88" w:rsidRDefault="005500CD" w14:paraId="70E8AAA4" w14:textId="5EB14153">
            <w:pPr>
              <w:spacing w:after="0"/>
              <w:rPr>
                <w:sz w:val="20"/>
                <w:szCs w:val="20"/>
              </w:rPr>
            </w:pPr>
          </w:p>
          <w:p w:rsidR="002C7AF9" w:rsidP="00C61C88" w:rsidRDefault="002C7AF9" w14:paraId="632C46FD" w14:textId="3C3C507D">
            <w:pPr>
              <w:spacing w:after="0"/>
              <w:rPr>
                <w:sz w:val="20"/>
                <w:szCs w:val="20"/>
              </w:rPr>
            </w:pPr>
            <w:r w:rsidRPr="002C7AF9">
              <w:rPr>
                <w:sz w:val="20"/>
                <w:szCs w:val="20"/>
              </w:rPr>
              <w:t>Pro účely vzdělávacích aktivit jsou zaměstnanci rozděleni následovně</w:t>
            </w:r>
            <w:r w:rsidR="00884CCD">
              <w:rPr>
                <w:sz w:val="20"/>
                <w:szCs w:val="20"/>
              </w:rPr>
              <w:t xml:space="preserve"> do 5 cílových skupin</w:t>
            </w:r>
            <w:r w:rsidRPr="002C7AF9">
              <w:rPr>
                <w:sz w:val="20"/>
                <w:szCs w:val="20"/>
              </w:rPr>
              <w:t>:</w:t>
            </w:r>
          </w:p>
          <w:p w:rsidRPr="00D643DA" w:rsidR="00071B9E" w:rsidP="00C61C88" w:rsidRDefault="002C7AF9" w14:paraId="50C05919" w14:textId="77777777">
            <w:pPr>
              <w:spacing w:after="0"/>
              <w:rPr>
                <w:sz w:val="20"/>
                <w:szCs w:val="20"/>
              </w:rPr>
            </w:pPr>
            <w:r w:rsidRPr="00D643DA">
              <w:rPr>
                <w:sz w:val="20"/>
                <w:szCs w:val="20"/>
              </w:rPr>
              <w:t xml:space="preserve">Skupina 1 – </w:t>
            </w:r>
            <w:r w:rsidR="00E41B38">
              <w:rPr>
                <w:sz w:val="20"/>
                <w:szCs w:val="20"/>
              </w:rPr>
              <w:t>Městs</w:t>
            </w:r>
            <w:r w:rsidRPr="00D643DA">
              <w:rPr>
                <w:sz w:val="20"/>
                <w:szCs w:val="20"/>
              </w:rPr>
              <w:t>ký úřad</w:t>
            </w:r>
            <w:r w:rsidRPr="00D643DA" w:rsidR="00071B9E">
              <w:rPr>
                <w:sz w:val="20"/>
                <w:szCs w:val="20"/>
              </w:rPr>
              <w:t xml:space="preserve"> – celkem 15 osob </w:t>
            </w:r>
            <w:r w:rsidRPr="00D643DA" w:rsidR="00884CCD">
              <w:rPr>
                <w:sz w:val="20"/>
                <w:szCs w:val="20"/>
              </w:rPr>
              <w:t xml:space="preserve">(2 uvolnění funkcionáři, 3 vedoucí úředníci, 8 úředníků, 2 </w:t>
            </w:r>
            <w:proofErr w:type="spellStart"/>
            <w:r w:rsidRPr="00D643DA" w:rsidR="00884CCD">
              <w:rPr>
                <w:sz w:val="20"/>
                <w:szCs w:val="20"/>
              </w:rPr>
              <w:t>neúředníci</w:t>
            </w:r>
            <w:proofErr w:type="spellEnd"/>
            <w:r w:rsidRPr="00D643DA" w:rsidR="00884CCD">
              <w:rPr>
                <w:sz w:val="20"/>
                <w:szCs w:val="20"/>
              </w:rPr>
              <w:t>)</w:t>
            </w:r>
          </w:p>
          <w:p w:rsidRPr="00D643DA" w:rsidR="002C7AF9" w:rsidP="00C61C88" w:rsidRDefault="002C7AF9" w14:paraId="7E26EDFE" w14:textId="77777777">
            <w:pPr>
              <w:spacing w:after="0"/>
              <w:rPr>
                <w:sz w:val="20"/>
                <w:szCs w:val="20"/>
              </w:rPr>
            </w:pPr>
            <w:r w:rsidRPr="00D643DA">
              <w:rPr>
                <w:sz w:val="20"/>
                <w:szCs w:val="20"/>
              </w:rPr>
              <w:t xml:space="preserve">Skupina 2 – </w:t>
            </w:r>
            <w:r w:rsidR="00E41B38">
              <w:rPr>
                <w:sz w:val="20"/>
                <w:szCs w:val="20"/>
              </w:rPr>
              <w:t>Městs</w:t>
            </w:r>
            <w:r w:rsidRPr="00D643DA">
              <w:rPr>
                <w:sz w:val="20"/>
                <w:szCs w:val="20"/>
              </w:rPr>
              <w:t>ká policie</w:t>
            </w:r>
            <w:r w:rsidRPr="00D643DA" w:rsidR="00071B9E">
              <w:rPr>
                <w:sz w:val="20"/>
                <w:szCs w:val="20"/>
              </w:rPr>
              <w:t xml:space="preserve"> – celkem 10 osob </w:t>
            </w:r>
            <w:r w:rsidRPr="00D643DA" w:rsidR="00884CCD">
              <w:rPr>
                <w:sz w:val="20"/>
                <w:szCs w:val="20"/>
              </w:rPr>
              <w:t>(1 pověřený strážník, 9 strážníků)</w:t>
            </w:r>
          </w:p>
          <w:p w:rsidRPr="00D643DA" w:rsidR="00884CCD" w:rsidP="00C61C88" w:rsidRDefault="002C7AF9" w14:paraId="36852847" w14:textId="77777777">
            <w:pPr>
              <w:spacing w:after="0"/>
              <w:rPr>
                <w:sz w:val="20"/>
                <w:szCs w:val="20"/>
              </w:rPr>
            </w:pPr>
            <w:r w:rsidRPr="00D643DA">
              <w:rPr>
                <w:sz w:val="20"/>
                <w:szCs w:val="20"/>
              </w:rPr>
              <w:t>Skupina 3 – zaměstnanci Pasivního bytového domu pro seniory</w:t>
            </w:r>
            <w:r w:rsidRPr="00D643DA" w:rsidR="00071B9E">
              <w:rPr>
                <w:sz w:val="20"/>
                <w:szCs w:val="20"/>
              </w:rPr>
              <w:t xml:space="preserve"> – celkem 11 osob</w:t>
            </w:r>
            <w:r w:rsidRPr="00D643DA" w:rsidR="00884CCD">
              <w:rPr>
                <w:sz w:val="20"/>
                <w:szCs w:val="20"/>
              </w:rPr>
              <w:t xml:space="preserve"> (1 vedoucí, 5 </w:t>
            </w:r>
            <w:r w:rsidRPr="00D643DA" w:rsidR="00884CCD">
              <w:rPr>
                <w:sz w:val="20"/>
                <w:szCs w:val="20"/>
              </w:rPr>
              <w:lastRenderedPageBreak/>
              <w:t>uklízeček, 4 recepční, 1 údržbář)</w:t>
            </w:r>
          </w:p>
          <w:p w:rsidRPr="00D643DA" w:rsidR="002C7AF9" w:rsidP="00C61C88" w:rsidRDefault="002C7AF9" w14:paraId="2D670123" w14:textId="77777777">
            <w:pPr>
              <w:spacing w:after="0"/>
              <w:rPr>
                <w:sz w:val="20"/>
                <w:szCs w:val="20"/>
              </w:rPr>
            </w:pPr>
            <w:r w:rsidRPr="00D643DA">
              <w:rPr>
                <w:sz w:val="20"/>
                <w:szCs w:val="20"/>
              </w:rPr>
              <w:t>Skupina 4 – Pracovníci údržby a čištění</w:t>
            </w:r>
            <w:r w:rsidRPr="00D643DA" w:rsidR="00071B9E">
              <w:rPr>
                <w:sz w:val="20"/>
                <w:szCs w:val="20"/>
              </w:rPr>
              <w:t xml:space="preserve"> – celkem 6 osob</w:t>
            </w:r>
            <w:r w:rsidRPr="00D643DA" w:rsidR="00884CCD">
              <w:rPr>
                <w:sz w:val="20"/>
                <w:szCs w:val="20"/>
              </w:rPr>
              <w:t xml:space="preserve"> (1 vedoucí, 5 pracovníků)</w:t>
            </w:r>
          </w:p>
          <w:p w:rsidRPr="00D643DA" w:rsidR="002C7AF9" w:rsidP="00C61C88" w:rsidRDefault="002C7AF9" w14:paraId="63A37148" w14:textId="77777777">
            <w:pPr>
              <w:spacing w:after="0"/>
              <w:rPr>
                <w:sz w:val="20"/>
                <w:szCs w:val="20"/>
              </w:rPr>
            </w:pPr>
            <w:r w:rsidRPr="00D643DA">
              <w:rPr>
                <w:sz w:val="20"/>
                <w:szCs w:val="20"/>
              </w:rPr>
              <w:t>Skupina 5 – Muzeum a knihovna</w:t>
            </w:r>
            <w:r w:rsidRPr="00D643DA" w:rsidR="00071B9E">
              <w:rPr>
                <w:sz w:val="20"/>
                <w:szCs w:val="20"/>
              </w:rPr>
              <w:t xml:space="preserve"> – celkem 2</w:t>
            </w:r>
            <w:r w:rsidRPr="00D643DA" w:rsidR="00857959">
              <w:rPr>
                <w:sz w:val="20"/>
                <w:szCs w:val="20"/>
              </w:rPr>
              <w:t xml:space="preserve"> osoby</w:t>
            </w:r>
            <w:r w:rsidRPr="00D643DA" w:rsidR="00884CCD">
              <w:rPr>
                <w:sz w:val="20"/>
                <w:szCs w:val="20"/>
              </w:rPr>
              <w:t xml:space="preserve"> (2 vedoucí)</w:t>
            </w:r>
          </w:p>
          <w:p w:rsidRPr="002F3FCA" w:rsidR="00B30DD1" w:rsidP="00C61C88" w:rsidRDefault="00B30DD1" w14:paraId="103DC1A2" w14:textId="77777777">
            <w:pPr>
              <w:spacing w:after="0"/>
              <w:rPr>
                <w:sz w:val="20"/>
                <w:szCs w:val="20"/>
                <w:highlight w:val="yellow"/>
              </w:rPr>
            </w:pPr>
          </w:p>
          <w:p w:rsidR="007E7BC3" w:rsidP="00C61C88" w:rsidRDefault="007E7BC3" w14:paraId="26B65841" w14:textId="4CFF6BF9">
            <w:pPr>
              <w:pStyle w:val="Tabulkatext"/>
              <w:spacing w:before="0" w:after="0"/>
            </w:pPr>
          </w:p>
          <w:p w:rsidRPr="006342FE" w:rsidR="009C0865" w:rsidP="00C61C88" w:rsidRDefault="009C0865" w14:paraId="3C6483EA" w14:textId="3732E917">
            <w:pPr>
              <w:pStyle w:val="Tabulkatext"/>
              <w:jc w:val="both"/>
              <w:rPr>
                <w:b/>
              </w:rPr>
            </w:pPr>
            <w:r w:rsidRPr="003A73FE">
              <w:t xml:space="preserve">Realizace </w:t>
            </w:r>
            <w:r>
              <w:t>vzdělávacích aktivit</w:t>
            </w:r>
            <w:r w:rsidRPr="003A73FE">
              <w:t xml:space="preserve"> probíhá</w:t>
            </w:r>
            <w:r>
              <w:t xml:space="preserve"> v místě stanovené</w:t>
            </w:r>
            <w:r w:rsidR="007A6921">
              <w:t>m</w:t>
            </w:r>
            <w:r>
              <w:t xml:space="preserve"> účastníkem formou otevřených školení a kurzů nebo </w:t>
            </w:r>
            <w:r w:rsidRPr="003A73FE">
              <w:t>ve školicích prostorech zadavatele for</w:t>
            </w:r>
            <w:r>
              <w:t>mou školení a kurzů</w:t>
            </w:r>
            <w:r w:rsidR="00967B24">
              <w:t xml:space="preserve"> připravených na míru</w:t>
            </w:r>
            <w:r w:rsidR="00D53C2C">
              <w:t>,</w:t>
            </w:r>
            <w:r w:rsidR="00967B24">
              <w:t xml:space="preserve"> a to dle p</w:t>
            </w:r>
            <w:r>
              <w:t xml:space="preserve">řílohy č. </w:t>
            </w:r>
            <w:r w:rsidR="006342FE">
              <w:t xml:space="preserve">č. </w:t>
            </w:r>
            <w:r w:rsidR="006342FE">
              <w:rPr>
                <w:szCs w:val="20"/>
              </w:rPr>
              <w:t>4a, 4b a 4c Výzvy</w:t>
            </w:r>
            <w:r w:rsidR="009E592B">
              <w:t>.</w:t>
            </w:r>
            <w:r w:rsidR="00624CB2">
              <w:t xml:space="preserve"> Maximální dojezdová vzdálenost</w:t>
            </w:r>
            <w:r w:rsidR="006342FE">
              <w:t xml:space="preserve"> účastníků školení</w:t>
            </w:r>
            <w:r w:rsidR="00624CB2">
              <w:t xml:space="preserve"> </w:t>
            </w:r>
            <w:r w:rsidR="006342FE">
              <w:t xml:space="preserve">do místa určeného </w:t>
            </w:r>
            <w:r w:rsidR="00EF2B5B">
              <w:t>účastníkem výběrového řízení</w:t>
            </w:r>
            <w:r w:rsidR="006342FE">
              <w:t xml:space="preserve"> </w:t>
            </w:r>
            <w:r w:rsidR="00624CB2">
              <w:t xml:space="preserve">je stanovena v Příloze č. </w:t>
            </w:r>
            <w:r w:rsidR="00624CB2">
              <w:rPr>
                <w:szCs w:val="20"/>
              </w:rPr>
              <w:t>4a, 4b a 4c Výzvy.</w:t>
            </w:r>
            <w:r w:rsidR="004D259C">
              <w:t xml:space="preserve"> </w:t>
            </w:r>
            <w:r w:rsidRPr="006342FE" w:rsidR="004D259C">
              <w:rPr>
                <w:b/>
              </w:rPr>
              <w:t>Předmětem plnění této zakázky jsou</w:t>
            </w:r>
            <w:r w:rsidR="007D2330">
              <w:rPr>
                <w:b/>
              </w:rPr>
              <w:t xml:space="preserve"> kurzy a školení připravené na míru zadavateli a </w:t>
            </w:r>
            <w:r w:rsidRPr="006342FE" w:rsidR="004D259C">
              <w:rPr>
                <w:b/>
              </w:rPr>
              <w:t>akreditované</w:t>
            </w:r>
            <w:r w:rsidR="007D2330">
              <w:rPr>
                <w:b/>
              </w:rPr>
              <w:t xml:space="preserve"> otevřené</w:t>
            </w:r>
            <w:r w:rsidRPr="006342FE" w:rsidR="004D259C">
              <w:rPr>
                <w:b/>
              </w:rPr>
              <w:t xml:space="preserve"> kurzy a školení. </w:t>
            </w:r>
          </w:p>
          <w:p w:rsidRPr="003A73FE" w:rsidR="009C0865" w:rsidP="00C61C88" w:rsidRDefault="009C0865" w14:paraId="77257ABA" w14:textId="2C0C4664">
            <w:pPr>
              <w:pStyle w:val="Tabulkatext"/>
            </w:pPr>
            <w:r w:rsidRPr="003A73FE">
              <w:t>Součástí nabídkové ceny jsou veškeré náklady účastníka výběrového řízení (dále jen „účastník“) spojené se zajištěním předmětu plnění, zejména odměna lektora, cestovné lektora, stravné lektora a ubytování lektora, školicí pomůcky, materiály</w:t>
            </w:r>
            <w:r w:rsidR="006342FE">
              <w:t>, n</w:t>
            </w:r>
            <w:r w:rsidRPr="003A73FE" w:rsidR="006342FE">
              <w:t xml:space="preserve">áklady na </w:t>
            </w:r>
            <w:r w:rsidR="006342FE">
              <w:t xml:space="preserve">pronájem </w:t>
            </w:r>
            <w:r w:rsidRPr="003A73FE" w:rsidR="006342FE">
              <w:t xml:space="preserve">školicí </w:t>
            </w:r>
            <w:proofErr w:type="gramStart"/>
            <w:r w:rsidRPr="003A73FE" w:rsidR="006342FE">
              <w:t>místnost</w:t>
            </w:r>
            <w:r w:rsidR="006342FE">
              <w:t>i</w:t>
            </w:r>
            <w:r w:rsidRPr="003A73FE" w:rsidR="006342FE">
              <w:t xml:space="preserve">, </w:t>
            </w:r>
            <w:r w:rsidR="001B46C7">
              <w:t xml:space="preserve"> disponováním</w:t>
            </w:r>
            <w:proofErr w:type="gramEnd"/>
            <w:r w:rsidR="001B46C7">
              <w:t xml:space="preserve"> </w:t>
            </w:r>
            <w:r w:rsidR="006342FE">
              <w:t>prezentační technik</w:t>
            </w:r>
            <w:r w:rsidR="001B46C7">
              <w:t>ou</w:t>
            </w:r>
            <w:r w:rsidRPr="003A73FE" w:rsidR="006342FE">
              <w:t xml:space="preserve"> (dataprojektor, </w:t>
            </w:r>
            <w:proofErr w:type="spellStart"/>
            <w:r w:rsidRPr="003A73FE" w:rsidR="006342FE">
              <w:t>flipchart</w:t>
            </w:r>
            <w:proofErr w:type="spellEnd"/>
            <w:r w:rsidRPr="003A73FE" w:rsidR="006342FE">
              <w:t>, počítačové vybavení)</w:t>
            </w:r>
            <w:r w:rsidRPr="003A73FE">
              <w:t xml:space="preserve"> apod. </w:t>
            </w:r>
          </w:p>
          <w:p w:rsidRPr="003A73FE" w:rsidR="009C0865" w:rsidP="00C61C88" w:rsidRDefault="009C0865" w14:paraId="73E21FC9" w14:textId="77777777">
            <w:pPr>
              <w:pStyle w:val="Tabulkatext"/>
            </w:pPr>
            <w:r w:rsidRPr="003A73FE">
              <w:t>Zadavatel požaduje splnění těchto podmínek:</w:t>
            </w:r>
          </w:p>
          <w:p w:rsidRPr="003A73FE" w:rsidR="009C0865" w:rsidP="007929CC" w:rsidRDefault="009C0865" w14:paraId="44EA69B7" w14:textId="77777777">
            <w:pPr>
              <w:pStyle w:val="Tabulkatext"/>
              <w:numPr>
                <w:ilvl w:val="0"/>
                <w:numId w:val="9"/>
              </w:numPr>
            </w:pPr>
            <w:r w:rsidRPr="003A73FE">
              <w:t>Dodavatel poskytne účastníkům školení v potřebném počtu pro každý kurz výukové a podpůrné materiály.</w:t>
            </w:r>
          </w:p>
          <w:p w:rsidRPr="003A73FE" w:rsidR="009C0865" w:rsidP="007929CC" w:rsidRDefault="009C0865" w14:paraId="6FE66985" w14:textId="6AAFA920">
            <w:pPr>
              <w:pStyle w:val="Tabulkatext"/>
              <w:numPr>
                <w:ilvl w:val="0"/>
                <w:numId w:val="9"/>
              </w:numPr>
            </w:pPr>
            <w:r w:rsidRPr="003A73FE">
              <w:t>Harmonogram jednotlivých kurzů bude navržen účastníkem v předložené nabídce tak, aby byl dodržen termín začátku a konce realizace zakázky a dále bude před podpisem smlouvy s vybraným dodavatelem přizpůsoben dle potřeb zadavatele.</w:t>
            </w:r>
            <w:r w:rsidR="006342FE">
              <w:t xml:space="preserve"> Zadavatel si vyhrazuje právo aktualizovat harmonogram jednotlivých</w:t>
            </w:r>
            <w:r w:rsidR="00EF2B5B">
              <w:t xml:space="preserve"> školení a </w:t>
            </w:r>
            <w:r w:rsidR="006342FE">
              <w:t xml:space="preserve">kurzů v průběhu realizace zakázky při dodržení </w:t>
            </w:r>
            <w:r w:rsidR="00EF2B5B">
              <w:t>celkové doby trvání zakázky 2 roky</w:t>
            </w:r>
            <w:r w:rsidR="0038248E">
              <w:t xml:space="preserve"> </w:t>
            </w:r>
          </w:p>
          <w:p w:rsidRPr="003A73FE" w:rsidR="009C0865" w:rsidP="007929CC" w:rsidRDefault="009C0865" w14:paraId="756AFD90" w14:textId="77777777">
            <w:pPr>
              <w:pStyle w:val="Tabulkatext"/>
              <w:numPr>
                <w:ilvl w:val="0"/>
                <w:numId w:val="9"/>
              </w:numPr>
            </w:pPr>
            <w:r w:rsidRPr="003A73FE">
              <w:t>Vzhledem k tomu, že jednotlivé kurzy budou probíhat dle aktuálních potřeb zadavatele, je nezbytné, aby dodavatel byl schopen realizovat konkrétní kurz do 14 dnů od doručení požadavku zadavatele.</w:t>
            </w:r>
          </w:p>
          <w:p w:rsidRPr="003A73FE" w:rsidR="009C0865" w:rsidP="007929CC" w:rsidRDefault="009C0865" w14:paraId="248E6D08" w14:textId="6DF524EB">
            <w:pPr>
              <w:pStyle w:val="Tabulkatext"/>
              <w:numPr>
                <w:ilvl w:val="0"/>
                <w:numId w:val="9"/>
              </w:numPr>
            </w:pPr>
            <w:r w:rsidRPr="003A73FE">
              <w:t>U kurzů budou dodrženy počty hodin výuky uvedené u jednotlivých kurzů</w:t>
            </w:r>
            <w:r w:rsidR="00360B7A">
              <w:t xml:space="preserve">, viz příloha č. </w:t>
            </w:r>
            <w:r w:rsidR="00F750CB">
              <w:t>4a-4c této Výzvy</w:t>
            </w:r>
          </w:p>
          <w:p w:rsidRPr="003A73FE" w:rsidR="009C0865" w:rsidP="007929CC" w:rsidRDefault="009C0865" w14:paraId="06F99F28" w14:textId="026695DE">
            <w:pPr>
              <w:pStyle w:val="Tabulkatext"/>
              <w:numPr>
                <w:ilvl w:val="0"/>
                <w:numId w:val="9"/>
              </w:numPr>
            </w:pPr>
            <w:r w:rsidRPr="003A73FE">
              <w:t>Součástí plnění je vydání certifikátu o úspěšném absolvování kurzu</w:t>
            </w:r>
            <w:r w:rsidR="00F750CB">
              <w:t>, u otevřených kurzů dle akreditace</w:t>
            </w:r>
            <w:r w:rsidRPr="003A73FE">
              <w:t>.</w:t>
            </w:r>
          </w:p>
          <w:p w:rsidRPr="00F65B8C" w:rsidR="009C0865" w:rsidP="007929CC" w:rsidRDefault="009C0865" w14:paraId="315B6D71" w14:textId="77777777">
            <w:pPr>
              <w:pStyle w:val="Tabulkatext"/>
              <w:numPr>
                <w:ilvl w:val="0"/>
                <w:numId w:val="9"/>
              </w:numPr>
            </w:pPr>
            <w:r w:rsidRPr="00F65B8C">
              <w:t xml:space="preserve">Maximální počet osob ve skupině u kurzů připravených na míru je </w:t>
            </w:r>
            <w:r w:rsidRPr="00F65B8C" w:rsidR="00C22A08">
              <w:t>15</w:t>
            </w:r>
            <w:r w:rsidRPr="00F65B8C">
              <w:t>.</w:t>
            </w:r>
          </w:p>
          <w:p w:rsidRPr="003A73FE" w:rsidR="009C0865" w:rsidP="007929CC" w:rsidRDefault="009C0865" w14:paraId="1B824C76" w14:textId="7696EE40">
            <w:pPr>
              <w:pStyle w:val="Tabulkatext"/>
              <w:numPr>
                <w:ilvl w:val="0"/>
                <w:numId w:val="9"/>
              </w:numPr>
            </w:pPr>
            <w:r w:rsidRPr="003A73FE">
              <w:t>Plnění této veřejné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ověřit a dodavatel je povinen v takovém případě poskytnout účinnou součinnost.</w:t>
            </w:r>
            <w:r w:rsidR="00F750CB">
              <w:t xml:space="preserve"> U otevřených kurzů platí dle akreditace.</w:t>
            </w:r>
          </w:p>
          <w:p w:rsidRPr="003A73FE" w:rsidR="009C0865" w:rsidP="007929CC" w:rsidRDefault="009C0865" w14:paraId="70BC1E7C" w14:textId="77777777">
            <w:pPr>
              <w:pStyle w:val="Tabulkatext"/>
              <w:numPr>
                <w:ilvl w:val="0"/>
                <w:numId w:val="9"/>
              </w:numPr>
            </w:pPr>
            <w:r w:rsidRPr="003A73FE">
              <w:t>Účastník je vázán celým obsahem své nabídky po celou dobu zadávací lhůty.</w:t>
            </w:r>
          </w:p>
          <w:p w:rsidR="009C0865" w:rsidP="00C61C88" w:rsidRDefault="009C0865" w14:paraId="6BDDAB22" w14:textId="4F83E1B0">
            <w:pPr>
              <w:pStyle w:val="Tabulkatext"/>
              <w:ind w:left="72"/>
            </w:pPr>
            <w:r w:rsidRPr="003A73FE">
              <w:t xml:space="preserve">Nabídka </w:t>
            </w:r>
            <w:r w:rsidR="00EF2B5B">
              <w:t>jednotlivých dílčích částí</w:t>
            </w:r>
            <w:r w:rsidR="008D4258">
              <w:t xml:space="preserve"> </w:t>
            </w:r>
            <w:r w:rsidRPr="003A73FE">
              <w:t>musí obsahovat všechna uvedená školení v celém svém rozsahu, není p</w:t>
            </w:r>
            <w:r>
              <w:t>řípustné nabídnout pouze některé</w:t>
            </w:r>
            <w:r w:rsidR="00EF2B5B">
              <w:t xml:space="preserve"> školení a kurzy.</w:t>
            </w:r>
          </w:p>
          <w:p w:rsidR="00EF2B5B" w:rsidP="00C61C88" w:rsidRDefault="00EF2B5B" w14:paraId="50825A9F" w14:textId="3E409C03">
            <w:pPr>
              <w:pStyle w:val="Tabulkatext"/>
              <w:ind w:left="72"/>
            </w:pPr>
            <w:r w:rsidRPr="00EF2B5B">
              <w:t xml:space="preserve">Zadavatel </w:t>
            </w:r>
            <w:r>
              <w:t>ne</w:t>
            </w:r>
            <w:r w:rsidRPr="00EF2B5B">
              <w:t xml:space="preserve">vymezuje části </w:t>
            </w:r>
            <w:r>
              <w:t>předmětu plnění</w:t>
            </w:r>
            <w:r w:rsidRPr="00EF2B5B">
              <w:t xml:space="preserve"> </w:t>
            </w:r>
            <w:r>
              <w:t>zakázky, které nesmí být plněny</w:t>
            </w:r>
            <w:r w:rsidRPr="00EF2B5B">
              <w:t xml:space="preserve"> poddodavatelem.</w:t>
            </w:r>
          </w:p>
          <w:p w:rsidR="009C0865" w:rsidP="00220697" w:rsidRDefault="00967B24" w14:paraId="6E8A25AB" w14:textId="77777777">
            <w:pPr>
              <w:pStyle w:val="Tabulkatext"/>
              <w:spacing w:before="0" w:after="0"/>
            </w:pPr>
            <w:r w:rsidRPr="003A73FE">
              <w:t>Požadovaná specifikace jednotlivých</w:t>
            </w:r>
            <w:r>
              <w:t xml:space="preserve"> školení a</w:t>
            </w:r>
            <w:r w:rsidRPr="003A73FE">
              <w:t xml:space="preserve"> kurzů je uvedena v př</w:t>
            </w:r>
            <w:r>
              <w:t xml:space="preserve">íloze č. </w:t>
            </w:r>
            <w:r w:rsidR="008D4258">
              <w:t>4a</w:t>
            </w:r>
            <w:r w:rsidR="00F10609">
              <w:t>, 4b, 4c</w:t>
            </w:r>
            <w:r w:rsidRPr="003A73FE">
              <w:t>, která je nedílnou součástí této výzvy.</w:t>
            </w:r>
          </w:p>
          <w:p w:rsidRPr="007E7BC3" w:rsidR="00F10609" w:rsidP="00220697" w:rsidRDefault="00F10609" w14:paraId="31FB3A41" w14:textId="6D927664">
            <w:pPr>
              <w:pStyle w:val="Tabulkatext"/>
              <w:spacing w:before="0" w:after="0"/>
            </w:pPr>
            <w:r>
              <w:t>Požadovaná specifikace odborné literatury pro samostudium je uvedena v příloze č. 4d výzvy.</w:t>
            </w:r>
          </w:p>
        </w:tc>
      </w:tr>
      <w:tr w:rsidRPr="00E50090" w:rsidR="005C6C32" w:rsidTr="00630E04" w14:paraId="5DEE903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C61C88" w:rsidRDefault="005C6C32" w14:paraId="46F2C54D" w14:textId="77777777">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BB6F26" w:rsidR="005B1860" w:rsidP="00C61C88" w:rsidRDefault="005B1860" w14:paraId="6A87F290" w14:textId="77777777">
            <w:pPr>
              <w:pStyle w:val="Tabulkatext"/>
            </w:pPr>
            <w:r w:rsidRPr="00BB6F26">
              <w:t xml:space="preserve">Předpokládaná hodnota zakázky byla stanovena na základě průzkumu trhu </w:t>
            </w:r>
            <w:r w:rsidRPr="00BB6F26" w:rsidR="002F3FCA">
              <w:t>provedeného v rámci roku 2016.</w:t>
            </w:r>
          </w:p>
          <w:p w:rsidRPr="00BB6F26" w:rsidR="005B1860" w:rsidP="00C61C88" w:rsidRDefault="005B1860" w14:paraId="7C71651C" w14:textId="77777777">
            <w:pPr>
              <w:pStyle w:val="Tabulkatext"/>
            </w:pPr>
          </w:p>
          <w:p w:rsidR="00D643DA" w:rsidP="00C61C88" w:rsidRDefault="00661527" w14:paraId="10F0BC21" w14:textId="17F21176">
            <w:pPr>
              <w:pStyle w:val="Tabulkatext"/>
              <w:ind w:left="0"/>
            </w:pPr>
            <w:r>
              <w:t xml:space="preserve">Dílčí část 1. – </w:t>
            </w:r>
            <w:r w:rsidR="00C04C56">
              <w:t>95.042 Kč bez DPH</w:t>
            </w:r>
          </w:p>
          <w:p w:rsidR="00661527" w:rsidP="00C61C88" w:rsidRDefault="00661527" w14:paraId="24145480" w14:textId="2E6C565C">
            <w:pPr>
              <w:pStyle w:val="Tabulkatext"/>
              <w:ind w:left="0"/>
            </w:pPr>
            <w:r>
              <w:t xml:space="preserve">Dílčí část 2. – </w:t>
            </w:r>
            <w:r w:rsidR="00C04C56">
              <w:t>171.900 Kč bez DPH</w:t>
            </w:r>
          </w:p>
          <w:p w:rsidR="00661527" w:rsidP="00C61C88" w:rsidRDefault="00661527" w14:paraId="1B7E3E77" w14:textId="779D3F50">
            <w:pPr>
              <w:pStyle w:val="Tabulkatext"/>
              <w:ind w:left="0"/>
            </w:pPr>
            <w:r>
              <w:t xml:space="preserve">Dílčí část 3. – </w:t>
            </w:r>
            <w:r w:rsidR="00C04C56">
              <w:t>113.223 Kč bez DPH</w:t>
            </w:r>
          </w:p>
          <w:p w:rsidR="00661527" w:rsidP="00C61C88" w:rsidRDefault="00661527" w14:paraId="1F5BAE21" w14:textId="08626830">
            <w:pPr>
              <w:pStyle w:val="Tabulkatext"/>
              <w:ind w:left="0"/>
            </w:pPr>
            <w:r>
              <w:t xml:space="preserve">Dílčí část 4. – </w:t>
            </w:r>
            <w:r w:rsidR="00C04C56">
              <w:t>52.175 Kč bez DPH</w:t>
            </w:r>
          </w:p>
          <w:p w:rsidRPr="00BB6F26" w:rsidR="00661527" w:rsidP="00C61C88" w:rsidRDefault="00661527" w14:paraId="471DFE50" w14:textId="77777777">
            <w:pPr>
              <w:pStyle w:val="Tabulkatext"/>
              <w:ind w:left="0"/>
            </w:pPr>
          </w:p>
          <w:p w:rsidRPr="003E64E0" w:rsidR="002F3FCA" w:rsidP="00C61C88" w:rsidRDefault="002F3FCA" w14:paraId="7E6E0624" w14:textId="4A18CA87">
            <w:pPr>
              <w:pStyle w:val="Tabulkatext"/>
              <w:ind w:left="0"/>
            </w:pPr>
          </w:p>
        </w:tc>
      </w:tr>
      <w:tr w:rsidRPr="00E50090" w:rsidR="005C6C32" w:rsidTr="00630E04" w14:paraId="32CFCCF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241F2848" w14:textId="64B22C56">
            <w:pPr>
              <w:pStyle w:val="Tabulkatext"/>
              <w:rPr>
                <w:b/>
                <w:bCs/>
              </w:rPr>
            </w:pPr>
            <w:r w:rsidRPr="00E50090">
              <w:rPr>
                <w:b/>
                <w:bCs/>
              </w:rPr>
              <w:lastRenderedPageBreak/>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435562" w:rsidP="00C61C88" w:rsidRDefault="00435562" w14:paraId="68A0B0EA" w14:textId="675EA05F">
            <w:pPr>
              <w:pStyle w:val="Tabulkatext"/>
            </w:pPr>
            <w:proofErr w:type="gramStart"/>
            <w:r>
              <w:t>1.1.201</w:t>
            </w:r>
            <w:r w:rsidR="00624CB2">
              <w:t>8</w:t>
            </w:r>
            <w:proofErr w:type="gramEnd"/>
            <w:r>
              <w:t xml:space="preserve"> – 31.12.201</w:t>
            </w:r>
            <w:r w:rsidR="00624CB2">
              <w:t>9</w:t>
            </w:r>
          </w:p>
          <w:p w:rsidRPr="00E50090" w:rsidR="00967B24" w:rsidP="00C61C88" w:rsidRDefault="00967B24" w14:paraId="77AFEACE" w14:textId="77777777">
            <w:pPr>
              <w:pStyle w:val="Tabulkatext"/>
            </w:pPr>
          </w:p>
        </w:tc>
      </w:tr>
      <w:tr w:rsidRPr="00E50090" w:rsidR="005C6C32" w:rsidTr="00630E04" w14:paraId="29ACE45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E14E40" w14:paraId="68F6B109" w14:textId="77777777">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F750CB" w:rsidRDefault="00435562" w14:paraId="5AF2A4E6" w14:textId="721A089A">
            <w:pPr>
              <w:pStyle w:val="Tabulkatext"/>
            </w:pPr>
            <w:r>
              <w:t xml:space="preserve">Místem plnění jsou </w:t>
            </w:r>
            <w:proofErr w:type="gramStart"/>
            <w:r>
              <w:t xml:space="preserve">prostory </w:t>
            </w:r>
            <w:r w:rsidR="00F750CB">
              <w:t xml:space="preserve"> dodavatele</w:t>
            </w:r>
            <w:proofErr w:type="gramEnd"/>
            <w:r w:rsidR="00F750CB">
              <w:t xml:space="preserve"> </w:t>
            </w:r>
            <w:r>
              <w:t xml:space="preserve">i prostory zadavatele </w:t>
            </w:r>
            <w:r w:rsidR="00BE5DCC">
              <w:t xml:space="preserve">Město Modřice – </w:t>
            </w:r>
            <w:r w:rsidR="00E41B38">
              <w:t>Městs</w:t>
            </w:r>
            <w:r w:rsidR="00BE5DCC">
              <w:t>ký úřad Náměstí Svobody 93, 664 42 Modřice</w:t>
            </w:r>
          </w:p>
        </w:tc>
      </w:tr>
      <w:tr w:rsidRPr="00E50090" w:rsidR="00E14E40" w:rsidTr="00630E04" w14:paraId="4B716FB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C61C88" w:rsidRDefault="007E6E16" w14:paraId="68C0E72C" w14:textId="77777777">
            <w:pPr>
              <w:pStyle w:val="Tabulkatext"/>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Pr="00E50090" w:rsidR="00E14E40" w:rsidTr="00077D88" w14:paraId="1DBA9043"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165657" w:rsidP="00C61C88" w:rsidRDefault="00165657" w14:paraId="59D73BBC" w14:textId="77777777">
            <w:pPr>
              <w:pStyle w:val="Tabulkatext"/>
              <w:spacing w:before="0" w:after="0"/>
              <w:rPr>
                <w:iCs/>
              </w:rPr>
            </w:pPr>
            <w:r w:rsidRPr="00A63B11">
              <w:rPr>
                <w:iCs/>
              </w:rPr>
              <w:t>Nabídky budou hodnoc</w:t>
            </w:r>
            <w:r w:rsidR="002F3FCA">
              <w:rPr>
                <w:iCs/>
              </w:rPr>
              <w:t>eny podle ekonomické výhodnosti, a to podle nejnižší nabídkové ceny.</w:t>
            </w:r>
          </w:p>
          <w:p w:rsidRPr="00A63B11" w:rsidR="00165657" w:rsidP="00C61C88" w:rsidRDefault="00165657" w14:paraId="311B71FD" w14:textId="3FF5356D">
            <w:pPr>
              <w:pStyle w:val="Tabulkatext"/>
              <w:spacing w:before="0" w:after="0"/>
              <w:ind w:left="72"/>
              <w:rPr>
                <w:iCs/>
              </w:rPr>
            </w:pPr>
            <w:r>
              <w:rPr>
                <w:iCs/>
              </w:rPr>
              <w:t xml:space="preserve">Každá dílčí část </w:t>
            </w:r>
            <w:r w:rsidR="002F3FCA">
              <w:rPr>
                <w:iCs/>
              </w:rPr>
              <w:t>bude</w:t>
            </w:r>
            <w:r>
              <w:rPr>
                <w:iCs/>
              </w:rPr>
              <w:t xml:space="preserve"> hodnocena samostatně podle ekonomické výhodnosti</w:t>
            </w:r>
            <w:r w:rsidR="002F3FCA">
              <w:rPr>
                <w:iCs/>
              </w:rPr>
              <w:t>, a to podle nejnižší nabídkové ceny</w:t>
            </w:r>
            <w:r w:rsidR="00624CB2">
              <w:rPr>
                <w:iCs/>
              </w:rPr>
              <w:t xml:space="preserve"> bez DPH</w:t>
            </w:r>
            <w:r w:rsidR="002F3FCA">
              <w:rPr>
                <w:iCs/>
              </w:rPr>
              <w:t>.</w:t>
            </w:r>
          </w:p>
          <w:p w:rsidR="00165657" w:rsidP="00C61C88" w:rsidRDefault="00165657" w14:paraId="04F0D6D3" w14:textId="77777777">
            <w:pPr>
              <w:pStyle w:val="Tabulkatext"/>
              <w:spacing w:before="0" w:after="0"/>
              <w:ind w:left="72"/>
              <w:rPr>
                <w:b/>
                <w:szCs w:val="20"/>
              </w:rPr>
            </w:pPr>
          </w:p>
          <w:p w:rsidRPr="00123F66" w:rsidR="00165657" w:rsidP="00C61C88" w:rsidRDefault="00165657" w14:paraId="266DFCF3" w14:textId="6BC8EFA2">
            <w:pPr>
              <w:pStyle w:val="Tabulkatext"/>
              <w:spacing w:before="0" w:after="0"/>
              <w:ind w:left="72"/>
              <w:rPr>
                <w:b/>
              </w:rPr>
            </w:pPr>
            <w:r w:rsidRPr="00123F66">
              <w:rPr>
                <w:b/>
              </w:rPr>
              <w:t>Dílčí část 1. –</w:t>
            </w:r>
            <w:r w:rsidR="00EF2B5B">
              <w:rPr>
                <w:b/>
              </w:rPr>
              <w:t xml:space="preserve"> Komunikace s veřejností</w:t>
            </w:r>
          </w:p>
          <w:p w:rsidR="005B1860" w:rsidP="00C61C88" w:rsidRDefault="005B1860" w14:paraId="648DB4C4" w14:textId="77777777">
            <w:pPr>
              <w:pStyle w:val="Tabulkatext"/>
              <w:spacing w:before="0" w:after="0"/>
              <w:ind w:left="72"/>
              <w:jc w:val="both"/>
              <w:rPr>
                <w:szCs w:val="20"/>
              </w:rPr>
            </w:pPr>
            <w:r>
              <w:rPr>
                <w:szCs w:val="20"/>
              </w:rPr>
              <w:t>Kritérium pro hodnocení nabídek</w:t>
            </w:r>
          </w:p>
          <w:p w:rsidR="00165657" w:rsidP="00C61C88" w:rsidRDefault="005B1860" w14:paraId="2B5CAFC7" w14:textId="77777777">
            <w:pPr>
              <w:pStyle w:val="Tabulkatext"/>
              <w:spacing w:before="0" w:after="0"/>
              <w:ind w:left="72"/>
              <w:jc w:val="both"/>
              <w:rPr>
                <w:szCs w:val="20"/>
              </w:rPr>
            </w:pPr>
            <w:r>
              <w:rPr>
                <w:szCs w:val="20"/>
              </w:rPr>
              <w:t xml:space="preserve">Úplné nabídky podané jednotlivými Účastníky budou hodnoceny podle jejich ekonomické výhodnosti, a to podle </w:t>
            </w:r>
            <w:r w:rsidRPr="002F3FCA">
              <w:rPr>
                <w:b/>
                <w:szCs w:val="20"/>
              </w:rPr>
              <w:t>nejnižší nabídkové ceny</w:t>
            </w:r>
            <w:r>
              <w:rPr>
                <w:szCs w:val="20"/>
              </w:rPr>
              <w:t>, tj. podle výše nabídkové ceny uvedené v Krycím listu nabídky</w:t>
            </w:r>
            <w:r w:rsidR="004B00EF">
              <w:rPr>
                <w:szCs w:val="20"/>
              </w:rPr>
              <w:t xml:space="preserve"> (příloha č. 1 výzvy)</w:t>
            </w:r>
            <w:r>
              <w:rPr>
                <w:szCs w:val="20"/>
              </w:rPr>
              <w:t>.</w:t>
            </w:r>
          </w:p>
          <w:p w:rsidR="005B1860" w:rsidP="00C61C88" w:rsidRDefault="005B1860" w14:paraId="1DD02057" w14:textId="77777777">
            <w:pPr>
              <w:pStyle w:val="Tabulkatext"/>
              <w:spacing w:before="0" w:after="0"/>
              <w:ind w:left="72"/>
              <w:jc w:val="both"/>
              <w:rPr>
                <w:szCs w:val="20"/>
              </w:rPr>
            </w:pPr>
            <w:r>
              <w:rPr>
                <w:szCs w:val="20"/>
              </w:rPr>
              <w:t>Způsob hodnocení nabídek</w:t>
            </w:r>
          </w:p>
          <w:p w:rsidRPr="005B1860" w:rsidR="008E6896" w:rsidP="008E6896" w:rsidRDefault="005B1860" w14:paraId="3514839E" w14:textId="77777777">
            <w:pPr>
              <w:pStyle w:val="Tabulkatext"/>
              <w:spacing w:before="0" w:after="0"/>
              <w:ind w:left="72"/>
              <w:jc w:val="both"/>
              <w:rPr>
                <w:szCs w:val="20"/>
              </w:rPr>
            </w:pPr>
            <w:r>
              <w:rPr>
                <w:szCs w:val="20"/>
              </w:rPr>
              <w:t xml:space="preserve">Zadavatel rozhodne o výběru nejvhodnější nabídky </w:t>
            </w:r>
            <w:r w:rsidR="002F3FCA">
              <w:rPr>
                <w:szCs w:val="20"/>
              </w:rPr>
              <w:t>toho Účastníka, jehož nabídky byla podle hodnotících kritérií vyhodnocena jako ekonomicky nejvýhodnější. Ekonomicky nejvýhodnější nabídkou je nabídka, která se umístí první v pořadí, tj. nabídka s nejnižší nabídkovou cenou.</w:t>
            </w:r>
            <w:r w:rsidR="008E6896">
              <w:rPr>
                <w:szCs w:val="20"/>
              </w:rPr>
              <w:t xml:space="preserve"> V případě rovnosti nabídkových cen, bude rozhodovat los.</w:t>
            </w:r>
          </w:p>
          <w:p w:rsidRPr="005B1860" w:rsidR="005B1860" w:rsidP="00C61C88" w:rsidRDefault="005B1860" w14:paraId="5475622D" w14:textId="0D05DDA4">
            <w:pPr>
              <w:pStyle w:val="Tabulkatext"/>
              <w:spacing w:before="0" w:after="0"/>
              <w:ind w:left="72"/>
              <w:jc w:val="both"/>
              <w:rPr>
                <w:szCs w:val="20"/>
              </w:rPr>
            </w:pPr>
          </w:p>
          <w:p w:rsidR="002F3FCA" w:rsidP="008E6896" w:rsidRDefault="002F3FCA" w14:paraId="721243ED" w14:textId="77777777">
            <w:pPr>
              <w:pStyle w:val="Tabulkatext"/>
              <w:spacing w:before="0" w:after="0"/>
              <w:rPr>
                <w:iCs/>
              </w:rPr>
            </w:pPr>
          </w:p>
          <w:p w:rsidRPr="002C7AF9" w:rsidR="00165657" w:rsidP="00C61C88" w:rsidRDefault="00165657" w14:paraId="41C4C2CC" w14:textId="169E0514">
            <w:pPr>
              <w:pStyle w:val="Tabulkatext"/>
              <w:spacing w:before="0" w:after="0"/>
              <w:ind w:left="72"/>
              <w:rPr>
                <w:b/>
                <w:szCs w:val="20"/>
              </w:rPr>
            </w:pPr>
            <w:r w:rsidRPr="002C7AF9">
              <w:rPr>
                <w:b/>
                <w:szCs w:val="20"/>
              </w:rPr>
              <w:t xml:space="preserve">Dílčí část </w:t>
            </w:r>
            <w:r w:rsidR="00EF7059">
              <w:rPr>
                <w:b/>
                <w:szCs w:val="20"/>
              </w:rPr>
              <w:t>2</w:t>
            </w:r>
            <w:r w:rsidRPr="002C7AF9">
              <w:rPr>
                <w:b/>
                <w:szCs w:val="20"/>
              </w:rPr>
              <w:t xml:space="preserve">. – </w:t>
            </w:r>
            <w:r w:rsidR="00EF2B5B">
              <w:rPr>
                <w:b/>
                <w:szCs w:val="20"/>
              </w:rPr>
              <w:t xml:space="preserve">Školení dle odbornosti </w:t>
            </w:r>
          </w:p>
          <w:p w:rsidR="00E7153A" w:rsidP="00C61C88" w:rsidRDefault="00E7153A" w14:paraId="3471F4EF" w14:textId="77777777">
            <w:pPr>
              <w:pStyle w:val="Tabulkatext"/>
              <w:spacing w:before="0" w:after="0"/>
              <w:ind w:left="72"/>
              <w:jc w:val="both"/>
              <w:rPr>
                <w:szCs w:val="20"/>
              </w:rPr>
            </w:pPr>
            <w:r>
              <w:rPr>
                <w:szCs w:val="20"/>
              </w:rPr>
              <w:t>Kritérium pro hodnocení nabídek</w:t>
            </w:r>
          </w:p>
          <w:p w:rsidR="00E7153A" w:rsidP="00C61C88" w:rsidRDefault="00E7153A" w14:paraId="12CE5316" w14:textId="77777777">
            <w:pPr>
              <w:pStyle w:val="Tabulkatext"/>
              <w:spacing w:before="0" w:after="0"/>
              <w:ind w:left="72"/>
              <w:jc w:val="both"/>
              <w:rPr>
                <w:szCs w:val="20"/>
              </w:rPr>
            </w:pPr>
            <w:r>
              <w:rPr>
                <w:szCs w:val="20"/>
              </w:rPr>
              <w:t xml:space="preserve">Úplné nabídky podané jednotlivými Účastníky budou hodnoceny podle jejich ekonomické výhodnosti, a to podle </w:t>
            </w:r>
            <w:r w:rsidRPr="002F3FCA">
              <w:rPr>
                <w:b/>
                <w:szCs w:val="20"/>
              </w:rPr>
              <w:t>nejnižší nabídkové ceny</w:t>
            </w:r>
            <w:r>
              <w:rPr>
                <w:szCs w:val="20"/>
              </w:rPr>
              <w:t>, tj. podle výše nabídkové ceny uvedené v Krycím listu nabídky</w:t>
            </w:r>
            <w:r w:rsidR="004B00EF">
              <w:rPr>
                <w:szCs w:val="20"/>
              </w:rPr>
              <w:t xml:space="preserve"> (příloha č. 1 výzvy)</w:t>
            </w:r>
            <w:r>
              <w:rPr>
                <w:szCs w:val="20"/>
              </w:rPr>
              <w:t>.</w:t>
            </w:r>
          </w:p>
          <w:p w:rsidR="00E7153A" w:rsidP="00C61C88" w:rsidRDefault="00E7153A" w14:paraId="105639CD" w14:textId="77777777">
            <w:pPr>
              <w:pStyle w:val="Tabulkatext"/>
              <w:spacing w:before="0" w:after="0"/>
              <w:ind w:left="72"/>
              <w:jc w:val="both"/>
              <w:rPr>
                <w:szCs w:val="20"/>
              </w:rPr>
            </w:pPr>
            <w:r>
              <w:rPr>
                <w:szCs w:val="20"/>
              </w:rPr>
              <w:t>Způsob hodnocení nabídek</w:t>
            </w:r>
          </w:p>
          <w:p w:rsidRPr="005B1860" w:rsidR="008E6896" w:rsidP="008E6896" w:rsidRDefault="00E7153A" w14:paraId="346B1A00" w14:textId="77777777">
            <w:pPr>
              <w:pStyle w:val="Tabulkatext"/>
              <w:spacing w:before="0" w:after="0"/>
              <w:ind w:left="72"/>
              <w:jc w:val="both"/>
              <w:rPr>
                <w:szCs w:val="20"/>
              </w:rPr>
            </w:pPr>
            <w:r>
              <w:rPr>
                <w:szCs w:val="20"/>
              </w:rPr>
              <w:t>Zadavatel rozhodne o výběru nejvhodnější nabídky toho Účastníka, jehož nabídky byla podle hodnotících kritérií vyhodnocena jako ekonomicky nejvýhodnější. Ekonomicky nejvýhodnější nabídkou je nabídka, která se umístí první v pořadí, tj. nabídka s nejnižší nabídkovou cenou.</w:t>
            </w:r>
            <w:r w:rsidR="008E6896">
              <w:rPr>
                <w:szCs w:val="20"/>
              </w:rPr>
              <w:t xml:space="preserve"> V případě rovnosti nabídkových cen, bude rozhodovat los.</w:t>
            </w:r>
          </w:p>
          <w:p w:rsidR="00624CB2" w:rsidP="00C61C88" w:rsidRDefault="00624CB2" w14:paraId="1508A2F2" w14:textId="77777777">
            <w:pPr>
              <w:pStyle w:val="Tabulkatext"/>
              <w:spacing w:before="0" w:after="0"/>
              <w:ind w:left="72"/>
              <w:jc w:val="both"/>
              <w:rPr>
                <w:szCs w:val="20"/>
              </w:rPr>
            </w:pPr>
          </w:p>
          <w:p w:rsidRPr="002C7AF9" w:rsidR="00624CB2" w:rsidP="00624CB2" w:rsidRDefault="00624CB2" w14:paraId="04BF5AAC" w14:textId="0EDECAC6">
            <w:pPr>
              <w:pStyle w:val="Tabulkatext"/>
              <w:spacing w:before="0" w:after="0"/>
              <w:ind w:left="72"/>
              <w:rPr>
                <w:b/>
                <w:szCs w:val="20"/>
              </w:rPr>
            </w:pPr>
            <w:r w:rsidRPr="002C7AF9">
              <w:rPr>
                <w:b/>
                <w:szCs w:val="20"/>
              </w:rPr>
              <w:t xml:space="preserve">Dílčí část </w:t>
            </w:r>
            <w:r>
              <w:rPr>
                <w:b/>
                <w:szCs w:val="20"/>
              </w:rPr>
              <w:t>3</w:t>
            </w:r>
            <w:r w:rsidRPr="002C7AF9">
              <w:rPr>
                <w:b/>
                <w:szCs w:val="20"/>
              </w:rPr>
              <w:t xml:space="preserve">. – </w:t>
            </w:r>
            <w:r w:rsidRPr="004D259C" w:rsidR="00EF2B5B">
              <w:rPr>
                <w:b/>
                <w:szCs w:val="20"/>
              </w:rPr>
              <w:t>Školení v oblasti krizového řízení a součinnost složek IZS</w:t>
            </w:r>
          </w:p>
          <w:p w:rsidR="00624CB2" w:rsidP="00624CB2" w:rsidRDefault="00624CB2" w14:paraId="3C06310E" w14:textId="77777777">
            <w:pPr>
              <w:pStyle w:val="Tabulkatext"/>
              <w:spacing w:before="0" w:after="0"/>
              <w:ind w:left="72"/>
              <w:jc w:val="both"/>
              <w:rPr>
                <w:szCs w:val="20"/>
              </w:rPr>
            </w:pPr>
            <w:r>
              <w:rPr>
                <w:szCs w:val="20"/>
              </w:rPr>
              <w:t>Kritérium pro hodnocení nabídek</w:t>
            </w:r>
          </w:p>
          <w:p w:rsidR="00624CB2" w:rsidP="00624CB2" w:rsidRDefault="00624CB2" w14:paraId="5494C53E" w14:textId="77777777">
            <w:pPr>
              <w:pStyle w:val="Tabulkatext"/>
              <w:spacing w:before="0" w:after="0"/>
              <w:ind w:left="72"/>
              <w:jc w:val="both"/>
              <w:rPr>
                <w:szCs w:val="20"/>
              </w:rPr>
            </w:pPr>
            <w:r>
              <w:rPr>
                <w:szCs w:val="20"/>
              </w:rPr>
              <w:t xml:space="preserve">Úplné nabídky podané jednotlivými Účastníky budou hodnoceny podle jejich ekonomické výhodnosti, a to podle </w:t>
            </w:r>
            <w:r w:rsidRPr="002F3FCA">
              <w:rPr>
                <w:b/>
                <w:szCs w:val="20"/>
              </w:rPr>
              <w:t>nejnižší nabídkové ceny</w:t>
            </w:r>
            <w:r>
              <w:rPr>
                <w:szCs w:val="20"/>
              </w:rPr>
              <w:t>, tj. podle výše nabídkové ceny uvedené v Krycím listu nabídky (příloha č. 1 výzvy).</w:t>
            </w:r>
          </w:p>
          <w:p w:rsidR="00624CB2" w:rsidP="00624CB2" w:rsidRDefault="00624CB2" w14:paraId="6A5FCF96" w14:textId="77777777">
            <w:pPr>
              <w:pStyle w:val="Tabulkatext"/>
              <w:spacing w:before="0" w:after="0"/>
              <w:ind w:left="72"/>
              <w:jc w:val="both"/>
              <w:rPr>
                <w:szCs w:val="20"/>
              </w:rPr>
            </w:pPr>
            <w:r>
              <w:rPr>
                <w:szCs w:val="20"/>
              </w:rPr>
              <w:t>Způsob hodnocení nabídek</w:t>
            </w:r>
          </w:p>
          <w:p w:rsidRPr="005B1860" w:rsidR="008E6896" w:rsidP="008E6896" w:rsidRDefault="00624CB2" w14:paraId="3C108FC1" w14:textId="77777777">
            <w:pPr>
              <w:pStyle w:val="Tabulkatext"/>
              <w:spacing w:before="0" w:after="0"/>
              <w:ind w:left="72"/>
              <w:jc w:val="both"/>
              <w:rPr>
                <w:szCs w:val="20"/>
              </w:rPr>
            </w:pPr>
            <w:r>
              <w:rPr>
                <w:szCs w:val="20"/>
              </w:rPr>
              <w:t>Zadavatel rozhodne o výběru nejvhodnější nabídky toho Účastníka, jehož nabídky byla podle hodnotících kritérií vyhodnocena jako ekonomicky nejvýhodnější. Ekonomicky nejvýhodnější nabídkou je nabídka, která se umístí první v pořadí, tj. nabídka s nejnižší nabídkovou cenou.</w:t>
            </w:r>
            <w:r w:rsidR="008E6896">
              <w:rPr>
                <w:szCs w:val="20"/>
              </w:rPr>
              <w:t xml:space="preserve"> V případě rovnosti nabídkových cen, bude rozhodovat los.</w:t>
            </w:r>
          </w:p>
          <w:p w:rsidR="00624CB2" w:rsidP="00C61C88" w:rsidRDefault="00624CB2" w14:paraId="075FE420" w14:textId="77777777">
            <w:pPr>
              <w:pStyle w:val="Tabulkatext"/>
              <w:spacing w:before="0" w:after="0"/>
              <w:ind w:left="72"/>
              <w:jc w:val="both"/>
              <w:rPr>
                <w:szCs w:val="20"/>
              </w:rPr>
            </w:pPr>
          </w:p>
          <w:p w:rsidRPr="002C7AF9" w:rsidR="00624CB2" w:rsidP="00624CB2" w:rsidRDefault="00624CB2" w14:paraId="1C791DA5" w14:textId="41E9CF4B">
            <w:pPr>
              <w:pStyle w:val="Tabulkatext"/>
              <w:spacing w:before="0" w:after="0"/>
              <w:ind w:left="72"/>
              <w:rPr>
                <w:b/>
                <w:szCs w:val="20"/>
              </w:rPr>
            </w:pPr>
            <w:r w:rsidRPr="002C7AF9">
              <w:rPr>
                <w:b/>
                <w:szCs w:val="20"/>
              </w:rPr>
              <w:t xml:space="preserve">Dílčí část </w:t>
            </w:r>
            <w:r>
              <w:rPr>
                <w:b/>
                <w:szCs w:val="20"/>
              </w:rPr>
              <w:t>4</w:t>
            </w:r>
            <w:r w:rsidRPr="002C7AF9">
              <w:rPr>
                <w:b/>
                <w:szCs w:val="20"/>
              </w:rPr>
              <w:t xml:space="preserve">. – </w:t>
            </w:r>
            <w:r w:rsidR="00EF2B5B">
              <w:rPr>
                <w:b/>
                <w:szCs w:val="20"/>
              </w:rPr>
              <w:t>Dodávka odborné literatury</w:t>
            </w:r>
          </w:p>
          <w:p w:rsidR="00624CB2" w:rsidP="00624CB2" w:rsidRDefault="00624CB2" w14:paraId="6D730B3F" w14:textId="77777777">
            <w:pPr>
              <w:pStyle w:val="Tabulkatext"/>
              <w:spacing w:before="0" w:after="0"/>
              <w:ind w:left="72"/>
              <w:jc w:val="both"/>
              <w:rPr>
                <w:szCs w:val="20"/>
              </w:rPr>
            </w:pPr>
            <w:r>
              <w:rPr>
                <w:szCs w:val="20"/>
              </w:rPr>
              <w:t>Kritérium pro hodnocení nabídek</w:t>
            </w:r>
          </w:p>
          <w:p w:rsidR="00624CB2" w:rsidP="00624CB2" w:rsidRDefault="00624CB2" w14:paraId="71835496" w14:textId="77777777">
            <w:pPr>
              <w:pStyle w:val="Tabulkatext"/>
              <w:spacing w:before="0" w:after="0"/>
              <w:ind w:left="72"/>
              <w:jc w:val="both"/>
              <w:rPr>
                <w:szCs w:val="20"/>
              </w:rPr>
            </w:pPr>
            <w:r>
              <w:rPr>
                <w:szCs w:val="20"/>
              </w:rPr>
              <w:t xml:space="preserve">Úplné nabídky podané jednotlivými Účastníky budou hodnoceny podle jejich ekonomické výhodnosti, a to podle </w:t>
            </w:r>
            <w:r w:rsidRPr="002F3FCA">
              <w:rPr>
                <w:b/>
                <w:szCs w:val="20"/>
              </w:rPr>
              <w:t>nejnižší nabídkové ceny</w:t>
            </w:r>
            <w:r>
              <w:rPr>
                <w:szCs w:val="20"/>
              </w:rPr>
              <w:t>, tj. podle výše nabídkové ceny uvedené v Krycím listu nabídky (příloha č. 1 výzvy).</w:t>
            </w:r>
          </w:p>
          <w:p w:rsidR="00624CB2" w:rsidP="00624CB2" w:rsidRDefault="00624CB2" w14:paraId="5651037D" w14:textId="77777777">
            <w:pPr>
              <w:pStyle w:val="Tabulkatext"/>
              <w:spacing w:before="0" w:after="0"/>
              <w:ind w:left="72"/>
              <w:jc w:val="both"/>
              <w:rPr>
                <w:szCs w:val="20"/>
              </w:rPr>
            </w:pPr>
            <w:r>
              <w:rPr>
                <w:szCs w:val="20"/>
              </w:rPr>
              <w:t>Způsob hodnocení nabídek</w:t>
            </w:r>
          </w:p>
          <w:p w:rsidRPr="005B1860" w:rsidR="008E6896" w:rsidP="008E6896" w:rsidRDefault="00624CB2" w14:paraId="1FD83191" w14:textId="77777777">
            <w:pPr>
              <w:pStyle w:val="Tabulkatext"/>
              <w:spacing w:before="0" w:after="0"/>
              <w:ind w:left="72"/>
              <w:jc w:val="both"/>
              <w:rPr>
                <w:szCs w:val="20"/>
              </w:rPr>
            </w:pPr>
            <w:r>
              <w:rPr>
                <w:szCs w:val="20"/>
              </w:rPr>
              <w:t>Zadavatel rozhodne o výběru nejvhodnější nabídky toho Účastníka, jehož nabídky byla podle hodnotících kritérií vyhodnocena jako ekonomicky nejvýhodnější. Ekonomicky nejvýhodnější nabídkou je nabídka, která se umístí první v pořadí, tj. nabídka s nejnižší nabídkovou cenou.</w:t>
            </w:r>
            <w:r w:rsidR="008E6896">
              <w:rPr>
                <w:szCs w:val="20"/>
              </w:rPr>
              <w:t xml:space="preserve"> V případě rovnosti nabídkových cen, bude rozhodovat los.</w:t>
            </w:r>
          </w:p>
          <w:p w:rsidRPr="005B1860" w:rsidR="00624CB2" w:rsidP="00C61C88" w:rsidRDefault="00624CB2" w14:paraId="09B91577" w14:textId="77777777">
            <w:pPr>
              <w:pStyle w:val="Tabulkatext"/>
              <w:spacing w:before="0" w:after="0"/>
              <w:ind w:left="72"/>
              <w:jc w:val="both"/>
              <w:rPr>
                <w:szCs w:val="20"/>
              </w:rPr>
            </w:pPr>
          </w:p>
          <w:p w:rsidRPr="00E50090" w:rsidR="002F3FCA" w:rsidP="00C61C88" w:rsidRDefault="002F3FCA" w14:paraId="725E10E2" w14:textId="77777777">
            <w:pPr>
              <w:pStyle w:val="Tabulkatext"/>
              <w:spacing w:before="0" w:after="0"/>
              <w:rPr>
                <w:i/>
                <w:iCs/>
                <w:u w:val="single"/>
              </w:rPr>
            </w:pPr>
          </w:p>
        </w:tc>
      </w:tr>
      <w:tr w:rsidRPr="00E50090" w:rsidR="00E14E40" w:rsidTr="00630E04" w14:paraId="5602DFB3"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C61C88" w:rsidRDefault="0019708B" w14:paraId="193D0C05" w14:textId="77777777">
            <w:pPr>
              <w:pStyle w:val="Tabulkatext"/>
              <w:rPr>
                <w:b/>
                <w:bCs/>
              </w:rPr>
            </w:pPr>
            <w:r w:rsidRPr="00E50090">
              <w:rPr>
                <w:b/>
                <w:bCs/>
              </w:rPr>
              <w:lastRenderedPageBreak/>
              <w:t>Základní p</w:t>
            </w:r>
            <w:r w:rsidRPr="00E50090" w:rsidR="00E14E40">
              <w:rPr>
                <w:b/>
                <w:bCs/>
              </w:rPr>
              <w:t>ožadavky na prokázání kvalifikace dodavatele</w:t>
            </w:r>
            <w:r w:rsidRPr="00E50090">
              <w:rPr>
                <w:rStyle w:val="Znakapoznpodarou"/>
                <w:b/>
                <w:bCs/>
              </w:rPr>
              <w:footnoteReference w:id="1"/>
            </w:r>
          </w:p>
        </w:tc>
      </w:tr>
      <w:tr w:rsidRPr="00E50090" w:rsidR="00E14E40" w:rsidTr="00077D88" w14:paraId="0690DB8E"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F30EB" w:rsidR="00CF1BD5" w:rsidP="00C61C88" w:rsidRDefault="00CF1BD5" w14:paraId="474CC598" w14:textId="5ABEB9FD">
            <w:pPr>
              <w:pStyle w:val="Tabulkatext"/>
              <w:spacing w:before="0" w:after="0"/>
              <w:jc w:val="both"/>
            </w:pPr>
            <w:r w:rsidRPr="00BF30EB">
              <w:t xml:space="preserve">Zadavatel požaduje, aby </w:t>
            </w:r>
            <w:r>
              <w:t>dodavatel</w:t>
            </w:r>
            <w:r w:rsidRPr="00BF30EB">
              <w:t xml:space="preserve"> prokázal splnění kvalifikace v tomto rozsahu:</w:t>
            </w:r>
          </w:p>
          <w:p w:rsidRPr="00BF30EB" w:rsidR="00CF1BD5" w:rsidP="007E76B7" w:rsidRDefault="00CF1BD5" w14:paraId="674543D0" w14:textId="77777777">
            <w:pPr>
              <w:pStyle w:val="Tabulkatext"/>
              <w:numPr>
                <w:ilvl w:val="0"/>
                <w:numId w:val="8"/>
              </w:numPr>
              <w:spacing w:before="0" w:after="0"/>
              <w:jc w:val="both"/>
            </w:pPr>
            <w:r w:rsidRPr="00BF30EB">
              <w:t xml:space="preserve">základní </w:t>
            </w:r>
            <w:r>
              <w:t>způsobilost</w:t>
            </w:r>
            <w:r w:rsidRPr="00BF30EB">
              <w:t>;</w:t>
            </w:r>
          </w:p>
          <w:p w:rsidRPr="00634438" w:rsidR="00CF1BD5" w:rsidP="007E76B7" w:rsidRDefault="00CF1BD5" w14:paraId="67477C78" w14:textId="77777777">
            <w:pPr>
              <w:pStyle w:val="Tabulkatext"/>
              <w:numPr>
                <w:ilvl w:val="0"/>
                <w:numId w:val="8"/>
              </w:numPr>
              <w:spacing w:before="0" w:after="0"/>
              <w:jc w:val="both"/>
            </w:pPr>
            <w:r w:rsidRPr="00634438">
              <w:t xml:space="preserve">profesní </w:t>
            </w:r>
            <w:r>
              <w:t>způsobilost</w:t>
            </w:r>
            <w:r w:rsidRPr="00634438">
              <w:t>;</w:t>
            </w:r>
          </w:p>
          <w:p w:rsidRPr="00CF1BD5" w:rsidR="00CF1BD5" w:rsidP="007E76B7" w:rsidRDefault="00CF1BD5" w14:paraId="3C7EF5BD" w14:textId="77777777">
            <w:pPr>
              <w:pStyle w:val="Tabulkatext"/>
              <w:numPr>
                <w:ilvl w:val="0"/>
                <w:numId w:val="10"/>
              </w:numPr>
              <w:spacing w:before="0" w:after="0"/>
              <w:jc w:val="both"/>
              <w:rPr>
                <w:i/>
              </w:rPr>
            </w:pPr>
            <w:r w:rsidRPr="00634438">
              <w:t>technick</w:t>
            </w:r>
            <w:r>
              <w:t xml:space="preserve">á </w:t>
            </w:r>
            <w:r w:rsidRPr="00623130">
              <w:t>kvalifika</w:t>
            </w:r>
            <w:r>
              <w:t>ce</w:t>
            </w:r>
            <w:r w:rsidRPr="00634438">
              <w:t>.</w:t>
            </w:r>
          </w:p>
          <w:p w:rsidRPr="00634438" w:rsidR="00CF1BD5" w:rsidP="00C61C88" w:rsidRDefault="00CF1BD5" w14:paraId="6DA62DF2" w14:textId="77777777">
            <w:pPr>
              <w:pStyle w:val="Tabulkatext"/>
              <w:spacing w:before="0" w:after="0"/>
              <w:ind w:left="914"/>
              <w:jc w:val="both"/>
              <w:rPr>
                <w:i/>
              </w:rPr>
            </w:pPr>
          </w:p>
          <w:p w:rsidR="00CF1BD5" w:rsidP="00C61C88" w:rsidRDefault="00CF1BD5" w14:paraId="1B3D9866" w14:textId="77777777">
            <w:pPr>
              <w:pStyle w:val="Tabulkatext"/>
              <w:spacing w:before="0" w:after="0"/>
              <w:jc w:val="both"/>
              <w:rPr>
                <w:b/>
                <w:color w:val="auto"/>
              </w:rPr>
            </w:pPr>
            <w:r w:rsidRPr="00634438">
              <w:rPr>
                <w:b/>
                <w:color w:val="auto"/>
              </w:rPr>
              <w:t xml:space="preserve">Nabídka </w:t>
            </w:r>
            <w:r>
              <w:rPr>
                <w:b/>
                <w:color w:val="auto"/>
              </w:rPr>
              <w:t>účastníka</w:t>
            </w:r>
            <w:r w:rsidRPr="00634438">
              <w:rPr>
                <w:b/>
                <w:color w:val="auto"/>
              </w:rPr>
              <w:t xml:space="preserve"> nesplňujícího kvalifikační předpoklady bude vyloučena.</w:t>
            </w:r>
          </w:p>
          <w:p w:rsidRPr="00634438" w:rsidR="00CF1BD5" w:rsidP="00C61C88" w:rsidRDefault="00CF1BD5" w14:paraId="250C41B8" w14:textId="77777777">
            <w:pPr>
              <w:pStyle w:val="Tabulkatext"/>
              <w:spacing w:before="0" w:after="0"/>
              <w:jc w:val="both"/>
              <w:rPr>
                <w:b/>
                <w:color w:val="auto"/>
              </w:rPr>
            </w:pPr>
          </w:p>
          <w:p w:rsidR="00CF1BD5" w:rsidP="00C61C88" w:rsidRDefault="00CF1BD5" w14:paraId="62420051" w14:textId="4735810B">
            <w:pPr>
              <w:pStyle w:val="Tabulkatext"/>
              <w:spacing w:before="0" w:after="0"/>
              <w:jc w:val="both"/>
              <w:rPr>
                <w:b/>
                <w:color w:val="auto"/>
              </w:rPr>
            </w:pPr>
            <w:r>
              <w:rPr>
                <w:b/>
                <w:color w:val="auto"/>
              </w:rPr>
              <w:t xml:space="preserve">1. </w:t>
            </w:r>
            <w:r w:rsidRPr="00231807">
              <w:rPr>
                <w:b/>
                <w:color w:val="auto"/>
              </w:rPr>
              <w:t xml:space="preserve">Základní </w:t>
            </w:r>
            <w:r>
              <w:rPr>
                <w:b/>
                <w:color w:val="auto"/>
              </w:rPr>
              <w:t>způsobilost</w:t>
            </w:r>
            <w:r w:rsidR="00FC604A">
              <w:rPr>
                <w:b/>
                <w:color w:val="auto"/>
              </w:rPr>
              <w:t xml:space="preserve"> pro dílčí plnění č. 1</w:t>
            </w:r>
            <w:r w:rsidR="00EF7059">
              <w:rPr>
                <w:b/>
                <w:color w:val="auto"/>
              </w:rPr>
              <w:t xml:space="preserve"> a</w:t>
            </w:r>
            <w:r w:rsidR="00F10609">
              <w:rPr>
                <w:b/>
                <w:color w:val="auto"/>
              </w:rPr>
              <w:t>ž</w:t>
            </w:r>
            <w:r w:rsidR="00EF7059">
              <w:rPr>
                <w:b/>
                <w:color w:val="auto"/>
              </w:rPr>
              <w:t xml:space="preserve"> </w:t>
            </w:r>
            <w:r w:rsidR="00F10609">
              <w:rPr>
                <w:b/>
                <w:color w:val="auto"/>
              </w:rPr>
              <w:t>4</w:t>
            </w:r>
          </w:p>
          <w:p w:rsidRPr="00634438" w:rsidR="00CF1BD5" w:rsidP="00C61C88" w:rsidRDefault="00CF1BD5" w14:paraId="1913006A" w14:textId="77777777">
            <w:pPr>
              <w:pStyle w:val="Tabulkatext"/>
              <w:spacing w:before="0" w:after="0"/>
              <w:jc w:val="both"/>
              <w:rPr>
                <w:color w:val="auto"/>
              </w:rPr>
            </w:pPr>
            <w:r w:rsidRPr="00634438">
              <w:rPr>
                <w:color w:val="auto"/>
              </w:rPr>
              <w:t xml:space="preserve">Základní </w:t>
            </w:r>
            <w:r>
              <w:rPr>
                <w:color w:val="auto"/>
              </w:rPr>
              <w:t>způsobilost</w:t>
            </w:r>
            <w:r w:rsidRPr="00634438">
              <w:rPr>
                <w:color w:val="auto"/>
              </w:rPr>
              <w:t xml:space="preserve"> splňuje </w:t>
            </w:r>
            <w:r>
              <w:rPr>
                <w:color w:val="auto"/>
              </w:rPr>
              <w:t>účastník</w:t>
            </w:r>
            <w:r w:rsidRPr="00634438">
              <w:rPr>
                <w:color w:val="auto"/>
              </w:rPr>
              <w:t>:</w:t>
            </w:r>
          </w:p>
          <w:p w:rsidRPr="00332588" w:rsidR="00CF1BD5" w:rsidP="007E76B7" w:rsidRDefault="00CF1BD5" w14:paraId="0903A5F2" w14:textId="77777777">
            <w:pPr>
              <w:pStyle w:val="Tabulkatext"/>
              <w:numPr>
                <w:ilvl w:val="0"/>
                <w:numId w:val="11"/>
              </w:numPr>
              <w:spacing w:before="0" w:after="0"/>
              <w:ind w:left="923"/>
              <w:jc w:val="both"/>
              <w:rPr>
                <w:color w:val="auto"/>
              </w:rPr>
            </w:pPr>
            <w:r w:rsidRPr="00332588">
              <w:rPr>
                <w:color w:val="auto"/>
              </w:rPr>
              <w:t>nebyl v zemi svého sídla v posledních 5 letech před zahájením výběrového řízení pravomocně odsouzen pro trestný čin uvedený v příloze č. 3 ZZVZ nebo obdobný trestný čin podle právního řádu země sídla dodavatele; k zahlazeným odsouzením se nepřihlíží;</w:t>
            </w:r>
          </w:p>
          <w:p w:rsidRPr="00332588" w:rsidR="00CF1BD5" w:rsidP="00C61C88" w:rsidRDefault="00CF1BD5" w14:paraId="6C01FAAC" w14:textId="77777777">
            <w:pPr>
              <w:pStyle w:val="Tabulkatext"/>
              <w:spacing w:before="0" w:after="0"/>
              <w:ind w:left="923"/>
              <w:jc w:val="both"/>
              <w:rPr>
                <w:i/>
                <w:color w:val="auto"/>
              </w:rPr>
            </w:pPr>
            <w:r w:rsidRPr="00332588">
              <w:rPr>
                <w:i/>
                <w:color w:val="auto"/>
              </w:rPr>
              <w:t>Je-li dodavatelem právnická osoba, musí podmínku dle tohoto odstavce splňovat také: tato právnická osoba, každý člen statutárního orgánu této právnické osoby a osoba zastupující tuto právnickou osobu v statutárním orgánu dodavatele.</w:t>
            </w:r>
          </w:p>
          <w:p w:rsidRPr="00634438" w:rsidR="00CF1BD5" w:rsidP="007E76B7" w:rsidRDefault="00CF1BD5" w14:paraId="22FA7672" w14:textId="77777777">
            <w:pPr>
              <w:pStyle w:val="Tabulkatext"/>
              <w:numPr>
                <w:ilvl w:val="0"/>
                <w:numId w:val="11"/>
              </w:numPr>
              <w:spacing w:before="0" w:after="0"/>
              <w:ind w:left="923"/>
              <w:jc w:val="both"/>
              <w:rPr>
                <w:color w:val="auto"/>
              </w:rPr>
            </w:pPr>
            <w:r>
              <w:t>ne</w:t>
            </w:r>
            <w:r w:rsidRPr="008D115E">
              <w:t>má v České republice nebo v zemi svého sídla v evidenci daní zachycen splatný daňový nedoplatek</w:t>
            </w:r>
            <w:r w:rsidRPr="00634438">
              <w:rPr>
                <w:color w:val="auto"/>
              </w:rPr>
              <w:t>;</w:t>
            </w:r>
          </w:p>
          <w:p w:rsidRPr="00634438" w:rsidR="00CF1BD5" w:rsidP="007E76B7" w:rsidRDefault="00CF1BD5" w14:paraId="7D9EC4DC" w14:textId="77777777">
            <w:pPr>
              <w:pStyle w:val="Tabulkatext"/>
              <w:numPr>
                <w:ilvl w:val="0"/>
                <w:numId w:val="11"/>
              </w:numPr>
              <w:spacing w:before="0" w:after="0"/>
              <w:ind w:left="923"/>
              <w:jc w:val="both"/>
              <w:rPr>
                <w:color w:val="auto"/>
              </w:rPr>
            </w:pPr>
            <w:r>
              <w:t>ne</w:t>
            </w:r>
            <w:r w:rsidRPr="008D115E">
              <w:t>má v České republice nebo v zemi svého sídla splatný nedoplatek na pojistném nebo na penále na veřejné zdravotní pojištění</w:t>
            </w:r>
            <w:r w:rsidRPr="00634438">
              <w:rPr>
                <w:color w:val="auto"/>
              </w:rPr>
              <w:t>;</w:t>
            </w:r>
          </w:p>
          <w:p w:rsidRPr="00634438" w:rsidR="00CF1BD5" w:rsidP="007E76B7" w:rsidRDefault="00CF1BD5" w14:paraId="4EF316C5" w14:textId="77777777">
            <w:pPr>
              <w:pStyle w:val="Tabulkatext"/>
              <w:numPr>
                <w:ilvl w:val="0"/>
                <w:numId w:val="11"/>
              </w:numPr>
              <w:spacing w:before="0" w:after="0"/>
              <w:ind w:left="923"/>
              <w:jc w:val="both"/>
              <w:rPr>
                <w:color w:val="auto"/>
              </w:rPr>
            </w:pPr>
            <w:r>
              <w:t>ne</w:t>
            </w:r>
            <w:r w:rsidRPr="008D115E">
              <w:t>má v České republice nebo v zemi svého sídla splatný nedoplatek na pojistném nebo na penále na sociální zabezpečení a příspěvku na státní politiku zaměstnanosti</w:t>
            </w:r>
            <w:r w:rsidRPr="00634438">
              <w:rPr>
                <w:color w:val="auto"/>
              </w:rPr>
              <w:t>;</w:t>
            </w:r>
          </w:p>
          <w:p w:rsidRPr="00634438" w:rsidR="00CF1BD5" w:rsidP="007E76B7" w:rsidRDefault="00CF1BD5" w14:paraId="5EBD5E4E" w14:textId="77777777">
            <w:pPr>
              <w:pStyle w:val="Tabulkatext"/>
              <w:numPr>
                <w:ilvl w:val="0"/>
                <w:numId w:val="11"/>
              </w:numPr>
              <w:spacing w:before="0" w:after="0"/>
              <w:ind w:left="923"/>
              <w:jc w:val="both"/>
              <w:rPr>
                <w:color w:val="auto"/>
              </w:rPr>
            </w:pPr>
            <w:r>
              <w:rPr>
                <w:color w:val="auto"/>
              </w:rPr>
              <w:t>není</w:t>
            </w:r>
            <w:r w:rsidRPr="00FE129B">
              <w:rPr>
                <w:color w:val="auto"/>
              </w:rPr>
              <w:t xml:space="preserve"> v likvidaci, proti němuž </w:t>
            </w:r>
            <w:r>
              <w:rPr>
                <w:color w:val="auto"/>
              </w:rPr>
              <w:t>ne</w:t>
            </w:r>
            <w:r w:rsidRPr="00FE129B">
              <w:rPr>
                <w:color w:val="auto"/>
              </w:rPr>
              <w:t xml:space="preserve">bylo vydáno rozhodnutí o úpadku, vůči němuž </w:t>
            </w:r>
            <w:r>
              <w:rPr>
                <w:color w:val="auto"/>
              </w:rPr>
              <w:t>ne</w:t>
            </w:r>
            <w:r w:rsidRPr="00FE129B">
              <w:rPr>
                <w:color w:val="auto"/>
              </w:rPr>
              <w:t>byla nařízena nucená správa podle jiného právního předpisu</w:t>
            </w:r>
            <w:r>
              <w:rPr>
                <w:color w:val="auto"/>
              </w:rPr>
              <w:t xml:space="preserve"> </w:t>
            </w:r>
            <w:r w:rsidRPr="00FE129B">
              <w:rPr>
                <w:color w:val="auto"/>
              </w:rPr>
              <w:t>nebo v obdobné situaci podle právního řádu země sídla dodavatele</w:t>
            </w:r>
            <w:r w:rsidRPr="00634438">
              <w:rPr>
                <w:color w:val="auto"/>
              </w:rPr>
              <w:t>.</w:t>
            </w:r>
          </w:p>
          <w:p w:rsidR="00CF1BD5" w:rsidP="00C61C88" w:rsidRDefault="00CF1BD5" w14:paraId="21D7AEE7" w14:textId="77777777">
            <w:pPr>
              <w:pStyle w:val="Tabulkatext"/>
              <w:spacing w:before="0" w:after="0"/>
              <w:jc w:val="both"/>
              <w:rPr>
                <w:color w:val="auto"/>
              </w:rPr>
            </w:pPr>
            <w:r>
              <w:rPr>
                <w:szCs w:val="20"/>
              </w:rPr>
              <w:t>Účastník</w:t>
            </w:r>
            <w:r w:rsidRPr="00FB4EDF">
              <w:rPr>
                <w:szCs w:val="20"/>
              </w:rPr>
              <w:t xml:space="preserve"> </w:t>
            </w:r>
            <w:r>
              <w:t xml:space="preserve">prokáže splnění základní způsobilosti čestným prohlášením </w:t>
            </w:r>
            <w:r>
              <w:rPr>
                <w:szCs w:val="20"/>
              </w:rPr>
              <w:t>účastníka</w:t>
            </w:r>
            <w:r>
              <w:t>, ve kterém bude uvedeno</w:t>
            </w:r>
            <w:r w:rsidRPr="002A2BEB">
              <w:t xml:space="preserve">, že </w:t>
            </w:r>
            <w:r>
              <w:rPr>
                <w:szCs w:val="20"/>
              </w:rPr>
              <w:t>účastník</w:t>
            </w:r>
            <w:r w:rsidRPr="00FB4EDF">
              <w:rPr>
                <w:szCs w:val="20"/>
              </w:rPr>
              <w:t xml:space="preserve"> </w:t>
            </w:r>
            <w:r>
              <w:t>všechny výše uvedené základní</w:t>
            </w:r>
            <w:r w:rsidRPr="002A2BEB">
              <w:t xml:space="preserve"> </w:t>
            </w:r>
            <w:r>
              <w:t>způsobilosti</w:t>
            </w:r>
            <w:r w:rsidRPr="002A2BEB">
              <w:t xml:space="preserve"> požadované </w:t>
            </w:r>
            <w:r w:rsidRPr="00D87629">
              <w:t xml:space="preserve">zadavatelem splňuje. </w:t>
            </w:r>
            <w:r>
              <w:rPr>
                <w:szCs w:val="20"/>
              </w:rPr>
              <w:t>Účastník</w:t>
            </w:r>
            <w:r w:rsidRPr="00FB4EDF">
              <w:rPr>
                <w:szCs w:val="20"/>
              </w:rPr>
              <w:t xml:space="preserve"> </w:t>
            </w:r>
            <w:r w:rsidRPr="00D87629">
              <w:t xml:space="preserve">může použít vzor čestného prohlášení, který </w:t>
            </w:r>
            <w:r w:rsidRPr="00465B38">
              <w:t>je Přílohou č. 2 této výzvy. Toto</w:t>
            </w:r>
            <w:r w:rsidRPr="00D87629">
              <w:t xml:space="preserve"> čestné</w:t>
            </w:r>
            <w:r w:rsidRPr="00634438">
              <w:t xml:space="preserve"> prohlášení musí být opatřeno podpisem </w:t>
            </w:r>
            <w:r>
              <w:rPr>
                <w:szCs w:val="20"/>
              </w:rPr>
              <w:t>účastníka</w:t>
            </w:r>
            <w:r w:rsidRPr="00FB4EDF">
              <w:rPr>
                <w:szCs w:val="20"/>
              </w:rPr>
              <w:t xml:space="preserve"> </w:t>
            </w:r>
            <w:r w:rsidRPr="00634438">
              <w:t xml:space="preserve">nebo osoby oprávněné jednat za </w:t>
            </w:r>
            <w:r>
              <w:rPr>
                <w:szCs w:val="20"/>
              </w:rPr>
              <w:t>účastníka</w:t>
            </w:r>
            <w:r w:rsidRPr="00634438">
              <w:rPr>
                <w:color w:val="auto"/>
              </w:rPr>
              <w:t>.</w:t>
            </w:r>
          </w:p>
          <w:p w:rsidRPr="00FC604A" w:rsidR="00CF1BD5" w:rsidP="00C61C88" w:rsidRDefault="00CF1BD5" w14:paraId="6A5DA237" w14:textId="77777777">
            <w:pPr>
              <w:pStyle w:val="Tabulkatext"/>
              <w:spacing w:before="0" w:after="0"/>
              <w:rPr>
                <w:b/>
                <w:color w:val="auto"/>
              </w:rPr>
            </w:pPr>
          </w:p>
          <w:p w:rsidRPr="00FC604A" w:rsidR="00CF1BD5" w:rsidP="00C61C88" w:rsidRDefault="00CF1BD5" w14:paraId="25251111" w14:textId="6AA46659">
            <w:pPr>
              <w:pStyle w:val="Tabulkatext"/>
              <w:spacing w:before="0" w:after="0"/>
              <w:ind w:firstLine="15"/>
              <w:rPr>
                <w:b/>
                <w:color w:val="auto"/>
              </w:rPr>
            </w:pPr>
            <w:r w:rsidRPr="00FC604A">
              <w:rPr>
                <w:b/>
                <w:color w:val="auto"/>
              </w:rPr>
              <w:t xml:space="preserve">2. Profesní </w:t>
            </w:r>
            <w:r w:rsidRPr="00FC604A">
              <w:rPr>
                <w:b/>
              </w:rPr>
              <w:t>způsobilost</w:t>
            </w:r>
            <w:r w:rsidR="00FC604A">
              <w:rPr>
                <w:b/>
              </w:rPr>
              <w:t xml:space="preserve"> </w:t>
            </w:r>
            <w:r w:rsidR="00FC604A">
              <w:rPr>
                <w:b/>
                <w:color w:val="auto"/>
              </w:rPr>
              <w:t>pro dílčí plnění č. 1</w:t>
            </w:r>
            <w:r w:rsidR="00EF7059">
              <w:rPr>
                <w:b/>
                <w:color w:val="auto"/>
              </w:rPr>
              <w:t xml:space="preserve"> a</w:t>
            </w:r>
            <w:r w:rsidR="00F10609">
              <w:rPr>
                <w:b/>
                <w:color w:val="auto"/>
              </w:rPr>
              <w:t>ž</w:t>
            </w:r>
            <w:r w:rsidR="00EF7059">
              <w:rPr>
                <w:b/>
                <w:color w:val="auto"/>
              </w:rPr>
              <w:t xml:space="preserve"> </w:t>
            </w:r>
            <w:r w:rsidR="00F10609">
              <w:rPr>
                <w:b/>
                <w:color w:val="auto"/>
              </w:rPr>
              <w:t>4</w:t>
            </w:r>
          </w:p>
          <w:p w:rsidRPr="00634438" w:rsidR="00CF1BD5" w:rsidP="00C61C88" w:rsidRDefault="00CF1BD5" w14:paraId="1A0C8109" w14:textId="77777777">
            <w:pPr>
              <w:pStyle w:val="Tabulkatext"/>
              <w:spacing w:before="0" w:after="0"/>
              <w:ind w:firstLine="15"/>
              <w:rPr>
                <w:color w:val="auto"/>
              </w:rPr>
            </w:pPr>
            <w:r w:rsidRPr="00634438">
              <w:rPr>
                <w:color w:val="auto"/>
              </w:rPr>
              <w:t xml:space="preserve">Profesní </w:t>
            </w:r>
            <w:r>
              <w:t>způsobilost</w:t>
            </w:r>
            <w:r w:rsidRPr="00634438">
              <w:rPr>
                <w:color w:val="auto"/>
              </w:rPr>
              <w:t xml:space="preserve"> splňuje </w:t>
            </w:r>
            <w:r>
              <w:t>ú</w:t>
            </w:r>
            <w:r w:rsidRPr="002F1647">
              <w:t>častník</w:t>
            </w:r>
            <w:r w:rsidRPr="00634438">
              <w:rPr>
                <w:color w:val="auto"/>
              </w:rPr>
              <w:t>:</w:t>
            </w:r>
          </w:p>
          <w:p w:rsidRPr="00FE129B" w:rsidR="00CF1BD5" w:rsidP="007E76B7" w:rsidRDefault="00CF1BD5" w14:paraId="6CBEF129" w14:textId="77777777">
            <w:pPr>
              <w:pStyle w:val="Tabulkatext"/>
              <w:numPr>
                <w:ilvl w:val="0"/>
                <w:numId w:val="12"/>
              </w:numPr>
              <w:spacing w:before="0" w:after="0"/>
              <w:ind w:left="923" w:hanging="360"/>
            </w:pPr>
            <w:r w:rsidRPr="00FE129B">
              <w:rPr>
                <w:color w:val="auto"/>
              </w:rPr>
              <w:t xml:space="preserve">který předloží </w:t>
            </w:r>
            <w:r w:rsidRPr="008D115E">
              <w:t>výpis z obchodního rejstříku nebo jiné obdobné evidence, pokud jiný právní předpis zápis do takové evidence vyžaduje</w:t>
            </w:r>
            <w:r w:rsidRPr="00FE129B">
              <w:rPr>
                <w:color w:val="auto"/>
              </w:rPr>
              <w:t>;</w:t>
            </w:r>
          </w:p>
          <w:p w:rsidR="00CF1BD5" w:rsidP="007E76B7" w:rsidRDefault="00CF1BD5" w14:paraId="7436A941" w14:textId="6D5E63D4">
            <w:pPr>
              <w:pStyle w:val="Tabulkatext"/>
              <w:numPr>
                <w:ilvl w:val="0"/>
                <w:numId w:val="12"/>
              </w:numPr>
              <w:spacing w:before="0" w:after="0"/>
              <w:ind w:left="923" w:hanging="360"/>
              <w:jc w:val="both"/>
            </w:pPr>
            <w:r w:rsidRPr="00FE129B">
              <w:rPr>
                <w:color w:val="auto"/>
              </w:rPr>
              <w:t xml:space="preserve">který je </w:t>
            </w:r>
            <w:r w:rsidRPr="008D115E">
              <w:t>oprávněn podnikat v</w:t>
            </w:r>
            <w:r w:rsidR="000D5301">
              <w:t xml:space="preserve"> oboru </w:t>
            </w:r>
            <w:r w:rsidR="000D5301">
              <w:rPr>
                <w:rFonts w:ascii="Arial" w:hAnsi="Arial" w:cs="Arial"/>
                <w:color w:val="333333"/>
                <w:szCs w:val="20"/>
                <w:shd w:val="clear" w:color="auto" w:fill="FFFFFF"/>
              </w:rPr>
              <w:t>Mimoškolní výchova a vzdělávání, pořádání kurzů, školení, včetně lektorské činnosti</w:t>
            </w:r>
            <w:r w:rsidRPr="008D115E">
              <w:t xml:space="preserve">, </w:t>
            </w:r>
            <w:r w:rsidR="000D5301">
              <w:t xml:space="preserve">nebo v rozsahu odpovídajícímu předmětu veřejné zakázky, </w:t>
            </w:r>
            <w:r w:rsidRPr="008D115E">
              <w:t>pokud jiné právní předpisy takové oprávnění vyžadují</w:t>
            </w:r>
            <w:r>
              <w:t>.</w:t>
            </w:r>
          </w:p>
          <w:p w:rsidR="00CF1BD5" w:rsidP="00C61C88" w:rsidRDefault="00CF1BD5" w14:paraId="70080A16" w14:textId="77777777">
            <w:pPr>
              <w:pStyle w:val="Tabulkatext"/>
              <w:spacing w:before="0" w:after="0"/>
              <w:jc w:val="both"/>
            </w:pPr>
          </w:p>
          <w:p w:rsidRPr="00231807" w:rsidR="00CF1BD5" w:rsidP="00C61C88" w:rsidRDefault="00CF1BD5" w14:paraId="7F77E859" w14:textId="77777777">
            <w:pPr>
              <w:pStyle w:val="Tabulkatext"/>
              <w:spacing w:before="0" w:after="0"/>
              <w:jc w:val="both"/>
              <w:rPr>
                <w:b/>
                <w:color w:val="auto"/>
              </w:rPr>
            </w:pPr>
            <w:r w:rsidRPr="00FE129B">
              <w:rPr>
                <w:b/>
              </w:rPr>
              <w:t>3.</w:t>
            </w:r>
            <w:r>
              <w:t xml:space="preserve"> </w:t>
            </w:r>
            <w:r w:rsidRPr="00231807">
              <w:rPr>
                <w:b/>
                <w:color w:val="auto"/>
              </w:rPr>
              <w:t>Technick</w:t>
            </w:r>
            <w:r>
              <w:rPr>
                <w:b/>
                <w:color w:val="auto"/>
              </w:rPr>
              <w:t xml:space="preserve">á </w:t>
            </w:r>
            <w:r w:rsidRPr="00572E35">
              <w:rPr>
                <w:b/>
                <w:color w:val="auto"/>
              </w:rPr>
              <w:t>kvalifikace</w:t>
            </w:r>
          </w:p>
          <w:p w:rsidR="00CF1BD5" w:rsidP="00C61C88" w:rsidRDefault="00CF1BD5" w14:paraId="36199000" w14:textId="5928BBB1">
            <w:pPr>
              <w:spacing w:after="0"/>
              <w:rPr>
                <w:rFonts w:cstheme="minorHAnsi"/>
                <w:sz w:val="20"/>
                <w:szCs w:val="20"/>
              </w:rPr>
            </w:pPr>
            <w:r w:rsidRPr="00CF1BD5">
              <w:rPr>
                <w:rFonts w:cstheme="minorHAnsi"/>
                <w:sz w:val="20"/>
                <w:szCs w:val="20"/>
              </w:rPr>
              <w:t xml:space="preserve">Dodavatel prokáže svoji technickou kvalifikaci předložením seznamu významných služeb provedených dodavatelem v posledních </w:t>
            </w:r>
            <w:r w:rsidRPr="00E60754" w:rsidR="004B26FD">
              <w:rPr>
                <w:rFonts w:cstheme="minorHAnsi"/>
                <w:b/>
                <w:sz w:val="20"/>
                <w:szCs w:val="20"/>
              </w:rPr>
              <w:t>3</w:t>
            </w:r>
            <w:r w:rsidRPr="00E60754">
              <w:rPr>
                <w:rFonts w:cstheme="minorHAnsi"/>
                <w:b/>
                <w:sz w:val="20"/>
                <w:szCs w:val="20"/>
              </w:rPr>
              <w:t xml:space="preserve"> letech</w:t>
            </w:r>
            <w:r w:rsidR="00AB2C1E">
              <w:rPr>
                <w:rFonts w:cstheme="minorHAnsi"/>
                <w:sz w:val="20"/>
                <w:szCs w:val="20"/>
              </w:rPr>
              <w:t xml:space="preserve"> před zahájením </w:t>
            </w:r>
            <w:r w:rsidR="00F10609">
              <w:rPr>
                <w:rFonts w:cstheme="minorHAnsi"/>
                <w:sz w:val="20"/>
                <w:szCs w:val="20"/>
              </w:rPr>
              <w:t>výběrového</w:t>
            </w:r>
            <w:r w:rsidR="00AB2C1E">
              <w:rPr>
                <w:rFonts w:cstheme="minorHAnsi"/>
                <w:sz w:val="20"/>
                <w:szCs w:val="20"/>
              </w:rPr>
              <w:t xml:space="preserve"> řízení</w:t>
            </w:r>
            <w:r w:rsidRPr="00CF1BD5">
              <w:rPr>
                <w:rFonts w:cstheme="minorHAnsi"/>
                <w:sz w:val="20"/>
                <w:szCs w:val="20"/>
              </w:rPr>
              <w:t xml:space="preserve"> (dále jen „</w:t>
            </w:r>
            <w:proofErr w:type="gramStart"/>
            <w:r w:rsidRPr="00CF1BD5">
              <w:rPr>
                <w:rFonts w:cstheme="minorHAnsi"/>
                <w:sz w:val="20"/>
                <w:szCs w:val="20"/>
              </w:rPr>
              <w:t>seznam“)  včetně</w:t>
            </w:r>
            <w:proofErr w:type="gramEnd"/>
            <w:r w:rsidRPr="00CF1BD5">
              <w:rPr>
                <w:rFonts w:cstheme="minorHAnsi"/>
                <w:sz w:val="20"/>
                <w:szCs w:val="20"/>
              </w:rPr>
              <w:t xml:space="preserve"> uvedení ceny a doby jejich poskytnutí a identifikace objednatele. </w:t>
            </w:r>
          </w:p>
          <w:p w:rsidR="00FC604A" w:rsidP="00C61C88" w:rsidRDefault="00FC604A" w14:paraId="0DB6189C" w14:textId="77777777">
            <w:pPr>
              <w:spacing w:after="0"/>
              <w:rPr>
                <w:rFonts w:cstheme="minorHAnsi"/>
                <w:sz w:val="20"/>
                <w:szCs w:val="20"/>
              </w:rPr>
            </w:pPr>
          </w:p>
          <w:p w:rsidRPr="00BB6F26" w:rsidR="00FC604A" w:rsidP="00C61C88" w:rsidRDefault="00FC604A" w14:paraId="0510F62B" w14:textId="1190CE76">
            <w:pPr>
              <w:spacing w:after="0"/>
              <w:rPr>
                <w:rFonts w:cstheme="minorHAnsi"/>
                <w:sz w:val="20"/>
                <w:szCs w:val="20"/>
              </w:rPr>
            </w:pPr>
          </w:p>
          <w:p w:rsidRPr="00BB6F26" w:rsidR="00FC604A" w:rsidP="00E60754" w:rsidRDefault="00FC604A" w14:paraId="5102384F" w14:textId="7B4D3126">
            <w:pPr>
              <w:pStyle w:val="Tabulkatext"/>
              <w:spacing w:before="0" w:after="0"/>
              <w:ind w:left="0"/>
              <w:jc w:val="both"/>
              <w:rPr>
                <w:b/>
                <w:color w:val="auto"/>
              </w:rPr>
            </w:pPr>
            <w:r w:rsidRPr="00BB6F26">
              <w:rPr>
                <w:b/>
                <w:color w:val="auto"/>
              </w:rPr>
              <w:t xml:space="preserve">Technická kvalifikace pro dílčí plnění č. </w:t>
            </w:r>
            <w:r w:rsidR="00F10609">
              <w:rPr>
                <w:b/>
                <w:color w:val="auto"/>
              </w:rPr>
              <w:t>1</w:t>
            </w:r>
          </w:p>
          <w:p w:rsidR="00F10609" w:rsidP="00C61C88" w:rsidRDefault="00FC604A" w14:paraId="24D56FAE" w14:textId="77777777">
            <w:pPr>
              <w:spacing w:after="0"/>
              <w:rPr>
                <w:rFonts w:cstheme="minorHAnsi"/>
                <w:sz w:val="20"/>
                <w:szCs w:val="20"/>
              </w:rPr>
            </w:pPr>
            <w:r w:rsidRPr="00BB6F26">
              <w:rPr>
                <w:rFonts w:cstheme="minorHAnsi"/>
                <w:sz w:val="20"/>
                <w:szCs w:val="20"/>
              </w:rPr>
              <w:t xml:space="preserve">Seznam služeb může dodavatel zpracovat podle předlohy, jež tvoří přílohu č. </w:t>
            </w:r>
            <w:r w:rsidRPr="00BB6F26" w:rsidR="00894185">
              <w:rPr>
                <w:rFonts w:cstheme="minorHAnsi"/>
                <w:sz w:val="20"/>
                <w:szCs w:val="20"/>
              </w:rPr>
              <w:t>5</w:t>
            </w:r>
            <w:r w:rsidRPr="00BB6F26">
              <w:rPr>
                <w:rFonts w:cstheme="minorHAnsi"/>
                <w:sz w:val="20"/>
                <w:szCs w:val="20"/>
              </w:rPr>
              <w:t xml:space="preserve"> výzvy. </w:t>
            </w:r>
            <w:r w:rsidRPr="00BB6F26" w:rsidR="002777CB">
              <w:rPr>
                <w:rFonts w:cstheme="minorHAnsi"/>
                <w:sz w:val="20"/>
                <w:szCs w:val="20"/>
              </w:rPr>
              <w:t xml:space="preserve">Pokud dodavatel použije jinou předlohu, než zadavatelem předepsanou, potom dodavatelem předložený seznam služeb musí obsahovat všechny údaje, které zadavatel v příloze č. </w:t>
            </w:r>
            <w:r w:rsidRPr="00BB6F26" w:rsidR="004B26FD">
              <w:rPr>
                <w:rFonts w:cstheme="minorHAnsi"/>
                <w:sz w:val="20"/>
                <w:szCs w:val="20"/>
              </w:rPr>
              <w:t>5</w:t>
            </w:r>
            <w:r w:rsidRPr="00BB6F26" w:rsidR="002777CB">
              <w:rPr>
                <w:rFonts w:cstheme="minorHAnsi"/>
                <w:sz w:val="20"/>
                <w:szCs w:val="20"/>
              </w:rPr>
              <w:t xml:space="preserve"> výzvy vymezil. </w:t>
            </w:r>
          </w:p>
          <w:p w:rsidR="00894185" w:rsidP="00F10609" w:rsidRDefault="00FC604A" w14:paraId="5BFF89A8" w14:textId="3F56A8C0">
            <w:pPr>
              <w:spacing w:after="0"/>
              <w:rPr>
                <w:rFonts w:cstheme="minorHAnsi"/>
                <w:sz w:val="20"/>
                <w:szCs w:val="20"/>
              </w:rPr>
            </w:pPr>
            <w:r w:rsidRPr="00BB6F26">
              <w:rPr>
                <w:rFonts w:cstheme="minorHAnsi"/>
                <w:sz w:val="20"/>
                <w:szCs w:val="20"/>
              </w:rPr>
              <w:t xml:space="preserve">Ze seznamu služeb provedených dodavatelem musí jednoznačně vyplývat, že dodavatel v uvedeném období provedl alespoň </w:t>
            </w:r>
            <w:r w:rsidR="00F10609">
              <w:rPr>
                <w:rFonts w:cstheme="minorHAnsi"/>
                <w:b/>
                <w:sz w:val="20"/>
                <w:szCs w:val="20"/>
              </w:rPr>
              <w:t>2</w:t>
            </w:r>
            <w:r w:rsidRPr="00BB6F26" w:rsidR="00F10609">
              <w:rPr>
                <w:rFonts w:cstheme="minorHAnsi"/>
                <w:b/>
                <w:sz w:val="20"/>
                <w:szCs w:val="20"/>
              </w:rPr>
              <w:t xml:space="preserve"> </w:t>
            </w:r>
            <w:r w:rsidRPr="00BB6F26" w:rsidR="00610CF1">
              <w:rPr>
                <w:rFonts w:cstheme="minorHAnsi"/>
                <w:b/>
                <w:sz w:val="20"/>
                <w:szCs w:val="20"/>
              </w:rPr>
              <w:t>služ</w:t>
            </w:r>
            <w:r w:rsidR="00F10609">
              <w:rPr>
                <w:rFonts w:cstheme="minorHAnsi"/>
                <w:b/>
                <w:sz w:val="20"/>
                <w:szCs w:val="20"/>
              </w:rPr>
              <w:t>b</w:t>
            </w:r>
            <w:r w:rsidR="00E60754">
              <w:rPr>
                <w:rFonts w:cstheme="minorHAnsi"/>
                <w:b/>
                <w:sz w:val="20"/>
                <w:szCs w:val="20"/>
              </w:rPr>
              <w:t>y</w:t>
            </w:r>
            <w:r w:rsidRPr="00BB6F26">
              <w:rPr>
                <w:rFonts w:cstheme="minorHAnsi"/>
                <w:sz w:val="20"/>
                <w:szCs w:val="20"/>
              </w:rPr>
              <w:t>, jejichž předmětem plnění byl</w:t>
            </w:r>
            <w:r w:rsidR="00295336">
              <w:rPr>
                <w:rFonts w:cstheme="minorHAnsi"/>
                <w:sz w:val="20"/>
                <w:szCs w:val="20"/>
              </w:rPr>
              <w:t>y</w:t>
            </w:r>
            <w:r w:rsidR="00E60754">
              <w:rPr>
                <w:rFonts w:cstheme="minorHAnsi"/>
                <w:sz w:val="20"/>
                <w:szCs w:val="20"/>
              </w:rPr>
              <w:t xml:space="preserve"> </w:t>
            </w:r>
            <w:r w:rsidRPr="00BB6F26">
              <w:rPr>
                <w:rFonts w:cstheme="minorHAnsi"/>
                <w:sz w:val="20"/>
                <w:szCs w:val="20"/>
              </w:rPr>
              <w:t>školení v oblasti komunikace s</w:t>
            </w:r>
            <w:r w:rsidRPr="00BB6F26" w:rsidR="00EB09E4">
              <w:rPr>
                <w:rFonts w:cstheme="minorHAnsi"/>
                <w:sz w:val="20"/>
                <w:szCs w:val="20"/>
              </w:rPr>
              <w:t> </w:t>
            </w:r>
            <w:r w:rsidRPr="00BB6F26">
              <w:rPr>
                <w:rFonts w:cstheme="minorHAnsi"/>
                <w:sz w:val="20"/>
                <w:szCs w:val="20"/>
              </w:rPr>
              <w:t>veřejností</w:t>
            </w:r>
            <w:r w:rsidRPr="00BB6F26" w:rsidR="00EB09E4">
              <w:rPr>
                <w:rFonts w:cstheme="minorHAnsi"/>
                <w:sz w:val="20"/>
                <w:szCs w:val="20"/>
              </w:rPr>
              <w:t xml:space="preserve"> </w:t>
            </w:r>
            <w:r w:rsidRPr="00BB6F26" w:rsidR="00D85E2C">
              <w:rPr>
                <w:rFonts w:cstheme="minorHAnsi"/>
                <w:sz w:val="20"/>
                <w:szCs w:val="20"/>
              </w:rPr>
              <w:t>(</w:t>
            </w:r>
            <w:r w:rsidRPr="00BB6F26" w:rsidR="00EB09E4">
              <w:rPr>
                <w:rFonts w:cstheme="minorHAnsi"/>
                <w:sz w:val="20"/>
                <w:szCs w:val="20"/>
              </w:rPr>
              <w:t>např.</w:t>
            </w:r>
            <w:r w:rsidRPr="00BB6F26" w:rsidR="000C1B6F">
              <w:rPr>
                <w:rFonts w:cstheme="minorHAnsi"/>
                <w:sz w:val="20"/>
                <w:szCs w:val="20"/>
              </w:rPr>
              <w:t xml:space="preserve"> v oblasti</w:t>
            </w:r>
            <w:r w:rsidRPr="00BB6F26" w:rsidR="00EB09E4">
              <w:rPr>
                <w:rFonts w:cstheme="minorHAnsi"/>
                <w:sz w:val="20"/>
                <w:szCs w:val="20"/>
              </w:rPr>
              <w:t xml:space="preserve"> komunikace se seniory, </w:t>
            </w:r>
            <w:proofErr w:type="spellStart"/>
            <w:r w:rsidRPr="00BB6F26" w:rsidR="00EB09E4">
              <w:rPr>
                <w:rFonts w:cstheme="minorHAnsi"/>
                <w:sz w:val="20"/>
                <w:szCs w:val="20"/>
              </w:rPr>
              <w:t>time</w:t>
            </w:r>
            <w:proofErr w:type="spellEnd"/>
            <w:r w:rsidRPr="00BB6F26" w:rsidR="00EB09E4">
              <w:rPr>
                <w:rFonts w:cstheme="minorHAnsi"/>
                <w:sz w:val="20"/>
                <w:szCs w:val="20"/>
              </w:rPr>
              <w:t xml:space="preserve"> management, prezenční dovednosti, vedení a koučink zaměstnanců apod.</w:t>
            </w:r>
            <w:r w:rsidRPr="00BB6F26" w:rsidR="00D85E2C">
              <w:rPr>
                <w:rFonts w:cstheme="minorHAnsi"/>
                <w:sz w:val="20"/>
                <w:szCs w:val="20"/>
              </w:rPr>
              <w:t>)</w:t>
            </w:r>
            <w:r w:rsidRPr="00BB6F26" w:rsidR="00894185">
              <w:rPr>
                <w:rFonts w:cstheme="minorHAnsi"/>
                <w:sz w:val="20"/>
                <w:szCs w:val="20"/>
              </w:rPr>
              <w:t xml:space="preserve"> v minimální hodnotě </w:t>
            </w:r>
            <w:r w:rsidR="00A052F2">
              <w:rPr>
                <w:rFonts w:cstheme="minorHAnsi"/>
                <w:b/>
                <w:sz w:val="20"/>
                <w:szCs w:val="20"/>
              </w:rPr>
              <w:t>4</w:t>
            </w:r>
            <w:r w:rsidRPr="00BB6F26" w:rsidR="004B26FD">
              <w:rPr>
                <w:rFonts w:cstheme="minorHAnsi"/>
                <w:b/>
                <w:sz w:val="20"/>
                <w:szCs w:val="20"/>
              </w:rPr>
              <w:t>0</w:t>
            </w:r>
            <w:r w:rsidRPr="00BB6F26" w:rsidR="00894185">
              <w:rPr>
                <w:rFonts w:cstheme="minorHAnsi"/>
                <w:b/>
                <w:sz w:val="20"/>
                <w:szCs w:val="20"/>
              </w:rPr>
              <w:t xml:space="preserve"> tis. Kč bez DPH </w:t>
            </w:r>
            <w:r w:rsidRPr="00BB6F26" w:rsidR="00894185">
              <w:rPr>
                <w:rFonts w:cstheme="minorHAnsi"/>
                <w:sz w:val="20"/>
                <w:szCs w:val="20"/>
              </w:rPr>
              <w:t>každé služby.</w:t>
            </w:r>
          </w:p>
          <w:p w:rsidR="00F10609" w:rsidP="00F10609" w:rsidRDefault="00F10609" w14:paraId="1E654F53" w14:textId="77777777">
            <w:pPr>
              <w:spacing w:after="0"/>
              <w:rPr>
                <w:rFonts w:cstheme="minorHAnsi"/>
                <w:sz w:val="20"/>
                <w:szCs w:val="20"/>
              </w:rPr>
            </w:pPr>
          </w:p>
          <w:p w:rsidRPr="00BB6F26" w:rsidR="00F10609" w:rsidP="00E60754" w:rsidRDefault="00F10609" w14:paraId="49F71A2C" w14:textId="3CDD7799">
            <w:pPr>
              <w:pStyle w:val="Tabulkatext"/>
              <w:spacing w:before="0" w:after="0"/>
              <w:ind w:left="0"/>
              <w:jc w:val="both"/>
              <w:rPr>
                <w:b/>
                <w:color w:val="auto"/>
              </w:rPr>
            </w:pPr>
            <w:r w:rsidRPr="00BB6F26">
              <w:rPr>
                <w:b/>
                <w:color w:val="auto"/>
              </w:rPr>
              <w:lastRenderedPageBreak/>
              <w:t xml:space="preserve">Technická kvalifikace pro dílčí plnění č. </w:t>
            </w:r>
            <w:r>
              <w:rPr>
                <w:b/>
                <w:color w:val="auto"/>
              </w:rPr>
              <w:t>2</w:t>
            </w:r>
          </w:p>
          <w:p w:rsidR="00F10609" w:rsidP="00F10609" w:rsidRDefault="00F10609" w14:paraId="5832D81D" w14:textId="77777777">
            <w:pPr>
              <w:spacing w:after="0"/>
              <w:rPr>
                <w:rFonts w:cstheme="minorHAnsi"/>
                <w:sz w:val="20"/>
                <w:szCs w:val="20"/>
              </w:rPr>
            </w:pPr>
            <w:r w:rsidRPr="00BB6F26">
              <w:rPr>
                <w:rFonts w:cstheme="minorHAnsi"/>
                <w:sz w:val="20"/>
                <w:szCs w:val="20"/>
              </w:rPr>
              <w:t xml:space="preserve">Seznam služeb může dodavatel zpracovat podle předlohy, jež tvoří přílohu č. 5 výzvy. Pokud dodavatel použije jinou předlohu, než zadavatelem předepsanou, potom dodavatelem předložený seznam služeb musí obsahovat všechny údaje, které zadavatel v příloze č. 5 výzvy vymezil. </w:t>
            </w:r>
          </w:p>
          <w:p w:rsidR="00610CF1" w:rsidP="00E60754" w:rsidRDefault="00F10609" w14:paraId="7550DB87" w14:textId="75FBE264">
            <w:pPr>
              <w:spacing w:after="0"/>
              <w:rPr>
                <w:rFonts w:cstheme="minorHAnsi"/>
                <w:sz w:val="20"/>
                <w:szCs w:val="20"/>
              </w:rPr>
            </w:pPr>
            <w:r w:rsidRPr="00BB6F26">
              <w:rPr>
                <w:rFonts w:cstheme="minorHAnsi"/>
                <w:sz w:val="20"/>
                <w:szCs w:val="20"/>
              </w:rPr>
              <w:t xml:space="preserve">Ze seznamu služeb provedených dodavatelem musí jednoznačně vyplývat, že dodavatel v uvedeném období provedl alespoň </w:t>
            </w:r>
            <w:r w:rsidR="00E60754">
              <w:rPr>
                <w:rFonts w:cstheme="minorHAnsi"/>
                <w:b/>
                <w:sz w:val="20"/>
                <w:szCs w:val="20"/>
              </w:rPr>
              <w:t>4</w:t>
            </w:r>
            <w:r w:rsidRPr="00BB6F26">
              <w:rPr>
                <w:rFonts w:cstheme="minorHAnsi"/>
                <w:b/>
                <w:sz w:val="20"/>
                <w:szCs w:val="20"/>
              </w:rPr>
              <w:t xml:space="preserve"> </w:t>
            </w:r>
            <w:r>
              <w:rPr>
                <w:rFonts w:cstheme="minorHAnsi"/>
                <w:b/>
                <w:sz w:val="20"/>
                <w:szCs w:val="20"/>
              </w:rPr>
              <w:t>služby</w:t>
            </w:r>
            <w:r w:rsidRPr="00E60754" w:rsidR="00E60754">
              <w:rPr>
                <w:rFonts w:cstheme="minorHAnsi"/>
                <w:sz w:val="20"/>
                <w:szCs w:val="20"/>
              </w:rPr>
              <w:t xml:space="preserve">, </w:t>
            </w:r>
            <w:proofErr w:type="gramStart"/>
            <w:r w:rsidRPr="00E60754" w:rsidR="00E60754">
              <w:rPr>
                <w:rFonts w:cstheme="minorHAnsi"/>
                <w:sz w:val="20"/>
                <w:szCs w:val="20"/>
              </w:rPr>
              <w:t>jejichž</w:t>
            </w:r>
            <w:r w:rsidRPr="00BB6F26">
              <w:rPr>
                <w:rFonts w:cstheme="minorHAnsi"/>
                <w:sz w:val="20"/>
                <w:szCs w:val="20"/>
              </w:rPr>
              <w:t xml:space="preserve"> </w:t>
            </w:r>
            <w:r w:rsidRPr="00BB6F26" w:rsidR="00C43C56">
              <w:rPr>
                <w:rFonts w:cstheme="minorHAnsi"/>
                <w:sz w:val="20"/>
                <w:szCs w:val="20"/>
              </w:rPr>
              <w:t xml:space="preserve"> předmětem</w:t>
            </w:r>
            <w:proofErr w:type="gramEnd"/>
            <w:r w:rsidRPr="00BB6F26" w:rsidR="00C43C56">
              <w:rPr>
                <w:rFonts w:cstheme="minorHAnsi"/>
                <w:sz w:val="20"/>
                <w:szCs w:val="20"/>
              </w:rPr>
              <w:t xml:space="preserve"> plnění byl</w:t>
            </w:r>
            <w:r w:rsidR="00295336">
              <w:rPr>
                <w:rFonts w:cstheme="minorHAnsi"/>
                <w:sz w:val="20"/>
                <w:szCs w:val="20"/>
              </w:rPr>
              <w:t>y</w:t>
            </w:r>
            <w:r w:rsidR="00E60754">
              <w:rPr>
                <w:rFonts w:cstheme="minorHAnsi"/>
                <w:sz w:val="20"/>
                <w:szCs w:val="20"/>
              </w:rPr>
              <w:t xml:space="preserve"> </w:t>
            </w:r>
            <w:r w:rsidRPr="00BB6F26" w:rsidR="00C43C56">
              <w:rPr>
                <w:rFonts w:cstheme="minorHAnsi"/>
                <w:sz w:val="20"/>
                <w:szCs w:val="20"/>
              </w:rPr>
              <w:t xml:space="preserve">školení zaměstnanců </w:t>
            </w:r>
            <w:r w:rsidRPr="00BB6F26" w:rsidR="00496EF2">
              <w:rPr>
                <w:rFonts w:cstheme="minorHAnsi"/>
                <w:sz w:val="20"/>
                <w:szCs w:val="20"/>
              </w:rPr>
              <w:t>(např.</w:t>
            </w:r>
            <w:r w:rsidRPr="00BB6F26" w:rsidR="000C1B6F">
              <w:rPr>
                <w:rFonts w:cstheme="minorHAnsi"/>
                <w:sz w:val="20"/>
                <w:szCs w:val="20"/>
              </w:rPr>
              <w:t xml:space="preserve"> v oblasti</w:t>
            </w:r>
            <w:r w:rsidRPr="00BB6F26" w:rsidR="00496EF2">
              <w:rPr>
                <w:rFonts w:cstheme="minorHAnsi"/>
                <w:sz w:val="20"/>
                <w:szCs w:val="20"/>
              </w:rPr>
              <w:t xml:space="preserve"> základy podvojného účetnictví, rozpočetnictví, finanční kontrola</w:t>
            </w:r>
            <w:r w:rsidRPr="00BB6F26" w:rsidR="003D44AB">
              <w:rPr>
                <w:rFonts w:cstheme="minorHAnsi"/>
                <w:sz w:val="20"/>
                <w:szCs w:val="20"/>
              </w:rPr>
              <w:t xml:space="preserve">, základy pracovního práva, </w:t>
            </w:r>
            <w:r w:rsidRPr="00BB6F26" w:rsidR="00D85E2C">
              <w:rPr>
                <w:rFonts w:cstheme="minorHAnsi"/>
                <w:sz w:val="20"/>
                <w:szCs w:val="20"/>
              </w:rPr>
              <w:t>obecní zpravodaj, povolování kácení dřevin, katastr nemovitostí, stavební řízení, územní plánování, pozemní komunikace, odpadové hospodářství, ochrana osobních údajů, vedení úřední desky, spisová služba, místní poplatky, opatrovnictví, správa majetku obce, veřejné zakázky, veřejné zakázky malého rozsahu, správní řízení obecně, obecní řízení, přestupkové řízení, registr smluv, občanský zákoník, zákoník o obecní policii, úprava písemností, údržba zeleně apod.)</w:t>
            </w:r>
            <w:r w:rsidRPr="00BB6F26" w:rsidR="00610CF1">
              <w:rPr>
                <w:rFonts w:cstheme="minorHAnsi"/>
                <w:sz w:val="20"/>
                <w:szCs w:val="20"/>
              </w:rPr>
              <w:t xml:space="preserve"> v minimální hodnotě </w:t>
            </w:r>
            <w:r w:rsidR="00787A73">
              <w:rPr>
                <w:rFonts w:cstheme="minorHAnsi"/>
                <w:b/>
                <w:sz w:val="20"/>
                <w:szCs w:val="20"/>
              </w:rPr>
              <w:t>4</w:t>
            </w:r>
            <w:r w:rsidR="00E60754">
              <w:rPr>
                <w:rFonts w:cstheme="minorHAnsi"/>
                <w:b/>
                <w:sz w:val="20"/>
                <w:szCs w:val="20"/>
              </w:rPr>
              <w:t>0</w:t>
            </w:r>
            <w:r w:rsidRPr="00BB6F26" w:rsidR="00E60754">
              <w:rPr>
                <w:rFonts w:cstheme="minorHAnsi"/>
                <w:b/>
                <w:sz w:val="20"/>
                <w:szCs w:val="20"/>
              </w:rPr>
              <w:t xml:space="preserve"> </w:t>
            </w:r>
            <w:r w:rsidRPr="00BB6F26" w:rsidR="00610CF1">
              <w:rPr>
                <w:rFonts w:cstheme="minorHAnsi"/>
                <w:b/>
                <w:sz w:val="20"/>
                <w:szCs w:val="20"/>
              </w:rPr>
              <w:t xml:space="preserve">tis. Kč bez DPH </w:t>
            </w:r>
            <w:r w:rsidRPr="00BB6F26" w:rsidR="00610CF1">
              <w:rPr>
                <w:rFonts w:cstheme="minorHAnsi"/>
                <w:sz w:val="20"/>
                <w:szCs w:val="20"/>
              </w:rPr>
              <w:t>každé služby.</w:t>
            </w:r>
          </w:p>
          <w:p w:rsidR="00E60754" w:rsidP="00E60754" w:rsidRDefault="00E60754" w14:paraId="2495C6BE" w14:textId="77777777">
            <w:pPr>
              <w:spacing w:after="0"/>
              <w:rPr>
                <w:rFonts w:cstheme="minorHAnsi"/>
                <w:sz w:val="20"/>
                <w:szCs w:val="20"/>
              </w:rPr>
            </w:pPr>
          </w:p>
          <w:p w:rsidRPr="00BB6F26" w:rsidR="00E60754" w:rsidP="00E60754" w:rsidRDefault="00E60754" w14:paraId="121E19B0" w14:textId="5FE0A90A">
            <w:pPr>
              <w:pStyle w:val="Tabulkatext"/>
              <w:spacing w:before="0" w:after="0"/>
              <w:ind w:left="0"/>
              <w:jc w:val="both"/>
              <w:rPr>
                <w:b/>
                <w:color w:val="auto"/>
              </w:rPr>
            </w:pPr>
            <w:r w:rsidRPr="00BB6F26">
              <w:rPr>
                <w:b/>
                <w:color w:val="auto"/>
              </w:rPr>
              <w:t xml:space="preserve">Technická kvalifikace pro dílčí plnění č. </w:t>
            </w:r>
            <w:r>
              <w:rPr>
                <w:b/>
                <w:color w:val="auto"/>
              </w:rPr>
              <w:t>3</w:t>
            </w:r>
          </w:p>
          <w:p w:rsidR="00E60754" w:rsidP="00E60754" w:rsidRDefault="00E60754" w14:paraId="0EAA3176" w14:textId="77777777">
            <w:pPr>
              <w:spacing w:after="0"/>
              <w:rPr>
                <w:rFonts w:cstheme="minorHAnsi"/>
                <w:sz w:val="20"/>
                <w:szCs w:val="20"/>
              </w:rPr>
            </w:pPr>
            <w:r w:rsidRPr="00BB6F26">
              <w:rPr>
                <w:rFonts w:cstheme="minorHAnsi"/>
                <w:sz w:val="20"/>
                <w:szCs w:val="20"/>
              </w:rPr>
              <w:t xml:space="preserve">Seznam služeb může dodavatel zpracovat podle předlohy, jež tvoří přílohu č. 5 výzvy. Pokud dodavatel použije jinou předlohu, než zadavatelem předepsanou, potom dodavatelem předložený seznam služeb musí obsahovat všechny údaje, které zadavatel v příloze č. 5 výzvy vymezil. </w:t>
            </w:r>
          </w:p>
          <w:p w:rsidRPr="00894185" w:rsidR="00610CF1" w:rsidP="00295336" w:rsidRDefault="00E60754" w14:paraId="3A02C0A8" w14:textId="5B290C90">
            <w:pPr>
              <w:spacing w:after="0"/>
              <w:rPr>
                <w:rFonts w:cstheme="minorHAnsi"/>
                <w:sz w:val="20"/>
                <w:szCs w:val="20"/>
              </w:rPr>
            </w:pPr>
            <w:r w:rsidRPr="00BB6F26">
              <w:rPr>
                <w:rFonts w:cstheme="minorHAnsi"/>
                <w:sz w:val="20"/>
                <w:szCs w:val="20"/>
              </w:rPr>
              <w:t xml:space="preserve">Ze seznamu služeb provedených dodavatelem musí jednoznačně vyplývat, že dodavatel v uvedeném období provedl alespoň </w:t>
            </w:r>
            <w:r>
              <w:rPr>
                <w:rFonts w:cstheme="minorHAnsi"/>
                <w:b/>
                <w:sz w:val="20"/>
                <w:szCs w:val="20"/>
              </w:rPr>
              <w:t>2</w:t>
            </w:r>
            <w:r w:rsidRPr="00BB6F26">
              <w:rPr>
                <w:rFonts w:cstheme="minorHAnsi"/>
                <w:b/>
                <w:sz w:val="20"/>
                <w:szCs w:val="20"/>
              </w:rPr>
              <w:t xml:space="preserve"> služ</w:t>
            </w:r>
            <w:r>
              <w:rPr>
                <w:rFonts w:cstheme="minorHAnsi"/>
                <w:b/>
                <w:sz w:val="20"/>
                <w:szCs w:val="20"/>
              </w:rPr>
              <w:t>by</w:t>
            </w:r>
            <w:r w:rsidRPr="00BB6F26">
              <w:rPr>
                <w:rFonts w:cstheme="minorHAnsi"/>
                <w:sz w:val="20"/>
                <w:szCs w:val="20"/>
              </w:rPr>
              <w:t>, jejichž předmětem plnění byl</w:t>
            </w:r>
            <w:r w:rsidR="00295336">
              <w:rPr>
                <w:rFonts w:cstheme="minorHAnsi"/>
                <w:sz w:val="20"/>
                <w:szCs w:val="20"/>
              </w:rPr>
              <w:t xml:space="preserve">y akreditované </w:t>
            </w:r>
            <w:r w:rsidRPr="00BB6F26" w:rsidR="004A6A17">
              <w:rPr>
                <w:rFonts w:cstheme="minorHAnsi"/>
                <w:sz w:val="20"/>
                <w:szCs w:val="20"/>
              </w:rPr>
              <w:t>školení v</w:t>
            </w:r>
            <w:r w:rsidRPr="00BB6F26" w:rsidR="00315348">
              <w:rPr>
                <w:rFonts w:cstheme="minorHAnsi"/>
                <w:sz w:val="20"/>
                <w:szCs w:val="20"/>
              </w:rPr>
              <w:t> </w:t>
            </w:r>
            <w:r w:rsidRPr="00BB6F26" w:rsidR="004A6A17">
              <w:rPr>
                <w:rFonts w:cstheme="minorHAnsi"/>
                <w:sz w:val="20"/>
                <w:szCs w:val="20"/>
              </w:rPr>
              <w:t>oblasti</w:t>
            </w:r>
            <w:r w:rsidRPr="00BB6F26" w:rsidR="00315348">
              <w:rPr>
                <w:rFonts w:cstheme="minorHAnsi"/>
                <w:sz w:val="20"/>
                <w:szCs w:val="20"/>
              </w:rPr>
              <w:t xml:space="preserve"> krizového řízení a součinnost složek IZS </w:t>
            </w:r>
            <w:r w:rsidRPr="00BB6F26" w:rsidR="00D85E2C">
              <w:rPr>
                <w:rFonts w:cstheme="minorHAnsi"/>
                <w:sz w:val="20"/>
                <w:szCs w:val="20"/>
              </w:rPr>
              <w:t>(</w:t>
            </w:r>
            <w:r w:rsidRPr="00BB6F26" w:rsidR="00315348">
              <w:rPr>
                <w:rFonts w:cstheme="minorHAnsi"/>
                <w:sz w:val="20"/>
                <w:szCs w:val="20"/>
              </w:rPr>
              <w:t>např.</w:t>
            </w:r>
            <w:r w:rsidRPr="00BB6F26" w:rsidR="000C1B6F">
              <w:rPr>
                <w:rFonts w:cstheme="minorHAnsi"/>
                <w:sz w:val="20"/>
                <w:szCs w:val="20"/>
              </w:rPr>
              <w:t xml:space="preserve"> v oblasti</w:t>
            </w:r>
            <w:r w:rsidRPr="00BB6F26" w:rsidR="00315348">
              <w:rPr>
                <w:rFonts w:cstheme="minorHAnsi"/>
                <w:sz w:val="20"/>
                <w:szCs w:val="20"/>
              </w:rPr>
              <w:t xml:space="preserve"> první pomoc, kurz ochranné střelby z pistole, kurz jízdy zručnosti s vozidlem v taktických podmínkách, škola smyku, apod</w:t>
            </w:r>
            <w:r w:rsidRPr="00BB6F26" w:rsidR="004A6A17">
              <w:rPr>
                <w:rFonts w:asciiTheme="majorHAnsi" w:hAnsiTheme="majorHAnsi" w:cstheme="majorHAnsi"/>
                <w:sz w:val="20"/>
                <w:szCs w:val="20"/>
              </w:rPr>
              <w:t>.</w:t>
            </w:r>
            <w:r w:rsidRPr="00BB6F26" w:rsidR="00D85E2C">
              <w:rPr>
                <w:rFonts w:asciiTheme="majorHAnsi" w:hAnsiTheme="majorHAnsi" w:cstheme="majorHAnsi"/>
                <w:sz w:val="20"/>
                <w:szCs w:val="20"/>
              </w:rPr>
              <w:t>)</w:t>
            </w:r>
            <w:r w:rsidRPr="00BB6F26" w:rsidR="00610CF1">
              <w:rPr>
                <w:rFonts w:asciiTheme="majorHAnsi" w:hAnsiTheme="majorHAnsi" w:cstheme="majorHAnsi"/>
                <w:sz w:val="20"/>
                <w:szCs w:val="20"/>
              </w:rPr>
              <w:t xml:space="preserve"> </w:t>
            </w:r>
            <w:r w:rsidRPr="00BB6F26" w:rsidR="00610CF1">
              <w:rPr>
                <w:rFonts w:cstheme="minorHAnsi"/>
                <w:sz w:val="20"/>
                <w:szCs w:val="20"/>
              </w:rPr>
              <w:t xml:space="preserve">v minimální hodnotě </w:t>
            </w:r>
            <w:r w:rsidR="00295336">
              <w:rPr>
                <w:rFonts w:cstheme="minorHAnsi"/>
                <w:b/>
                <w:sz w:val="20"/>
                <w:szCs w:val="20"/>
              </w:rPr>
              <w:t>5</w:t>
            </w:r>
            <w:r w:rsidRPr="00BB6F26" w:rsidR="004B26FD">
              <w:rPr>
                <w:rFonts w:cstheme="minorHAnsi"/>
                <w:b/>
                <w:sz w:val="20"/>
                <w:szCs w:val="20"/>
              </w:rPr>
              <w:t>0</w:t>
            </w:r>
            <w:r w:rsidRPr="00BB6F26" w:rsidR="00610CF1">
              <w:rPr>
                <w:rFonts w:cstheme="minorHAnsi"/>
                <w:b/>
                <w:sz w:val="20"/>
                <w:szCs w:val="20"/>
              </w:rPr>
              <w:t xml:space="preserve"> tis. Kč bez DPH </w:t>
            </w:r>
            <w:r w:rsidRPr="00BB6F26" w:rsidR="00610CF1">
              <w:rPr>
                <w:rFonts w:cstheme="minorHAnsi"/>
                <w:sz w:val="20"/>
                <w:szCs w:val="20"/>
              </w:rPr>
              <w:t>každé služby.</w:t>
            </w:r>
          </w:p>
          <w:p w:rsidR="003D531B" w:rsidP="00C61C88" w:rsidRDefault="003D531B" w14:paraId="16A5B531" w14:textId="77777777">
            <w:pPr>
              <w:spacing w:after="0"/>
              <w:rPr>
                <w:rFonts w:asciiTheme="majorHAnsi" w:hAnsiTheme="majorHAnsi" w:cstheme="majorHAnsi"/>
                <w:sz w:val="20"/>
                <w:szCs w:val="20"/>
              </w:rPr>
            </w:pPr>
          </w:p>
          <w:p w:rsidR="00295336" w:rsidP="00295336" w:rsidRDefault="00295336" w14:paraId="78B86E07" w14:textId="5661E9CB">
            <w:pPr>
              <w:pStyle w:val="Tabulkatext"/>
              <w:spacing w:before="0" w:after="0"/>
              <w:ind w:left="0"/>
              <w:jc w:val="both"/>
              <w:rPr>
                <w:b/>
                <w:color w:val="auto"/>
              </w:rPr>
            </w:pPr>
            <w:r w:rsidRPr="00BB6F26">
              <w:rPr>
                <w:b/>
                <w:color w:val="auto"/>
              </w:rPr>
              <w:t xml:space="preserve">Technická kvalifikace pro dílčí plnění č. </w:t>
            </w:r>
            <w:r>
              <w:rPr>
                <w:b/>
                <w:color w:val="auto"/>
              </w:rPr>
              <w:t>4</w:t>
            </w:r>
          </w:p>
          <w:p w:rsidR="00295336" w:rsidP="00295336" w:rsidRDefault="00295336" w14:paraId="7818E8FC" w14:textId="479FD9E8">
            <w:pPr>
              <w:spacing w:after="0"/>
              <w:rPr>
                <w:rFonts w:cstheme="minorHAnsi"/>
                <w:sz w:val="20"/>
                <w:szCs w:val="20"/>
              </w:rPr>
            </w:pPr>
            <w:r w:rsidRPr="00BB6F26">
              <w:rPr>
                <w:rFonts w:cstheme="minorHAnsi"/>
                <w:sz w:val="20"/>
                <w:szCs w:val="20"/>
              </w:rPr>
              <w:t xml:space="preserve">Seznam </w:t>
            </w:r>
            <w:r>
              <w:rPr>
                <w:rFonts w:cstheme="minorHAnsi"/>
                <w:sz w:val="20"/>
                <w:szCs w:val="20"/>
              </w:rPr>
              <w:t>dodávek</w:t>
            </w:r>
            <w:r w:rsidRPr="00BB6F26">
              <w:rPr>
                <w:rFonts w:cstheme="minorHAnsi"/>
                <w:sz w:val="20"/>
                <w:szCs w:val="20"/>
              </w:rPr>
              <w:t xml:space="preserve"> může dodavatel zpracovat podle předlohy, jež tvoří přílohu č. 5 výzvy. Pokud dodavatel použije jinou předlohu, než zadavatelem předepsanou, potom dodavatelem předložený seznam </w:t>
            </w:r>
            <w:r>
              <w:rPr>
                <w:rFonts w:cstheme="minorHAnsi"/>
                <w:sz w:val="20"/>
                <w:szCs w:val="20"/>
              </w:rPr>
              <w:t>dodávek</w:t>
            </w:r>
            <w:r w:rsidRPr="00BB6F26">
              <w:rPr>
                <w:rFonts w:cstheme="minorHAnsi"/>
                <w:sz w:val="20"/>
                <w:szCs w:val="20"/>
              </w:rPr>
              <w:t xml:space="preserve"> musí obsahovat všechny údaje, které zadavatel v příloze č. 5 výzvy vymezil. </w:t>
            </w:r>
          </w:p>
          <w:p w:rsidRPr="00BB6F26" w:rsidR="00295336" w:rsidP="00295336" w:rsidRDefault="00295336" w14:paraId="0552F647" w14:textId="0B0C1803">
            <w:pPr>
              <w:pStyle w:val="Tabulkatext"/>
              <w:spacing w:before="0" w:after="0"/>
              <w:ind w:left="0"/>
              <w:jc w:val="both"/>
              <w:rPr>
                <w:b/>
                <w:color w:val="auto"/>
              </w:rPr>
            </w:pPr>
            <w:r w:rsidRPr="00BB6F26">
              <w:rPr>
                <w:rFonts w:cstheme="minorHAnsi"/>
                <w:szCs w:val="20"/>
              </w:rPr>
              <w:t xml:space="preserve">Ze seznamu </w:t>
            </w:r>
            <w:r>
              <w:rPr>
                <w:rFonts w:cstheme="minorHAnsi"/>
                <w:szCs w:val="20"/>
              </w:rPr>
              <w:t>dodávek</w:t>
            </w:r>
            <w:r w:rsidRPr="00BB6F26">
              <w:rPr>
                <w:rFonts w:cstheme="minorHAnsi"/>
                <w:szCs w:val="20"/>
              </w:rPr>
              <w:t xml:space="preserve"> provedených dodavatelem musí jednoznačně vyplývat, že dodavatel v uvedeném období provedl alespoň </w:t>
            </w:r>
            <w:r>
              <w:rPr>
                <w:rFonts w:cstheme="minorHAnsi"/>
                <w:b/>
                <w:szCs w:val="20"/>
              </w:rPr>
              <w:t>2</w:t>
            </w:r>
            <w:r w:rsidRPr="00BB6F26">
              <w:rPr>
                <w:rFonts w:cstheme="minorHAnsi"/>
                <w:b/>
                <w:szCs w:val="20"/>
              </w:rPr>
              <w:t xml:space="preserve"> </w:t>
            </w:r>
            <w:r>
              <w:rPr>
                <w:rFonts w:cstheme="minorHAnsi"/>
                <w:b/>
                <w:szCs w:val="20"/>
              </w:rPr>
              <w:t>dodávky</w:t>
            </w:r>
            <w:r w:rsidRPr="00BB6F26">
              <w:rPr>
                <w:rFonts w:cstheme="minorHAnsi"/>
                <w:szCs w:val="20"/>
              </w:rPr>
              <w:t>, jejichž předmětem plnění byl</w:t>
            </w:r>
            <w:r>
              <w:rPr>
                <w:rFonts w:cstheme="minorHAnsi"/>
                <w:szCs w:val="20"/>
              </w:rPr>
              <w:t xml:space="preserve">a dodávka odborné literatury </w:t>
            </w:r>
            <w:r w:rsidRPr="00BB6F26">
              <w:rPr>
                <w:rFonts w:cstheme="minorHAnsi"/>
                <w:szCs w:val="20"/>
              </w:rPr>
              <w:t xml:space="preserve">v minimální hodnotě </w:t>
            </w:r>
            <w:r w:rsidR="00787A73">
              <w:rPr>
                <w:rFonts w:cstheme="minorHAnsi"/>
                <w:b/>
                <w:szCs w:val="20"/>
              </w:rPr>
              <w:t>2</w:t>
            </w:r>
            <w:r w:rsidR="00E910AD">
              <w:rPr>
                <w:rFonts w:cstheme="minorHAnsi"/>
                <w:b/>
                <w:szCs w:val="20"/>
              </w:rPr>
              <w:t>0</w:t>
            </w:r>
            <w:r w:rsidRPr="00BB6F26">
              <w:rPr>
                <w:rFonts w:cstheme="minorHAnsi"/>
                <w:b/>
                <w:szCs w:val="20"/>
              </w:rPr>
              <w:t xml:space="preserve"> tis. Kč bez DPH </w:t>
            </w:r>
            <w:r w:rsidRPr="00BB6F26">
              <w:rPr>
                <w:rFonts w:cstheme="minorHAnsi"/>
                <w:szCs w:val="20"/>
              </w:rPr>
              <w:t xml:space="preserve">každé </w:t>
            </w:r>
            <w:r w:rsidR="00E910AD">
              <w:rPr>
                <w:rFonts w:cstheme="minorHAnsi"/>
                <w:szCs w:val="20"/>
              </w:rPr>
              <w:t>dodávky</w:t>
            </w:r>
            <w:r w:rsidRPr="00BB6F26">
              <w:rPr>
                <w:rFonts w:cstheme="minorHAnsi"/>
                <w:szCs w:val="20"/>
              </w:rPr>
              <w:t>.</w:t>
            </w:r>
          </w:p>
          <w:p w:rsidR="00295336" w:rsidP="00C61C88" w:rsidRDefault="00295336" w14:paraId="21814ECA" w14:textId="77777777">
            <w:pPr>
              <w:spacing w:after="0"/>
              <w:rPr>
                <w:rFonts w:asciiTheme="majorHAnsi" w:hAnsiTheme="majorHAnsi" w:cstheme="majorHAnsi"/>
                <w:sz w:val="20"/>
                <w:szCs w:val="20"/>
              </w:rPr>
            </w:pPr>
          </w:p>
          <w:p w:rsidRPr="00231807" w:rsidR="003D531B" w:rsidP="00B94B3C" w:rsidRDefault="003D531B" w14:paraId="6E24C934" w14:textId="50D3E26D">
            <w:pPr>
              <w:pStyle w:val="Tabulkatext"/>
              <w:numPr>
                <w:ilvl w:val="1"/>
                <w:numId w:val="14"/>
              </w:numPr>
              <w:spacing w:before="0" w:after="0"/>
              <w:jc w:val="both"/>
              <w:rPr>
                <w:b/>
                <w:color w:val="auto"/>
              </w:rPr>
            </w:pPr>
            <w:r w:rsidRPr="00231807">
              <w:rPr>
                <w:b/>
                <w:color w:val="auto"/>
              </w:rPr>
              <w:t>Technick</w:t>
            </w:r>
            <w:r>
              <w:rPr>
                <w:b/>
                <w:color w:val="auto"/>
              </w:rPr>
              <w:t xml:space="preserve">á </w:t>
            </w:r>
            <w:r w:rsidRPr="00572E35">
              <w:rPr>
                <w:b/>
                <w:color w:val="auto"/>
              </w:rPr>
              <w:t>kvalifikace</w:t>
            </w:r>
            <w:r w:rsidR="00C43C56">
              <w:rPr>
                <w:b/>
                <w:color w:val="auto"/>
              </w:rPr>
              <w:t xml:space="preserve"> </w:t>
            </w:r>
            <w:r w:rsidR="00610CF1">
              <w:rPr>
                <w:b/>
                <w:color w:val="auto"/>
              </w:rPr>
              <w:t>pro dílčí plnění č. 1 a</w:t>
            </w:r>
            <w:r w:rsidR="00A052F2">
              <w:rPr>
                <w:b/>
                <w:color w:val="auto"/>
              </w:rPr>
              <w:t>ž</w:t>
            </w:r>
            <w:r w:rsidR="00610CF1">
              <w:rPr>
                <w:b/>
                <w:color w:val="auto"/>
              </w:rPr>
              <w:t xml:space="preserve"> </w:t>
            </w:r>
            <w:r w:rsidR="00A052F2">
              <w:rPr>
                <w:b/>
                <w:color w:val="auto"/>
              </w:rPr>
              <w:t>3</w:t>
            </w:r>
          </w:p>
          <w:p w:rsidRPr="006C2A0E" w:rsidR="003D531B" w:rsidP="00C61C88" w:rsidRDefault="003D531B" w14:paraId="1447B6C5" w14:textId="0893F84E">
            <w:pPr>
              <w:pStyle w:val="Tabulkatext"/>
              <w:jc w:val="both"/>
              <w:rPr>
                <w:color w:val="auto"/>
              </w:rPr>
            </w:pPr>
            <w:r>
              <w:rPr>
                <w:b/>
                <w:bCs/>
                <w:color w:val="auto"/>
              </w:rPr>
              <w:t>S</w:t>
            </w:r>
            <w:r w:rsidRPr="006C2A0E">
              <w:rPr>
                <w:b/>
                <w:bCs/>
                <w:color w:val="auto"/>
              </w:rPr>
              <w:t xml:space="preserve">eznam </w:t>
            </w:r>
            <w:r w:rsidR="00106048">
              <w:rPr>
                <w:b/>
                <w:bCs/>
                <w:color w:val="auto"/>
              </w:rPr>
              <w:t>členů realizačního týmu</w:t>
            </w:r>
            <w:r w:rsidRPr="006C2A0E">
              <w:rPr>
                <w:color w:val="auto"/>
              </w:rPr>
              <w:t xml:space="preserve">, kteří se </w:t>
            </w:r>
            <w:r w:rsidRPr="008D115E">
              <w:t>budou podílet na plnění veřejné zakázky, bez ohledu na to, zda jde o zaměstnance dodavatele nebo osoby v jiném vztahu k dodavateli</w:t>
            </w:r>
            <w:r w:rsidRPr="006C2A0E">
              <w:rPr>
                <w:color w:val="auto"/>
              </w:rPr>
              <w:t xml:space="preserve">. Seznam musí mít podobu čestného prohlášení, které bude podepsáno oprávněnou osobou </w:t>
            </w:r>
            <w:r>
              <w:rPr>
                <w:color w:val="auto"/>
              </w:rPr>
              <w:t>účastníka</w:t>
            </w:r>
            <w:r w:rsidRPr="006C2A0E">
              <w:rPr>
                <w:color w:val="auto"/>
              </w:rPr>
              <w:t>.</w:t>
            </w:r>
          </w:p>
          <w:p w:rsidR="003D531B" w:rsidP="00C61C88" w:rsidRDefault="003D531B" w14:paraId="1E3B662E" w14:textId="77777777">
            <w:pPr>
              <w:pStyle w:val="Tabulkatext"/>
              <w:jc w:val="both"/>
              <w:rPr>
                <w:color w:val="auto"/>
              </w:rPr>
            </w:pPr>
            <w:r w:rsidRPr="00685D7E">
              <w:rPr>
                <w:color w:val="auto"/>
              </w:rPr>
              <w:t xml:space="preserve">Seznam bude zahrnovat minimálně </w:t>
            </w:r>
            <w:r w:rsidRPr="00106048">
              <w:rPr>
                <w:b/>
                <w:color w:val="auto"/>
              </w:rPr>
              <w:t>3 členy realizačního týmu</w:t>
            </w:r>
            <w:r w:rsidRPr="00685D7E">
              <w:rPr>
                <w:color w:val="auto"/>
              </w:rPr>
              <w:t>, z nichž jeden bude v postavení vedoucího týmu – projektového manažera, který bude odp</w:t>
            </w:r>
            <w:r>
              <w:rPr>
                <w:color w:val="auto"/>
              </w:rPr>
              <w:t>ovědný zejména za řádné plnění z</w:t>
            </w:r>
            <w:r w:rsidRPr="00685D7E">
              <w:rPr>
                <w:color w:val="auto"/>
              </w:rPr>
              <w:t xml:space="preserve">akázky a za komunikaci se </w:t>
            </w:r>
            <w:r>
              <w:rPr>
                <w:color w:val="auto"/>
              </w:rPr>
              <w:t>z</w:t>
            </w:r>
            <w:r w:rsidRPr="00685D7E">
              <w:rPr>
                <w:color w:val="auto"/>
              </w:rPr>
              <w:t>adavatelem</w:t>
            </w:r>
            <w:r>
              <w:rPr>
                <w:color w:val="auto"/>
              </w:rPr>
              <w:t>.</w:t>
            </w:r>
          </w:p>
          <w:p w:rsidR="00D85A75" w:rsidP="00D85A75" w:rsidRDefault="00D85A75" w14:paraId="51DEDA45" w14:textId="77777777">
            <w:pPr>
              <w:pStyle w:val="Tabulkatext"/>
              <w:jc w:val="both"/>
              <w:rPr>
                <w:color w:val="auto"/>
              </w:rPr>
            </w:pPr>
            <w:r w:rsidRPr="00685D7E">
              <w:rPr>
                <w:color w:val="auto"/>
              </w:rPr>
              <w:t xml:space="preserve">Členové realizačního týmu uvedení v tomto seznamu budou tvořit realizační tým, </w:t>
            </w:r>
            <w:r>
              <w:rPr>
                <w:color w:val="auto"/>
              </w:rPr>
              <w:t>který bude odpovědný za plnění z</w:t>
            </w:r>
            <w:r w:rsidRPr="00685D7E">
              <w:rPr>
                <w:color w:val="auto"/>
              </w:rPr>
              <w:t xml:space="preserve">akázky. Trvalé změny na </w:t>
            </w:r>
            <w:r>
              <w:rPr>
                <w:color w:val="auto"/>
              </w:rPr>
              <w:t xml:space="preserve">všech pozicích realizačního týmu </w:t>
            </w:r>
            <w:r w:rsidRPr="00685D7E">
              <w:rPr>
                <w:color w:val="auto"/>
              </w:rPr>
              <w:t>budou možné</w:t>
            </w:r>
            <w:r>
              <w:rPr>
                <w:color w:val="auto"/>
              </w:rPr>
              <w:t xml:space="preserve"> pouze po předchozím schválení zadavatelem. </w:t>
            </w:r>
            <w:r w:rsidRPr="00685D7E">
              <w:rPr>
                <w:color w:val="auto"/>
              </w:rPr>
              <w:t xml:space="preserve">Vybraný </w:t>
            </w:r>
            <w:r>
              <w:rPr>
                <w:color w:val="auto"/>
              </w:rPr>
              <w:t>dodavatel bude oprávněn navrhnout z</w:t>
            </w:r>
            <w:r w:rsidRPr="00685D7E">
              <w:rPr>
                <w:color w:val="auto"/>
              </w:rPr>
              <w:t xml:space="preserve">adavateli jako nového </w:t>
            </w:r>
            <w:r>
              <w:rPr>
                <w:color w:val="auto"/>
              </w:rPr>
              <w:t>člena</w:t>
            </w:r>
            <w:r w:rsidRPr="00685D7E">
              <w:rPr>
                <w:color w:val="auto"/>
              </w:rPr>
              <w:t xml:space="preserve"> realizačního týmu pouze osobu splňující vešk</w:t>
            </w:r>
            <w:r>
              <w:rPr>
                <w:color w:val="auto"/>
              </w:rPr>
              <w:t>eré uvedené požadavky z</w:t>
            </w:r>
            <w:r w:rsidRPr="00685D7E">
              <w:rPr>
                <w:color w:val="auto"/>
              </w:rPr>
              <w:t>adavatele týkající s</w:t>
            </w:r>
            <w:r>
              <w:rPr>
                <w:color w:val="auto"/>
              </w:rPr>
              <w:t>e člena realizačního týmu</w:t>
            </w:r>
            <w:r w:rsidRPr="00685D7E">
              <w:rPr>
                <w:color w:val="auto"/>
              </w:rPr>
              <w:t>. Výměnu člena realiz</w:t>
            </w:r>
            <w:r>
              <w:rPr>
                <w:color w:val="auto"/>
              </w:rPr>
              <w:t>ačního týmu je dodavatel povinen z</w:t>
            </w:r>
            <w:r w:rsidRPr="00685D7E">
              <w:rPr>
                <w:color w:val="auto"/>
              </w:rPr>
              <w:t xml:space="preserve">adavateli nejpozději do </w:t>
            </w:r>
            <w:r>
              <w:rPr>
                <w:color w:val="auto"/>
              </w:rPr>
              <w:t>5</w:t>
            </w:r>
            <w:r w:rsidRPr="00685D7E">
              <w:rPr>
                <w:color w:val="auto"/>
              </w:rPr>
              <w:t xml:space="preserve"> </w:t>
            </w:r>
            <w:r>
              <w:rPr>
                <w:color w:val="auto"/>
              </w:rPr>
              <w:t xml:space="preserve">pracovních </w:t>
            </w:r>
            <w:r w:rsidRPr="00685D7E">
              <w:rPr>
                <w:color w:val="auto"/>
              </w:rPr>
              <w:t xml:space="preserve">dnů </w:t>
            </w:r>
            <w:r>
              <w:rPr>
                <w:color w:val="auto"/>
              </w:rPr>
              <w:t xml:space="preserve">před touto změnou oznámit a </w:t>
            </w:r>
            <w:r w:rsidRPr="0083052D">
              <w:rPr>
                <w:color w:val="auto"/>
              </w:rPr>
              <w:t xml:space="preserve">do </w:t>
            </w:r>
            <w:r>
              <w:rPr>
                <w:color w:val="auto"/>
              </w:rPr>
              <w:t>5</w:t>
            </w:r>
            <w:r w:rsidRPr="0083052D">
              <w:rPr>
                <w:color w:val="auto"/>
              </w:rPr>
              <w:t xml:space="preserve"> pracovních dnů od oznámení této změny předložit nové doklady nebo prohlášení ke kvalifikaci</w:t>
            </w:r>
            <w:r w:rsidRPr="00685D7E">
              <w:rPr>
                <w:color w:val="auto"/>
              </w:rPr>
              <w:t>.</w:t>
            </w:r>
            <w:r>
              <w:rPr>
                <w:color w:val="auto"/>
              </w:rPr>
              <w:t xml:space="preserve"> </w:t>
            </w:r>
            <w:r w:rsidRPr="00685D7E">
              <w:rPr>
                <w:color w:val="auto"/>
              </w:rPr>
              <w:t xml:space="preserve">Člena realizačního týmu je </w:t>
            </w:r>
            <w:r>
              <w:rPr>
                <w:color w:val="auto"/>
              </w:rPr>
              <w:t>dodavatel</w:t>
            </w:r>
            <w:r w:rsidRPr="00685D7E">
              <w:rPr>
                <w:color w:val="auto"/>
              </w:rPr>
              <w:t xml:space="preserve"> povinen nahradit pouze takovou osobou, která splňuje požadavky uvedené v této </w:t>
            </w:r>
            <w:r>
              <w:rPr>
                <w:color w:val="auto"/>
              </w:rPr>
              <w:t>výzvě</w:t>
            </w:r>
            <w:r w:rsidRPr="00685D7E">
              <w:rPr>
                <w:color w:val="auto"/>
              </w:rPr>
              <w:t>.</w:t>
            </w:r>
          </w:p>
          <w:p w:rsidR="00D85A75" w:rsidP="00C61C88" w:rsidRDefault="00D85A75" w14:paraId="13718ED4" w14:textId="77777777">
            <w:pPr>
              <w:pStyle w:val="Tabulkatext"/>
              <w:jc w:val="both"/>
              <w:rPr>
                <w:color w:val="auto"/>
              </w:rPr>
            </w:pPr>
          </w:p>
          <w:p w:rsidR="003D531B" w:rsidP="00C61C88" w:rsidRDefault="003D531B" w14:paraId="0D73916E" w14:textId="77777777">
            <w:pPr>
              <w:pStyle w:val="Tabulkatext"/>
              <w:jc w:val="both"/>
              <w:rPr>
                <w:color w:val="auto"/>
              </w:rPr>
            </w:pPr>
            <w:r w:rsidRPr="00D07BCE">
              <w:rPr>
                <w:color w:val="auto"/>
              </w:rPr>
              <w:t xml:space="preserve">Zadavatel ke splnění tohoto kvalifikačního předpokladu požaduje, aby </w:t>
            </w:r>
            <w:r>
              <w:rPr>
                <w:color w:val="auto"/>
              </w:rPr>
              <w:t>účastník</w:t>
            </w:r>
            <w:r w:rsidRPr="00D07BCE">
              <w:rPr>
                <w:color w:val="auto"/>
              </w:rPr>
              <w:t xml:space="preserve"> níže uvedeným způsobem prokázal, že projektový manažer a všichni členové realizačního týmu splňují následující požadavky:</w:t>
            </w:r>
          </w:p>
          <w:p w:rsidR="003D531B" w:rsidP="00C61C88" w:rsidRDefault="003D531B" w14:paraId="259ECFC7" w14:textId="683A8E6D">
            <w:pPr>
              <w:pStyle w:val="Tabulkatext"/>
              <w:jc w:val="both"/>
              <w:rPr>
                <w:color w:val="auto"/>
              </w:rPr>
            </w:pPr>
            <w:r>
              <w:rPr>
                <w:color w:val="auto"/>
              </w:rPr>
              <w:t>- všichni členové realizačního týmu musí mít ukončené středoškolské vzdělání</w:t>
            </w:r>
            <w:r w:rsidR="00D85A75">
              <w:rPr>
                <w:color w:val="auto"/>
              </w:rPr>
              <w:t xml:space="preserve"> ukončené maturitní zkouškou</w:t>
            </w:r>
            <w:r>
              <w:rPr>
                <w:color w:val="auto"/>
              </w:rPr>
              <w:t>;</w:t>
            </w:r>
          </w:p>
          <w:p w:rsidR="003D531B" w:rsidP="00BF5C18" w:rsidRDefault="003D531B" w14:paraId="5895BC37" w14:textId="1540DE6C">
            <w:pPr>
              <w:pStyle w:val="Tabulkatext"/>
              <w:jc w:val="both"/>
              <w:rPr>
                <w:color w:val="auto"/>
              </w:rPr>
            </w:pPr>
            <w:r>
              <w:rPr>
                <w:color w:val="auto"/>
              </w:rPr>
              <w:t>- projektový manažer musí mít ukončené vysokoškolské vzdělání</w:t>
            </w:r>
            <w:r w:rsidR="006D6953">
              <w:rPr>
                <w:color w:val="auto"/>
              </w:rPr>
              <w:t>, minimálně bakalářský titul,</w:t>
            </w:r>
            <w:r w:rsidR="00BF5C18">
              <w:rPr>
                <w:color w:val="auto"/>
              </w:rPr>
              <w:t xml:space="preserve"> v oboru management, organizace a řízení či obdobném předmětu plnění zakázky</w:t>
            </w:r>
            <w:r>
              <w:rPr>
                <w:color w:val="auto"/>
              </w:rPr>
              <w:t>;</w:t>
            </w:r>
          </w:p>
          <w:p w:rsidRPr="00D07BCE" w:rsidR="003D531B" w:rsidP="00BF5C18" w:rsidRDefault="003D531B" w14:paraId="0362694B" w14:textId="61C7409D">
            <w:pPr>
              <w:pStyle w:val="Tabulkatext"/>
              <w:jc w:val="both"/>
              <w:rPr>
                <w:color w:val="auto"/>
              </w:rPr>
            </w:pPr>
          </w:p>
          <w:p w:rsidRPr="00D07BCE" w:rsidR="003D531B" w:rsidP="00C61C88" w:rsidRDefault="003D531B" w14:paraId="716E1784" w14:textId="2BEFDFA1">
            <w:pPr>
              <w:pStyle w:val="Tabulkatext"/>
              <w:jc w:val="both"/>
              <w:rPr>
                <w:color w:val="auto"/>
              </w:rPr>
            </w:pPr>
            <w:r w:rsidRPr="00D07BCE">
              <w:rPr>
                <w:color w:val="auto"/>
              </w:rPr>
              <w:lastRenderedPageBreak/>
              <w:t>- všichni členové realizačního týmu musí mít praxi v</w:t>
            </w:r>
            <w:r>
              <w:rPr>
                <w:color w:val="auto"/>
              </w:rPr>
              <w:t xml:space="preserve"> oblasti </w:t>
            </w:r>
            <w:r w:rsidR="00C43C56">
              <w:rPr>
                <w:color w:val="auto"/>
              </w:rPr>
              <w:t>implementace produktů v oblasti vzdělávání</w:t>
            </w:r>
            <w:r w:rsidR="00504FF7">
              <w:rPr>
                <w:color w:val="auto"/>
              </w:rPr>
              <w:t xml:space="preserve"> </w:t>
            </w:r>
            <w:r>
              <w:rPr>
                <w:color w:val="auto"/>
              </w:rPr>
              <w:t xml:space="preserve">v délce </w:t>
            </w:r>
            <w:r w:rsidRPr="00D07BCE">
              <w:rPr>
                <w:color w:val="auto"/>
              </w:rPr>
              <w:t>nejméně</w:t>
            </w:r>
            <w:r>
              <w:rPr>
                <w:color w:val="auto"/>
              </w:rPr>
              <w:t xml:space="preserve"> 3 </w:t>
            </w:r>
            <w:r w:rsidRPr="00D07BCE">
              <w:rPr>
                <w:color w:val="auto"/>
              </w:rPr>
              <w:t>let;</w:t>
            </w:r>
          </w:p>
          <w:p w:rsidRPr="00D07BCE" w:rsidR="00C43C56" w:rsidP="00C61C88" w:rsidRDefault="003D531B" w14:paraId="278928C7" w14:textId="6BDF99B8">
            <w:pPr>
              <w:pStyle w:val="Tabulkatext"/>
              <w:jc w:val="both"/>
              <w:rPr>
                <w:color w:val="auto"/>
              </w:rPr>
            </w:pPr>
            <w:r w:rsidRPr="00D07BCE">
              <w:rPr>
                <w:color w:val="auto"/>
              </w:rPr>
              <w:t xml:space="preserve">- projektový manažer musí mít praxi </w:t>
            </w:r>
            <w:r w:rsidRPr="00D07BCE" w:rsidR="00C43C56">
              <w:rPr>
                <w:color w:val="auto"/>
              </w:rPr>
              <w:t>v</w:t>
            </w:r>
            <w:r w:rsidR="00C43C56">
              <w:rPr>
                <w:color w:val="auto"/>
              </w:rPr>
              <w:t xml:space="preserve"> oblasti implementace produktů v oblasti vzdělávání v délce </w:t>
            </w:r>
            <w:r w:rsidRPr="00D07BCE" w:rsidR="00C43C56">
              <w:rPr>
                <w:color w:val="auto"/>
              </w:rPr>
              <w:t>nejméně</w:t>
            </w:r>
            <w:r w:rsidR="00C43C56">
              <w:rPr>
                <w:color w:val="auto"/>
              </w:rPr>
              <w:t xml:space="preserve"> 5 </w:t>
            </w:r>
            <w:r w:rsidRPr="00D07BCE" w:rsidR="00C43C56">
              <w:rPr>
                <w:color w:val="auto"/>
              </w:rPr>
              <w:t>let;</w:t>
            </w:r>
          </w:p>
          <w:p w:rsidR="003D531B" w:rsidP="00C61C88" w:rsidRDefault="003D531B" w14:paraId="53EE1DA7" w14:textId="77777777">
            <w:pPr>
              <w:pStyle w:val="Tabulkatext"/>
              <w:ind w:left="924"/>
              <w:jc w:val="both"/>
              <w:rPr>
                <w:color w:val="auto"/>
              </w:rPr>
            </w:pPr>
          </w:p>
          <w:p w:rsidR="003D531B" w:rsidP="00C61C88" w:rsidRDefault="003D531B" w14:paraId="70F474D2" w14:textId="6E0E35C7">
            <w:pPr>
              <w:pStyle w:val="Tabulkatext"/>
              <w:jc w:val="both"/>
              <w:rPr>
                <w:color w:val="auto"/>
              </w:rPr>
            </w:pPr>
            <w:r w:rsidRPr="00F05B34">
              <w:rPr>
                <w:color w:val="auto"/>
              </w:rPr>
              <w:t xml:space="preserve">Přílohu seznamu </w:t>
            </w:r>
            <w:r w:rsidR="00EC2F45">
              <w:rPr>
                <w:color w:val="auto"/>
              </w:rPr>
              <w:t xml:space="preserve">členů realizačního týmu </w:t>
            </w:r>
            <w:r w:rsidRPr="00F05B34">
              <w:rPr>
                <w:color w:val="auto"/>
              </w:rPr>
              <w:t>bud</w:t>
            </w:r>
            <w:r>
              <w:rPr>
                <w:color w:val="auto"/>
              </w:rPr>
              <w:t>ou</w:t>
            </w:r>
            <w:r w:rsidRPr="00F05B34">
              <w:rPr>
                <w:color w:val="auto"/>
              </w:rPr>
              <w:t xml:space="preserve"> tvořit profesní životopisy</w:t>
            </w:r>
            <w:r w:rsidR="006B7834">
              <w:rPr>
                <w:color w:val="auto"/>
              </w:rPr>
              <w:t xml:space="preserve"> </w:t>
            </w:r>
            <w:r w:rsidRPr="00F05B34" w:rsidR="006B7834">
              <w:rPr>
                <w:color w:val="auto"/>
              </w:rPr>
              <w:t>všech členů realizačního týmu</w:t>
            </w:r>
            <w:r w:rsidR="006B7834">
              <w:rPr>
                <w:color w:val="auto"/>
              </w:rPr>
              <w:t xml:space="preserve"> a doklad o vzdělání (VŠ diplom vedoucího týmu, maturitní vysvědčení členů realizačního týmu)</w:t>
            </w:r>
            <w:r>
              <w:rPr>
                <w:color w:val="auto"/>
              </w:rPr>
              <w:t xml:space="preserve">. Profesní životopis bude </w:t>
            </w:r>
            <w:r w:rsidRPr="00F05B34">
              <w:rPr>
                <w:color w:val="auto"/>
              </w:rPr>
              <w:t>zpracován v níže uvedeném minimálním rozsahu a členění:</w:t>
            </w:r>
            <w:r>
              <w:rPr>
                <w:color w:val="auto"/>
              </w:rPr>
              <w:t xml:space="preserve"> </w:t>
            </w:r>
          </w:p>
          <w:p w:rsidRPr="0037794E" w:rsidR="003D531B" w:rsidP="00C61C88" w:rsidRDefault="003D531B" w14:paraId="6D327E5E" w14:textId="77777777">
            <w:pPr>
              <w:pStyle w:val="Tabulkatext"/>
              <w:ind w:left="924"/>
              <w:jc w:val="both"/>
              <w:rPr>
                <w:color w:val="auto"/>
              </w:rPr>
            </w:pPr>
            <w:r>
              <w:rPr>
                <w:color w:val="auto"/>
              </w:rPr>
              <w:t xml:space="preserve">- </w:t>
            </w:r>
            <w:r w:rsidRPr="0037794E">
              <w:rPr>
                <w:color w:val="auto"/>
              </w:rPr>
              <w:t>jméno a příjmení;</w:t>
            </w:r>
          </w:p>
          <w:p w:rsidRPr="0037794E" w:rsidR="003D531B" w:rsidP="00C61C88" w:rsidRDefault="003D531B" w14:paraId="4526D382" w14:textId="77777777">
            <w:pPr>
              <w:pStyle w:val="Tabulkatext"/>
              <w:ind w:left="924"/>
              <w:jc w:val="both"/>
              <w:rPr>
                <w:color w:val="auto"/>
              </w:rPr>
            </w:pPr>
            <w:r>
              <w:rPr>
                <w:color w:val="auto"/>
              </w:rPr>
              <w:t>-</w:t>
            </w:r>
            <w:r w:rsidRPr="0037794E">
              <w:rPr>
                <w:color w:val="auto"/>
              </w:rPr>
              <w:t xml:space="preserve"> označení pozice v realizačním týmu;</w:t>
            </w:r>
          </w:p>
          <w:p w:rsidRPr="0037794E" w:rsidR="003D531B" w:rsidP="00C61C88" w:rsidRDefault="003D531B" w14:paraId="7D8D09B3" w14:textId="77777777">
            <w:pPr>
              <w:pStyle w:val="Tabulkatext"/>
              <w:ind w:left="924"/>
              <w:jc w:val="both"/>
              <w:rPr>
                <w:color w:val="auto"/>
              </w:rPr>
            </w:pPr>
            <w:r>
              <w:rPr>
                <w:color w:val="auto"/>
              </w:rPr>
              <w:t>-</w:t>
            </w:r>
            <w:r w:rsidRPr="0037794E">
              <w:rPr>
                <w:color w:val="auto"/>
              </w:rPr>
              <w:t xml:space="preserve"> nejvyšší dosažené vzdělání;</w:t>
            </w:r>
          </w:p>
          <w:p w:rsidR="003D531B" w:rsidP="00C61C88" w:rsidRDefault="003D531B" w14:paraId="26BA1250" w14:textId="4664DDFC">
            <w:pPr>
              <w:pStyle w:val="Tabulkatext"/>
              <w:ind w:left="924"/>
              <w:jc w:val="both"/>
              <w:rPr>
                <w:color w:val="auto"/>
              </w:rPr>
            </w:pPr>
            <w:r>
              <w:rPr>
                <w:color w:val="auto"/>
              </w:rPr>
              <w:t>-</w:t>
            </w:r>
            <w:r w:rsidRPr="0037794E">
              <w:rPr>
                <w:color w:val="auto"/>
              </w:rPr>
              <w:t xml:space="preserve"> přehled profesní praxe a délky jejího trvání v</w:t>
            </w:r>
            <w:r w:rsidR="00EC2F45">
              <w:rPr>
                <w:color w:val="auto"/>
              </w:rPr>
              <w:t xml:space="preserve"> oblasti implementace produktů v oblasti vzdělávání</w:t>
            </w:r>
            <w:r w:rsidRPr="0037794E">
              <w:rPr>
                <w:color w:val="auto"/>
              </w:rPr>
              <w:t>;</w:t>
            </w:r>
          </w:p>
          <w:p w:rsidRPr="00FE129B" w:rsidR="003D531B" w:rsidP="00C61C88" w:rsidRDefault="003D531B" w14:paraId="4B5D4B52" w14:textId="1E77DD87">
            <w:pPr>
              <w:pStyle w:val="Tabulkatext"/>
              <w:ind w:left="924"/>
              <w:jc w:val="both"/>
            </w:pPr>
            <w:r>
              <w:rPr>
                <w:color w:val="auto"/>
              </w:rPr>
              <w:t>-.</w:t>
            </w:r>
          </w:p>
          <w:p w:rsidR="00CF1BD5" w:rsidP="00C61C88" w:rsidRDefault="00CF1BD5" w14:paraId="551F74D6" w14:textId="77777777">
            <w:pPr>
              <w:pStyle w:val="Tabulkatext"/>
              <w:spacing w:before="0" w:after="0"/>
              <w:jc w:val="both"/>
              <w:rPr>
                <w:b/>
                <w:color w:val="auto"/>
              </w:rPr>
            </w:pPr>
            <w:r w:rsidRPr="00F31743">
              <w:rPr>
                <w:b/>
              </w:rPr>
              <w:t>4.</w:t>
            </w:r>
            <w:r>
              <w:t xml:space="preserve"> </w:t>
            </w:r>
            <w:r w:rsidRPr="00231807">
              <w:rPr>
                <w:b/>
                <w:color w:val="auto"/>
              </w:rPr>
              <w:t>Společná ustanovení ke kvalifikaci</w:t>
            </w:r>
          </w:p>
          <w:p w:rsidR="00CF1BD5" w:rsidP="00544808" w:rsidRDefault="00CF1BD5" w14:paraId="32D20CBC" w14:textId="2BDE271F">
            <w:pPr>
              <w:pStyle w:val="Tabulkatext"/>
              <w:spacing w:before="0" w:after="0"/>
              <w:jc w:val="both"/>
              <w:rPr>
                <w:color w:val="auto"/>
              </w:rPr>
            </w:pPr>
            <w:r w:rsidRPr="00DC033C">
              <w:rPr>
                <w:color w:val="auto"/>
              </w:rPr>
              <w:t xml:space="preserve">Předpokladem pro posouzení a hodnocení nabídky </w:t>
            </w:r>
            <w:r>
              <w:rPr>
                <w:color w:val="auto"/>
              </w:rPr>
              <w:t>účastníka</w:t>
            </w:r>
            <w:r w:rsidRPr="00DC033C">
              <w:rPr>
                <w:color w:val="auto"/>
              </w:rPr>
              <w:t xml:space="preserve"> je splnění kvalifikace. V případě nesplnění kteréhokoliv kvalifikačního kritéria nebo nesplnění povinnosti oznámení změn v kvalifikaci (viz níže) bude </w:t>
            </w:r>
            <w:r>
              <w:rPr>
                <w:color w:val="auto"/>
              </w:rPr>
              <w:t>účastník</w:t>
            </w:r>
            <w:r w:rsidR="00080539">
              <w:rPr>
                <w:color w:val="auto"/>
              </w:rPr>
              <w:t xml:space="preserve"> vyloučen z</w:t>
            </w:r>
            <w:r w:rsidRPr="00DC033C">
              <w:rPr>
                <w:color w:val="auto"/>
              </w:rPr>
              <w:t xml:space="preserve"> </w:t>
            </w:r>
            <w:r w:rsidR="00680CA3">
              <w:rPr>
                <w:color w:val="auto"/>
              </w:rPr>
              <w:t>výběrového</w:t>
            </w:r>
            <w:r w:rsidRPr="00DC033C">
              <w:rPr>
                <w:color w:val="auto"/>
              </w:rPr>
              <w:t xml:space="preserve"> řízení. </w:t>
            </w:r>
            <w:r w:rsidR="00544808">
              <w:rPr>
                <w:color w:val="auto"/>
              </w:rPr>
              <w:t xml:space="preserve"> Je-li nabídka neúplná nebo nejasná, může zadavatel za předpokladu dodržení zásad rovného přístupu, transparentnosti a nediskriminace požádat dodavatele o její doplnění nebo objasnění v dodatečné minimálně 48hodinové lhůtě. Takto však nelze doplňovat či měnit nabízené plnění, nabídkovou cenu nebo jiné skutečnosti rozhodné pro hodnocení.</w:t>
            </w:r>
          </w:p>
          <w:p w:rsidRPr="00DC033C" w:rsidR="00CF1BD5" w:rsidP="00C61C88" w:rsidRDefault="00CF1BD5" w14:paraId="3F3F5DB7" w14:textId="77777777">
            <w:pPr>
              <w:pStyle w:val="Tabulkatext"/>
              <w:spacing w:before="0" w:after="0"/>
              <w:jc w:val="both"/>
              <w:rPr>
                <w:color w:val="auto"/>
              </w:rPr>
            </w:pPr>
            <w:r>
              <w:rPr>
                <w:color w:val="auto"/>
              </w:rPr>
              <w:t>Účastník</w:t>
            </w:r>
            <w:r w:rsidRPr="00DC033C">
              <w:rPr>
                <w:color w:val="auto"/>
              </w:rPr>
              <w:t xml:space="preserve"> prokáže splnění kvalifikace ve všech případech příslušnými doklady předloženými v prostých kopiích. </w:t>
            </w:r>
          </w:p>
          <w:p w:rsidR="00CF1BD5" w:rsidP="00C61C88" w:rsidRDefault="00CF1BD5" w14:paraId="46EF09CE" w14:textId="77777777">
            <w:pPr>
              <w:pStyle w:val="Tabulkatext"/>
              <w:spacing w:before="0" w:after="0"/>
              <w:jc w:val="both"/>
              <w:rPr>
                <w:color w:val="auto"/>
              </w:rPr>
            </w:pPr>
            <w:r w:rsidRPr="00DC033C">
              <w:rPr>
                <w:color w:val="auto"/>
              </w:rPr>
              <w:t xml:space="preserve">Zadavatel si vyhrazuje právo ověřit údaje a informace uvedené v nabídce </w:t>
            </w:r>
            <w:r>
              <w:rPr>
                <w:color w:val="auto"/>
              </w:rPr>
              <w:t>účastníka</w:t>
            </w:r>
            <w:r w:rsidRPr="00DC033C">
              <w:rPr>
                <w:color w:val="auto"/>
              </w:rPr>
              <w:t xml:space="preserve"> u třetích osob, </w:t>
            </w:r>
            <w:r>
              <w:rPr>
                <w:color w:val="auto"/>
              </w:rPr>
              <w:t>účastník</w:t>
            </w:r>
            <w:r w:rsidRPr="00DC033C">
              <w:rPr>
                <w:color w:val="auto"/>
              </w:rPr>
              <w:t xml:space="preserve"> je povinen zadavateli v tomto poskytnout potřebnou součinnost</w:t>
            </w:r>
            <w:r>
              <w:rPr>
                <w:color w:val="auto"/>
              </w:rPr>
              <w:t>.</w:t>
            </w:r>
          </w:p>
          <w:p w:rsidR="00CF1BD5" w:rsidP="00C61C88" w:rsidRDefault="00CF1BD5" w14:paraId="5B580278" w14:textId="1E3C501D">
            <w:pPr>
              <w:pStyle w:val="Tabulkatext"/>
              <w:spacing w:before="0" w:after="0"/>
              <w:jc w:val="both"/>
            </w:pPr>
            <w:r>
              <w:rPr>
                <w:color w:val="auto"/>
              </w:rPr>
              <w:t>Doklad</w:t>
            </w:r>
            <w:r w:rsidRPr="00DC033C">
              <w:rPr>
                <w:color w:val="auto"/>
              </w:rPr>
              <w:t xml:space="preserve"> prokazující splnění</w:t>
            </w:r>
            <w:r w:rsidR="00661527">
              <w:rPr>
                <w:color w:val="auto"/>
              </w:rPr>
              <w:t xml:space="preserve"> základní a</w:t>
            </w:r>
            <w:r w:rsidRPr="00DC033C">
              <w:rPr>
                <w:color w:val="auto"/>
              </w:rPr>
              <w:t xml:space="preserve"> </w:t>
            </w:r>
            <w:r>
              <w:rPr>
                <w:color w:val="auto"/>
              </w:rPr>
              <w:t>profesní způsobilosti</w:t>
            </w:r>
            <w:r w:rsidRPr="00DC033C">
              <w:rPr>
                <w:color w:val="auto"/>
              </w:rPr>
              <w:t xml:space="preserve"> </w:t>
            </w:r>
            <w:r w:rsidRPr="008D115E">
              <w:t xml:space="preserve">musí prokazovat splnění požadovaného kritéria způsobilosti nejpozději v době 3 měsíců přede dnem zahájení </w:t>
            </w:r>
            <w:r w:rsidR="00680CA3">
              <w:t>výběrového</w:t>
            </w:r>
            <w:r w:rsidRPr="008D115E">
              <w:t xml:space="preserve"> řízení</w:t>
            </w:r>
            <w:r w:rsidRPr="00DC033C">
              <w:rPr>
                <w:color w:val="auto"/>
              </w:rPr>
              <w:t xml:space="preserve">. Základní </w:t>
            </w:r>
            <w:r>
              <w:rPr>
                <w:color w:val="auto"/>
              </w:rPr>
              <w:t xml:space="preserve">způsobilost </w:t>
            </w:r>
            <w:r w:rsidRPr="00DC033C">
              <w:rPr>
                <w:color w:val="auto"/>
              </w:rPr>
              <w:t xml:space="preserve">a profesní </w:t>
            </w:r>
            <w:r>
              <w:rPr>
                <w:color w:val="auto"/>
              </w:rPr>
              <w:t>způsobilost</w:t>
            </w:r>
            <w:r w:rsidRPr="00DC033C">
              <w:rPr>
                <w:color w:val="auto"/>
              </w:rPr>
              <w:t xml:space="preserve"> dle bodu 2 písm</w:t>
            </w:r>
            <w:r w:rsidRPr="00231807">
              <w:rPr>
                <w:color w:val="auto"/>
              </w:rPr>
              <w:t xml:space="preserve">. a) </w:t>
            </w:r>
            <w:r>
              <w:rPr>
                <w:color w:val="auto"/>
              </w:rPr>
              <w:t>tohoto článku</w:t>
            </w:r>
            <w:r w:rsidRPr="00231807">
              <w:rPr>
                <w:color w:val="auto"/>
              </w:rPr>
              <w:t xml:space="preserve"> nemohou být prokázány prostřednictvím </w:t>
            </w:r>
            <w:r>
              <w:rPr>
                <w:color w:val="auto"/>
              </w:rPr>
              <w:t>poddodavatele.</w:t>
            </w:r>
          </w:p>
          <w:p w:rsidR="00CF1BD5" w:rsidP="00C61C88" w:rsidRDefault="00CF1BD5" w14:paraId="5A639F3E" w14:textId="169320A1">
            <w:pPr>
              <w:pStyle w:val="Tabulkatext"/>
              <w:spacing w:before="0" w:after="0"/>
              <w:jc w:val="both"/>
            </w:pPr>
            <w:r w:rsidRPr="0083052D">
              <w:rPr>
                <w:color w:val="auto"/>
              </w:rPr>
              <w:t xml:space="preserve">Pokud po předložení dokladů nebo prohlášení o kvalifikaci dojde v průběhu </w:t>
            </w:r>
            <w:r w:rsidR="00680CA3">
              <w:rPr>
                <w:color w:val="auto"/>
              </w:rPr>
              <w:t>výběrového</w:t>
            </w:r>
            <w:r w:rsidRPr="0083052D">
              <w:rPr>
                <w:color w:val="auto"/>
              </w:rPr>
              <w:t xml:space="preserve"> řízení ke změně kvalifikace účastníka </w:t>
            </w:r>
            <w:r w:rsidR="00680CA3">
              <w:rPr>
                <w:color w:val="auto"/>
              </w:rPr>
              <w:t>výběrového</w:t>
            </w:r>
            <w:r w:rsidRPr="0083052D">
              <w:rPr>
                <w:color w:val="auto"/>
              </w:rPr>
              <w:t xml:space="preserve"> řízení, je účastník </w:t>
            </w:r>
            <w:r w:rsidR="00680CA3">
              <w:rPr>
                <w:color w:val="auto"/>
              </w:rPr>
              <w:t>výběrového</w:t>
            </w:r>
            <w:r w:rsidRPr="0083052D">
              <w:rPr>
                <w:color w:val="auto"/>
              </w:rPr>
              <w:t xml:space="preserve"> řízení povinen tuto změnu zadavateli do </w:t>
            </w:r>
            <w:r w:rsidR="00B8093D">
              <w:rPr>
                <w:color w:val="auto"/>
              </w:rPr>
              <w:t>5</w:t>
            </w:r>
            <w:r w:rsidRPr="00685D7E" w:rsidR="00B8093D">
              <w:rPr>
                <w:color w:val="auto"/>
              </w:rPr>
              <w:t xml:space="preserve"> </w:t>
            </w:r>
            <w:r w:rsidR="00B8093D">
              <w:rPr>
                <w:color w:val="auto"/>
              </w:rPr>
              <w:t xml:space="preserve">pracovních </w:t>
            </w:r>
            <w:r w:rsidRPr="00685D7E" w:rsidR="00B8093D">
              <w:rPr>
                <w:color w:val="auto"/>
              </w:rPr>
              <w:t xml:space="preserve">dnů </w:t>
            </w:r>
            <w:r w:rsidR="00B8093D">
              <w:rPr>
                <w:color w:val="auto"/>
              </w:rPr>
              <w:t xml:space="preserve">před touto změnou oznámit a </w:t>
            </w:r>
            <w:r w:rsidRPr="0083052D" w:rsidR="00B8093D">
              <w:rPr>
                <w:color w:val="auto"/>
              </w:rPr>
              <w:t xml:space="preserve">do </w:t>
            </w:r>
            <w:r w:rsidR="00B8093D">
              <w:rPr>
                <w:color w:val="auto"/>
              </w:rPr>
              <w:t>5</w:t>
            </w:r>
            <w:r w:rsidRPr="0083052D" w:rsidR="00B8093D">
              <w:rPr>
                <w:color w:val="auto"/>
              </w:rPr>
              <w:t xml:space="preserve"> pracovních dnů od oznámení této změny </w:t>
            </w:r>
            <w:r w:rsidRPr="0083052D">
              <w:rPr>
                <w:color w:val="auto"/>
              </w:rPr>
              <w:t xml:space="preserve">předložit nové doklady nebo prohlášení ke kvalifikaci; zadavatel může tyto lhůty prodloužit nebo prominout jejich zmeškání. Povinnost podle věty první účastníku </w:t>
            </w:r>
            <w:r w:rsidR="00680CA3">
              <w:rPr>
                <w:color w:val="auto"/>
              </w:rPr>
              <w:t>výběrového</w:t>
            </w:r>
            <w:r w:rsidRPr="0083052D">
              <w:rPr>
                <w:color w:val="auto"/>
              </w:rPr>
              <w:t xml:space="preserve"> řízení nevzniká, pokud je kvalifikace změněna takovým způsobem, že</w:t>
            </w:r>
            <w:r>
              <w:rPr>
                <w:color w:val="auto"/>
              </w:rPr>
              <w:t xml:space="preserve"> </w:t>
            </w:r>
            <w:r w:rsidRPr="0083052D">
              <w:rPr>
                <w:color w:val="auto"/>
              </w:rPr>
              <w:t>a)</w:t>
            </w:r>
            <w:r w:rsidRPr="0083052D">
              <w:rPr>
                <w:color w:val="auto"/>
              </w:rPr>
              <w:tab/>
              <w:t>podmínky kvalifikace jsou nadále splně</w:t>
            </w:r>
            <w:r>
              <w:rPr>
                <w:color w:val="auto"/>
              </w:rPr>
              <w:t xml:space="preserve">ny; </w:t>
            </w:r>
            <w:r w:rsidRPr="0083052D">
              <w:rPr>
                <w:color w:val="auto"/>
              </w:rPr>
              <w:t>b)</w:t>
            </w:r>
            <w:r>
              <w:rPr>
                <w:color w:val="auto"/>
              </w:rPr>
              <w:t xml:space="preserve"> </w:t>
            </w:r>
            <w:r w:rsidRPr="0083052D">
              <w:rPr>
                <w:color w:val="auto"/>
              </w:rPr>
              <w:t xml:space="preserve">nedošlo k ovlivnění kritérií pro snížení počtu účastníků </w:t>
            </w:r>
            <w:r w:rsidR="00680CA3">
              <w:rPr>
                <w:color w:val="auto"/>
              </w:rPr>
              <w:t>výběrového</w:t>
            </w:r>
            <w:r w:rsidRPr="0083052D">
              <w:rPr>
                <w:color w:val="auto"/>
              </w:rPr>
              <w:t xml:space="preserve"> řízení nebo nabídek a</w:t>
            </w:r>
            <w:r>
              <w:rPr>
                <w:color w:val="auto"/>
              </w:rPr>
              <w:t xml:space="preserve"> </w:t>
            </w:r>
            <w:r w:rsidRPr="0083052D">
              <w:rPr>
                <w:color w:val="auto"/>
              </w:rPr>
              <w:t>c)</w:t>
            </w:r>
            <w:r>
              <w:rPr>
                <w:color w:val="auto"/>
              </w:rPr>
              <w:t xml:space="preserve"> </w:t>
            </w:r>
            <w:r w:rsidRPr="0083052D">
              <w:rPr>
                <w:color w:val="auto"/>
              </w:rPr>
              <w:t>nedošlo k ovlivnění kritérií hodnocení nabídek</w:t>
            </w:r>
            <w:r>
              <w:rPr>
                <w:color w:val="auto"/>
              </w:rPr>
              <w:t>.</w:t>
            </w:r>
          </w:p>
          <w:p w:rsidR="00CF1BD5" w:rsidP="00C61C88" w:rsidRDefault="00CF1BD5" w14:paraId="3AE0EBB5" w14:textId="77777777">
            <w:pPr>
              <w:pStyle w:val="Tabulkatext"/>
              <w:spacing w:before="0" w:after="0"/>
              <w:jc w:val="both"/>
            </w:pPr>
            <w:r w:rsidRPr="00D7492F">
              <w:t>Namísto předložení dokumentů požadovaných zadavatelem je dodavatel oprávněn prokázat svou kvalifikaci výpisem ze seznamu kvalifikovaných dodavatelů (obdobně podle § 228 zákona o veřejných zakázkách) nebo certifikátem vydaným v rámci systému certifikovaných dodavatelů (obdobně podle § 239 zákona č. 134/2016 Sb.).</w:t>
            </w:r>
          </w:p>
          <w:p w:rsidRPr="00E50090" w:rsidR="00E14E40" w:rsidP="00C61C88" w:rsidRDefault="00E14E40" w14:paraId="61BF64F4" w14:textId="77777777">
            <w:pPr>
              <w:pStyle w:val="Tabulkatext"/>
              <w:rPr>
                <w:i/>
              </w:rPr>
            </w:pPr>
          </w:p>
        </w:tc>
      </w:tr>
      <w:tr w:rsidRPr="00E50090" w:rsidR="00E14E40" w:rsidTr="00630E04" w14:paraId="0198680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C61C88" w:rsidRDefault="00E14E40" w14:paraId="7E43942C" w14:textId="77777777">
            <w:pPr>
              <w:pStyle w:val="Tabulkatext"/>
              <w:rPr>
                <w:i/>
              </w:rPr>
            </w:pPr>
            <w:r w:rsidRPr="00E50090">
              <w:rPr>
                <w:b/>
                <w:bCs/>
              </w:rPr>
              <w:lastRenderedPageBreak/>
              <w:t>Podmínky a požadavky na zpracování nabídky</w:t>
            </w:r>
          </w:p>
        </w:tc>
      </w:tr>
      <w:tr w:rsidRPr="00E50090" w:rsidR="00E14E40" w:rsidTr="00077D88" w14:paraId="49E5A72C"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D72FAF" w:rsidR="00D85E2C" w:rsidP="00C61C88" w:rsidRDefault="00D85E2C" w14:paraId="4EDB9AC0" w14:textId="77777777">
            <w:pPr>
              <w:pStyle w:val="Tabulkatext"/>
              <w:rPr>
                <w:b/>
              </w:rPr>
            </w:pPr>
            <w:r w:rsidRPr="00D72FAF">
              <w:rPr>
                <w:b/>
              </w:rPr>
              <w:t>Závazné požadavky zadavatele:</w:t>
            </w:r>
          </w:p>
          <w:p w:rsidR="00D85E2C" w:rsidP="00C61C88" w:rsidRDefault="00D85E2C" w14:paraId="59CC9928" w14:textId="77777777">
            <w:pPr>
              <w:pStyle w:val="Tabulkatext"/>
            </w:pPr>
            <w:r>
              <w:t>Informace a údaje uvedené v jednotlivých částech této výzvy a v přílohách výzvy vymezují závazné požadavky zadavatele na plnění zakázky.</w:t>
            </w:r>
          </w:p>
          <w:p w:rsidRPr="007F7CE8" w:rsidR="00D85E2C" w:rsidP="00C61C88" w:rsidRDefault="00D85E2C" w14:paraId="191C7DEF" w14:textId="77777777">
            <w:pPr>
              <w:pStyle w:val="Tabulkatext"/>
            </w:pPr>
            <w:r>
              <w:t xml:space="preserve">Tyto požadavky je </w:t>
            </w:r>
            <w:r>
              <w:rPr>
                <w:color w:val="auto"/>
              </w:rPr>
              <w:t>účastník</w:t>
            </w:r>
            <w:r w:rsidRPr="00DC033C">
              <w:rPr>
                <w:color w:val="auto"/>
              </w:rPr>
              <w:t xml:space="preserve"> </w:t>
            </w:r>
            <w:r>
              <w:t xml:space="preserve">povinen plně a bezvýhradně respektovat při zpracování své nabídky a ve své nabídce je akceptovat. Neakceptování požadavků zadavatele uvedených v této výzvě a v jejích přílohách či změny obchodních podmínek budou považovány za nesplnění výzvy s následkem vyloučení </w:t>
            </w:r>
            <w:r w:rsidRPr="007F7CE8">
              <w:rPr>
                <w:color w:val="auto"/>
              </w:rPr>
              <w:t xml:space="preserve">účastníka </w:t>
            </w:r>
            <w:r>
              <w:t>z další účasti ve výběrovém řízení.</w:t>
            </w:r>
          </w:p>
          <w:p w:rsidRPr="007F7CE8" w:rsidR="00D85E2C" w:rsidP="00C61C88" w:rsidRDefault="00D85E2C" w14:paraId="7517EA9A" w14:textId="77777777">
            <w:pPr>
              <w:pStyle w:val="Tabulkatext"/>
              <w:keepNext/>
            </w:pPr>
            <w:r w:rsidRPr="007F7CE8">
              <w:t>Předmět zakázky musí být proveden plně v souladu s platnými právními předpisy a technickými normami.</w:t>
            </w:r>
          </w:p>
          <w:p w:rsidR="00D85E2C" w:rsidP="00C61C88" w:rsidRDefault="00D85E2C" w14:paraId="318FF94D" w14:textId="77777777">
            <w:pPr>
              <w:pStyle w:val="Tabulkatext"/>
              <w:keepNext/>
            </w:pPr>
            <w:r w:rsidRPr="007F7CE8">
              <w:t>Nabídka bude řádně čitelná</w:t>
            </w:r>
            <w:r>
              <w:t xml:space="preserve">, bez škrtů a přepisů. </w:t>
            </w:r>
          </w:p>
          <w:p w:rsidR="00D85E2C" w:rsidP="00C61C88" w:rsidRDefault="00D85E2C" w14:paraId="7B5BD36A" w14:textId="77777777">
            <w:pPr>
              <w:pStyle w:val="Tabulkatext"/>
              <w:keepNext/>
            </w:pPr>
            <w:r>
              <w:lastRenderedPageBreak/>
              <w:t xml:space="preserve">Nabídka </w:t>
            </w:r>
            <w:r>
              <w:rPr>
                <w:color w:val="auto"/>
              </w:rPr>
              <w:t>účastníka</w:t>
            </w:r>
            <w:r>
              <w:t xml:space="preserve"> musí plně respektovat podmínky stanovené v této výzvě.</w:t>
            </w:r>
          </w:p>
          <w:p w:rsidR="00D85E2C" w:rsidP="00C61C88" w:rsidRDefault="00D85E2C" w14:paraId="0CCA7E8D" w14:textId="77777777">
            <w:pPr>
              <w:pStyle w:val="Tabulkatext"/>
              <w:keepNext/>
            </w:pPr>
            <w:r>
              <w:t xml:space="preserve">Účastník, který podal nabídku ve výběrovém řízení, nesmí být současně poddodavatelem, jehož prostřednictvím jiný </w:t>
            </w:r>
            <w:r>
              <w:rPr>
                <w:color w:val="auto"/>
              </w:rPr>
              <w:t>účastník</w:t>
            </w:r>
            <w:r>
              <w:t xml:space="preserve"> v tomtéž výběrovém řízení prokazuje kvalifikaci.</w:t>
            </w:r>
          </w:p>
          <w:p w:rsidR="00D85E2C" w:rsidP="00661527" w:rsidRDefault="00D85E2C" w14:paraId="4F659035" w14:textId="6700D7B2">
            <w:pPr>
              <w:pStyle w:val="Tabulkatext"/>
              <w:keepNext/>
            </w:pPr>
            <w:r>
              <w:t xml:space="preserve">Pokud </w:t>
            </w:r>
            <w:r>
              <w:rPr>
                <w:color w:val="auto"/>
              </w:rPr>
              <w:t>účastník</w:t>
            </w:r>
            <w:r>
              <w:t xml:space="preserve"> podá více nabídek samostatně nebo společně s dalšími </w:t>
            </w:r>
            <w:r>
              <w:rPr>
                <w:color w:val="auto"/>
              </w:rPr>
              <w:t>účastníky</w:t>
            </w:r>
            <w:r>
              <w:t xml:space="preserve">, nebo je poddodavatelem, jehož prostřednictvím jiný </w:t>
            </w:r>
            <w:r>
              <w:rPr>
                <w:color w:val="auto"/>
              </w:rPr>
              <w:t>účastník</w:t>
            </w:r>
            <w:r>
              <w:t xml:space="preserve"> v tomtéž </w:t>
            </w:r>
            <w:r w:rsidR="00EF50A5">
              <w:t>výběrovém</w:t>
            </w:r>
            <w:r>
              <w:t xml:space="preserve"> řízení prokazuje kvalifikaci, zadavatel všechny nabídky podané takovým </w:t>
            </w:r>
            <w:r>
              <w:rPr>
                <w:color w:val="auto"/>
              </w:rPr>
              <w:t>účastníkem</w:t>
            </w:r>
            <w:r>
              <w:t xml:space="preserve"> vyřadí. Účastníka, jehož nabídka byla vyřazena, zadavatel bezodkladně vyloučí z účasti </w:t>
            </w:r>
            <w:r w:rsidR="00EF50A5">
              <w:t xml:space="preserve">ve výběrovém </w:t>
            </w:r>
            <w:r>
              <w:t xml:space="preserve">řízení. </w:t>
            </w:r>
            <w:r w:rsidR="00661527">
              <w:t xml:space="preserve"> Zadavatel vyrozumí dodavatele, kterého vyloučil, o tomto kroku do 5 pracovních dnů od této skutečnosti oznámením na portálu www.esfcr.cz </w:t>
            </w:r>
          </w:p>
          <w:p w:rsidR="00EF50A5" w:rsidP="00C61C88" w:rsidRDefault="00EF50A5" w14:paraId="065A28CF" w14:textId="77777777">
            <w:pPr>
              <w:pStyle w:val="Tabulkatext"/>
              <w:keepNext/>
            </w:pPr>
          </w:p>
          <w:p w:rsidRPr="00B94B3C" w:rsidR="00EF50A5" w:rsidP="00C61C88" w:rsidRDefault="00F8056A" w14:paraId="4BDC41B9" w14:textId="1057D988">
            <w:pPr>
              <w:pStyle w:val="Tabulkatext"/>
              <w:spacing w:before="0" w:after="0"/>
              <w:ind w:left="0"/>
              <w:rPr>
                <w:b/>
                <w:u w:val="single"/>
              </w:rPr>
            </w:pPr>
            <w:r>
              <w:rPr>
                <w:b/>
                <w:u w:val="single"/>
              </w:rPr>
              <w:t xml:space="preserve">Účastníci </w:t>
            </w:r>
            <w:r w:rsidRPr="00B94B3C" w:rsidR="00EF50A5">
              <w:rPr>
                <w:b/>
                <w:u w:val="single"/>
              </w:rPr>
              <w:t xml:space="preserve">jsou oprávněni podat nabídky do jedné nebo více dílčích častí. V případě podání nabídek na více dílčích částí podá </w:t>
            </w:r>
            <w:r>
              <w:rPr>
                <w:b/>
                <w:u w:val="single"/>
              </w:rPr>
              <w:t>účastník</w:t>
            </w:r>
            <w:r w:rsidR="00753DFB">
              <w:rPr>
                <w:b/>
                <w:u w:val="single"/>
              </w:rPr>
              <w:t xml:space="preserve"> </w:t>
            </w:r>
            <w:r w:rsidRPr="00B94B3C" w:rsidR="00EF50A5">
              <w:rPr>
                <w:b/>
                <w:u w:val="single"/>
              </w:rPr>
              <w:t>samostatnou nabídku na každou dílčí část.</w:t>
            </w:r>
          </w:p>
          <w:p w:rsidR="00EF50A5" w:rsidP="00C61C88" w:rsidRDefault="00EF50A5" w14:paraId="5BD23CB5" w14:textId="77777777">
            <w:pPr>
              <w:pStyle w:val="Tabulkatext"/>
              <w:keepNext/>
            </w:pPr>
          </w:p>
          <w:p w:rsidRPr="001A693B" w:rsidR="00D85E2C" w:rsidP="00C61C88" w:rsidRDefault="00D85E2C" w14:paraId="2B6FD82D" w14:textId="77777777">
            <w:pPr>
              <w:pStyle w:val="Tabulkatext"/>
              <w:keepNext/>
              <w:rPr>
                <w:b/>
              </w:rPr>
            </w:pPr>
            <w:r w:rsidRPr="001A693B">
              <w:rPr>
                <w:b/>
              </w:rPr>
              <w:t xml:space="preserve">Zadavatel požaduje, aby nabídka </w:t>
            </w:r>
            <w:r w:rsidRPr="006C2A0E">
              <w:rPr>
                <w:b/>
              </w:rPr>
              <w:t xml:space="preserve">účastníka </w:t>
            </w:r>
            <w:r w:rsidRPr="001A693B">
              <w:rPr>
                <w:b/>
              </w:rPr>
              <w:t>byla předložena v následující struktuře:</w:t>
            </w:r>
          </w:p>
          <w:p w:rsidRPr="007F7CE8" w:rsidR="00D85E2C" w:rsidP="00B94B3C" w:rsidRDefault="00D85E2C" w14:paraId="7CC509D0" w14:textId="77777777">
            <w:pPr>
              <w:pStyle w:val="Tabulkatext"/>
              <w:keepNext/>
              <w:numPr>
                <w:ilvl w:val="0"/>
                <w:numId w:val="13"/>
              </w:numPr>
              <w:ind w:left="924" w:hanging="357"/>
            </w:pPr>
            <w:r>
              <w:t xml:space="preserve">Krycí list nabídky včetně prohlášení o </w:t>
            </w:r>
            <w:r w:rsidRPr="007F7CE8">
              <w:t>vázanosti výzvou dle přílohy č. 1 této výzvy;</w:t>
            </w:r>
          </w:p>
          <w:p w:rsidR="00D85E2C" w:rsidP="00B94B3C" w:rsidRDefault="00D85E2C" w14:paraId="2E167E1A" w14:textId="77777777">
            <w:pPr>
              <w:pStyle w:val="Tabulkatext"/>
              <w:keepNext/>
              <w:numPr>
                <w:ilvl w:val="0"/>
                <w:numId w:val="13"/>
              </w:numPr>
              <w:ind w:left="924" w:hanging="357"/>
            </w:pPr>
            <w:r w:rsidRPr="007F7CE8">
              <w:t>nabídková cena v níže uvedené struk</w:t>
            </w:r>
            <w:r>
              <w:t>tuře;</w:t>
            </w:r>
          </w:p>
          <w:p w:rsidR="00D85E2C" w:rsidP="00B94B3C" w:rsidRDefault="00D85E2C" w14:paraId="2FF089EE" w14:textId="77777777">
            <w:pPr>
              <w:pStyle w:val="Tabulkatext"/>
              <w:keepNext/>
              <w:numPr>
                <w:ilvl w:val="0"/>
                <w:numId w:val="13"/>
              </w:numPr>
              <w:ind w:left="924" w:hanging="357"/>
            </w:pPr>
            <w:r>
              <w:t xml:space="preserve">dokumenty prokazující splnění základní způsobilosti, profesní způsobilosti a technické kvalifikace; </w:t>
            </w:r>
          </w:p>
          <w:p w:rsidR="00EF50A5" w:rsidP="00B94B3C" w:rsidRDefault="00D85E2C" w14:paraId="1F98BD6A" w14:textId="77777777">
            <w:pPr>
              <w:pStyle w:val="Tabulkatext"/>
              <w:keepNext/>
              <w:numPr>
                <w:ilvl w:val="0"/>
                <w:numId w:val="13"/>
              </w:numPr>
              <w:ind w:left="924" w:hanging="357"/>
            </w:pPr>
            <w:r>
              <w:t xml:space="preserve">ostatní údaje a dokumenty (řazení dle uvážení </w:t>
            </w:r>
            <w:r>
              <w:rPr>
                <w:color w:val="auto"/>
              </w:rPr>
              <w:t>účastníka</w:t>
            </w:r>
            <w:r w:rsidR="00EF50A5">
              <w:t>);</w:t>
            </w:r>
          </w:p>
          <w:p w:rsidRPr="00EF50A5" w:rsidR="00E14E40" w:rsidP="00B94B3C" w:rsidRDefault="00EF50A5" w14:paraId="41A74A99" w14:textId="77777777">
            <w:pPr>
              <w:pStyle w:val="Tabulkatext"/>
              <w:keepNext/>
              <w:numPr>
                <w:ilvl w:val="0"/>
                <w:numId w:val="13"/>
              </w:numPr>
              <w:ind w:left="924" w:hanging="357"/>
            </w:pPr>
            <w:r>
              <w:t>návrh smlouvy podeps</w:t>
            </w:r>
            <w:r w:rsidRPr="00EF50A5">
              <w:t>aný</w:t>
            </w:r>
            <w:r w:rsidRPr="00EF50A5" w:rsidR="00D85E2C">
              <w:t xml:space="preserve"> osobou oprávněnou jednat jménem či za </w:t>
            </w:r>
            <w:r w:rsidRPr="00EF50A5" w:rsidR="00D85E2C">
              <w:rPr>
                <w:color w:val="auto"/>
              </w:rPr>
              <w:t>účastníka</w:t>
            </w:r>
            <w:r w:rsidRPr="00EF50A5" w:rsidR="00D85E2C">
              <w:t xml:space="preserve"> (v počtu vyhotovení dle návrhu smlouvy).</w:t>
            </w:r>
          </w:p>
        </w:tc>
      </w:tr>
      <w:tr w:rsidRPr="00E50090" w:rsidR="005C6C32" w:rsidTr="00630E04" w14:paraId="274EDD5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0A4B29CA" w14:textId="77777777">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EF50A5" w:rsidP="00C61C88" w:rsidRDefault="00EF50A5" w14:paraId="008EE5F4" w14:textId="77777777">
            <w:pPr>
              <w:pStyle w:val="Tabulkatext"/>
              <w:jc w:val="both"/>
            </w:pPr>
            <w:r>
              <w:t xml:space="preserve">Účastník stanoví celkovou nabídkovou cenu za kompletní realizaci zakázky v souladu s touto výzvou. Nabídková cena bude uvedena absolutní </w:t>
            </w:r>
            <w:r w:rsidRPr="001D5705">
              <w:t>částkou v českých korunách bez DPH, výše DPH a celkovou cenou v</w:t>
            </w:r>
            <w:r>
              <w:t>četně DPH.</w:t>
            </w:r>
          </w:p>
          <w:p w:rsidR="00EF50A5" w:rsidP="00C61C88" w:rsidRDefault="00EF50A5" w14:paraId="051884A1" w14:textId="77777777">
            <w:pPr>
              <w:pStyle w:val="Tabulkatext"/>
              <w:jc w:val="both"/>
            </w:pPr>
            <w:r>
              <w:t xml:space="preserve">Nabídková </w:t>
            </w:r>
            <w:r w:rsidRPr="007F7CE8">
              <w:t>cena bude zahrnovat veškeré náklady nezbytné k řádnému, úplnému a kvalitnímu plnění předmětu zakázky včetně všech rizik a vlivů souvisejících s plněním předmětu zakázky. Součástí nabídkové ceny jsou veškeré náklady potřebné na zajištění školení (zejména náklady na odměnu pro lektora, jeho dopravu, ubytování, stravu apod.). Nabídková cena je konečná a není přípustné ji v průběhu realizace zakázky</w:t>
            </w:r>
            <w:r w:rsidRPr="00C1459E">
              <w:t xml:space="preserve"> navyšovat</w:t>
            </w:r>
            <w:r>
              <w:t>.</w:t>
            </w:r>
          </w:p>
          <w:p w:rsidR="00EF50A5" w:rsidP="00C61C88" w:rsidRDefault="00EF50A5" w14:paraId="18A4D6CE" w14:textId="77777777">
            <w:pPr>
              <w:pStyle w:val="Tabulkatext"/>
              <w:jc w:val="both"/>
            </w:pPr>
            <w:r>
              <w:t>Nabídková cena může být dále měněna pouze v souvislosti se změnou sazby DPH. V tomto případě bude nabídková cena upravenou podle výše sazeb DPH platných v době vzniku zdanitelného plnění.</w:t>
            </w:r>
          </w:p>
          <w:p w:rsidRPr="00E50090" w:rsidR="00EF50A5" w:rsidP="00C61C88" w:rsidRDefault="00EF50A5" w14:paraId="06D1524C" w14:textId="77777777">
            <w:pPr>
              <w:pStyle w:val="Tabulkatext"/>
              <w:keepNext/>
              <w:jc w:val="both"/>
              <w:rPr>
                <w:i/>
              </w:rPr>
            </w:pPr>
            <w:r>
              <w:t>Účastník je povinen zpracovat svou nabídkovou cenu do návrhu smlouvy.</w:t>
            </w:r>
          </w:p>
        </w:tc>
      </w:tr>
      <w:tr w:rsidRPr="00E50090" w:rsidR="005C6C32" w:rsidTr="00630E04" w14:paraId="40EEE69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178D692A" w14:textId="77777777">
            <w:pPr>
              <w:pStyle w:val="Tabulkatext"/>
              <w:rPr>
                <w:b/>
                <w:bCs/>
              </w:rPr>
            </w:pPr>
            <w:r w:rsidRPr="00E50090">
              <w:rPr>
                <w:b/>
                <w:bCs/>
              </w:rPr>
              <w:t>Poža</w:t>
            </w:r>
            <w:r w:rsidRPr="00E50090" w:rsidR="00E14E40">
              <w:rPr>
                <w:b/>
                <w:bCs/>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F50A5" w:rsidR="00EF50A5" w:rsidP="00C61C88" w:rsidRDefault="00106FE4" w14:paraId="27083C29" w14:textId="7BE7ECEC">
            <w:pPr>
              <w:pStyle w:val="Tabulkatext"/>
              <w:spacing w:before="0" w:after="0"/>
              <w:ind w:left="0"/>
              <w:jc w:val="both"/>
              <w:rPr>
                <w:b/>
              </w:rPr>
            </w:pPr>
            <w:r>
              <w:rPr>
                <w:b/>
              </w:rPr>
              <w:t>Úč</w:t>
            </w:r>
            <w:r w:rsidR="00D7444F">
              <w:rPr>
                <w:b/>
              </w:rPr>
              <w:t>a</w:t>
            </w:r>
            <w:r>
              <w:rPr>
                <w:b/>
              </w:rPr>
              <w:t>stníci</w:t>
            </w:r>
            <w:r w:rsidRPr="00EF50A5" w:rsidR="00EF50A5">
              <w:rPr>
                <w:b/>
              </w:rPr>
              <w:t xml:space="preserve"> jsou oprávněni podat nabídky do jedné nebo více dílčích častí. V případě podání nabídek na více dílčích částí podá dodavatel samostatnou nabídku na každou dílčí část.</w:t>
            </w:r>
          </w:p>
          <w:p w:rsidR="00EF50A5" w:rsidP="00C61C88" w:rsidRDefault="00EF50A5" w14:paraId="01F8CAD0" w14:textId="69CE2067">
            <w:pPr>
              <w:pStyle w:val="Tabulkatext"/>
              <w:jc w:val="both"/>
            </w:pPr>
            <w:r w:rsidRPr="001163A2">
              <w:t>Nabídka musí být zadavateli podána v listinné podobě v řádně uzavřené obálce označené názvem zakázky</w:t>
            </w:r>
            <w:r w:rsidR="00661527">
              <w:t xml:space="preserve"> a číslo dílčí části</w:t>
            </w:r>
            <w:r w:rsidRPr="001163A2">
              <w:t xml:space="preserve"> a nápisem „</w:t>
            </w:r>
            <w:r w:rsidRPr="00BD0492">
              <w:rPr>
                <w:b/>
              </w:rPr>
              <w:t>Neotevírat</w:t>
            </w:r>
            <w:r>
              <w:rPr>
                <w:b/>
              </w:rPr>
              <w:t xml:space="preserve"> – Zefektivnění činnosti orgánů města Modřice – služby</w:t>
            </w:r>
            <w:r w:rsidR="00661527">
              <w:rPr>
                <w:b/>
              </w:rPr>
              <w:t xml:space="preserve"> – vzdělávací aktivity</w:t>
            </w:r>
            <w:r>
              <w:rPr>
                <w:b/>
              </w:rPr>
              <w:t xml:space="preserve"> </w:t>
            </w:r>
            <w:r w:rsidRPr="00EF50A5">
              <w:rPr>
                <w:b/>
              </w:rPr>
              <w:t xml:space="preserve">– dílčí část </w:t>
            </w:r>
            <w:r w:rsidR="00661527">
              <w:rPr>
                <w:b/>
              </w:rPr>
              <w:t>X</w:t>
            </w:r>
            <w:r w:rsidRPr="00EF50A5">
              <w:rPr>
                <w:b/>
              </w:rPr>
              <w:t>“</w:t>
            </w:r>
            <w:r w:rsidR="008D4258">
              <w:rPr>
                <w:b/>
              </w:rPr>
              <w:t xml:space="preserve"> </w:t>
            </w:r>
            <w:r w:rsidRPr="001163A2">
              <w:t xml:space="preserve">na níž je uvedena kontaktní adresa </w:t>
            </w:r>
            <w:r>
              <w:t>účastníka.</w:t>
            </w:r>
          </w:p>
          <w:p w:rsidR="00EF50A5" w:rsidP="00C61C88" w:rsidRDefault="00EF50A5" w14:paraId="40893FD7" w14:textId="77777777">
            <w:pPr>
              <w:pStyle w:val="Tabulkatext"/>
              <w:jc w:val="both"/>
            </w:pPr>
            <w:r w:rsidRPr="001163A2">
              <w:t xml:space="preserve">Veškeré součásti nabídky musí být poskytnuty v jedné obálce. Všechny listy nabídky budou navzájem pevně spojeny či sešity tak, aby byly dostatečně zabezpečeny před jejich vyjmutím z nabídky. </w:t>
            </w:r>
          </w:p>
          <w:p w:rsidR="00610CF1" w:rsidP="00C61C88" w:rsidRDefault="00610CF1" w14:paraId="6C62F060" w14:textId="77777777">
            <w:pPr>
              <w:pStyle w:val="Tabulkatext"/>
              <w:jc w:val="both"/>
              <w:rPr>
                <w:b/>
                <w:highlight w:val="yellow"/>
              </w:rPr>
            </w:pPr>
          </w:p>
          <w:p w:rsidR="00EF50A5" w:rsidP="00C61C88" w:rsidRDefault="00EF50A5" w14:paraId="2AAC787B" w14:textId="0B7914B2">
            <w:pPr>
              <w:pStyle w:val="Tabulkatext"/>
              <w:jc w:val="both"/>
            </w:pPr>
            <w:r w:rsidRPr="00610CF1">
              <w:rPr>
                <w:b/>
              </w:rPr>
              <w:lastRenderedPageBreak/>
              <w:t>Zadavatel jako součást</w:t>
            </w:r>
            <w:r w:rsidRPr="00610CF1" w:rsidR="00043BD7">
              <w:rPr>
                <w:b/>
              </w:rPr>
              <w:t xml:space="preserve"> výzvy předkládá </w:t>
            </w:r>
            <w:r w:rsidRPr="00610CF1" w:rsidR="006F7C27">
              <w:rPr>
                <w:b/>
              </w:rPr>
              <w:t xml:space="preserve">návrh obchodních podmínek formou návrhu </w:t>
            </w:r>
            <w:r w:rsidRPr="00610CF1" w:rsidR="00043BD7">
              <w:rPr>
                <w:b/>
              </w:rPr>
              <w:t>smlouvy dílčí části 1 a</w:t>
            </w:r>
            <w:r w:rsidR="00661527">
              <w:rPr>
                <w:b/>
              </w:rPr>
              <w:t>ž</w:t>
            </w:r>
            <w:r w:rsidRPr="00610CF1" w:rsidR="00043BD7">
              <w:rPr>
                <w:b/>
              </w:rPr>
              <w:t xml:space="preserve"> </w:t>
            </w:r>
            <w:r w:rsidR="00661527">
              <w:rPr>
                <w:b/>
              </w:rPr>
              <w:t>3</w:t>
            </w:r>
            <w:r w:rsidRPr="00610CF1" w:rsidR="00EF7059">
              <w:rPr>
                <w:b/>
              </w:rPr>
              <w:t xml:space="preserve"> </w:t>
            </w:r>
            <w:r w:rsidRPr="00610CF1" w:rsidR="00AC3CD2">
              <w:rPr>
                <w:b/>
              </w:rPr>
              <w:t>(příloha č. 3a, 3b</w:t>
            </w:r>
            <w:r w:rsidR="00661527">
              <w:rPr>
                <w:b/>
              </w:rPr>
              <w:t>, 3c</w:t>
            </w:r>
            <w:r w:rsidRPr="00610CF1" w:rsidR="00AC3CD2">
              <w:rPr>
                <w:b/>
              </w:rPr>
              <w:t>)</w:t>
            </w:r>
            <w:r w:rsidRPr="00610CF1">
              <w:rPr>
                <w:b/>
              </w:rPr>
              <w:t>, který je pro účastníka závazný.</w:t>
            </w:r>
            <w:r w:rsidRPr="00610CF1">
              <w:t xml:space="preserve"> Účastník doplní do návrhu smlouvy o realizaci projektu identifikační a kontaktní údaje v požadovaném rozsahu a další údaje stanovené zadavatelem (údaje v textu vyznačené údajem „DOPLNIT“).</w:t>
            </w:r>
            <w:r w:rsidR="00043BD7">
              <w:t xml:space="preserve"> </w:t>
            </w:r>
          </w:p>
          <w:p w:rsidR="00610CF1" w:rsidP="00C61C88" w:rsidRDefault="00661527" w14:paraId="3596C5D9" w14:textId="45F15F0B">
            <w:pPr>
              <w:pStyle w:val="Tabulkatext"/>
              <w:jc w:val="both"/>
            </w:pPr>
            <w:r>
              <w:t xml:space="preserve">Obchodní podmínky dílčí části </w:t>
            </w:r>
            <w:r w:rsidR="00F8056A">
              <w:t>4. budou ve formě objednávky s vybraným dodavatelem.</w:t>
            </w:r>
          </w:p>
          <w:p w:rsidR="00661527" w:rsidP="00C61C88" w:rsidRDefault="00661527" w14:paraId="04B8F21A" w14:textId="77777777">
            <w:pPr>
              <w:pStyle w:val="Tabulkatext"/>
              <w:jc w:val="both"/>
            </w:pPr>
          </w:p>
          <w:p w:rsidR="00EF50A5" w:rsidP="00C61C88" w:rsidRDefault="00EF50A5" w14:paraId="7430F464" w14:textId="39DCAE66">
            <w:pPr>
              <w:pStyle w:val="Tabulkatext"/>
              <w:jc w:val="both"/>
            </w:pPr>
            <w:r w:rsidRPr="001163A2">
              <w:t xml:space="preserve">Veškeré doklady či prohlášení, u nichž je vyžadován podpis </w:t>
            </w:r>
            <w:r>
              <w:t>účastníka</w:t>
            </w:r>
            <w:r w:rsidRPr="001163A2">
              <w:t xml:space="preserve">, musí být podepsány statutárním zástupcem </w:t>
            </w:r>
            <w:r>
              <w:t>účastníka</w:t>
            </w:r>
            <w:r w:rsidRPr="001163A2">
              <w:t xml:space="preserve"> oprávněným jednat za </w:t>
            </w:r>
            <w:r>
              <w:t>účastníka</w:t>
            </w:r>
            <w:r w:rsidRPr="001163A2">
              <w:t xml:space="preserve"> dle obchodního rejstříku či obdobné evidence nebo </w:t>
            </w:r>
            <w:r w:rsidR="00F8056A">
              <w:t xml:space="preserve">jinou </w:t>
            </w:r>
            <w:r w:rsidRPr="001163A2">
              <w:t xml:space="preserve">osobou oprávněnou jednat za </w:t>
            </w:r>
            <w:r>
              <w:t>účastníka</w:t>
            </w:r>
            <w:r w:rsidRPr="001163A2">
              <w:t xml:space="preserve">. Pokud bude </w:t>
            </w:r>
            <w:r>
              <w:t>účastníka</w:t>
            </w:r>
            <w:r w:rsidRPr="001163A2">
              <w:t xml:space="preserve"> zastupovat zmocněnec na základě plné moci, musí být v nabídce předložena plná moc v originále, nebo v úředně ověřené kopii</w:t>
            </w:r>
            <w:r>
              <w:t>.</w:t>
            </w:r>
          </w:p>
          <w:p w:rsidR="00610CF1" w:rsidP="00C61C88" w:rsidRDefault="00610CF1" w14:paraId="151C8303" w14:textId="77777777">
            <w:pPr>
              <w:pStyle w:val="Tabulkatext"/>
              <w:jc w:val="both"/>
              <w:rPr>
                <w:b/>
              </w:rPr>
            </w:pPr>
          </w:p>
          <w:p w:rsidRPr="00AC3CD2" w:rsidR="00DA7A8F" w:rsidP="00794F83" w:rsidRDefault="00EF50A5" w14:paraId="01DAC61D" w14:textId="3F1BA6FD">
            <w:pPr>
              <w:pStyle w:val="Tabulkatext"/>
              <w:jc w:val="both"/>
              <w:rPr>
                <w:b/>
                <w:i/>
              </w:rPr>
            </w:pPr>
            <w:r w:rsidRPr="00AC3CD2">
              <w:rPr>
                <w:b/>
              </w:rPr>
              <w:t xml:space="preserve">Účastník </w:t>
            </w:r>
            <w:r w:rsidR="00794F83">
              <w:rPr>
                <w:b/>
              </w:rPr>
              <w:t xml:space="preserve">k nabídce připojí </w:t>
            </w:r>
            <w:r w:rsidRPr="00AC3CD2">
              <w:rPr>
                <w:b/>
              </w:rPr>
              <w:t>CD</w:t>
            </w:r>
            <w:r w:rsidR="00794F83">
              <w:rPr>
                <w:b/>
              </w:rPr>
              <w:t xml:space="preserve"> s fotokopií kompletní nabídky</w:t>
            </w:r>
            <w:r w:rsidRPr="00AC3CD2">
              <w:rPr>
                <w:b/>
              </w:rPr>
              <w:t xml:space="preserve"> ve formátu „.</w:t>
            </w:r>
            <w:proofErr w:type="spellStart"/>
            <w:r w:rsidRPr="00AC3CD2">
              <w:rPr>
                <w:b/>
              </w:rPr>
              <w:t>pdf</w:t>
            </w:r>
            <w:proofErr w:type="spellEnd"/>
            <w:r w:rsidRPr="00AC3CD2">
              <w:rPr>
                <w:b/>
              </w:rPr>
              <w:t xml:space="preserve">“ a to tak, že obsahem CD budou </w:t>
            </w:r>
            <w:proofErr w:type="spellStart"/>
            <w:r w:rsidRPr="00AC3CD2">
              <w:rPr>
                <w:b/>
              </w:rPr>
              <w:t>skeny</w:t>
            </w:r>
            <w:proofErr w:type="spellEnd"/>
            <w:r w:rsidRPr="00AC3CD2">
              <w:rPr>
                <w:b/>
              </w:rPr>
              <w:t xml:space="preserve"> všech listů nabídky tak, jak je podávána (tj. naskenovaná kopie nabídky a návrhu smlouvy i s podpisy).</w:t>
            </w:r>
          </w:p>
        </w:tc>
      </w:tr>
      <w:tr w:rsidRPr="00E50090" w:rsidR="00DA7A8F" w:rsidTr="006F7C27" w14:paraId="2FE0C97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C61C88" w:rsidRDefault="00DA7A8F" w14:paraId="28119843" w14:textId="77777777">
            <w:pPr>
              <w:pStyle w:val="Tabulkatext"/>
              <w:rPr>
                <w:b/>
                <w:bCs/>
              </w:rPr>
            </w:pPr>
            <w:r w:rsidRPr="00E50090">
              <w:rPr>
                <w:b/>
                <w:bCs/>
              </w:rPr>
              <w:lastRenderedPageBreak/>
              <w:t xml:space="preserve">Požadavek na uvedení kontaktní osoby </w:t>
            </w:r>
            <w:r w:rsidRPr="00E50090" w:rsidR="00667155">
              <w:rPr>
                <w:b/>
                <w:bCs/>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C61C88" w:rsidRDefault="00C61C88" w14:paraId="460B058D" w14:textId="77777777">
            <w:pPr>
              <w:pStyle w:val="Tabulkatext"/>
              <w:rPr>
                <w:i/>
              </w:rPr>
            </w:pPr>
            <w:r>
              <w:t>Účastník</w:t>
            </w:r>
            <w:r w:rsidRPr="001163A2">
              <w:t xml:space="preserve"> ve své nabídce uvede kontaktní osobu ve věci zakázky, její telefon a e-mailovou adresu</w:t>
            </w:r>
            <w:r>
              <w:t>.</w:t>
            </w:r>
          </w:p>
        </w:tc>
      </w:tr>
      <w:tr w:rsidRPr="00E50090" w:rsidR="005C6C32" w:rsidTr="00630E04" w14:paraId="62BEC0D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C61C88" w:rsidRDefault="005C6C32" w14:paraId="5D9CB802" w14:textId="77777777">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Del="002D0D04" w:rsidP="00F8056A" w:rsidRDefault="00C61C88" w14:paraId="604C1B43" w14:textId="22E205D6">
            <w:pPr>
              <w:pStyle w:val="Tabulkatext"/>
              <w:rPr>
                <w:i/>
              </w:rPr>
            </w:pPr>
            <w:r w:rsidRPr="00E1419E">
              <w:t>Ka</w:t>
            </w:r>
            <w:r w:rsidRPr="00F8056A">
              <w:t>ždý účastník může podat pouze jednu nabídku</w:t>
            </w:r>
            <w:r w:rsidRPr="00F8056A" w:rsidR="00F8056A">
              <w:t xml:space="preserve"> do jedné nebo více dílčích častí. V případě podání nabídek na více dílčích částí podá </w:t>
            </w:r>
            <w:r w:rsidR="00F8056A">
              <w:t xml:space="preserve">účastník </w:t>
            </w:r>
            <w:r w:rsidRPr="00F8056A" w:rsidR="00F8056A">
              <w:t>samostatnou nabídku na každou dílčí část.</w:t>
            </w:r>
          </w:p>
        </w:tc>
      </w:tr>
      <w:tr w:rsidRPr="00E50090" w:rsidR="005C6C32" w:rsidTr="00630E04" w14:paraId="23397A1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C61C88" w:rsidRDefault="005F6058" w14:paraId="4AF7E5D8" w14:textId="77777777">
            <w:pPr>
              <w:pStyle w:val="Tabulkatext"/>
              <w:rPr>
                <w:b/>
              </w:rPr>
            </w:pPr>
            <w:r>
              <w:rPr>
                <w:b/>
              </w:rPr>
              <w:t>Vysvětlení zadávacích podmínek</w:t>
            </w:r>
          </w:p>
        </w:tc>
      </w:tr>
      <w:tr w:rsidRPr="00E50090" w:rsidR="00E14E40" w:rsidTr="00077D88" w14:paraId="01B163CC"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C61C88" w:rsidP="00C61C88" w:rsidRDefault="00C61C88" w14:paraId="6F0DB066" w14:textId="77777777">
            <w:pPr>
              <w:pStyle w:val="Tabulkatext"/>
            </w:pPr>
            <w:r>
              <w:t>Účastník</w:t>
            </w:r>
            <w:r w:rsidRPr="0052019C">
              <w:t xml:space="preserve"> je oprávněn po zadavateli požadovat písemně dodatečné informace (odpovědi na dotaz) ohledně zadávané zakázky</w:t>
            </w:r>
            <w:r w:rsidR="006F7C27">
              <w:t xml:space="preserve"> formou žádosti o vysvětlení zadávací dokumentace</w:t>
            </w:r>
            <w:r w:rsidRPr="0052019C">
              <w:t>. Písemná žádost musí být zadavateli doručena nejpozději 4 pracovní dny před uply</w:t>
            </w:r>
            <w:r>
              <w:t>nutím lhůty pro podání nabídek.</w:t>
            </w:r>
          </w:p>
          <w:p w:rsidR="00C61C88" w:rsidP="00C61C88" w:rsidRDefault="00C61C88" w14:paraId="7B353668" w14:textId="77777777">
            <w:pPr>
              <w:pStyle w:val="Tabulkatext"/>
            </w:pPr>
            <w:r>
              <w:t xml:space="preserve">Zadavatel odešle </w:t>
            </w:r>
            <w:r w:rsidR="006F7C27">
              <w:t>vysvětlení zadávací dokumentace</w:t>
            </w:r>
            <w:r>
              <w:t>, případně související dokumenty, nejpozději do 2 pracovních dnů po doručení žádosti dle předchozího odstavce.</w:t>
            </w:r>
          </w:p>
          <w:p w:rsidRPr="00E50090" w:rsidR="00E14E40" w:rsidP="006F7C27" w:rsidRDefault="00C61C88" w14:paraId="43752FA3" w14:textId="77777777">
            <w:pPr>
              <w:pStyle w:val="Tabulkatext"/>
              <w:rPr>
                <w:i/>
              </w:rPr>
            </w:pPr>
            <w:r w:rsidRPr="0085466D">
              <w:t xml:space="preserve">Zadavatel může poskytnout </w:t>
            </w:r>
            <w:r>
              <w:t>účastníkům</w:t>
            </w:r>
            <w:r w:rsidRPr="0085466D">
              <w:t xml:space="preserve"> </w:t>
            </w:r>
            <w:r w:rsidR="006F7C27">
              <w:t>vysvětlení zadávací dokumentace</w:t>
            </w:r>
            <w:r w:rsidRPr="0085466D">
              <w:t xml:space="preserve"> i bez předchozí žádosti</w:t>
            </w:r>
            <w:r>
              <w:t xml:space="preserve">. </w:t>
            </w:r>
          </w:p>
        </w:tc>
      </w:tr>
      <w:tr w:rsidRPr="00E50090" w:rsidR="00E14E40" w:rsidTr="00630E04" w14:paraId="0FC45DA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50090" w:rsidR="00E14E40" w:rsidP="00C61C88" w:rsidRDefault="00E14E40" w14:paraId="0D4E4BF3" w14:textId="77777777">
            <w:pPr>
              <w:pStyle w:val="Tabulkatext"/>
              <w:rPr>
                <w:b/>
                <w:bCs/>
              </w:rPr>
            </w:pPr>
            <w:r w:rsidRPr="00E50090">
              <w:rPr>
                <w:b/>
                <w:bCs/>
              </w:rPr>
              <w:t>Další požadavky na zpracování nabídky</w:t>
            </w:r>
          </w:p>
        </w:tc>
      </w:tr>
      <w:tr w:rsidRPr="00E50090" w:rsidR="00E14E40" w:rsidTr="00B3216D" w14:paraId="0FA61D89"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94FED" w:rsidR="00C61C88" w:rsidP="00C61C88" w:rsidRDefault="00C61C88" w14:paraId="7B49BF39" w14:textId="77777777">
            <w:pPr>
              <w:pStyle w:val="Tabulkatext"/>
            </w:pPr>
            <w:r w:rsidRPr="00FE3975">
              <w:t xml:space="preserve">Zadavatel nepřipouští variantní řešení nabídek a nabídky obsahující plnění nad rámec </w:t>
            </w:r>
            <w:r w:rsidRPr="00C94FED">
              <w:t>požadovaného ve výzvě.</w:t>
            </w:r>
          </w:p>
          <w:p w:rsidRPr="00F253A6" w:rsidR="00C61C88" w:rsidP="00C61C88" w:rsidRDefault="00C61C88" w14:paraId="64C92118" w14:textId="77777777">
            <w:pPr>
              <w:pStyle w:val="Tabulkatext"/>
            </w:pPr>
            <w:r w:rsidRPr="00C94FED">
              <w:t xml:space="preserve">Vybraný </w:t>
            </w:r>
            <w:r>
              <w:t>dodavatel</w:t>
            </w:r>
            <w:r w:rsidRPr="00C94FED">
              <w:t xml:space="preserve"> si musí být vědom, že je dle § 2 písm. e) zákona č. 320/2001 Sb., o finanční kontrole ve veřejné správě, ve znění pozdějších předpisů, osobou povinnou spolupůsobit při výkonu finanční kontroly. Uvedená povinnost se vztahuje i na všechny </w:t>
            </w:r>
            <w:r>
              <w:t>poddodavatele</w:t>
            </w:r>
            <w:r w:rsidRPr="00C94FED">
              <w:t>, pomocí kterých</w:t>
            </w:r>
            <w:r w:rsidRPr="00F253A6">
              <w:t xml:space="preserve"> bude vybraný </w:t>
            </w:r>
            <w:r>
              <w:t>dodavatel</w:t>
            </w:r>
            <w:r w:rsidRPr="00F253A6">
              <w:t xml:space="preserve"> plnit určitou část zakázky, nebo který poskytne vybranému </w:t>
            </w:r>
            <w:r>
              <w:t>dodavateli</w:t>
            </w:r>
            <w:r w:rsidRPr="00F253A6">
              <w:t xml:space="preserve"> k plnění zakázky určité věci či práva a bude obsahem smlouvy uzavřené s vybraným </w:t>
            </w:r>
            <w:r>
              <w:t>dodavatelem</w:t>
            </w:r>
            <w:r w:rsidRPr="00F253A6">
              <w:t>.</w:t>
            </w:r>
          </w:p>
          <w:p w:rsidRPr="00F253A6" w:rsidR="00C61C88" w:rsidP="00C61C88" w:rsidRDefault="00C61C88" w14:paraId="130788F6" w14:textId="77777777">
            <w:pPr>
              <w:pStyle w:val="Tabulkatext"/>
            </w:pPr>
            <w:r w:rsidRPr="00F253A6">
              <w:t xml:space="preserve">Veškerá komunikace mezi zadavatelem a </w:t>
            </w:r>
            <w:r>
              <w:t>účastníky</w:t>
            </w:r>
            <w:r w:rsidRPr="00F253A6">
              <w:t xml:space="preserve"> bude probíhat pouze a jedině písemnou formou (vč. komunikace e-mailem) prostřednictvím kontaktní osoby pro výběrové řízení, a to pouze v českém jazyce.</w:t>
            </w:r>
          </w:p>
          <w:p w:rsidR="00C61C88" w:rsidP="00C61C88" w:rsidRDefault="00C61C88" w14:paraId="231E06C8" w14:textId="77777777">
            <w:pPr>
              <w:pStyle w:val="Tabulkatext"/>
            </w:pPr>
            <w:r w:rsidRPr="00F253A6">
              <w:t xml:space="preserve">Zadávací lhůta (lhůta, po kterou je zájemce svou nabídkou vázán) činí </w:t>
            </w:r>
            <w:r>
              <w:t>60</w:t>
            </w:r>
            <w:r w:rsidRPr="00F253A6">
              <w:t xml:space="preserve"> dnů a začíná běžet okamžikem skončení lhůty pro podání nabídek. Po skončení lhůty pro podání nabídek až do uplynutí zadávací lhůty, jsou nabídky podané </w:t>
            </w:r>
            <w:r>
              <w:t>účastníky</w:t>
            </w:r>
            <w:r w:rsidRPr="00F253A6">
              <w:t xml:space="preserve"> ve lhůtě pro podání nabídek, ve smyslu ustanovení § 1736 občanského zákoníku, neodvolatelnými.</w:t>
            </w:r>
          </w:p>
          <w:p w:rsidRPr="00F253A6" w:rsidR="00C61C88" w:rsidP="00C61C88" w:rsidRDefault="00C61C88" w14:paraId="51F6F016" w14:textId="77777777">
            <w:pPr>
              <w:pStyle w:val="Tabulkatext"/>
            </w:pPr>
            <w:r>
              <w:t xml:space="preserve">Předložením nabídky v tomto výběrovém řízení berou účastníci bez výhrad na vědomí, že </w:t>
            </w:r>
            <w:r>
              <w:lastRenderedPageBreak/>
              <w:t>v případě zrušení výběrového řízení, či neuzavření smlouvy s vybraným dodavatelem, nevzniká žádnému z účastníků nárok na náhradu škody ani úhradu jakýchkoliv nákladů souvisejících s účastí účastníků v tomto výběrovém řízení a ustanovení § 1729 občanského zákoníku se tak, v souladu s ustanovením § 1 odst. 2 občanského zákoníku, na toto výběrové řízení neaplikuje.</w:t>
            </w:r>
          </w:p>
          <w:p w:rsidRPr="00C61C88" w:rsidR="00E14E40" w:rsidP="00C61C88" w:rsidRDefault="00C61C88" w14:paraId="09655622" w14:textId="77777777">
            <w:pPr>
              <w:pStyle w:val="Tabulkatext"/>
            </w:pPr>
            <w:r w:rsidRPr="00F253A6">
              <w:t xml:space="preserve">Náklady účasti ve výběrovém řízení nese </w:t>
            </w:r>
            <w:r>
              <w:t>účastník</w:t>
            </w:r>
            <w:r w:rsidRPr="00F253A6">
              <w:t>.</w:t>
            </w:r>
          </w:p>
        </w:tc>
      </w:tr>
      <w:tr w:rsidRPr="00E50090" w:rsidR="005C6C32" w:rsidTr="001D3B11" w14:paraId="493B721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C61C88" w:rsidRDefault="00630E04" w14:paraId="72C7D9AC" w14:textId="77777777">
            <w:pPr>
              <w:pStyle w:val="Tabulkatext"/>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75777D" w:rsidRDefault="00C61C88" w14:paraId="77F69191" w14:textId="06ABD5A2">
            <w:pPr>
              <w:pStyle w:val="Tabulkatext"/>
              <w:rPr>
                <w:u w:val="single"/>
              </w:rPr>
            </w:pPr>
            <w:r w:rsidRPr="0097786B">
              <w:t xml:space="preserve">Obecnou částí pravidel pro žadatele a příjemce v rámci Operačního programu </w:t>
            </w:r>
            <w:r w:rsidRPr="00E90A62">
              <w:t xml:space="preserve">Zaměstnanost (vydání č. </w:t>
            </w:r>
            <w:r w:rsidR="0075777D">
              <w:t>6</w:t>
            </w:r>
            <w:r w:rsidRPr="00E90A62">
              <w:t xml:space="preserve">, datum účinnosti od 1. </w:t>
            </w:r>
            <w:r w:rsidR="0075777D">
              <w:t>5</w:t>
            </w:r>
            <w:r w:rsidRPr="00E90A62">
              <w:t>. 201</w:t>
            </w:r>
            <w:r w:rsidR="0075777D">
              <w:t>7</w:t>
            </w:r>
            <w:r w:rsidRPr="00E90A62">
              <w:t>). Na toto vý</w:t>
            </w:r>
            <w:r w:rsidRPr="0097786B">
              <w:t>běrové řízení se neaplikují ustanovení zákona č. 134/2016 Sb., o zadávání veřejných zakázek</w:t>
            </w:r>
            <w:r w:rsidR="0036141B">
              <w:t>, s výjimkou ustanovení, na které se zadavatel výslovně odkazuje ve Výzvě k podání nabídek</w:t>
            </w:r>
            <w:r w:rsidRPr="0097786B">
              <w:t>.</w:t>
            </w:r>
          </w:p>
        </w:tc>
      </w:tr>
      <w:tr w:rsidRPr="00E50090" w:rsidR="005C6C32" w:rsidTr="00630E04" w14:paraId="2C745A89"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C61C88" w:rsidRDefault="005C6C32" w14:paraId="0893E2E7" w14:textId="77777777">
            <w:pPr>
              <w:pStyle w:val="Tabulkatext"/>
              <w:rPr>
                <w:i/>
              </w:rPr>
            </w:pPr>
            <w:r w:rsidRPr="00E50090">
              <w:rPr>
                <w:b/>
                <w:bCs/>
              </w:rPr>
              <w:t>Dodavatelé budou vyrozumívání o výsledku</w:t>
            </w:r>
            <w:r w:rsidRPr="00E50090" w:rsidR="009A66A1">
              <w:rPr>
                <w:b/>
                <w:bCs/>
              </w:rPr>
              <w:t>,</w:t>
            </w:r>
            <w:r w:rsidRPr="00E50090">
              <w:rPr>
                <w:b/>
                <w:bCs/>
              </w:rPr>
              <w:t xml:space="preserve"> resp. zrušení zadávacího řízení a o příp. vyloučení nabídky prostřednictvím uveřejnění informace na portálu </w:t>
            </w:r>
            <w:hyperlink w:history="true" r:id="rId9">
              <w:r w:rsidRPr="00E50090" w:rsidR="00BB0C81">
                <w:rPr>
                  <w:rStyle w:val="Hypertextovodkaz"/>
                  <w:b/>
                  <w:bCs/>
                </w:rPr>
                <w:t>www.esfcr.cz</w:t>
              </w:r>
            </w:hyperlink>
            <w:r w:rsidRPr="00E50090">
              <w:rPr>
                <w:b/>
                <w:bCs/>
              </w:rPr>
              <w:t xml:space="preserve"> pod výše u</w:t>
            </w:r>
            <w:r w:rsidRPr="00E50090" w:rsidR="00BB0C81">
              <w:rPr>
                <w:b/>
                <w:bCs/>
              </w:rPr>
              <w:t>vedeným názvem veřejné zakázky.</w:t>
            </w:r>
          </w:p>
        </w:tc>
      </w:tr>
    </w:tbl>
    <w:p w:rsidR="005C6C32" w:rsidP="00D92737" w:rsidRDefault="005C6C32" w14:paraId="06C21077" w14:textId="77777777">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6F7C27" w14:paraId="34AFC95A" w14:textId="77777777">
        <w:trPr>
          <w:cantSplit/>
          <w:trHeight w:val="255"/>
        </w:trPr>
        <w:tc>
          <w:tcPr>
            <w:tcW w:w="3828" w:type="dxa"/>
            <w:shd w:val="clear" w:color="auto" w:fill="auto"/>
          </w:tcPr>
          <w:p w:rsidRPr="00AB2EFF" w:rsidR="006445B9" w:rsidP="00D92737" w:rsidRDefault="006445B9" w14:paraId="5DFE5EC6" w14:textId="77777777">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2448AF" w14:paraId="0286BEF4" w14:textId="759B3559">
            <w:pPr>
              <w:pStyle w:val="A-ZprvaCSP-ods1dek"/>
              <w:keepNext/>
              <w:spacing w:after="240"/>
              <w:ind w:firstLine="0"/>
              <w:rPr>
                <w:rFonts w:ascii="Arial" w:hAnsi="Arial" w:cs="Arial"/>
                <w:sz w:val="20"/>
                <w:szCs w:val="20"/>
              </w:rPr>
            </w:pPr>
            <w:r>
              <w:rPr>
                <w:rFonts w:ascii="Arial" w:hAnsi="Arial" w:cs="Arial"/>
                <w:sz w:val="20"/>
                <w:szCs w:val="20"/>
              </w:rPr>
              <w:t>V Modřicích</w:t>
            </w:r>
            <w:r w:rsidRPr="00AB2EFF">
              <w:rPr>
                <w:rFonts w:ascii="Arial" w:hAnsi="Arial" w:cs="Arial"/>
                <w:sz w:val="20"/>
                <w:szCs w:val="20"/>
              </w:rPr>
              <w:t xml:space="preserve"> dne</w:t>
            </w:r>
            <w:r>
              <w:rPr>
                <w:rFonts w:ascii="Arial" w:hAnsi="Arial" w:cs="Arial"/>
                <w:sz w:val="20"/>
                <w:szCs w:val="20"/>
              </w:rPr>
              <w:t xml:space="preserve"> 24. 7. 2017</w:t>
            </w:r>
            <w:r w:rsidRPr="00AB2EFF">
              <w:rPr>
                <w:rFonts w:ascii="Arial" w:hAnsi="Arial" w:cs="Arial"/>
                <w:sz w:val="20"/>
                <w:szCs w:val="20"/>
              </w:rPr>
              <w:tab/>
            </w:r>
            <w:r w:rsidRPr="00AB2EFF" w:rsidR="006445B9">
              <w:rPr>
                <w:rFonts w:ascii="Arial" w:hAnsi="Arial" w:cs="Arial"/>
                <w:sz w:val="20"/>
                <w:szCs w:val="20"/>
              </w:rPr>
              <w:tab/>
            </w:r>
            <w:r w:rsidRPr="00AB2EFF" w:rsidR="006445B9">
              <w:rPr>
                <w:rFonts w:ascii="Arial" w:hAnsi="Arial" w:cs="Arial"/>
                <w:sz w:val="20"/>
                <w:szCs w:val="20"/>
              </w:rPr>
              <w:tab/>
            </w:r>
          </w:p>
          <w:p w:rsidRPr="00AB2EFF" w:rsidR="006445B9" w:rsidP="00D92737" w:rsidRDefault="006445B9" w14:paraId="06585522" w14:textId="77777777">
            <w:pPr>
              <w:pStyle w:val="Tabulkatext"/>
              <w:rPr>
                <w:rFonts w:ascii="Arial" w:hAnsi="Arial" w:cs="Arial"/>
                <w:szCs w:val="20"/>
              </w:rPr>
            </w:pPr>
          </w:p>
          <w:p w:rsidRPr="00AB2EFF" w:rsidR="006445B9" w:rsidP="00D92737" w:rsidRDefault="006445B9" w14:paraId="05C6BF91" w14:textId="77777777">
            <w:pPr>
              <w:pStyle w:val="Tabulkatext"/>
              <w:rPr>
                <w:rFonts w:ascii="Arial" w:hAnsi="Arial" w:cs="Arial"/>
                <w:szCs w:val="20"/>
              </w:rPr>
            </w:pPr>
          </w:p>
        </w:tc>
      </w:tr>
    </w:tbl>
    <w:p w:rsidR="006445B9" w:rsidP="00D92737" w:rsidRDefault="006445B9" w14:paraId="56CC484E" w14:textId="77777777">
      <w:pPr>
        <w:rPr>
          <w:rFonts w:ascii="Arial" w:hAnsi="Arial" w:cs="Arial"/>
          <w:sz w:val="16"/>
          <w:szCs w:val="16"/>
        </w:rPr>
      </w:pPr>
    </w:p>
    <w:p w:rsidR="00C61C88" w:rsidP="00C61C88" w:rsidRDefault="00C61C88" w14:paraId="75FEBDA3" w14:textId="77777777">
      <w:pPr>
        <w:spacing w:after="0"/>
        <w:rPr>
          <w:rFonts w:ascii="Arial" w:hAnsi="Arial" w:eastAsia="Times New Roman" w:cs="Arial"/>
          <w:color w:val="auto"/>
          <w:sz w:val="20"/>
          <w:lang w:eastAsia="cs-CZ"/>
        </w:rPr>
      </w:pPr>
      <w:r>
        <w:rPr>
          <w:rFonts w:ascii="Arial" w:hAnsi="Arial" w:eastAsia="Times New Roman" w:cs="Arial"/>
          <w:color w:val="auto"/>
          <w:sz w:val="20"/>
          <w:lang w:eastAsia="cs-CZ"/>
        </w:rPr>
        <w:t>Přílohy Výzvy:</w:t>
      </w:r>
    </w:p>
    <w:p w:rsidR="00C61C88" w:rsidP="00C61C88" w:rsidRDefault="00C61C88" w14:paraId="48BE063C" w14:textId="77777777">
      <w:pPr>
        <w:spacing w:after="0"/>
        <w:rPr>
          <w:rFonts w:ascii="Arial" w:hAnsi="Arial" w:eastAsia="Times New Roman" w:cs="Arial"/>
          <w:color w:val="auto"/>
          <w:sz w:val="20"/>
          <w:lang w:eastAsia="cs-CZ"/>
        </w:rPr>
      </w:pPr>
    </w:p>
    <w:p w:rsidRPr="00BB6F26" w:rsidR="00C61C88" w:rsidP="004B00EF" w:rsidRDefault="00C61C88" w14:paraId="3D01F48E" w14:textId="77777777">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1</w:t>
      </w:r>
      <w:r w:rsidRPr="00BB6F26" w:rsidR="005765AD">
        <w:rPr>
          <w:rFonts w:ascii="Arial" w:hAnsi="Arial" w:eastAsia="Times New Roman" w:cs="Arial"/>
          <w:color w:val="auto"/>
          <w:sz w:val="20"/>
          <w:lang w:eastAsia="cs-CZ"/>
        </w:rPr>
        <w:t>a</w:t>
      </w:r>
      <w:r w:rsidRPr="00BB6F26">
        <w:rPr>
          <w:rFonts w:ascii="Arial" w:hAnsi="Arial" w:eastAsia="Times New Roman" w:cs="Arial"/>
          <w:color w:val="auto"/>
          <w:sz w:val="20"/>
          <w:lang w:eastAsia="cs-CZ"/>
        </w:rPr>
        <w:t xml:space="preserve"> – Krycí list</w:t>
      </w:r>
      <w:r w:rsidRPr="00BB6F26" w:rsidR="005765AD">
        <w:rPr>
          <w:rFonts w:ascii="Arial" w:hAnsi="Arial" w:eastAsia="Times New Roman" w:cs="Arial"/>
          <w:color w:val="auto"/>
          <w:sz w:val="20"/>
          <w:lang w:eastAsia="cs-CZ"/>
        </w:rPr>
        <w:t xml:space="preserve"> nabídky dílčí části 1.</w:t>
      </w:r>
    </w:p>
    <w:p w:rsidR="005765AD" w:rsidP="005765AD" w:rsidRDefault="005765AD" w14:paraId="0F0FAD60" w14:textId="77777777">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1</w:t>
      </w:r>
      <w:r w:rsidRPr="00BB6F26" w:rsidR="00EF7059">
        <w:rPr>
          <w:rFonts w:ascii="Arial" w:hAnsi="Arial" w:eastAsia="Times New Roman" w:cs="Arial"/>
          <w:color w:val="auto"/>
          <w:sz w:val="20"/>
          <w:lang w:eastAsia="cs-CZ"/>
        </w:rPr>
        <w:t>b</w:t>
      </w:r>
      <w:r w:rsidRPr="00BB6F26">
        <w:rPr>
          <w:rFonts w:ascii="Arial" w:hAnsi="Arial" w:eastAsia="Times New Roman" w:cs="Arial"/>
          <w:color w:val="auto"/>
          <w:sz w:val="20"/>
          <w:lang w:eastAsia="cs-CZ"/>
        </w:rPr>
        <w:t xml:space="preserve"> – Krycí list nabídky dílčí části </w:t>
      </w:r>
      <w:r w:rsidRPr="00BB6F26" w:rsidR="00646EC2">
        <w:rPr>
          <w:rFonts w:ascii="Arial" w:hAnsi="Arial" w:eastAsia="Times New Roman" w:cs="Arial"/>
          <w:color w:val="auto"/>
          <w:sz w:val="20"/>
          <w:lang w:eastAsia="cs-CZ"/>
        </w:rPr>
        <w:t>2</w:t>
      </w:r>
      <w:r w:rsidRPr="00BB6F26">
        <w:rPr>
          <w:rFonts w:ascii="Arial" w:hAnsi="Arial" w:eastAsia="Times New Roman" w:cs="Arial"/>
          <w:color w:val="auto"/>
          <w:sz w:val="20"/>
          <w:lang w:eastAsia="cs-CZ"/>
        </w:rPr>
        <w:t>.</w:t>
      </w:r>
    </w:p>
    <w:p w:rsidRPr="00BB6F26" w:rsidR="0036141B" w:rsidP="0036141B" w:rsidRDefault="0036141B" w14:paraId="17074B04" w14:textId="6D35A50D">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1</w:t>
      </w:r>
      <w:r>
        <w:rPr>
          <w:rFonts w:ascii="Arial" w:hAnsi="Arial" w:eastAsia="Times New Roman" w:cs="Arial"/>
          <w:color w:val="auto"/>
          <w:sz w:val="20"/>
          <w:lang w:eastAsia="cs-CZ"/>
        </w:rPr>
        <w:t>c</w:t>
      </w:r>
      <w:r w:rsidRPr="00BB6F26">
        <w:rPr>
          <w:rFonts w:ascii="Arial" w:hAnsi="Arial" w:eastAsia="Times New Roman" w:cs="Arial"/>
          <w:color w:val="auto"/>
          <w:sz w:val="20"/>
          <w:lang w:eastAsia="cs-CZ"/>
        </w:rPr>
        <w:t xml:space="preserve"> – Krycí list nabídky dílčí části </w:t>
      </w:r>
      <w:r>
        <w:rPr>
          <w:rFonts w:ascii="Arial" w:hAnsi="Arial" w:eastAsia="Times New Roman" w:cs="Arial"/>
          <w:color w:val="auto"/>
          <w:sz w:val="20"/>
          <w:lang w:eastAsia="cs-CZ"/>
        </w:rPr>
        <w:t>3</w:t>
      </w:r>
      <w:r w:rsidRPr="00BB6F26">
        <w:rPr>
          <w:rFonts w:ascii="Arial" w:hAnsi="Arial" w:eastAsia="Times New Roman" w:cs="Arial"/>
          <w:color w:val="auto"/>
          <w:sz w:val="20"/>
          <w:lang w:eastAsia="cs-CZ"/>
        </w:rPr>
        <w:t>.</w:t>
      </w:r>
    </w:p>
    <w:p w:rsidRPr="00BB6F26" w:rsidR="0036141B" w:rsidP="0036141B" w:rsidRDefault="0036141B" w14:paraId="064A29BA" w14:textId="20E8A630">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1</w:t>
      </w:r>
      <w:r>
        <w:rPr>
          <w:rFonts w:ascii="Arial" w:hAnsi="Arial" w:eastAsia="Times New Roman" w:cs="Arial"/>
          <w:color w:val="auto"/>
          <w:sz w:val="20"/>
          <w:lang w:eastAsia="cs-CZ"/>
        </w:rPr>
        <w:t>d</w:t>
      </w:r>
      <w:r w:rsidRPr="00BB6F26">
        <w:rPr>
          <w:rFonts w:ascii="Arial" w:hAnsi="Arial" w:eastAsia="Times New Roman" w:cs="Arial"/>
          <w:color w:val="auto"/>
          <w:sz w:val="20"/>
          <w:lang w:eastAsia="cs-CZ"/>
        </w:rPr>
        <w:t xml:space="preserve"> – Krycí list nabídky dílčí části </w:t>
      </w:r>
      <w:r>
        <w:rPr>
          <w:rFonts w:ascii="Arial" w:hAnsi="Arial" w:eastAsia="Times New Roman" w:cs="Arial"/>
          <w:color w:val="auto"/>
          <w:sz w:val="20"/>
          <w:lang w:eastAsia="cs-CZ"/>
        </w:rPr>
        <w:t>4</w:t>
      </w:r>
      <w:r w:rsidRPr="00BB6F26">
        <w:rPr>
          <w:rFonts w:ascii="Arial" w:hAnsi="Arial" w:eastAsia="Times New Roman" w:cs="Arial"/>
          <w:color w:val="auto"/>
          <w:sz w:val="20"/>
          <w:lang w:eastAsia="cs-CZ"/>
        </w:rPr>
        <w:t>.</w:t>
      </w:r>
    </w:p>
    <w:p w:rsidRPr="00BB6F26" w:rsidR="00C61C88" w:rsidP="004B00EF" w:rsidRDefault="00C61C88" w14:paraId="677B01C8" w14:textId="77777777">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2 – Čestné prohlášení - základní způsobilost</w:t>
      </w:r>
    </w:p>
    <w:p w:rsidRPr="00BB6F26" w:rsidR="00C61C88" w:rsidP="004B00EF" w:rsidRDefault="00C61C88" w14:paraId="7500418D" w14:textId="77777777">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3</w:t>
      </w:r>
      <w:r w:rsidRPr="00BB6F26" w:rsidR="00AC3CD2">
        <w:rPr>
          <w:rFonts w:ascii="Arial" w:hAnsi="Arial" w:eastAsia="Times New Roman" w:cs="Arial"/>
          <w:color w:val="auto"/>
          <w:sz w:val="20"/>
          <w:lang w:eastAsia="cs-CZ"/>
        </w:rPr>
        <w:t>a</w:t>
      </w:r>
      <w:r w:rsidRPr="00BB6F26">
        <w:rPr>
          <w:rFonts w:ascii="Arial" w:hAnsi="Arial" w:eastAsia="Times New Roman" w:cs="Arial"/>
          <w:color w:val="auto"/>
          <w:sz w:val="20"/>
          <w:lang w:eastAsia="cs-CZ"/>
        </w:rPr>
        <w:t xml:space="preserve"> – Návrh smlouvy</w:t>
      </w:r>
      <w:r w:rsidRPr="00BB6F26" w:rsidR="00AC3CD2">
        <w:rPr>
          <w:rFonts w:ascii="Arial" w:hAnsi="Arial" w:eastAsia="Times New Roman" w:cs="Arial"/>
          <w:color w:val="auto"/>
          <w:sz w:val="20"/>
          <w:lang w:eastAsia="cs-CZ"/>
        </w:rPr>
        <w:t xml:space="preserve"> dílčí části 1</w:t>
      </w:r>
    </w:p>
    <w:p w:rsidR="00AC3CD2" w:rsidP="00AC3CD2" w:rsidRDefault="00AC3CD2" w14:paraId="25DFADA5" w14:textId="77777777">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 xml:space="preserve">Příloha č. 3b – Návrh smlouvy dílčí části </w:t>
      </w:r>
      <w:r w:rsidRPr="00BB6F26" w:rsidR="00EF7059">
        <w:rPr>
          <w:rFonts w:ascii="Arial" w:hAnsi="Arial" w:eastAsia="Times New Roman" w:cs="Arial"/>
          <w:color w:val="auto"/>
          <w:sz w:val="20"/>
          <w:lang w:eastAsia="cs-CZ"/>
        </w:rPr>
        <w:t>2</w:t>
      </w:r>
    </w:p>
    <w:p w:rsidRPr="00BB6F26" w:rsidR="0036141B" w:rsidP="0036141B" w:rsidRDefault="0036141B" w14:paraId="3C202A03" w14:textId="7FED3FFB">
      <w:pPr>
        <w:spacing w:after="0"/>
        <w:jc w:val="left"/>
        <w:rPr>
          <w:rFonts w:ascii="Arial" w:hAnsi="Arial" w:eastAsia="Times New Roman" w:cs="Arial"/>
          <w:color w:val="auto"/>
          <w:sz w:val="20"/>
          <w:lang w:eastAsia="cs-CZ"/>
        </w:rPr>
      </w:pPr>
      <w:r>
        <w:rPr>
          <w:rFonts w:ascii="Arial" w:hAnsi="Arial" w:eastAsia="Times New Roman" w:cs="Arial"/>
          <w:color w:val="auto"/>
          <w:sz w:val="20"/>
          <w:lang w:eastAsia="cs-CZ"/>
        </w:rPr>
        <w:t>Příloha č. 3c</w:t>
      </w:r>
      <w:r w:rsidRPr="00BB6F26">
        <w:rPr>
          <w:rFonts w:ascii="Arial" w:hAnsi="Arial" w:eastAsia="Times New Roman" w:cs="Arial"/>
          <w:color w:val="auto"/>
          <w:sz w:val="20"/>
          <w:lang w:eastAsia="cs-CZ"/>
        </w:rPr>
        <w:t xml:space="preserve"> – Návrh smlouvy dílčí části </w:t>
      </w:r>
      <w:r>
        <w:rPr>
          <w:rFonts w:ascii="Arial" w:hAnsi="Arial" w:eastAsia="Times New Roman" w:cs="Arial"/>
          <w:color w:val="auto"/>
          <w:sz w:val="20"/>
          <w:lang w:eastAsia="cs-CZ"/>
        </w:rPr>
        <w:t>3</w:t>
      </w:r>
    </w:p>
    <w:p w:rsidR="00C61C88" w:rsidP="004B00EF" w:rsidRDefault="00C61C88" w14:paraId="11154A51" w14:textId="092F6B71">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4</w:t>
      </w:r>
      <w:r w:rsidRPr="00BB6F26" w:rsidR="004B00EF">
        <w:rPr>
          <w:rFonts w:ascii="Arial" w:hAnsi="Arial" w:eastAsia="Times New Roman" w:cs="Arial"/>
          <w:color w:val="auto"/>
          <w:sz w:val="20"/>
          <w:lang w:eastAsia="cs-CZ"/>
        </w:rPr>
        <w:t>a</w:t>
      </w:r>
      <w:r w:rsidRPr="00BB6F26">
        <w:rPr>
          <w:rFonts w:ascii="Arial" w:hAnsi="Arial" w:eastAsia="Times New Roman" w:cs="Arial"/>
          <w:color w:val="auto"/>
          <w:sz w:val="20"/>
          <w:lang w:eastAsia="cs-CZ"/>
        </w:rPr>
        <w:t xml:space="preserve"> – De</w:t>
      </w:r>
      <w:r w:rsidRPr="00BB6F26" w:rsidR="004B00EF">
        <w:rPr>
          <w:rFonts w:ascii="Arial" w:hAnsi="Arial" w:eastAsia="Times New Roman" w:cs="Arial"/>
          <w:color w:val="auto"/>
          <w:sz w:val="20"/>
          <w:lang w:eastAsia="cs-CZ"/>
        </w:rPr>
        <w:t xml:space="preserve">tailní vymezení předmětu dílčího plnění č. </w:t>
      </w:r>
      <w:r w:rsidR="0036141B">
        <w:rPr>
          <w:rFonts w:ascii="Arial" w:hAnsi="Arial" w:eastAsia="Times New Roman" w:cs="Arial"/>
          <w:color w:val="auto"/>
          <w:sz w:val="20"/>
          <w:lang w:eastAsia="cs-CZ"/>
        </w:rPr>
        <w:t>1</w:t>
      </w:r>
      <w:r w:rsidRPr="00BB6F26" w:rsidR="0036141B">
        <w:rPr>
          <w:rFonts w:ascii="Arial" w:hAnsi="Arial" w:eastAsia="Times New Roman" w:cs="Arial"/>
          <w:color w:val="auto"/>
          <w:sz w:val="20"/>
          <w:lang w:eastAsia="cs-CZ"/>
        </w:rPr>
        <w:t xml:space="preserve"> </w:t>
      </w:r>
      <w:r w:rsidRPr="00BB6F26" w:rsidR="004B00EF">
        <w:rPr>
          <w:rFonts w:ascii="Arial" w:hAnsi="Arial" w:eastAsia="Times New Roman" w:cs="Arial"/>
          <w:color w:val="auto"/>
          <w:sz w:val="20"/>
          <w:lang w:eastAsia="cs-CZ"/>
        </w:rPr>
        <w:t>– seznam vzdělávacích aktivit</w:t>
      </w:r>
      <w:r w:rsidR="0036141B">
        <w:rPr>
          <w:rFonts w:ascii="Arial" w:hAnsi="Arial" w:eastAsia="Times New Roman" w:cs="Arial"/>
          <w:color w:val="auto"/>
          <w:sz w:val="20"/>
          <w:lang w:eastAsia="cs-CZ"/>
        </w:rPr>
        <w:t xml:space="preserve"> </w:t>
      </w:r>
    </w:p>
    <w:p w:rsidRPr="00BB6F26" w:rsidR="0036141B" w:rsidP="0036141B" w:rsidRDefault="0036141B" w14:paraId="54EA71A1" w14:textId="763CDB5E">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4</w:t>
      </w:r>
      <w:r>
        <w:rPr>
          <w:rFonts w:ascii="Arial" w:hAnsi="Arial" w:eastAsia="Times New Roman" w:cs="Arial"/>
          <w:color w:val="auto"/>
          <w:sz w:val="20"/>
          <w:lang w:eastAsia="cs-CZ"/>
        </w:rPr>
        <w:t>b</w:t>
      </w:r>
      <w:r w:rsidRPr="00BB6F26">
        <w:rPr>
          <w:rFonts w:ascii="Arial" w:hAnsi="Arial" w:eastAsia="Times New Roman" w:cs="Arial"/>
          <w:color w:val="auto"/>
          <w:sz w:val="20"/>
          <w:lang w:eastAsia="cs-CZ"/>
        </w:rPr>
        <w:t xml:space="preserve"> – Detailní vymezení předmětu dílčího plnění č. </w:t>
      </w:r>
      <w:r>
        <w:rPr>
          <w:rFonts w:ascii="Arial" w:hAnsi="Arial" w:eastAsia="Times New Roman" w:cs="Arial"/>
          <w:color w:val="auto"/>
          <w:sz w:val="20"/>
          <w:lang w:eastAsia="cs-CZ"/>
        </w:rPr>
        <w:t>2</w:t>
      </w:r>
      <w:r w:rsidRPr="00BB6F26">
        <w:rPr>
          <w:rFonts w:ascii="Arial" w:hAnsi="Arial" w:eastAsia="Times New Roman" w:cs="Arial"/>
          <w:color w:val="auto"/>
          <w:sz w:val="20"/>
          <w:lang w:eastAsia="cs-CZ"/>
        </w:rPr>
        <w:t xml:space="preserve"> – seznam vzdělávacích aktivit</w:t>
      </w:r>
    </w:p>
    <w:p w:rsidRPr="00BB6F26" w:rsidR="0036141B" w:rsidP="0036141B" w:rsidRDefault="0036141B" w14:paraId="24D04D42" w14:textId="7252011D">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Příloha č. 4</w:t>
      </w:r>
      <w:r>
        <w:rPr>
          <w:rFonts w:ascii="Arial" w:hAnsi="Arial" w:eastAsia="Times New Roman" w:cs="Arial"/>
          <w:color w:val="auto"/>
          <w:sz w:val="20"/>
          <w:lang w:eastAsia="cs-CZ"/>
        </w:rPr>
        <w:t>c</w:t>
      </w:r>
      <w:r w:rsidRPr="00BB6F26">
        <w:rPr>
          <w:rFonts w:ascii="Arial" w:hAnsi="Arial" w:eastAsia="Times New Roman" w:cs="Arial"/>
          <w:color w:val="auto"/>
          <w:sz w:val="20"/>
          <w:lang w:eastAsia="cs-CZ"/>
        </w:rPr>
        <w:t xml:space="preserve"> – Detailní vymezení předmětu dílčího plnění č. </w:t>
      </w:r>
      <w:r>
        <w:rPr>
          <w:rFonts w:ascii="Arial" w:hAnsi="Arial" w:eastAsia="Times New Roman" w:cs="Arial"/>
          <w:color w:val="auto"/>
          <w:sz w:val="20"/>
          <w:lang w:eastAsia="cs-CZ"/>
        </w:rPr>
        <w:t>3</w:t>
      </w:r>
      <w:r w:rsidRPr="00BB6F26">
        <w:rPr>
          <w:rFonts w:ascii="Arial" w:hAnsi="Arial" w:eastAsia="Times New Roman" w:cs="Arial"/>
          <w:color w:val="auto"/>
          <w:sz w:val="20"/>
          <w:lang w:eastAsia="cs-CZ"/>
        </w:rPr>
        <w:t xml:space="preserve"> – seznam vzdělávacích aktivit</w:t>
      </w:r>
    </w:p>
    <w:p w:rsidRPr="00BB6F26" w:rsidR="004B00EF" w:rsidP="004B00EF" w:rsidRDefault="004B00EF" w14:paraId="78D0C1D1" w14:textId="7EC6FFD5">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 xml:space="preserve">Příloha č. </w:t>
      </w:r>
      <w:r w:rsidRPr="00BB6F26" w:rsidR="0036141B">
        <w:rPr>
          <w:rFonts w:ascii="Arial" w:hAnsi="Arial" w:eastAsia="Times New Roman" w:cs="Arial"/>
          <w:color w:val="auto"/>
          <w:sz w:val="20"/>
          <w:lang w:eastAsia="cs-CZ"/>
        </w:rPr>
        <w:t>4</w:t>
      </w:r>
      <w:r w:rsidR="0036141B">
        <w:rPr>
          <w:rFonts w:ascii="Arial" w:hAnsi="Arial" w:eastAsia="Times New Roman" w:cs="Arial"/>
          <w:color w:val="auto"/>
          <w:sz w:val="20"/>
          <w:lang w:eastAsia="cs-CZ"/>
        </w:rPr>
        <w:t>d</w:t>
      </w:r>
      <w:r w:rsidRPr="00BB6F26" w:rsidR="0036141B">
        <w:rPr>
          <w:rFonts w:ascii="Arial" w:hAnsi="Arial" w:eastAsia="Times New Roman" w:cs="Arial"/>
          <w:color w:val="auto"/>
          <w:sz w:val="20"/>
          <w:lang w:eastAsia="cs-CZ"/>
        </w:rPr>
        <w:t xml:space="preserve"> </w:t>
      </w:r>
      <w:r w:rsidRPr="00BB6F26">
        <w:rPr>
          <w:rFonts w:ascii="Arial" w:hAnsi="Arial" w:eastAsia="Times New Roman" w:cs="Arial"/>
          <w:color w:val="auto"/>
          <w:sz w:val="20"/>
          <w:lang w:eastAsia="cs-CZ"/>
        </w:rPr>
        <w:t xml:space="preserve">– Detailní vymezení předmětu dílčího plnění č. </w:t>
      </w:r>
      <w:r w:rsidR="0036141B">
        <w:rPr>
          <w:rFonts w:ascii="Arial" w:hAnsi="Arial" w:eastAsia="Times New Roman" w:cs="Arial"/>
          <w:color w:val="auto"/>
          <w:sz w:val="20"/>
          <w:lang w:eastAsia="cs-CZ"/>
        </w:rPr>
        <w:t>4</w:t>
      </w:r>
      <w:r w:rsidRPr="00BB6F26" w:rsidR="0036141B">
        <w:rPr>
          <w:rFonts w:ascii="Arial" w:hAnsi="Arial" w:eastAsia="Times New Roman" w:cs="Arial"/>
          <w:color w:val="auto"/>
          <w:sz w:val="20"/>
          <w:lang w:eastAsia="cs-CZ"/>
        </w:rPr>
        <w:t xml:space="preserve"> </w:t>
      </w:r>
      <w:r w:rsidRPr="00BB6F26">
        <w:rPr>
          <w:rFonts w:ascii="Arial" w:hAnsi="Arial" w:eastAsia="Times New Roman" w:cs="Arial"/>
          <w:color w:val="auto"/>
          <w:sz w:val="20"/>
          <w:lang w:eastAsia="cs-CZ"/>
        </w:rPr>
        <w:t>– seznam odborné literatury pro samostudium</w:t>
      </w:r>
    </w:p>
    <w:p w:rsidRPr="00BB6F26" w:rsidR="004B26FD" w:rsidP="004B00EF" w:rsidRDefault="004B26FD" w14:paraId="7BA85832" w14:textId="26C20CD2">
      <w:pPr>
        <w:spacing w:after="0"/>
        <w:jc w:val="left"/>
        <w:rPr>
          <w:rFonts w:ascii="Arial" w:hAnsi="Arial" w:eastAsia="Times New Roman" w:cs="Arial"/>
          <w:color w:val="auto"/>
          <w:sz w:val="20"/>
          <w:lang w:eastAsia="cs-CZ"/>
        </w:rPr>
      </w:pPr>
      <w:r w:rsidRPr="00BB6F26">
        <w:rPr>
          <w:rFonts w:ascii="Arial" w:hAnsi="Arial" w:eastAsia="Times New Roman" w:cs="Arial"/>
          <w:color w:val="auto"/>
          <w:sz w:val="20"/>
          <w:lang w:eastAsia="cs-CZ"/>
        </w:rPr>
        <w:t xml:space="preserve">Příloha č. 5 </w:t>
      </w:r>
      <w:r w:rsidRPr="00BB6F26" w:rsidR="00A14E61">
        <w:rPr>
          <w:rFonts w:ascii="Arial" w:hAnsi="Arial" w:eastAsia="Times New Roman" w:cs="Arial"/>
          <w:color w:val="auto"/>
          <w:sz w:val="20"/>
          <w:lang w:eastAsia="cs-CZ"/>
        </w:rPr>
        <w:t>–</w:t>
      </w:r>
      <w:r w:rsidRPr="00BB6F26">
        <w:rPr>
          <w:rFonts w:ascii="Arial" w:hAnsi="Arial" w:eastAsia="Times New Roman" w:cs="Arial"/>
          <w:color w:val="auto"/>
          <w:sz w:val="20"/>
          <w:lang w:eastAsia="cs-CZ"/>
        </w:rPr>
        <w:t xml:space="preserve"> </w:t>
      </w:r>
      <w:r w:rsidRPr="00BB6F26" w:rsidR="00304509">
        <w:rPr>
          <w:rFonts w:ascii="Arial" w:hAnsi="Arial" w:eastAsia="Times New Roman" w:cs="Arial"/>
          <w:color w:val="auto"/>
          <w:sz w:val="20"/>
          <w:lang w:eastAsia="cs-CZ"/>
        </w:rPr>
        <w:t>Předloha seznamu významných služeb</w:t>
      </w:r>
      <w:r w:rsidR="0036141B">
        <w:rPr>
          <w:rFonts w:ascii="Arial" w:hAnsi="Arial" w:eastAsia="Times New Roman" w:cs="Arial"/>
          <w:color w:val="auto"/>
          <w:sz w:val="20"/>
          <w:lang w:eastAsia="cs-CZ"/>
        </w:rPr>
        <w:t>/dodávek</w:t>
      </w:r>
      <w:r w:rsidRPr="00BB6F26" w:rsidR="00304509">
        <w:rPr>
          <w:rFonts w:ascii="Arial" w:hAnsi="Arial" w:eastAsia="Times New Roman" w:cs="Arial"/>
          <w:color w:val="auto"/>
          <w:sz w:val="20"/>
          <w:lang w:eastAsia="cs-CZ"/>
        </w:rPr>
        <w:t xml:space="preserve"> provedených dodavatelem </w:t>
      </w:r>
    </w:p>
    <w:p w:rsidRPr="00BB6F26" w:rsidR="00610CF1" w:rsidP="004B00EF" w:rsidRDefault="00610CF1" w14:paraId="044C7E50" w14:textId="77777777">
      <w:pPr>
        <w:spacing w:after="0"/>
        <w:jc w:val="left"/>
        <w:rPr>
          <w:rFonts w:ascii="Arial" w:hAnsi="Arial" w:eastAsia="Times New Roman" w:cs="Arial"/>
          <w:color w:val="auto"/>
          <w:sz w:val="20"/>
          <w:lang w:eastAsia="cs-CZ"/>
        </w:rPr>
      </w:pPr>
    </w:p>
    <w:p w:rsidRPr="00BB6F26" w:rsidR="004B00EF" w:rsidP="00304509" w:rsidRDefault="004B00EF" w14:paraId="05967831" w14:textId="77777777">
      <w:pPr>
        <w:spacing w:after="0"/>
        <w:jc w:val="left"/>
        <w:rPr>
          <w:rFonts w:ascii="Arial" w:hAnsi="Arial" w:eastAsia="Times New Roman" w:cs="Arial"/>
          <w:color w:val="auto"/>
          <w:sz w:val="20"/>
          <w:lang w:eastAsia="cs-CZ"/>
        </w:rPr>
      </w:pPr>
    </w:p>
    <w:p w:rsidRPr="00E50090" w:rsidR="004B00EF" w:rsidP="00C61C88" w:rsidRDefault="004B00EF" w14:paraId="788D9AF5" w14:textId="77777777"/>
    <w:p w:rsidRPr="00E50090" w:rsidR="005C6C32" w:rsidP="00D92737" w:rsidRDefault="005C6C32" w14:paraId="6B7E9AD1" w14:textId="0A46D11B"/>
    <w:sectPr w:rsidRPr="00E50090"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D0784" w:rsidP="00744469" w:rsidRDefault="002D0784" w14:paraId="680E5197" w14:textId="77777777">
      <w:pPr>
        <w:spacing w:after="0"/>
      </w:pPr>
      <w:r>
        <w:separator/>
      </w:r>
    </w:p>
  </w:endnote>
  <w:endnote w:type="continuationSeparator" w:id="0">
    <w:p w:rsidR="002D0784" w:rsidP="00744469" w:rsidRDefault="002D0784" w14:paraId="726A6437"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00753DFB" w:rsidTr="00830A79" w14:paraId="5B535EEB" w14:textId="77777777">
      <w:tc>
        <w:tcPr>
          <w:tcW w:w="5000" w:type="pct"/>
          <w:gridSpan w:val="3"/>
          <w:shd w:val="clear" w:color="auto" w:fill="auto"/>
          <w:vAlign w:val="center"/>
        </w:tcPr>
        <w:p w:rsidR="00753DFB" w:rsidP="00F543E8" w:rsidRDefault="00753DFB" w14:paraId="36399D46" w14:textId="77777777">
          <w:pPr>
            <w:pStyle w:val="Tabulkazhlav"/>
          </w:pPr>
        </w:p>
      </w:tc>
    </w:tr>
    <w:tr w:rsidR="00753DFB" w:rsidTr="00830A79" w14:paraId="66F28563" w14:textId="77777777">
      <w:tc>
        <w:tcPr>
          <w:tcW w:w="1667" w:type="pct"/>
          <w:shd w:val="clear" w:color="auto" w:fill="auto"/>
          <w:vAlign w:val="center"/>
        </w:tcPr>
        <w:p w:rsidR="00753DFB" w:rsidP="00E073EC" w:rsidRDefault="00753DFB" w14:paraId="286D4B11" w14:textId="77777777">
          <w:pPr>
            <w:pStyle w:val="Tabulkatext"/>
          </w:pPr>
        </w:p>
      </w:tc>
      <w:tc>
        <w:tcPr>
          <w:tcW w:w="1667" w:type="pct"/>
          <w:shd w:val="clear" w:color="auto" w:fill="auto"/>
          <w:vAlign w:val="center"/>
        </w:tcPr>
        <w:p w:rsidR="00753DFB" w:rsidP="00015461" w:rsidRDefault="00753DFB" w14:paraId="03E5A206" w14:textId="77777777">
          <w:pPr>
            <w:pStyle w:val="Tabulkatext"/>
            <w:jc w:val="center"/>
          </w:pPr>
        </w:p>
      </w:tc>
      <w:tc>
        <w:tcPr>
          <w:tcW w:w="1667" w:type="pct"/>
          <w:shd w:val="clear" w:color="auto" w:fill="auto"/>
          <w:vAlign w:val="center"/>
        </w:tcPr>
        <w:p w:rsidR="00753DFB" w:rsidP="00E073EC" w:rsidRDefault="00753DFB" w14:paraId="1B85614D" w14:textId="77777777">
          <w:pPr>
            <w:pStyle w:val="Tabulkatext"/>
            <w:jc w:val="right"/>
          </w:pPr>
          <w:r>
            <w:t xml:space="preserve">Strana: </w:t>
          </w:r>
          <w:r>
            <w:fldChar w:fldCharType="begin"/>
          </w:r>
          <w:r>
            <w:instrText xml:space="preserve"> PAGE   \* MERGEFORMAT </w:instrText>
          </w:r>
          <w:r>
            <w:fldChar w:fldCharType="separate"/>
          </w:r>
          <w:r w:rsidR="002448AF">
            <w:rPr>
              <w:noProof/>
            </w:rPr>
            <w:t>9</w:t>
          </w:r>
          <w:r>
            <w:fldChar w:fldCharType="end"/>
          </w:r>
          <w:r>
            <w:t xml:space="preserve"> z </w:t>
          </w:r>
          <w:r w:rsidR="002D0784">
            <w:fldChar w:fldCharType="begin"/>
          </w:r>
          <w:r w:rsidR="002D0784">
            <w:instrText xml:space="preserve"> NUMPAGES   \* MERGEFORMAT </w:instrText>
          </w:r>
          <w:r w:rsidR="002D0784">
            <w:fldChar w:fldCharType="separate"/>
          </w:r>
          <w:r w:rsidR="002448AF">
            <w:rPr>
              <w:noProof/>
            </w:rPr>
            <w:t>9</w:t>
          </w:r>
          <w:r w:rsidR="002D0784">
            <w:rPr>
              <w:noProof/>
            </w:rPr>
            <w:fldChar w:fldCharType="end"/>
          </w:r>
        </w:p>
      </w:tc>
    </w:tr>
  </w:tbl>
  <w:p w:rsidR="00753DFB" w:rsidRDefault="00753DFB" w14:paraId="00F40C9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753DFB" w:rsidTr="00A34F9E" w14:paraId="72BA0A92" w14:textId="77777777">
      <w:tc>
        <w:tcPr>
          <w:tcW w:w="5000" w:type="pct"/>
          <w:gridSpan w:val="3"/>
          <w:shd w:val="clear" w:color="auto" w:fill="auto"/>
          <w:vAlign w:val="center"/>
        </w:tcPr>
        <w:p w:rsidRPr="00A34F9E" w:rsidR="00753DFB" w:rsidP="00A34F9E" w:rsidRDefault="00753DFB" w14:paraId="4FCFD20D" w14:textId="77777777">
          <w:pPr>
            <w:pStyle w:val="Tabulkazhlav"/>
            <w:rPr>
              <w:b w:val="false"/>
            </w:rPr>
          </w:pPr>
        </w:p>
      </w:tc>
    </w:tr>
    <w:tr w:rsidR="00753DFB" w:rsidTr="00A34F9E" w14:paraId="7B5AE300" w14:textId="77777777">
      <w:tc>
        <w:tcPr>
          <w:tcW w:w="1667" w:type="pct"/>
          <w:shd w:val="clear" w:color="auto" w:fill="auto"/>
          <w:vAlign w:val="center"/>
        </w:tcPr>
        <w:p w:rsidR="00753DFB" w:rsidP="006F7C27" w:rsidRDefault="00753DFB" w14:paraId="663478AD" w14:textId="77777777">
          <w:pPr>
            <w:pStyle w:val="Tabulkatext"/>
          </w:pPr>
        </w:p>
      </w:tc>
      <w:tc>
        <w:tcPr>
          <w:tcW w:w="1667" w:type="pct"/>
          <w:shd w:val="clear" w:color="auto" w:fill="auto"/>
          <w:vAlign w:val="center"/>
        </w:tcPr>
        <w:p w:rsidR="00753DFB" w:rsidP="006F7C27" w:rsidRDefault="00753DFB" w14:paraId="06066595" w14:textId="77777777">
          <w:pPr>
            <w:pStyle w:val="Tabulkatext"/>
            <w:jc w:val="center"/>
          </w:pPr>
        </w:p>
      </w:tc>
      <w:tc>
        <w:tcPr>
          <w:tcW w:w="1666" w:type="pct"/>
          <w:shd w:val="clear" w:color="auto" w:fill="auto"/>
          <w:vAlign w:val="center"/>
        </w:tcPr>
        <w:p w:rsidR="00753DFB" w:rsidP="006F7C27" w:rsidRDefault="00753DFB" w14:paraId="3E73CBB6"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2D0784">
            <w:fldChar w:fldCharType="begin"/>
          </w:r>
          <w:r w:rsidR="002D0784">
            <w:instrText xml:space="preserve"> NUMPAGES   \* MERGEFORMAT </w:instrText>
          </w:r>
          <w:r w:rsidR="002D0784">
            <w:fldChar w:fldCharType="separate"/>
          </w:r>
          <w:r>
            <w:rPr>
              <w:noProof/>
            </w:rPr>
            <w:t>1</w:t>
          </w:r>
          <w:r w:rsidR="002D0784">
            <w:rPr>
              <w:noProof/>
            </w:rPr>
            <w:fldChar w:fldCharType="end"/>
          </w:r>
        </w:p>
      </w:tc>
    </w:tr>
  </w:tbl>
  <w:p w:rsidR="00753DFB" w:rsidRDefault="00753DFB" w14:paraId="68C367B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D0784" w:rsidP="00744469" w:rsidRDefault="002D0784" w14:paraId="0F1FC07E" w14:textId="77777777">
      <w:pPr>
        <w:spacing w:after="0"/>
      </w:pPr>
      <w:r>
        <w:separator/>
      </w:r>
    </w:p>
  </w:footnote>
  <w:footnote w:type="continuationSeparator" w:id="0">
    <w:p w:rsidR="002D0784" w:rsidP="00744469" w:rsidRDefault="002D0784" w14:paraId="361EECA3" w14:textId="77777777">
      <w:pPr>
        <w:spacing w:after="0"/>
      </w:pPr>
      <w:r>
        <w:continuationSeparator/>
      </w:r>
    </w:p>
  </w:footnote>
  <w:footnote w:id="1">
    <w:p w:rsidR="00753DFB" w:rsidRDefault="00753DFB" w14:paraId="00152D98" w14:textId="77777777">
      <w:pPr>
        <w:pStyle w:val="Textpoznpodarou"/>
      </w:pPr>
      <w:r>
        <w:rPr>
          <w:rStyle w:val="Znakapoznpodarou"/>
        </w:rPr>
        <w:footnoteRef/>
      </w:r>
      <w:r>
        <w:t xml:space="preserve"> Další požadavky mohou být zadavatelem specifikovány v závěrečné části výzvy k podání nabídek.</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53DFB" w:rsidRDefault="00753DFB" w14:paraId="217FBD14"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753DFB" w:rsidRDefault="00753DFB" w14:paraId="3C857C7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53DFB" w:rsidRDefault="00753DFB" w14:paraId="7AE23573"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753DFB" w:rsidRDefault="00753DFB" w14:paraId="53296AF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B979E8"/>
    <w:multiLevelType w:val="hybridMultilevel"/>
    <w:tmpl w:val="11C61720"/>
    <w:lvl w:ilvl="0" w:tplc="54501A48">
      <w:numFmt w:val="bullet"/>
      <w:lvlText w:val="-"/>
      <w:lvlJc w:val="left"/>
      <w:pPr>
        <w:ind w:left="914" w:hanging="360"/>
      </w:pPr>
      <w:rPr>
        <w:rFonts w:hint="default" w:ascii="Arial" w:hAnsi="Arial" w:cs="Arial" w:eastAsiaTheme="minorHAnsi"/>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25F72B2E"/>
    <w:multiLevelType w:val="hybridMultilevel"/>
    <w:tmpl w:val="6862F22A"/>
    <w:lvl w:ilvl="0" w:tplc="54501A48">
      <w:numFmt w:val="bullet"/>
      <w:lvlText w:val="-"/>
      <w:lvlJc w:val="left"/>
      <w:pPr>
        <w:ind w:left="914" w:hanging="360"/>
      </w:pPr>
      <w:rPr>
        <w:rFonts w:hint="default" w:ascii="Arial" w:hAnsi="Arial" w:cs="Arial" w:eastAsiaTheme="minorHAnsi"/>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29CF222B"/>
    <w:multiLevelType w:val="multilevel"/>
    <w:tmpl w:val="F7F299D6"/>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color w:val="080808"/>
      </w:rPr>
    </w:lvl>
    <w:lvl w:ilvl="2">
      <w:start w:val="1"/>
      <w:numFmt w:val="decimal"/>
      <w:isLgl/>
      <w:lvlText w:val="%1.%2.%3"/>
      <w:lvlJc w:val="left"/>
      <w:pPr>
        <w:ind w:left="777" w:hanging="720"/>
      </w:pPr>
      <w:rPr>
        <w:rFonts w:hint="default"/>
        <w:color w:val="080808"/>
      </w:rPr>
    </w:lvl>
    <w:lvl w:ilvl="3">
      <w:start w:val="1"/>
      <w:numFmt w:val="decimal"/>
      <w:isLgl/>
      <w:lvlText w:val="%1.%2.%3.%4"/>
      <w:lvlJc w:val="left"/>
      <w:pPr>
        <w:ind w:left="777" w:hanging="720"/>
      </w:pPr>
      <w:rPr>
        <w:rFonts w:hint="default"/>
        <w:color w:val="080808"/>
      </w:rPr>
    </w:lvl>
    <w:lvl w:ilvl="4">
      <w:start w:val="1"/>
      <w:numFmt w:val="decimal"/>
      <w:isLgl/>
      <w:lvlText w:val="%1.%2.%3.%4.%5"/>
      <w:lvlJc w:val="left"/>
      <w:pPr>
        <w:ind w:left="1137" w:hanging="1080"/>
      </w:pPr>
      <w:rPr>
        <w:rFonts w:hint="default"/>
        <w:color w:val="080808"/>
      </w:rPr>
    </w:lvl>
    <w:lvl w:ilvl="5">
      <w:start w:val="1"/>
      <w:numFmt w:val="decimal"/>
      <w:isLgl/>
      <w:lvlText w:val="%1.%2.%3.%4.%5.%6"/>
      <w:lvlJc w:val="left"/>
      <w:pPr>
        <w:ind w:left="1137" w:hanging="1080"/>
      </w:pPr>
      <w:rPr>
        <w:rFonts w:hint="default"/>
        <w:color w:val="080808"/>
      </w:rPr>
    </w:lvl>
    <w:lvl w:ilvl="6">
      <w:start w:val="1"/>
      <w:numFmt w:val="decimal"/>
      <w:isLgl/>
      <w:lvlText w:val="%1.%2.%3.%4.%5.%6.%7"/>
      <w:lvlJc w:val="left"/>
      <w:pPr>
        <w:ind w:left="1497" w:hanging="1440"/>
      </w:pPr>
      <w:rPr>
        <w:rFonts w:hint="default"/>
        <w:color w:val="080808"/>
      </w:rPr>
    </w:lvl>
    <w:lvl w:ilvl="7">
      <w:start w:val="1"/>
      <w:numFmt w:val="decimal"/>
      <w:isLgl/>
      <w:lvlText w:val="%1.%2.%3.%4.%5.%6.%7.%8"/>
      <w:lvlJc w:val="left"/>
      <w:pPr>
        <w:ind w:left="1497" w:hanging="1440"/>
      </w:pPr>
      <w:rPr>
        <w:rFonts w:hint="default"/>
        <w:color w:val="080808"/>
      </w:rPr>
    </w:lvl>
    <w:lvl w:ilvl="8">
      <w:start w:val="1"/>
      <w:numFmt w:val="decimal"/>
      <w:isLgl/>
      <w:lvlText w:val="%1.%2.%3.%4.%5.%6.%7.%8.%9"/>
      <w:lvlJc w:val="left"/>
      <w:pPr>
        <w:ind w:left="1857" w:hanging="1800"/>
      </w:pPr>
      <w:rPr>
        <w:rFonts w:hint="default"/>
        <w:color w:val="080808"/>
      </w:rPr>
    </w:lvl>
  </w:abstractNum>
  <w:abstractNum w:abstractNumId="5">
    <w:nsid w:val="2D8C03CD"/>
    <w:multiLevelType w:val="multilevel"/>
    <w:tmpl w:val="F7F299D6"/>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color w:val="080808"/>
      </w:rPr>
    </w:lvl>
    <w:lvl w:ilvl="2">
      <w:start w:val="1"/>
      <w:numFmt w:val="decimal"/>
      <w:isLgl/>
      <w:lvlText w:val="%1.%2.%3"/>
      <w:lvlJc w:val="left"/>
      <w:pPr>
        <w:ind w:left="777" w:hanging="720"/>
      </w:pPr>
      <w:rPr>
        <w:rFonts w:hint="default"/>
        <w:color w:val="080808"/>
      </w:rPr>
    </w:lvl>
    <w:lvl w:ilvl="3">
      <w:start w:val="1"/>
      <w:numFmt w:val="decimal"/>
      <w:isLgl/>
      <w:lvlText w:val="%1.%2.%3.%4"/>
      <w:lvlJc w:val="left"/>
      <w:pPr>
        <w:ind w:left="777" w:hanging="720"/>
      </w:pPr>
      <w:rPr>
        <w:rFonts w:hint="default"/>
        <w:color w:val="080808"/>
      </w:rPr>
    </w:lvl>
    <w:lvl w:ilvl="4">
      <w:start w:val="1"/>
      <w:numFmt w:val="decimal"/>
      <w:isLgl/>
      <w:lvlText w:val="%1.%2.%3.%4.%5"/>
      <w:lvlJc w:val="left"/>
      <w:pPr>
        <w:ind w:left="1137" w:hanging="1080"/>
      </w:pPr>
      <w:rPr>
        <w:rFonts w:hint="default"/>
        <w:color w:val="080808"/>
      </w:rPr>
    </w:lvl>
    <w:lvl w:ilvl="5">
      <w:start w:val="1"/>
      <w:numFmt w:val="decimal"/>
      <w:isLgl/>
      <w:lvlText w:val="%1.%2.%3.%4.%5.%6"/>
      <w:lvlJc w:val="left"/>
      <w:pPr>
        <w:ind w:left="1137" w:hanging="1080"/>
      </w:pPr>
      <w:rPr>
        <w:rFonts w:hint="default"/>
        <w:color w:val="080808"/>
      </w:rPr>
    </w:lvl>
    <w:lvl w:ilvl="6">
      <w:start w:val="1"/>
      <w:numFmt w:val="decimal"/>
      <w:isLgl/>
      <w:lvlText w:val="%1.%2.%3.%4.%5.%6.%7"/>
      <w:lvlJc w:val="left"/>
      <w:pPr>
        <w:ind w:left="1497" w:hanging="1440"/>
      </w:pPr>
      <w:rPr>
        <w:rFonts w:hint="default"/>
        <w:color w:val="080808"/>
      </w:rPr>
    </w:lvl>
    <w:lvl w:ilvl="7">
      <w:start w:val="1"/>
      <w:numFmt w:val="decimal"/>
      <w:isLgl/>
      <w:lvlText w:val="%1.%2.%3.%4.%5.%6.%7.%8"/>
      <w:lvlJc w:val="left"/>
      <w:pPr>
        <w:ind w:left="1497" w:hanging="1440"/>
      </w:pPr>
      <w:rPr>
        <w:rFonts w:hint="default"/>
        <w:color w:val="080808"/>
      </w:rPr>
    </w:lvl>
    <w:lvl w:ilvl="8">
      <w:start w:val="1"/>
      <w:numFmt w:val="decimal"/>
      <w:isLgl/>
      <w:lvlText w:val="%1.%2.%3.%4.%5.%6.%7.%8.%9"/>
      <w:lvlJc w:val="left"/>
      <w:pPr>
        <w:ind w:left="1857" w:hanging="1800"/>
      </w:pPr>
      <w:rPr>
        <w:rFonts w:hint="default"/>
        <w:color w:val="080808"/>
      </w:r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46B3DF8"/>
    <w:multiLevelType w:val="hybridMultilevel"/>
    <w:tmpl w:val="1172ABFA"/>
    <w:lvl w:ilvl="0" w:tplc="C7D4B9B2">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E244579"/>
    <w:multiLevelType w:val="hybridMultilevel"/>
    <w:tmpl w:val="ED14CBBC"/>
    <w:lvl w:ilvl="0" w:tplc="81422812">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1">
    <w:nsid w:val="6C704BA8"/>
    <w:multiLevelType w:val="hybridMultilevel"/>
    <w:tmpl w:val="6B1A667E"/>
    <w:lvl w:ilvl="0" w:tplc="54501A48">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6E127F82"/>
    <w:multiLevelType w:val="hybridMultilevel"/>
    <w:tmpl w:val="CD4A44EA"/>
    <w:lvl w:ilvl="0" w:tplc="8A3CB7B0">
      <w:start w:val="1"/>
      <w:numFmt w:val="bullet"/>
      <w:lvlText w:val="-"/>
      <w:lvlJc w:val="left"/>
      <w:pPr>
        <w:ind w:left="777" w:hanging="360"/>
      </w:pPr>
      <w:rPr>
        <w:rFonts w:hint="default" w:ascii="Times New Roman" w:hAnsi="Times New Roman" w:eastAsia="Times New Roman" w:cs="Times New Roman"/>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775966C2"/>
    <w:multiLevelType w:val="multilevel"/>
    <w:tmpl w:val="E19A8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ADE5B00"/>
    <w:multiLevelType w:val="hybridMultilevel"/>
    <w:tmpl w:val="9D7C3EAC"/>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1"/>
  </w:num>
  <w:num w:numId="2">
    <w:abstractNumId w:val="2"/>
  </w:num>
  <w:num w:numId="3">
    <w:abstractNumId w:val="8"/>
  </w:num>
  <w:num w:numId="4">
    <w:abstractNumId w:val="9"/>
  </w:num>
  <w:num w:numId="5">
    <w:abstractNumId w:val="6"/>
  </w:num>
  <w:num w:numId="6">
    <w:abstractNumId w:val="5"/>
  </w:num>
  <w:num w:numId="7">
    <w:abstractNumId w:val="7"/>
  </w:num>
  <w:num w:numId="8">
    <w:abstractNumId w:val="0"/>
  </w:num>
  <w:num w:numId="9">
    <w:abstractNumId w:val="11"/>
  </w:num>
  <w:num w:numId="10">
    <w:abstractNumId w:val="3"/>
  </w:num>
  <w:num w:numId="11">
    <w:abstractNumId w:val="14"/>
  </w:num>
  <w:num w:numId="12">
    <w:abstractNumId w:val="10"/>
  </w:num>
  <w:num w:numId="13">
    <w:abstractNumId w:val="12"/>
  </w:num>
  <w:num w:numId="14">
    <w:abstractNumId w:val="4"/>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28A0"/>
    <w:rsid w:val="0001344F"/>
    <w:rsid w:val="00015461"/>
    <w:rsid w:val="000217DF"/>
    <w:rsid w:val="00024C54"/>
    <w:rsid w:val="00024F0D"/>
    <w:rsid w:val="00035EFD"/>
    <w:rsid w:val="00040F9B"/>
    <w:rsid w:val="00043BD7"/>
    <w:rsid w:val="00051341"/>
    <w:rsid w:val="000532DA"/>
    <w:rsid w:val="0005396F"/>
    <w:rsid w:val="00055362"/>
    <w:rsid w:val="00055A9F"/>
    <w:rsid w:val="00057C9B"/>
    <w:rsid w:val="00061CE1"/>
    <w:rsid w:val="00064680"/>
    <w:rsid w:val="00065731"/>
    <w:rsid w:val="00067B65"/>
    <w:rsid w:val="00067F8E"/>
    <w:rsid w:val="00071B9E"/>
    <w:rsid w:val="00073CC8"/>
    <w:rsid w:val="00075303"/>
    <w:rsid w:val="00077D88"/>
    <w:rsid w:val="00080539"/>
    <w:rsid w:val="00080A2C"/>
    <w:rsid w:val="00084CE4"/>
    <w:rsid w:val="000914B0"/>
    <w:rsid w:val="000A1FE3"/>
    <w:rsid w:val="000B01D5"/>
    <w:rsid w:val="000B25D8"/>
    <w:rsid w:val="000C0FA8"/>
    <w:rsid w:val="000C1B6F"/>
    <w:rsid w:val="000C7E2D"/>
    <w:rsid w:val="000D4559"/>
    <w:rsid w:val="000D5301"/>
    <w:rsid w:val="000E11BF"/>
    <w:rsid w:val="000E2BBC"/>
    <w:rsid w:val="000F0056"/>
    <w:rsid w:val="000F5592"/>
    <w:rsid w:val="000F58A6"/>
    <w:rsid w:val="00106048"/>
    <w:rsid w:val="00106FE4"/>
    <w:rsid w:val="00111077"/>
    <w:rsid w:val="00114B0E"/>
    <w:rsid w:val="00114C16"/>
    <w:rsid w:val="00116FD6"/>
    <w:rsid w:val="0011753D"/>
    <w:rsid w:val="00120EF2"/>
    <w:rsid w:val="00121E84"/>
    <w:rsid w:val="00123F66"/>
    <w:rsid w:val="00125718"/>
    <w:rsid w:val="00137A97"/>
    <w:rsid w:val="001412D9"/>
    <w:rsid w:val="00150FB5"/>
    <w:rsid w:val="00154E91"/>
    <w:rsid w:val="00156E3E"/>
    <w:rsid w:val="001641A3"/>
    <w:rsid w:val="0016441B"/>
    <w:rsid w:val="00165657"/>
    <w:rsid w:val="00165ABC"/>
    <w:rsid w:val="001673AF"/>
    <w:rsid w:val="00171740"/>
    <w:rsid w:val="00174D02"/>
    <w:rsid w:val="001776A7"/>
    <w:rsid w:val="00177B35"/>
    <w:rsid w:val="001819EE"/>
    <w:rsid w:val="001823BE"/>
    <w:rsid w:val="00184F3F"/>
    <w:rsid w:val="00185596"/>
    <w:rsid w:val="0018617E"/>
    <w:rsid w:val="0019341C"/>
    <w:rsid w:val="00194656"/>
    <w:rsid w:val="001967F9"/>
    <w:rsid w:val="0019708B"/>
    <w:rsid w:val="001A735A"/>
    <w:rsid w:val="001B1706"/>
    <w:rsid w:val="001B30C3"/>
    <w:rsid w:val="001B46C7"/>
    <w:rsid w:val="001B4C24"/>
    <w:rsid w:val="001B55D7"/>
    <w:rsid w:val="001C08A2"/>
    <w:rsid w:val="001D1395"/>
    <w:rsid w:val="001D3B11"/>
    <w:rsid w:val="001D3DFE"/>
    <w:rsid w:val="001D5560"/>
    <w:rsid w:val="001D5B05"/>
    <w:rsid w:val="00201111"/>
    <w:rsid w:val="00202271"/>
    <w:rsid w:val="0020570D"/>
    <w:rsid w:val="00217789"/>
    <w:rsid w:val="00220697"/>
    <w:rsid w:val="00221802"/>
    <w:rsid w:val="002319F2"/>
    <w:rsid w:val="00233ECC"/>
    <w:rsid w:val="00236F83"/>
    <w:rsid w:val="002448AF"/>
    <w:rsid w:val="00246C9B"/>
    <w:rsid w:val="00254E15"/>
    <w:rsid w:val="00265BDF"/>
    <w:rsid w:val="002671A0"/>
    <w:rsid w:val="00273013"/>
    <w:rsid w:val="002740C4"/>
    <w:rsid w:val="002749CD"/>
    <w:rsid w:val="002777CB"/>
    <w:rsid w:val="00282E14"/>
    <w:rsid w:val="00283A91"/>
    <w:rsid w:val="0028620C"/>
    <w:rsid w:val="002866E8"/>
    <w:rsid w:val="00287DE2"/>
    <w:rsid w:val="00291A7C"/>
    <w:rsid w:val="002921D1"/>
    <w:rsid w:val="00295336"/>
    <w:rsid w:val="002B3FC2"/>
    <w:rsid w:val="002B6E2F"/>
    <w:rsid w:val="002C4D5F"/>
    <w:rsid w:val="002C68DC"/>
    <w:rsid w:val="002C7AF9"/>
    <w:rsid w:val="002D0784"/>
    <w:rsid w:val="002D4DD2"/>
    <w:rsid w:val="002D7766"/>
    <w:rsid w:val="002E0275"/>
    <w:rsid w:val="002F3FCA"/>
    <w:rsid w:val="00301913"/>
    <w:rsid w:val="00302400"/>
    <w:rsid w:val="00304509"/>
    <w:rsid w:val="00306C59"/>
    <w:rsid w:val="0030789C"/>
    <w:rsid w:val="00311586"/>
    <w:rsid w:val="003127DB"/>
    <w:rsid w:val="00315348"/>
    <w:rsid w:val="0032343E"/>
    <w:rsid w:val="00330790"/>
    <w:rsid w:val="00334D40"/>
    <w:rsid w:val="003377AB"/>
    <w:rsid w:val="00342EB6"/>
    <w:rsid w:val="003527F2"/>
    <w:rsid w:val="00360B7A"/>
    <w:rsid w:val="0036141B"/>
    <w:rsid w:val="00361FFC"/>
    <w:rsid w:val="00362B67"/>
    <w:rsid w:val="003658A4"/>
    <w:rsid w:val="00374883"/>
    <w:rsid w:val="0038248E"/>
    <w:rsid w:val="0038447D"/>
    <w:rsid w:val="003851E9"/>
    <w:rsid w:val="0039314C"/>
    <w:rsid w:val="00394C90"/>
    <w:rsid w:val="00394E65"/>
    <w:rsid w:val="00397794"/>
    <w:rsid w:val="003A5621"/>
    <w:rsid w:val="003A5981"/>
    <w:rsid w:val="003B1163"/>
    <w:rsid w:val="003B488A"/>
    <w:rsid w:val="003B6ABD"/>
    <w:rsid w:val="003B6F5A"/>
    <w:rsid w:val="003C5DF6"/>
    <w:rsid w:val="003C68B9"/>
    <w:rsid w:val="003D13A3"/>
    <w:rsid w:val="003D1849"/>
    <w:rsid w:val="003D33EA"/>
    <w:rsid w:val="003D44AB"/>
    <w:rsid w:val="003D531B"/>
    <w:rsid w:val="003E5795"/>
    <w:rsid w:val="003E64E0"/>
    <w:rsid w:val="003F02C5"/>
    <w:rsid w:val="003F5A8A"/>
    <w:rsid w:val="003F69DA"/>
    <w:rsid w:val="00401F05"/>
    <w:rsid w:val="00414CA9"/>
    <w:rsid w:val="004162EF"/>
    <w:rsid w:val="00417483"/>
    <w:rsid w:val="0043347E"/>
    <w:rsid w:val="004354DE"/>
    <w:rsid w:val="00435562"/>
    <w:rsid w:val="00440D77"/>
    <w:rsid w:val="004415B1"/>
    <w:rsid w:val="004461FB"/>
    <w:rsid w:val="004548E9"/>
    <w:rsid w:val="00455567"/>
    <w:rsid w:val="00457DC4"/>
    <w:rsid w:val="00461B4E"/>
    <w:rsid w:val="004723B6"/>
    <w:rsid w:val="00473510"/>
    <w:rsid w:val="0048365E"/>
    <w:rsid w:val="00496EF2"/>
    <w:rsid w:val="00497ED7"/>
    <w:rsid w:val="004A6A17"/>
    <w:rsid w:val="004B00EF"/>
    <w:rsid w:val="004B13CF"/>
    <w:rsid w:val="004B2213"/>
    <w:rsid w:val="004B26FD"/>
    <w:rsid w:val="004B48DE"/>
    <w:rsid w:val="004C0040"/>
    <w:rsid w:val="004C6F44"/>
    <w:rsid w:val="004C721F"/>
    <w:rsid w:val="004D259C"/>
    <w:rsid w:val="004D4A8C"/>
    <w:rsid w:val="004D6015"/>
    <w:rsid w:val="004D73F0"/>
    <w:rsid w:val="004D767F"/>
    <w:rsid w:val="004E5D87"/>
    <w:rsid w:val="004F402C"/>
    <w:rsid w:val="00501526"/>
    <w:rsid w:val="00501903"/>
    <w:rsid w:val="00504FF7"/>
    <w:rsid w:val="00506AAB"/>
    <w:rsid w:val="00512A8B"/>
    <w:rsid w:val="00512C01"/>
    <w:rsid w:val="00524EC1"/>
    <w:rsid w:val="005278BA"/>
    <w:rsid w:val="00535243"/>
    <w:rsid w:val="00536184"/>
    <w:rsid w:val="00536CEE"/>
    <w:rsid w:val="00544808"/>
    <w:rsid w:val="005500CD"/>
    <w:rsid w:val="0055203F"/>
    <w:rsid w:val="00556F01"/>
    <w:rsid w:val="00567C05"/>
    <w:rsid w:val="00573732"/>
    <w:rsid w:val="005765AD"/>
    <w:rsid w:val="0057781A"/>
    <w:rsid w:val="0058253A"/>
    <w:rsid w:val="0058644F"/>
    <w:rsid w:val="00591780"/>
    <w:rsid w:val="00597E60"/>
    <w:rsid w:val="005A4363"/>
    <w:rsid w:val="005B1860"/>
    <w:rsid w:val="005B66CA"/>
    <w:rsid w:val="005B7AFA"/>
    <w:rsid w:val="005C19CB"/>
    <w:rsid w:val="005C28D2"/>
    <w:rsid w:val="005C4D32"/>
    <w:rsid w:val="005C6427"/>
    <w:rsid w:val="005C6C32"/>
    <w:rsid w:val="005D114D"/>
    <w:rsid w:val="005D7987"/>
    <w:rsid w:val="005E72E4"/>
    <w:rsid w:val="005F464B"/>
    <w:rsid w:val="005F6058"/>
    <w:rsid w:val="00605AF1"/>
    <w:rsid w:val="006073D4"/>
    <w:rsid w:val="00607404"/>
    <w:rsid w:val="00610CF1"/>
    <w:rsid w:val="00615A51"/>
    <w:rsid w:val="0062246E"/>
    <w:rsid w:val="006248FB"/>
    <w:rsid w:val="006249B0"/>
    <w:rsid w:val="00624CB2"/>
    <w:rsid w:val="00630E04"/>
    <w:rsid w:val="006342FE"/>
    <w:rsid w:val="00640D76"/>
    <w:rsid w:val="006433EB"/>
    <w:rsid w:val="006445B9"/>
    <w:rsid w:val="00644627"/>
    <w:rsid w:val="00644B7D"/>
    <w:rsid w:val="00646EC2"/>
    <w:rsid w:val="00647088"/>
    <w:rsid w:val="00653116"/>
    <w:rsid w:val="00661527"/>
    <w:rsid w:val="00664281"/>
    <w:rsid w:val="00667155"/>
    <w:rsid w:val="00671782"/>
    <w:rsid w:val="006718E7"/>
    <w:rsid w:val="00680CA3"/>
    <w:rsid w:val="0068462F"/>
    <w:rsid w:val="00685750"/>
    <w:rsid w:val="00694A19"/>
    <w:rsid w:val="006A6906"/>
    <w:rsid w:val="006B3320"/>
    <w:rsid w:val="006B4467"/>
    <w:rsid w:val="006B7834"/>
    <w:rsid w:val="006B7AD7"/>
    <w:rsid w:val="006C3CC5"/>
    <w:rsid w:val="006C5040"/>
    <w:rsid w:val="006D2EC2"/>
    <w:rsid w:val="006D32A0"/>
    <w:rsid w:val="006D4968"/>
    <w:rsid w:val="006D6953"/>
    <w:rsid w:val="006D6F9B"/>
    <w:rsid w:val="006D7FC5"/>
    <w:rsid w:val="006E2542"/>
    <w:rsid w:val="006F1032"/>
    <w:rsid w:val="006F114E"/>
    <w:rsid w:val="006F5787"/>
    <w:rsid w:val="006F7C27"/>
    <w:rsid w:val="006F7E2F"/>
    <w:rsid w:val="007011FE"/>
    <w:rsid w:val="007021C1"/>
    <w:rsid w:val="00706BD4"/>
    <w:rsid w:val="00714E46"/>
    <w:rsid w:val="0071660A"/>
    <w:rsid w:val="00720027"/>
    <w:rsid w:val="00733FB5"/>
    <w:rsid w:val="00734546"/>
    <w:rsid w:val="00737635"/>
    <w:rsid w:val="0074277D"/>
    <w:rsid w:val="00743CC6"/>
    <w:rsid w:val="00744469"/>
    <w:rsid w:val="007450FB"/>
    <w:rsid w:val="0074554A"/>
    <w:rsid w:val="00747312"/>
    <w:rsid w:val="00753DFB"/>
    <w:rsid w:val="007566EB"/>
    <w:rsid w:val="0075777D"/>
    <w:rsid w:val="007618B5"/>
    <w:rsid w:val="00763503"/>
    <w:rsid w:val="00772617"/>
    <w:rsid w:val="00773D72"/>
    <w:rsid w:val="00782D4C"/>
    <w:rsid w:val="00787A73"/>
    <w:rsid w:val="007929CC"/>
    <w:rsid w:val="00794F83"/>
    <w:rsid w:val="00796C01"/>
    <w:rsid w:val="00797E60"/>
    <w:rsid w:val="007A0075"/>
    <w:rsid w:val="007A0327"/>
    <w:rsid w:val="007A6921"/>
    <w:rsid w:val="007B0E97"/>
    <w:rsid w:val="007B1C3C"/>
    <w:rsid w:val="007D0935"/>
    <w:rsid w:val="007D2330"/>
    <w:rsid w:val="007D2F0F"/>
    <w:rsid w:val="007E6E16"/>
    <w:rsid w:val="007E732D"/>
    <w:rsid w:val="007E74B2"/>
    <w:rsid w:val="007E76B7"/>
    <w:rsid w:val="007E7BC3"/>
    <w:rsid w:val="007F59A4"/>
    <w:rsid w:val="008053D8"/>
    <w:rsid w:val="00811F57"/>
    <w:rsid w:val="00814236"/>
    <w:rsid w:val="00815F47"/>
    <w:rsid w:val="008255F6"/>
    <w:rsid w:val="00826CE5"/>
    <w:rsid w:val="00830A79"/>
    <w:rsid w:val="00832A86"/>
    <w:rsid w:val="00844670"/>
    <w:rsid w:val="00847203"/>
    <w:rsid w:val="0085627B"/>
    <w:rsid w:val="00857959"/>
    <w:rsid w:val="008614FD"/>
    <w:rsid w:val="00862C7E"/>
    <w:rsid w:val="008647B8"/>
    <w:rsid w:val="008650EB"/>
    <w:rsid w:val="00866B47"/>
    <w:rsid w:val="00867E04"/>
    <w:rsid w:val="00876436"/>
    <w:rsid w:val="008819E7"/>
    <w:rsid w:val="008842D3"/>
    <w:rsid w:val="00884CCD"/>
    <w:rsid w:val="00890D30"/>
    <w:rsid w:val="00890FAA"/>
    <w:rsid w:val="008920EC"/>
    <w:rsid w:val="00894185"/>
    <w:rsid w:val="008A136C"/>
    <w:rsid w:val="008A3A12"/>
    <w:rsid w:val="008B607A"/>
    <w:rsid w:val="008C0462"/>
    <w:rsid w:val="008C6214"/>
    <w:rsid w:val="008C7EB7"/>
    <w:rsid w:val="008D1EA7"/>
    <w:rsid w:val="008D4258"/>
    <w:rsid w:val="008D5160"/>
    <w:rsid w:val="008E0060"/>
    <w:rsid w:val="008E6896"/>
    <w:rsid w:val="008E7E21"/>
    <w:rsid w:val="008F7D9B"/>
    <w:rsid w:val="00910732"/>
    <w:rsid w:val="009117F1"/>
    <w:rsid w:val="009121EF"/>
    <w:rsid w:val="00921374"/>
    <w:rsid w:val="009343A7"/>
    <w:rsid w:val="00934A32"/>
    <w:rsid w:val="00942E26"/>
    <w:rsid w:val="00942F74"/>
    <w:rsid w:val="009465F1"/>
    <w:rsid w:val="00956795"/>
    <w:rsid w:val="009574F9"/>
    <w:rsid w:val="00960BFE"/>
    <w:rsid w:val="00962FD2"/>
    <w:rsid w:val="00967B24"/>
    <w:rsid w:val="00967D4A"/>
    <w:rsid w:val="00970964"/>
    <w:rsid w:val="009811EC"/>
    <w:rsid w:val="00981645"/>
    <w:rsid w:val="009A66A1"/>
    <w:rsid w:val="009A7345"/>
    <w:rsid w:val="009A755D"/>
    <w:rsid w:val="009B16A5"/>
    <w:rsid w:val="009B5088"/>
    <w:rsid w:val="009C0865"/>
    <w:rsid w:val="009C14C5"/>
    <w:rsid w:val="009C1CDE"/>
    <w:rsid w:val="009C6048"/>
    <w:rsid w:val="009C6899"/>
    <w:rsid w:val="009C71CB"/>
    <w:rsid w:val="009D16C1"/>
    <w:rsid w:val="009D6602"/>
    <w:rsid w:val="009E18B8"/>
    <w:rsid w:val="009E1C91"/>
    <w:rsid w:val="009E26ED"/>
    <w:rsid w:val="009E592B"/>
    <w:rsid w:val="009E61FC"/>
    <w:rsid w:val="009F5793"/>
    <w:rsid w:val="00A052F2"/>
    <w:rsid w:val="00A05864"/>
    <w:rsid w:val="00A076EC"/>
    <w:rsid w:val="00A13675"/>
    <w:rsid w:val="00A136DC"/>
    <w:rsid w:val="00A14E61"/>
    <w:rsid w:val="00A1532F"/>
    <w:rsid w:val="00A15D10"/>
    <w:rsid w:val="00A16328"/>
    <w:rsid w:val="00A2195F"/>
    <w:rsid w:val="00A23B67"/>
    <w:rsid w:val="00A338EB"/>
    <w:rsid w:val="00A33A3D"/>
    <w:rsid w:val="00A3456E"/>
    <w:rsid w:val="00A34F9E"/>
    <w:rsid w:val="00A36264"/>
    <w:rsid w:val="00A476A5"/>
    <w:rsid w:val="00A47B09"/>
    <w:rsid w:val="00A601DD"/>
    <w:rsid w:val="00A67723"/>
    <w:rsid w:val="00A719C5"/>
    <w:rsid w:val="00A7761D"/>
    <w:rsid w:val="00A87668"/>
    <w:rsid w:val="00AA3E99"/>
    <w:rsid w:val="00AA4D9C"/>
    <w:rsid w:val="00AA7DCD"/>
    <w:rsid w:val="00AB2C1E"/>
    <w:rsid w:val="00AC3356"/>
    <w:rsid w:val="00AC3CD2"/>
    <w:rsid w:val="00AD04D6"/>
    <w:rsid w:val="00AD1E73"/>
    <w:rsid w:val="00AD6C29"/>
    <w:rsid w:val="00AE140A"/>
    <w:rsid w:val="00AF4405"/>
    <w:rsid w:val="00B04C20"/>
    <w:rsid w:val="00B07985"/>
    <w:rsid w:val="00B11883"/>
    <w:rsid w:val="00B30DD1"/>
    <w:rsid w:val="00B311D6"/>
    <w:rsid w:val="00B3216D"/>
    <w:rsid w:val="00B32C5C"/>
    <w:rsid w:val="00B41E46"/>
    <w:rsid w:val="00B50733"/>
    <w:rsid w:val="00B539D6"/>
    <w:rsid w:val="00B56267"/>
    <w:rsid w:val="00B56786"/>
    <w:rsid w:val="00B57C7F"/>
    <w:rsid w:val="00B70C0C"/>
    <w:rsid w:val="00B8093D"/>
    <w:rsid w:val="00B832C0"/>
    <w:rsid w:val="00B90AFE"/>
    <w:rsid w:val="00B921E9"/>
    <w:rsid w:val="00B9435E"/>
    <w:rsid w:val="00B94B3C"/>
    <w:rsid w:val="00BA0F0F"/>
    <w:rsid w:val="00BA40A6"/>
    <w:rsid w:val="00BA5CD3"/>
    <w:rsid w:val="00BB0C81"/>
    <w:rsid w:val="00BB64F1"/>
    <w:rsid w:val="00BB6F26"/>
    <w:rsid w:val="00BD26E4"/>
    <w:rsid w:val="00BD5598"/>
    <w:rsid w:val="00BD772C"/>
    <w:rsid w:val="00BD7864"/>
    <w:rsid w:val="00BE46A9"/>
    <w:rsid w:val="00BE5DCC"/>
    <w:rsid w:val="00BF5C18"/>
    <w:rsid w:val="00BF63C5"/>
    <w:rsid w:val="00C04C56"/>
    <w:rsid w:val="00C1026C"/>
    <w:rsid w:val="00C17714"/>
    <w:rsid w:val="00C22A08"/>
    <w:rsid w:val="00C26A71"/>
    <w:rsid w:val="00C40BA4"/>
    <w:rsid w:val="00C43C56"/>
    <w:rsid w:val="00C453BB"/>
    <w:rsid w:val="00C53240"/>
    <w:rsid w:val="00C53C1A"/>
    <w:rsid w:val="00C54BB9"/>
    <w:rsid w:val="00C61C88"/>
    <w:rsid w:val="00C70F57"/>
    <w:rsid w:val="00C72443"/>
    <w:rsid w:val="00C7248E"/>
    <w:rsid w:val="00C77820"/>
    <w:rsid w:val="00C858E8"/>
    <w:rsid w:val="00C920D4"/>
    <w:rsid w:val="00CA0AE0"/>
    <w:rsid w:val="00CA7549"/>
    <w:rsid w:val="00CB527F"/>
    <w:rsid w:val="00CB70F2"/>
    <w:rsid w:val="00CB738E"/>
    <w:rsid w:val="00CD05F2"/>
    <w:rsid w:val="00CD39B3"/>
    <w:rsid w:val="00CD4548"/>
    <w:rsid w:val="00CD7331"/>
    <w:rsid w:val="00CD7A0B"/>
    <w:rsid w:val="00CE2B93"/>
    <w:rsid w:val="00CE6D12"/>
    <w:rsid w:val="00CE6FA4"/>
    <w:rsid w:val="00CE70CC"/>
    <w:rsid w:val="00CE7956"/>
    <w:rsid w:val="00CF0D5F"/>
    <w:rsid w:val="00CF1AEC"/>
    <w:rsid w:val="00CF1BC0"/>
    <w:rsid w:val="00CF1BD5"/>
    <w:rsid w:val="00D019D4"/>
    <w:rsid w:val="00D02889"/>
    <w:rsid w:val="00D02999"/>
    <w:rsid w:val="00D03867"/>
    <w:rsid w:val="00D07979"/>
    <w:rsid w:val="00D117E6"/>
    <w:rsid w:val="00D43324"/>
    <w:rsid w:val="00D53C2C"/>
    <w:rsid w:val="00D54410"/>
    <w:rsid w:val="00D54F61"/>
    <w:rsid w:val="00D55B22"/>
    <w:rsid w:val="00D64059"/>
    <w:rsid w:val="00D643DA"/>
    <w:rsid w:val="00D6700A"/>
    <w:rsid w:val="00D67A6C"/>
    <w:rsid w:val="00D7444F"/>
    <w:rsid w:val="00D7542C"/>
    <w:rsid w:val="00D75506"/>
    <w:rsid w:val="00D85A75"/>
    <w:rsid w:val="00D85E2C"/>
    <w:rsid w:val="00D90F1D"/>
    <w:rsid w:val="00D91F9F"/>
    <w:rsid w:val="00D92737"/>
    <w:rsid w:val="00D94736"/>
    <w:rsid w:val="00DA54E9"/>
    <w:rsid w:val="00DA7A8F"/>
    <w:rsid w:val="00DB2526"/>
    <w:rsid w:val="00DB3EA3"/>
    <w:rsid w:val="00DB40C5"/>
    <w:rsid w:val="00DC2596"/>
    <w:rsid w:val="00DC370F"/>
    <w:rsid w:val="00DC42F7"/>
    <w:rsid w:val="00DC558E"/>
    <w:rsid w:val="00DC6BF7"/>
    <w:rsid w:val="00DE5795"/>
    <w:rsid w:val="00DF0076"/>
    <w:rsid w:val="00DF203B"/>
    <w:rsid w:val="00E023EB"/>
    <w:rsid w:val="00E073EC"/>
    <w:rsid w:val="00E14E40"/>
    <w:rsid w:val="00E15150"/>
    <w:rsid w:val="00E201FD"/>
    <w:rsid w:val="00E20828"/>
    <w:rsid w:val="00E26762"/>
    <w:rsid w:val="00E41B38"/>
    <w:rsid w:val="00E4229E"/>
    <w:rsid w:val="00E44390"/>
    <w:rsid w:val="00E45CF5"/>
    <w:rsid w:val="00E47E46"/>
    <w:rsid w:val="00E50090"/>
    <w:rsid w:val="00E539B2"/>
    <w:rsid w:val="00E60754"/>
    <w:rsid w:val="00E66055"/>
    <w:rsid w:val="00E7153A"/>
    <w:rsid w:val="00E7639B"/>
    <w:rsid w:val="00E81664"/>
    <w:rsid w:val="00E829A9"/>
    <w:rsid w:val="00E8702F"/>
    <w:rsid w:val="00E90E13"/>
    <w:rsid w:val="00E910AD"/>
    <w:rsid w:val="00E915D8"/>
    <w:rsid w:val="00E92181"/>
    <w:rsid w:val="00E97892"/>
    <w:rsid w:val="00EA17D9"/>
    <w:rsid w:val="00EA3530"/>
    <w:rsid w:val="00EA35B3"/>
    <w:rsid w:val="00EA6C60"/>
    <w:rsid w:val="00EA7659"/>
    <w:rsid w:val="00EB09E4"/>
    <w:rsid w:val="00EB1223"/>
    <w:rsid w:val="00EB1A20"/>
    <w:rsid w:val="00EB3B2E"/>
    <w:rsid w:val="00EB62F1"/>
    <w:rsid w:val="00EB6DC3"/>
    <w:rsid w:val="00EC2F45"/>
    <w:rsid w:val="00EC5F4E"/>
    <w:rsid w:val="00ED7068"/>
    <w:rsid w:val="00EE03D0"/>
    <w:rsid w:val="00EE4900"/>
    <w:rsid w:val="00EE4BE0"/>
    <w:rsid w:val="00EF2B5B"/>
    <w:rsid w:val="00EF50A5"/>
    <w:rsid w:val="00EF6852"/>
    <w:rsid w:val="00EF7059"/>
    <w:rsid w:val="00F10609"/>
    <w:rsid w:val="00F11E84"/>
    <w:rsid w:val="00F14015"/>
    <w:rsid w:val="00F16673"/>
    <w:rsid w:val="00F25FB9"/>
    <w:rsid w:val="00F30CA9"/>
    <w:rsid w:val="00F332DB"/>
    <w:rsid w:val="00F37E18"/>
    <w:rsid w:val="00F43215"/>
    <w:rsid w:val="00F4441B"/>
    <w:rsid w:val="00F543E8"/>
    <w:rsid w:val="00F61DB6"/>
    <w:rsid w:val="00F63673"/>
    <w:rsid w:val="00F65B8C"/>
    <w:rsid w:val="00F65E1C"/>
    <w:rsid w:val="00F750CB"/>
    <w:rsid w:val="00F8056A"/>
    <w:rsid w:val="00F91466"/>
    <w:rsid w:val="00F91844"/>
    <w:rsid w:val="00F9194D"/>
    <w:rsid w:val="00F93BD5"/>
    <w:rsid w:val="00FA388B"/>
    <w:rsid w:val="00FA3BD7"/>
    <w:rsid w:val="00FA5583"/>
    <w:rsid w:val="00FA5BE7"/>
    <w:rsid w:val="00FA5DA8"/>
    <w:rsid w:val="00FB2D45"/>
    <w:rsid w:val="00FB60CE"/>
    <w:rsid w:val="00FC0AE3"/>
    <w:rsid w:val="00FC2407"/>
    <w:rsid w:val="00FC4FB9"/>
    <w:rsid w:val="00FC604A"/>
    <w:rsid w:val="00FC7F62"/>
    <w:rsid w:val="00FD750F"/>
    <w:rsid w:val="00FE1471"/>
    <w:rsid w:val="00FE3C6C"/>
    <w:rsid w:val="00FE7E77"/>
    <w:rsid w:val="00FF5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F50A088"/>
  <w15:docId w15:val="{08E8D982-8419-454B-8687-051271CDD62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Nad,List Paragraph,Odstavec cíl se seznamem,Odstavec se seznamem5,Odstavec_muj,Odrážky"/>
    <w:basedOn w:val="Normln"/>
    <w:link w:val="OdstavecseseznamemChar"/>
    <w:uiPriority w:val="34"/>
    <w:qFormat/>
    <w:rsid w:val="009D6602"/>
    <w:pPr>
      <w:ind w:left="720"/>
      <w:contextualSpacing/>
    </w:pPr>
  </w:style>
  <w:style w:type="character" w:styleId="OdstavecseseznamemChar" w:customStyle="true">
    <w:name w:val="Odstavec se seznamem Char"/>
    <w:aliases w:val="Nad Char,List Paragraph Char,Odstavec cíl se seznamem Char,Odstavec se seznamem5 Char,Odstavec_muj Char,Odrážky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hword" w:customStyle="true">
    <w:name w:val="h_word"/>
    <w:basedOn w:val="Standardnpsmoodstavce"/>
    <w:rsid w:val="002C7AF9"/>
  </w:style>
  <w:style w:type="paragraph" w:styleId="Normlnweb">
    <w:name w:val="Normal (Web)"/>
    <w:basedOn w:val="Normln"/>
    <w:uiPriority w:val="99"/>
    <w:semiHidden/>
    <w:unhideWhenUsed/>
    <w:rsid w:val="00EF7059"/>
    <w:pPr>
      <w:spacing w:before="100" w:beforeAutospacing="true" w:after="100" w:afterAutospacing="true"/>
      <w:jc w:val="left"/>
    </w:pPr>
    <w:rPr>
      <w:rFonts w:ascii="Times New Roman" w:hAnsi="Times New Roman" w:cs="Times New Roman"/>
      <w:color w:val="auto"/>
      <w:sz w:val="24"/>
      <w:szCs w:val="24"/>
      <w:lang w:eastAsia="cs-CZ"/>
    </w:rPr>
  </w:style>
  <w:style w:type="paragraph" w:styleId="Revize">
    <w:name w:val="Revision"/>
    <w:hidden/>
    <w:uiPriority w:val="99"/>
    <w:semiHidden/>
    <w:rsid w:val="00EF2B5B"/>
    <w:pPr>
      <w:spacing w:after="0" w:line="240" w:lineRule="auto"/>
    </w:pPr>
    <w:rPr>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36619905">
      <w:bodyDiv w:val="true"/>
      <w:marLeft w:val="0"/>
      <w:marRight w:val="0"/>
      <w:marTop w:val="0"/>
      <w:marBottom w:val="0"/>
      <w:divBdr>
        <w:top w:val="none" w:color="auto" w:sz="0" w:space="0"/>
        <w:left w:val="none" w:color="auto" w:sz="0" w:space="0"/>
        <w:bottom w:val="none" w:color="auto" w:sz="0" w:space="0"/>
        <w:right w:val="none" w:color="auto" w:sz="0" w:space="0"/>
      </w:divBdr>
    </w:div>
    <w:div w:id="544757435">
      <w:bodyDiv w:val="true"/>
      <w:marLeft w:val="0"/>
      <w:marRight w:val="0"/>
      <w:marTop w:val="0"/>
      <w:marBottom w:val="0"/>
      <w:divBdr>
        <w:top w:val="none" w:color="auto" w:sz="0" w:space="0"/>
        <w:left w:val="none" w:color="auto" w:sz="0" w:space="0"/>
        <w:bottom w:val="none" w:color="auto" w:sz="0" w:space="0"/>
        <w:right w:val="none" w:color="auto" w:sz="0" w:space="0"/>
      </w:divBdr>
    </w:div>
    <w:div w:id="875046328">
      <w:bodyDiv w:val="true"/>
      <w:marLeft w:val="0"/>
      <w:marRight w:val="0"/>
      <w:marTop w:val="0"/>
      <w:marBottom w:val="0"/>
      <w:divBdr>
        <w:top w:val="none" w:color="auto" w:sz="0" w:space="0"/>
        <w:left w:val="none" w:color="auto" w:sz="0" w:space="0"/>
        <w:bottom w:val="none" w:color="auto" w:sz="0" w:space="0"/>
        <w:right w:val="none" w:color="auto" w:sz="0" w:space="0"/>
      </w:divBdr>
    </w:div>
    <w:div w:id="926427693">
      <w:bodyDiv w:val="true"/>
      <w:marLeft w:val="0"/>
      <w:marRight w:val="0"/>
      <w:marTop w:val="0"/>
      <w:marBottom w:val="0"/>
      <w:divBdr>
        <w:top w:val="none" w:color="auto" w:sz="0" w:space="0"/>
        <w:left w:val="none" w:color="auto" w:sz="0" w:space="0"/>
        <w:bottom w:val="none" w:color="auto" w:sz="0" w:space="0"/>
        <w:right w:val="none" w:color="auto" w:sz="0" w:space="0"/>
      </w:divBdr>
    </w:div>
    <w:div w:id="1576014679">
      <w:bodyDiv w:val="true"/>
      <w:marLeft w:val="0"/>
      <w:marRight w:val="0"/>
      <w:marTop w:val="0"/>
      <w:marBottom w:val="0"/>
      <w:divBdr>
        <w:top w:val="none" w:color="auto" w:sz="0" w:space="0"/>
        <w:left w:val="none" w:color="auto" w:sz="0" w:space="0"/>
        <w:bottom w:val="none" w:color="auto" w:sz="0" w:space="0"/>
        <w:right w:val="none" w:color="auto" w:sz="0" w:space="0"/>
      </w:divBdr>
    </w:div>
    <w:div w:id="1893537424">
      <w:bodyDiv w:val="true"/>
      <w:marLeft w:val="0"/>
      <w:marRight w:val="0"/>
      <w:marTop w:val="0"/>
      <w:marBottom w:val="0"/>
      <w:divBdr>
        <w:top w:val="none" w:color="auto" w:sz="0" w:space="0"/>
        <w:left w:val="none" w:color="auto" w:sz="0" w:space="0"/>
        <w:bottom w:val="none" w:color="auto" w:sz="0" w:space="0"/>
        <w:right w:val="none" w:color="auto" w:sz="0" w:space="0"/>
      </w:divBdr>
    </w:div>
    <w:div w:id="19586343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zakazky@dea.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A18FFF8-5DCF-4CAF-9D60-5C25D626832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9</properties:Pages>
  <properties:Words>4079</properties:Words>
  <properties:Characters>24071</properties:Characters>
  <properties:Lines>200</properties:Lines>
  <properties:Paragraphs>56</properties:Paragraphs>
  <properties:TotalTime>447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28094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2017-06-20T13:32:00Z</dcterms:created>
  <dc:creator/>
  <dc:description/>
  <cp:keywords/>
  <cp:lastModifiedBy/>
  <dcterms:modified xmlns:xsi="http://www.w3.org/2001/XMLSchema-instance" xsi:type="dcterms:W3CDTF">2017-07-24T12:11:00Z</dcterms:modified>
  <cp:revision>36</cp:revision>
  <dc:subject/>
  <dc:title/>
</cp:coreProperties>
</file>