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715C62" w:rsidP="00D933EB" w:rsidRDefault="00AA30B5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167728">
        <w:rPr>
          <w:rFonts w:cs="Arial" w:asciiTheme="minorHAnsi" w:hAnsiTheme="minorHAnsi"/>
          <w:b/>
        </w:rPr>
        <w:t xml:space="preserve">Příloha č. </w:t>
      </w:r>
      <w:r w:rsidR="00932D9B">
        <w:rPr>
          <w:rFonts w:cs="Arial" w:asciiTheme="minorHAnsi" w:hAnsiTheme="minorHAnsi"/>
          <w:b/>
        </w:rPr>
        <w:t>10</w:t>
      </w:r>
      <w:r w:rsidRPr="00167728" w:rsidR="002A3146">
        <w:rPr>
          <w:rFonts w:cs="Arial" w:asciiTheme="minorHAnsi" w:hAnsiTheme="minorHAnsi"/>
          <w:b/>
        </w:rPr>
        <w:t xml:space="preserve"> </w:t>
      </w:r>
    </w:p>
    <w:p w:rsidR="00BE75FC" w:rsidP="00D933EB" w:rsidRDefault="00BE75FC">
      <w:pPr>
        <w:shd w:val="clear" w:color="auto" w:fill="D9D9D9"/>
        <w:tabs>
          <w:tab w:val="right" w:pos="9072"/>
        </w:tabs>
        <w:spacing w:after="120" w:line="360" w:lineRule="auto"/>
        <w:jc w:val="center"/>
        <w:rPr>
          <w:rFonts w:cs="Arial" w:asciiTheme="minorHAnsi" w:hAnsiTheme="minorHAnsi"/>
          <w:b/>
          <w:sz w:val="28"/>
          <w:szCs w:val="24"/>
        </w:rPr>
      </w:pPr>
      <w:r w:rsidRPr="00170A2D">
        <w:rPr>
          <w:rFonts w:cs="Arial" w:asciiTheme="minorHAnsi" w:hAnsiTheme="minorHAnsi"/>
          <w:b/>
          <w:sz w:val="28"/>
          <w:szCs w:val="24"/>
        </w:rPr>
        <w:t>Specifikace poradenského programu a sp</w:t>
      </w:r>
      <w:r>
        <w:rPr>
          <w:rFonts w:cs="Arial" w:asciiTheme="minorHAnsi" w:hAnsiTheme="minorHAnsi"/>
          <w:b/>
          <w:sz w:val="28"/>
          <w:szCs w:val="24"/>
        </w:rPr>
        <w:t xml:space="preserve">ecifické technické podmínky </w:t>
      </w:r>
    </w:p>
    <w:p w:rsidRPr="00167728" w:rsidR="00BE75FC" w:rsidP="00D933EB" w:rsidRDefault="00BE75FC">
      <w:pPr>
        <w:shd w:val="clear" w:color="auto" w:fill="D9D9D9"/>
        <w:tabs>
          <w:tab w:val="right" w:pos="9072"/>
        </w:tabs>
        <w:spacing w:after="120" w:line="360" w:lineRule="auto"/>
        <w:jc w:val="center"/>
        <w:rPr>
          <w:rFonts w:cs="Arial" w:asciiTheme="minorHAnsi" w:hAnsiTheme="minorHAnsi"/>
          <w:b/>
          <w:sz w:val="24"/>
          <w:szCs w:val="24"/>
        </w:rPr>
      </w:pPr>
      <w:r w:rsidRPr="00170A2D">
        <w:rPr>
          <w:rFonts w:cs="Arial" w:asciiTheme="minorHAnsi" w:hAnsiTheme="minorHAnsi"/>
          <w:b/>
          <w:sz w:val="28"/>
          <w:szCs w:val="24"/>
        </w:rPr>
        <w:t xml:space="preserve">Část č. </w:t>
      </w:r>
      <w:r w:rsidR="00E07BAC">
        <w:rPr>
          <w:rFonts w:cs="Arial" w:asciiTheme="minorHAnsi" w:hAnsiTheme="minorHAnsi"/>
          <w:b/>
          <w:sz w:val="28"/>
          <w:szCs w:val="24"/>
        </w:rPr>
        <w:t>4</w:t>
      </w:r>
      <w:r w:rsidRPr="00170A2D">
        <w:rPr>
          <w:rFonts w:cs="Arial" w:asciiTheme="minorHAnsi" w:hAnsiTheme="minorHAnsi"/>
          <w:b/>
          <w:sz w:val="28"/>
          <w:szCs w:val="24"/>
        </w:rPr>
        <w:t xml:space="preserve">: </w:t>
      </w:r>
      <w:r w:rsidR="00E07BAC">
        <w:rPr>
          <w:rFonts w:cs="Arial" w:asciiTheme="minorHAnsi" w:hAnsiTheme="minorHAnsi"/>
          <w:b/>
          <w:sz w:val="28"/>
          <w:szCs w:val="24"/>
        </w:rPr>
        <w:t>Bilanční diagnostika</w:t>
      </w:r>
    </w:p>
    <w:p w:rsidR="00E07BAC" w:rsidP="000E2BC6" w:rsidRDefault="00E07BAC">
      <w:pPr>
        <w:spacing w:after="120" w:line="360" w:lineRule="auto"/>
        <w:jc w:val="both"/>
        <w:rPr>
          <w:rFonts w:cs="Arial" w:asciiTheme="minorHAnsi" w:hAnsiTheme="minorHAnsi"/>
          <w:sz w:val="24"/>
          <w:szCs w:val="24"/>
        </w:rPr>
      </w:pPr>
      <w:r w:rsidRPr="001E6381">
        <w:rPr>
          <w:rFonts w:cs="Arial" w:asciiTheme="minorHAnsi" w:hAnsiTheme="minorHAnsi"/>
          <w:sz w:val="24"/>
          <w:szCs w:val="24"/>
        </w:rPr>
        <w:t xml:space="preserve">Poradenský program bude zaměřen na komplexní posouzení schopností a možností </w:t>
      </w:r>
      <w:r w:rsidR="00594F48">
        <w:rPr>
          <w:rFonts w:cs="Arial" w:asciiTheme="minorHAnsi" w:hAnsiTheme="minorHAnsi"/>
          <w:sz w:val="24"/>
          <w:szCs w:val="24"/>
        </w:rPr>
        <w:t>účastníka</w:t>
      </w:r>
      <w:r>
        <w:rPr>
          <w:rFonts w:cs="Arial" w:asciiTheme="minorHAnsi" w:hAnsiTheme="minorHAnsi"/>
          <w:sz w:val="24"/>
          <w:szCs w:val="24"/>
        </w:rPr>
        <w:t xml:space="preserve"> </w:t>
      </w:r>
      <w:r w:rsidRPr="001E6381">
        <w:rPr>
          <w:rFonts w:cs="Arial" w:asciiTheme="minorHAnsi" w:hAnsiTheme="minorHAnsi"/>
          <w:sz w:val="24"/>
          <w:szCs w:val="24"/>
        </w:rPr>
        <w:t xml:space="preserve">v návaznosti na jeho budoucí pracovní uplatnění. Důraz bude kladen na individuální poradenství a na poradenskou pomoc </w:t>
      </w:r>
      <w:r w:rsidR="00594F48">
        <w:rPr>
          <w:rFonts w:cs="Arial" w:asciiTheme="minorHAnsi" w:hAnsiTheme="minorHAnsi"/>
          <w:sz w:val="24"/>
          <w:szCs w:val="24"/>
        </w:rPr>
        <w:t>účastníkovi</w:t>
      </w:r>
      <w:r w:rsidRPr="001E6381">
        <w:rPr>
          <w:rFonts w:cs="Arial" w:asciiTheme="minorHAnsi" w:hAnsiTheme="minorHAnsi"/>
          <w:sz w:val="24"/>
          <w:szCs w:val="24"/>
        </w:rPr>
        <w:t xml:space="preserve">. Výstup z bilanční diagnostiky bude zdrojem informací k využití potenciálu </w:t>
      </w:r>
      <w:r w:rsidR="00594F48">
        <w:rPr>
          <w:rFonts w:cs="Arial" w:asciiTheme="minorHAnsi" w:hAnsiTheme="minorHAnsi"/>
          <w:sz w:val="24"/>
          <w:szCs w:val="24"/>
        </w:rPr>
        <w:t>účastníka</w:t>
      </w:r>
      <w:r w:rsidRPr="001E6381">
        <w:rPr>
          <w:rFonts w:cs="Arial" w:asciiTheme="minorHAnsi" w:hAnsiTheme="minorHAnsi"/>
          <w:sz w:val="24"/>
          <w:szCs w:val="24"/>
        </w:rPr>
        <w:t>, k rozpoznání a hodnocení jeho vlastních schopností, nastavení reálných představ o budoucí pracovní realizaci.</w:t>
      </w:r>
    </w:p>
    <w:p w:rsidR="00E07BAC" w:rsidP="00A42510" w:rsidRDefault="00E07BAC">
      <w:pPr>
        <w:spacing w:after="240" w:line="360" w:lineRule="auto"/>
        <w:jc w:val="both"/>
        <w:rPr>
          <w:rFonts w:cs="Arial" w:asciiTheme="minorHAnsi" w:hAnsiTheme="minorHAnsi"/>
          <w:sz w:val="24"/>
          <w:szCs w:val="24"/>
        </w:rPr>
      </w:pPr>
      <w:r w:rsidRPr="001E6381">
        <w:rPr>
          <w:rFonts w:cs="Arial" w:asciiTheme="minorHAnsi" w:hAnsiTheme="minorHAnsi"/>
          <w:sz w:val="24"/>
          <w:szCs w:val="24"/>
        </w:rPr>
        <w:t>Bilanční diagnostiku (dále také jen „BDG“) poskytují speciálně vyškolení psychologové (realizátoři bilanční diagnostiky).</w:t>
      </w:r>
    </w:p>
    <w:p w:rsidRPr="00167728" w:rsidR="00A42510" w:rsidP="00A42510" w:rsidRDefault="00A42510">
      <w:pPr>
        <w:spacing w:after="120" w:line="360" w:lineRule="auto"/>
        <w:jc w:val="both"/>
        <w:rPr>
          <w:rFonts w:cs="Arial" w:asciiTheme="minorHAnsi" w:hAnsiTheme="minorHAnsi"/>
          <w:b/>
          <w:sz w:val="24"/>
          <w:szCs w:val="24"/>
          <w:u w:val="single"/>
        </w:rPr>
      </w:pPr>
      <w:r w:rsidRPr="00167728">
        <w:rPr>
          <w:rFonts w:cs="Arial" w:asciiTheme="minorHAnsi" w:hAnsiTheme="minorHAnsi"/>
          <w:b/>
          <w:sz w:val="24"/>
          <w:szCs w:val="24"/>
          <w:u w:val="single"/>
        </w:rPr>
        <w:t>Předpokládaná hodnota zakázky</w:t>
      </w:r>
      <w:r>
        <w:rPr>
          <w:rFonts w:cs="Arial" w:asciiTheme="minorHAnsi" w:hAnsiTheme="minorHAnsi"/>
          <w:b/>
          <w:sz w:val="24"/>
          <w:szCs w:val="24"/>
          <w:u w:val="single"/>
        </w:rPr>
        <w:t xml:space="preserve"> a předpokládaný počet účastníků</w:t>
      </w:r>
      <w:r w:rsidRPr="00167728">
        <w:rPr>
          <w:rFonts w:cs="Arial" w:asciiTheme="minorHAnsi" w:hAnsiTheme="minorHAnsi"/>
          <w:b/>
          <w:sz w:val="24"/>
          <w:szCs w:val="24"/>
          <w:u w:val="single"/>
        </w:rPr>
        <w:t>:</w:t>
      </w:r>
    </w:p>
    <w:p w:rsidRPr="00217C4C" w:rsidR="00A42510" w:rsidP="00A42510" w:rsidRDefault="00A42510">
      <w:pPr>
        <w:pStyle w:val="Odstavecseseznamem"/>
        <w:numPr>
          <w:ilvl w:val="0"/>
          <w:numId w:val="21"/>
        </w:numPr>
        <w:spacing w:line="360" w:lineRule="auto"/>
        <w:ind w:left="567" w:hanging="425"/>
        <w:rPr>
          <w:rFonts w:asciiTheme="minorHAnsi" w:hAnsiTheme="minorHAnsi"/>
          <w:b/>
        </w:rPr>
      </w:pPr>
      <w:r>
        <w:rPr>
          <w:rFonts w:asciiTheme="minorHAnsi" w:hAnsiTheme="minorHAnsi"/>
        </w:rPr>
        <w:t>p</w:t>
      </w:r>
      <w:r w:rsidRPr="00217C4C">
        <w:rPr>
          <w:rFonts w:asciiTheme="minorHAnsi" w:hAnsiTheme="minorHAnsi"/>
        </w:rPr>
        <w:t xml:space="preserve">ředpokládaná cena plnění této části veřejné zakázky: </w:t>
      </w:r>
      <w:r>
        <w:rPr>
          <w:rFonts w:asciiTheme="minorHAnsi" w:hAnsiTheme="minorHAnsi"/>
          <w:b/>
        </w:rPr>
        <w:t>11 760</w:t>
      </w:r>
      <w:r w:rsidRPr="00217C4C">
        <w:rPr>
          <w:rFonts w:asciiTheme="minorHAnsi" w:hAnsiTheme="minorHAnsi"/>
          <w:b/>
        </w:rPr>
        <w:t xml:space="preserve"> 000 Kč</w:t>
      </w:r>
      <w:r w:rsidRPr="00217C4C">
        <w:rPr>
          <w:rFonts w:asciiTheme="minorHAnsi" w:hAnsiTheme="minorHAnsi"/>
        </w:rPr>
        <w:t xml:space="preserve"> bez DPH</w:t>
      </w:r>
    </w:p>
    <w:p w:rsidRPr="00217C4C" w:rsidR="00A42510" w:rsidP="00234EAD" w:rsidRDefault="00A42510">
      <w:pPr>
        <w:pStyle w:val="Odstavecseseznamem"/>
        <w:numPr>
          <w:ilvl w:val="0"/>
          <w:numId w:val="21"/>
        </w:numPr>
        <w:spacing w:after="240" w:line="360" w:lineRule="auto"/>
        <w:ind w:left="567" w:hanging="425"/>
        <w:rPr>
          <w:rFonts w:asciiTheme="minorHAnsi" w:hAnsiTheme="minorHAnsi"/>
          <w:b/>
        </w:rPr>
      </w:pPr>
      <w:r>
        <w:rPr>
          <w:rFonts w:asciiTheme="minorHAnsi" w:hAnsiTheme="minorHAnsi"/>
        </w:rPr>
        <w:t>p</w:t>
      </w:r>
      <w:r w:rsidRPr="00217C4C">
        <w:rPr>
          <w:rFonts w:asciiTheme="minorHAnsi" w:hAnsiTheme="minorHAnsi"/>
        </w:rPr>
        <w:t xml:space="preserve">ředpokládaný počet účastníků: </w:t>
      </w:r>
      <w:r>
        <w:rPr>
          <w:rFonts w:asciiTheme="minorHAnsi" w:hAnsiTheme="minorHAnsi"/>
          <w:b/>
        </w:rPr>
        <w:t>1 470</w:t>
      </w:r>
    </w:p>
    <w:p w:rsidRPr="00D91C8F" w:rsidR="00222BBD" w:rsidP="007604D9" w:rsidRDefault="00222BBD">
      <w:pPr>
        <w:spacing w:after="0" w:line="360" w:lineRule="auto"/>
        <w:rPr>
          <w:rFonts w:cs="Arial" w:asciiTheme="minorHAnsi" w:hAnsiTheme="minorHAnsi"/>
          <w:b/>
          <w:sz w:val="24"/>
          <w:szCs w:val="24"/>
          <w:u w:val="single"/>
        </w:rPr>
      </w:pPr>
      <w:r w:rsidRPr="00D91C8F">
        <w:rPr>
          <w:rFonts w:cs="Arial" w:asciiTheme="minorHAnsi" w:hAnsiTheme="minorHAnsi"/>
          <w:b/>
          <w:sz w:val="24"/>
          <w:szCs w:val="24"/>
          <w:u w:val="single"/>
        </w:rPr>
        <w:t>Kapacita jednoho běhu poradenského programu:</w:t>
      </w:r>
    </w:p>
    <w:p w:rsidRPr="00D91C8F" w:rsidR="00222BBD" w:rsidP="00222BBD" w:rsidRDefault="00222BBD">
      <w:pPr>
        <w:pStyle w:val="Odstavecseseznamem"/>
        <w:numPr>
          <w:ilvl w:val="0"/>
          <w:numId w:val="9"/>
        </w:numPr>
        <w:spacing w:line="360" w:lineRule="auto"/>
        <w:contextualSpacing w:val="false"/>
        <w:rPr>
          <w:rFonts w:asciiTheme="minorHAnsi" w:hAnsiTheme="minorHAnsi"/>
        </w:rPr>
      </w:pPr>
      <w:r w:rsidRPr="00D91C8F">
        <w:rPr>
          <w:rFonts w:asciiTheme="minorHAnsi" w:hAnsiTheme="minorHAnsi"/>
        </w:rPr>
        <w:t xml:space="preserve">maximálně: </w:t>
      </w:r>
      <w:r w:rsidRPr="001050D6">
        <w:rPr>
          <w:rFonts w:asciiTheme="minorHAnsi" w:hAnsiTheme="minorHAnsi"/>
        </w:rPr>
        <w:t xml:space="preserve">10 </w:t>
      </w:r>
      <w:r>
        <w:rPr>
          <w:rFonts w:asciiTheme="minorHAnsi" w:hAnsiTheme="minorHAnsi"/>
        </w:rPr>
        <w:t>účastníků</w:t>
      </w:r>
    </w:p>
    <w:p w:rsidRPr="00D91C8F" w:rsidR="00222BBD" w:rsidP="00222BBD" w:rsidRDefault="00222BBD">
      <w:pPr>
        <w:pStyle w:val="Odstavecseseznamem"/>
        <w:numPr>
          <w:ilvl w:val="0"/>
          <w:numId w:val="9"/>
        </w:numPr>
        <w:spacing w:line="360" w:lineRule="auto"/>
        <w:contextualSpacing w:val="false"/>
        <w:rPr>
          <w:rFonts w:asciiTheme="minorHAnsi" w:hAnsiTheme="minorHAnsi"/>
        </w:rPr>
      </w:pPr>
      <w:r w:rsidRPr="00D91C8F">
        <w:rPr>
          <w:rFonts w:asciiTheme="minorHAnsi" w:hAnsiTheme="minorHAnsi"/>
        </w:rPr>
        <w:t xml:space="preserve">minimálně: 3 </w:t>
      </w:r>
      <w:r>
        <w:rPr>
          <w:rFonts w:asciiTheme="minorHAnsi" w:hAnsiTheme="minorHAnsi"/>
        </w:rPr>
        <w:t>účastníci</w:t>
      </w:r>
    </w:p>
    <w:p w:rsidRPr="00D91C8F" w:rsidR="00222BBD" w:rsidP="00222BBD" w:rsidRDefault="00222BBD">
      <w:pPr>
        <w:pStyle w:val="Odstavecseseznamem"/>
        <w:numPr>
          <w:ilvl w:val="0"/>
          <w:numId w:val="9"/>
        </w:numPr>
        <w:spacing w:after="120" w:line="360" w:lineRule="auto"/>
        <w:contextualSpacing w:val="false"/>
        <w:rPr>
          <w:rFonts w:asciiTheme="minorHAnsi" w:hAnsiTheme="minorHAnsi"/>
        </w:rPr>
      </w:pPr>
      <w:r w:rsidRPr="00D91C8F">
        <w:rPr>
          <w:rFonts w:asciiTheme="minorHAnsi" w:hAnsiTheme="minorHAnsi"/>
        </w:rPr>
        <w:t xml:space="preserve">výběr </w:t>
      </w:r>
      <w:r>
        <w:rPr>
          <w:rFonts w:asciiTheme="minorHAnsi" w:hAnsiTheme="minorHAnsi"/>
        </w:rPr>
        <w:t>účastníků</w:t>
      </w:r>
      <w:r w:rsidRPr="00D91C8F">
        <w:rPr>
          <w:rFonts w:asciiTheme="minorHAnsi" w:hAnsiTheme="minorHAnsi"/>
        </w:rPr>
        <w:t xml:space="preserve"> provádí zadavatel</w:t>
      </w:r>
    </w:p>
    <w:p w:rsidRPr="00A129D0" w:rsidR="00E07BAC" w:rsidP="007604D9" w:rsidRDefault="00E07BAC">
      <w:pPr>
        <w:spacing w:before="240" w:after="120" w:line="360" w:lineRule="auto"/>
        <w:contextualSpacing/>
        <w:rPr>
          <w:rFonts w:cs="Arial" w:asciiTheme="minorHAnsi" w:hAnsiTheme="minorHAnsi"/>
          <w:b/>
          <w:sz w:val="24"/>
          <w:szCs w:val="24"/>
          <w:u w:val="single"/>
        </w:rPr>
      </w:pPr>
      <w:r w:rsidRPr="00A129D0">
        <w:rPr>
          <w:rFonts w:cs="Arial" w:asciiTheme="minorHAnsi" w:hAnsiTheme="minorHAnsi"/>
          <w:b/>
          <w:sz w:val="24"/>
          <w:szCs w:val="24"/>
          <w:u w:val="single"/>
        </w:rPr>
        <w:t>Cílová skupina:</w:t>
      </w:r>
    </w:p>
    <w:p w:rsidR="00E07BAC" w:rsidP="007604D9" w:rsidRDefault="00E07BAC">
      <w:pPr>
        <w:spacing w:after="120" w:line="360" w:lineRule="auto"/>
        <w:jc w:val="both"/>
        <w:rPr>
          <w:rFonts w:cs="Arial" w:asciiTheme="minorHAnsi" w:hAnsiTheme="minorHAnsi"/>
          <w:sz w:val="24"/>
          <w:szCs w:val="24"/>
        </w:rPr>
      </w:pPr>
      <w:r w:rsidRPr="00A129D0">
        <w:rPr>
          <w:rFonts w:cs="Arial" w:asciiTheme="minorHAnsi" w:hAnsiTheme="minorHAnsi"/>
          <w:sz w:val="24"/>
          <w:szCs w:val="24"/>
        </w:rPr>
        <w:t xml:space="preserve">Uchazeči a zájemci o zaměstnání a účastníci pracovní rehabilitace s nejasnou či málo reálnou představou o vhodném zaměstnání a dále uchazeči a zájemci </w:t>
      </w:r>
      <w:r w:rsidR="00420199">
        <w:rPr>
          <w:rFonts w:cs="Arial" w:asciiTheme="minorHAnsi" w:hAnsiTheme="minorHAnsi"/>
          <w:sz w:val="24"/>
          <w:szCs w:val="24"/>
        </w:rPr>
        <w:t xml:space="preserve">o zaměstnání </w:t>
      </w:r>
      <w:r w:rsidRPr="00A129D0">
        <w:rPr>
          <w:rFonts w:cs="Arial" w:asciiTheme="minorHAnsi" w:hAnsiTheme="minorHAnsi"/>
          <w:sz w:val="24"/>
          <w:szCs w:val="24"/>
        </w:rPr>
        <w:t>a účastníci pracovní rehabilitace (dále jen „</w:t>
      </w:r>
      <w:r w:rsidR="00594F48">
        <w:rPr>
          <w:rFonts w:cs="Arial" w:asciiTheme="minorHAnsi" w:hAnsiTheme="minorHAnsi"/>
          <w:sz w:val="24"/>
          <w:szCs w:val="24"/>
        </w:rPr>
        <w:t>účastníci</w:t>
      </w:r>
      <w:r w:rsidRPr="00A129D0">
        <w:rPr>
          <w:rFonts w:cs="Arial" w:asciiTheme="minorHAnsi" w:hAnsiTheme="minorHAnsi"/>
          <w:sz w:val="24"/>
          <w:szCs w:val="24"/>
        </w:rPr>
        <w:t xml:space="preserve">“), jež potřebují odbornou podporu a pomoc při nasměrování k uplatnění na trhu práce (zahrnuje motivování, posílení sebedůvěry a sebevědomí, lepší orientaci ve svých schopnostech a vlastnostech). </w:t>
      </w:r>
    </w:p>
    <w:p w:rsidRPr="00A129D0" w:rsidR="00E07BAC" w:rsidP="007604D9" w:rsidRDefault="00E07BAC">
      <w:pPr>
        <w:spacing w:after="120" w:line="360" w:lineRule="auto"/>
        <w:contextualSpacing/>
        <w:rPr>
          <w:rFonts w:cs="Arial" w:asciiTheme="minorHAnsi" w:hAnsiTheme="minorHAnsi"/>
          <w:sz w:val="24"/>
          <w:szCs w:val="24"/>
          <w:u w:val="single"/>
        </w:rPr>
      </w:pPr>
      <w:r w:rsidRPr="00A129D0">
        <w:rPr>
          <w:rFonts w:cs="Arial" w:asciiTheme="minorHAnsi" w:hAnsiTheme="minorHAnsi"/>
          <w:b/>
          <w:sz w:val="24"/>
          <w:szCs w:val="24"/>
          <w:u w:val="single"/>
        </w:rPr>
        <w:t>Obsah poradenského programu:</w:t>
      </w:r>
      <w:r w:rsidRPr="00A129D0">
        <w:rPr>
          <w:rFonts w:cs="Arial" w:asciiTheme="minorHAnsi" w:hAnsiTheme="minorHAnsi"/>
          <w:sz w:val="24"/>
          <w:szCs w:val="24"/>
          <w:u w:val="single"/>
        </w:rPr>
        <w:t xml:space="preserve"> </w:t>
      </w:r>
    </w:p>
    <w:p w:rsidRPr="003B7161" w:rsidR="00E07BAC" w:rsidP="00E07BAC" w:rsidRDefault="00E07BAC">
      <w:pPr>
        <w:spacing w:after="120" w:line="360" w:lineRule="auto"/>
        <w:rPr>
          <w:rFonts w:cs="Arial" w:asciiTheme="minorHAnsi" w:hAnsiTheme="minorHAnsi"/>
          <w:sz w:val="24"/>
          <w:szCs w:val="24"/>
          <w:u w:val="single"/>
        </w:rPr>
      </w:pPr>
      <w:r w:rsidRPr="00A129D0">
        <w:rPr>
          <w:rFonts w:cs="Arial" w:asciiTheme="minorHAnsi" w:hAnsiTheme="minorHAnsi"/>
          <w:sz w:val="24"/>
          <w:szCs w:val="24"/>
          <w:u w:val="single"/>
        </w:rPr>
        <w:t>Poradenský program bude probíhat v tomto pořadí:</w:t>
      </w:r>
    </w:p>
    <w:p w:rsidRPr="00A31EE6" w:rsidR="00E07BAC" w:rsidP="000C049E" w:rsidRDefault="00E07BAC">
      <w:pPr>
        <w:numPr>
          <w:ilvl w:val="0"/>
          <w:numId w:val="6"/>
        </w:numPr>
        <w:spacing w:after="120" w:line="360" w:lineRule="auto"/>
        <w:jc w:val="both"/>
        <w:rPr>
          <w:rFonts w:cs="Arial" w:asciiTheme="minorHAnsi" w:hAnsiTheme="minorHAnsi"/>
          <w:sz w:val="24"/>
          <w:szCs w:val="24"/>
          <w:lang w:eastAsia="cs-CZ"/>
        </w:rPr>
      </w:pPr>
      <w:r w:rsidRPr="00A31EE6">
        <w:rPr>
          <w:rFonts w:cs="Arial" w:asciiTheme="minorHAnsi" w:hAnsiTheme="minorHAnsi"/>
          <w:sz w:val="24"/>
          <w:szCs w:val="24"/>
          <w:lang w:eastAsia="cs-CZ"/>
        </w:rPr>
        <w:t>Navázání kontaktu s </w:t>
      </w:r>
      <w:r w:rsidR="00594F48">
        <w:rPr>
          <w:rFonts w:cs="Arial" w:asciiTheme="minorHAnsi" w:hAnsiTheme="minorHAnsi"/>
          <w:sz w:val="24"/>
          <w:szCs w:val="24"/>
          <w:lang w:eastAsia="cs-CZ"/>
        </w:rPr>
        <w:t>účastníkem</w:t>
      </w:r>
      <w:r w:rsidRPr="00A31EE6">
        <w:rPr>
          <w:rFonts w:cs="Arial" w:asciiTheme="minorHAnsi" w:hAnsiTheme="minorHAnsi"/>
          <w:sz w:val="24"/>
          <w:szCs w:val="24"/>
          <w:lang w:eastAsia="cs-CZ"/>
        </w:rPr>
        <w:t xml:space="preserve">, </w:t>
      </w:r>
      <w:r w:rsidRPr="00A31EE6">
        <w:rPr>
          <w:rFonts w:cs="Arial" w:asciiTheme="minorHAnsi" w:hAnsiTheme="minorHAnsi"/>
          <w:sz w:val="24"/>
          <w:szCs w:val="24"/>
        </w:rPr>
        <w:t>proškolení o BOZP a PO,</w:t>
      </w:r>
      <w:r w:rsidRPr="00A31EE6">
        <w:rPr>
          <w:rFonts w:cs="Arial" w:asciiTheme="minorHAnsi" w:hAnsiTheme="minorHAnsi"/>
          <w:sz w:val="24"/>
          <w:szCs w:val="24"/>
          <w:lang w:eastAsia="cs-CZ"/>
        </w:rPr>
        <w:t xml:space="preserve"> specifikace zakázky, zahájení sběru informací (první kontakt skupinově), vysvětlení </w:t>
      </w:r>
      <w:r w:rsidR="00594F48">
        <w:rPr>
          <w:rFonts w:cs="Arial" w:asciiTheme="minorHAnsi" w:hAnsiTheme="minorHAnsi"/>
          <w:sz w:val="24"/>
          <w:szCs w:val="24"/>
          <w:lang w:eastAsia="cs-CZ"/>
        </w:rPr>
        <w:t>účastníkovi</w:t>
      </w:r>
      <w:r w:rsidRPr="00A31EE6">
        <w:rPr>
          <w:rFonts w:cs="Arial" w:asciiTheme="minorHAnsi" w:hAnsiTheme="minorHAnsi"/>
          <w:sz w:val="24"/>
          <w:szCs w:val="24"/>
          <w:lang w:eastAsia="cs-CZ"/>
        </w:rPr>
        <w:t xml:space="preserve">, čeho se </w:t>
      </w:r>
      <w:r w:rsidRPr="00A31EE6">
        <w:rPr>
          <w:rFonts w:cs="Arial" w:asciiTheme="minorHAnsi" w:hAnsiTheme="minorHAnsi"/>
          <w:sz w:val="24"/>
          <w:szCs w:val="24"/>
          <w:lang w:eastAsia="cs-CZ"/>
        </w:rPr>
        <w:lastRenderedPageBreak/>
        <w:t xml:space="preserve">BDG týká, co pro něho může znamenat, jaké postupné kroky budou po sobě následovat, jaké očekávané výsledky může </w:t>
      </w:r>
      <w:r w:rsidR="00594F48">
        <w:rPr>
          <w:rFonts w:cs="Arial" w:asciiTheme="minorHAnsi" w:hAnsiTheme="minorHAnsi"/>
          <w:sz w:val="24"/>
          <w:szCs w:val="24"/>
          <w:lang w:eastAsia="cs-CZ"/>
        </w:rPr>
        <w:t>účastník</w:t>
      </w:r>
      <w:r w:rsidRPr="00A31EE6">
        <w:rPr>
          <w:rFonts w:cs="Arial" w:asciiTheme="minorHAnsi" w:hAnsiTheme="minorHAnsi"/>
          <w:sz w:val="24"/>
          <w:szCs w:val="24"/>
          <w:lang w:eastAsia="cs-CZ"/>
        </w:rPr>
        <w:t xml:space="preserve"> využít, zjištění osobní zakázky </w:t>
      </w:r>
      <w:r w:rsidR="00594F48">
        <w:rPr>
          <w:rFonts w:cs="Arial" w:asciiTheme="minorHAnsi" w:hAnsiTheme="minorHAnsi"/>
          <w:sz w:val="24"/>
          <w:szCs w:val="24"/>
          <w:lang w:eastAsia="cs-CZ"/>
        </w:rPr>
        <w:t>účastníka</w:t>
      </w:r>
      <w:r w:rsidRPr="00A31EE6">
        <w:rPr>
          <w:rFonts w:cs="Arial" w:asciiTheme="minorHAnsi" w:hAnsiTheme="minorHAnsi"/>
          <w:sz w:val="24"/>
          <w:szCs w:val="24"/>
          <w:lang w:eastAsia="cs-CZ"/>
        </w:rPr>
        <w:t xml:space="preserve">, působení na iniciativu, aktivitu a osobní angažovanost </w:t>
      </w:r>
      <w:r w:rsidR="00594F48">
        <w:rPr>
          <w:rFonts w:cs="Arial" w:asciiTheme="minorHAnsi" w:hAnsiTheme="minorHAnsi"/>
          <w:sz w:val="24"/>
          <w:szCs w:val="24"/>
          <w:lang w:eastAsia="cs-CZ"/>
        </w:rPr>
        <w:t>účastníka</w:t>
      </w:r>
      <w:r w:rsidRPr="00A31EE6">
        <w:rPr>
          <w:rFonts w:cs="Arial" w:asciiTheme="minorHAnsi" w:hAnsiTheme="minorHAnsi"/>
          <w:sz w:val="24"/>
          <w:szCs w:val="24"/>
          <w:lang w:eastAsia="cs-CZ"/>
        </w:rPr>
        <w:t xml:space="preserve">, dohodnutí časového harmonogramu, vyžádání </w:t>
      </w:r>
      <w:r w:rsidR="00594F48">
        <w:rPr>
          <w:rFonts w:cs="Arial" w:asciiTheme="minorHAnsi" w:hAnsiTheme="minorHAnsi"/>
          <w:sz w:val="24"/>
          <w:szCs w:val="24"/>
          <w:lang w:eastAsia="cs-CZ"/>
        </w:rPr>
        <w:t>účastníkova</w:t>
      </w:r>
      <w:r w:rsidRPr="00A31EE6">
        <w:rPr>
          <w:rFonts w:cs="Arial" w:asciiTheme="minorHAnsi" w:hAnsiTheme="minorHAnsi"/>
          <w:sz w:val="24"/>
          <w:szCs w:val="24"/>
          <w:lang w:eastAsia="cs-CZ"/>
        </w:rPr>
        <w:t xml:space="preserve"> souhlasu s postupem, podpis Prohlášení </w:t>
      </w:r>
      <w:r w:rsidR="00594F48">
        <w:rPr>
          <w:rFonts w:cs="Arial" w:asciiTheme="minorHAnsi" w:hAnsiTheme="minorHAnsi"/>
          <w:sz w:val="24"/>
          <w:szCs w:val="24"/>
          <w:lang w:eastAsia="cs-CZ"/>
        </w:rPr>
        <w:t>účastníka</w:t>
      </w:r>
      <w:r w:rsidRPr="00A31EE6">
        <w:rPr>
          <w:rFonts w:cs="Arial" w:asciiTheme="minorHAnsi" w:hAnsiTheme="minorHAnsi"/>
          <w:sz w:val="24"/>
          <w:szCs w:val="24"/>
          <w:lang w:eastAsia="cs-CZ"/>
        </w:rPr>
        <w:t xml:space="preserve"> před realizací bilanční diagnostiky (závazný vzor Prohlášení </w:t>
      </w:r>
      <w:r w:rsidR="00594F48">
        <w:rPr>
          <w:rFonts w:cs="Arial" w:asciiTheme="minorHAnsi" w:hAnsiTheme="minorHAnsi"/>
          <w:sz w:val="24"/>
          <w:szCs w:val="24"/>
          <w:lang w:eastAsia="cs-CZ"/>
        </w:rPr>
        <w:t>účastníka</w:t>
      </w:r>
      <w:r w:rsidRPr="00A31EE6">
        <w:rPr>
          <w:rFonts w:cs="Arial" w:asciiTheme="minorHAnsi" w:hAnsiTheme="minorHAnsi"/>
          <w:sz w:val="24"/>
          <w:szCs w:val="24"/>
          <w:lang w:eastAsia="cs-CZ"/>
        </w:rPr>
        <w:t xml:space="preserve"> před realizací bilanční diagnostiky </w:t>
      </w:r>
      <w:r w:rsidR="00594F48">
        <w:rPr>
          <w:rFonts w:cs="Arial" w:asciiTheme="minorHAnsi" w:hAnsiTheme="minorHAnsi"/>
          <w:sz w:val="24"/>
          <w:szCs w:val="24"/>
          <w:lang w:eastAsia="cs-CZ"/>
        </w:rPr>
        <w:t xml:space="preserve">je </w:t>
      </w:r>
      <w:r w:rsidRPr="00A31EE6" w:rsidR="00A31EE6">
        <w:rPr>
          <w:rFonts w:cs="Arial" w:asciiTheme="minorHAnsi" w:hAnsiTheme="minorHAnsi"/>
          <w:sz w:val="24"/>
          <w:szCs w:val="24"/>
          <w:lang w:eastAsia="cs-CZ"/>
        </w:rPr>
        <w:t>přílohou této</w:t>
      </w:r>
      <w:r w:rsidRPr="00A31EE6" w:rsidR="00A31EE6">
        <w:t xml:space="preserve"> </w:t>
      </w:r>
      <w:r w:rsidR="00836A38">
        <w:t>S</w:t>
      </w:r>
      <w:r w:rsidRPr="00A31EE6" w:rsidR="00A31EE6">
        <w:rPr>
          <w:rFonts w:cs="Arial" w:asciiTheme="minorHAnsi" w:hAnsiTheme="minorHAnsi"/>
          <w:sz w:val="24"/>
          <w:szCs w:val="24"/>
          <w:lang w:eastAsia="cs-CZ"/>
        </w:rPr>
        <w:t>pecifikace poradenského programu</w:t>
      </w:r>
      <w:r w:rsidR="00A31EE6">
        <w:rPr>
          <w:rFonts w:cs="Arial" w:asciiTheme="minorHAnsi" w:hAnsiTheme="minorHAnsi"/>
          <w:sz w:val="24"/>
          <w:szCs w:val="24"/>
          <w:lang w:eastAsia="cs-CZ"/>
        </w:rPr>
        <w:t>)</w:t>
      </w:r>
    </w:p>
    <w:p w:rsidRPr="007A0056" w:rsidR="00E07BAC" w:rsidP="00C46A6E" w:rsidRDefault="00E07BAC">
      <w:pPr>
        <w:pStyle w:val="Odstavecseseznamem"/>
        <w:numPr>
          <w:ilvl w:val="0"/>
          <w:numId w:val="17"/>
        </w:numPr>
        <w:tabs>
          <w:tab w:val="left" w:pos="3480"/>
        </w:tabs>
        <w:spacing w:after="120" w:line="360" w:lineRule="auto"/>
        <w:ind w:left="709" w:hanging="283"/>
        <w:rPr>
          <w:rFonts w:asciiTheme="minorHAnsi" w:hAnsiTheme="minorHAnsi"/>
          <w:b/>
          <w:u w:val="single"/>
        </w:rPr>
      </w:pPr>
      <w:r w:rsidRPr="00A129D0">
        <w:rPr>
          <w:rFonts w:asciiTheme="minorHAnsi" w:hAnsiTheme="minorHAnsi"/>
          <w:lang w:eastAsia="cs-CZ"/>
        </w:rPr>
        <w:t xml:space="preserve">Sběr informací o </w:t>
      </w:r>
      <w:r w:rsidR="00594F48">
        <w:rPr>
          <w:rFonts w:asciiTheme="minorHAnsi" w:hAnsiTheme="minorHAnsi"/>
          <w:lang w:eastAsia="cs-CZ"/>
        </w:rPr>
        <w:t>účastníkovi</w:t>
      </w:r>
      <w:r w:rsidRPr="00A129D0">
        <w:rPr>
          <w:rFonts w:asciiTheme="minorHAnsi" w:hAnsiTheme="minorHAnsi"/>
          <w:lang w:eastAsia="cs-CZ"/>
        </w:rPr>
        <w:t>: rozsah a zaměření zjišťovaných informací je blíže specifikován v Metodice bilanční diagnostiky (certifikovaná metodika MPSV č.</w:t>
      </w:r>
      <w:r>
        <w:rPr>
          <w:rFonts w:asciiTheme="minorHAnsi" w:hAnsiTheme="minorHAnsi"/>
          <w:lang w:eastAsia="cs-CZ"/>
        </w:rPr>
        <w:t xml:space="preserve"> </w:t>
      </w:r>
      <w:r w:rsidRPr="00A129D0">
        <w:rPr>
          <w:rFonts w:asciiTheme="minorHAnsi" w:hAnsiTheme="minorHAnsi"/>
          <w:lang w:eastAsia="cs-CZ"/>
        </w:rPr>
        <w:t>j. 2015/66211-312, článek II, bod 2</w:t>
      </w:r>
      <w:r>
        <w:rPr>
          <w:rFonts w:asciiTheme="minorHAnsi" w:hAnsiTheme="minorHAnsi"/>
          <w:lang w:eastAsia="cs-CZ"/>
        </w:rPr>
        <w:t xml:space="preserve">, metodika je dostupná na: </w:t>
      </w:r>
      <w:hyperlink w:history="true" r:id="rId9">
        <w:r w:rsidRPr="00BA15A5">
          <w:rPr>
            <w:rStyle w:val="Hypertextovodkaz"/>
            <w:rFonts w:asciiTheme="minorHAnsi" w:hAnsiTheme="minorHAnsi"/>
          </w:rPr>
          <w:t>http://www.mpsv.cz/files/clanky/23679/Metodika_bilancni_diagnostiky.pdf</w:t>
        </w:r>
      </w:hyperlink>
      <w:r w:rsidRPr="007A0056">
        <w:rPr>
          <w:rFonts w:asciiTheme="minorHAnsi" w:hAnsiTheme="minorHAnsi"/>
          <w:lang w:eastAsia="cs-CZ"/>
        </w:rPr>
        <w:t>), Sběr dat probíhá následně po navázání kontaktu s </w:t>
      </w:r>
      <w:r w:rsidR="00594F48">
        <w:rPr>
          <w:rFonts w:asciiTheme="minorHAnsi" w:hAnsiTheme="minorHAnsi"/>
          <w:lang w:eastAsia="cs-CZ"/>
        </w:rPr>
        <w:t>účastníkem</w:t>
      </w:r>
      <w:r w:rsidRPr="007A0056">
        <w:rPr>
          <w:rFonts w:asciiTheme="minorHAnsi" w:hAnsiTheme="minorHAnsi"/>
          <w:lang w:eastAsia="cs-CZ"/>
        </w:rPr>
        <w:t xml:space="preserve">, vytvoření zakázky </w:t>
      </w:r>
      <w:r w:rsidR="00594F48">
        <w:rPr>
          <w:rFonts w:asciiTheme="minorHAnsi" w:hAnsiTheme="minorHAnsi"/>
          <w:lang w:eastAsia="cs-CZ"/>
        </w:rPr>
        <w:t>účastníka</w:t>
      </w:r>
      <w:r w:rsidRPr="007A0056">
        <w:rPr>
          <w:rFonts w:asciiTheme="minorHAnsi" w:hAnsiTheme="minorHAnsi"/>
          <w:lang w:eastAsia="cs-CZ"/>
        </w:rPr>
        <w:t xml:space="preserve"> a podepsání informovaného souhlasu </w:t>
      </w:r>
      <w:r w:rsidR="00594F48">
        <w:rPr>
          <w:rFonts w:asciiTheme="minorHAnsi" w:hAnsiTheme="minorHAnsi"/>
          <w:lang w:eastAsia="cs-CZ"/>
        </w:rPr>
        <w:t>účastníkem</w:t>
      </w:r>
      <w:r w:rsidRPr="007A0056">
        <w:rPr>
          <w:rFonts w:asciiTheme="minorHAnsi" w:hAnsiTheme="minorHAnsi"/>
          <w:lang w:eastAsia="cs-CZ"/>
        </w:rPr>
        <w:t>, a to formou skupinové práce ve dvou dnech se standardizovanými</w:t>
      </w:r>
      <w:r w:rsidRPr="007A0056">
        <w:rPr>
          <w:rFonts w:asciiTheme="minorHAnsi" w:hAnsiTheme="minorHAnsi"/>
        </w:rPr>
        <w:t xml:space="preserve"> </w:t>
      </w:r>
      <w:r w:rsidRPr="007A0056">
        <w:rPr>
          <w:rFonts w:asciiTheme="minorHAnsi" w:hAnsiTheme="minorHAnsi"/>
          <w:lang w:eastAsia="cs-CZ"/>
        </w:rPr>
        <w:t xml:space="preserve">psychodiagnostickými metodami (testy obecných a specifických schopností důležitých pro celkové posouzení předpokladů pro výkon některých profesí, dotazníky, škály apod.) i nestandardizovanými psychodiagnostickými metodami (diagnostický a poradenský rozhovor, pozorování, sebehodnocení, projektivní metody apod.). Je však povinné, aby nejméně jeden z použitých diagnostických nástrojů byl zaměřen speciálně na zjištění bazální struktury a dynamiky seberegulace, </w:t>
      </w:r>
      <w:proofErr w:type="spellStart"/>
      <w:r w:rsidRPr="007A0056">
        <w:rPr>
          <w:rFonts w:asciiTheme="minorHAnsi" w:hAnsiTheme="minorHAnsi"/>
          <w:lang w:eastAsia="cs-CZ"/>
        </w:rPr>
        <w:t>integrovanosti</w:t>
      </w:r>
      <w:proofErr w:type="spellEnd"/>
      <w:r w:rsidRPr="007A0056">
        <w:rPr>
          <w:rFonts w:asciiTheme="minorHAnsi" w:hAnsiTheme="minorHAnsi"/>
          <w:lang w:eastAsia="cs-CZ"/>
        </w:rPr>
        <w:t xml:space="preserve"> a psychické odolnosti </w:t>
      </w:r>
      <w:r w:rsidR="00594F48">
        <w:rPr>
          <w:rFonts w:asciiTheme="minorHAnsi" w:hAnsiTheme="minorHAnsi"/>
          <w:lang w:eastAsia="cs-CZ"/>
        </w:rPr>
        <w:t>účastníka</w:t>
      </w:r>
      <w:r w:rsidRPr="007A0056">
        <w:rPr>
          <w:rFonts w:asciiTheme="minorHAnsi" w:hAnsiTheme="minorHAnsi"/>
          <w:lang w:eastAsia="cs-CZ"/>
        </w:rPr>
        <w:t xml:space="preserve">, tj. postihoval osobnostní předpoklady odolnosti či selhávání ve vztahu k pracovním nárokům, sociálním či jiným interakčním souvislostem a vlivům, které na </w:t>
      </w:r>
      <w:r w:rsidR="00594F48">
        <w:rPr>
          <w:rFonts w:asciiTheme="minorHAnsi" w:hAnsiTheme="minorHAnsi"/>
          <w:lang w:eastAsia="cs-CZ"/>
        </w:rPr>
        <w:t>účastníka</w:t>
      </w:r>
      <w:r w:rsidRPr="007A0056">
        <w:rPr>
          <w:rFonts w:asciiTheme="minorHAnsi" w:hAnsiTheme="minorHAnsi"/>
          <w:lang w:eastAsia="cs-CZ"/>
        </w:rPr>
        <w:t xml:space="preserve"> působí (doporučené diagnostické nástroje jsou uvedeny v příloze č. 2 certifikované Metodiky bilanční diagnostiky). </w:t>
      </w:r>
    </w:p>
    <w:p w:rsidRPr="00A129D0" w:rsidR="00E07BAC" w:rsidP="007604D9" w:rsidRDefault="00E07BAC">
      <w:pPr>
        <w:numPr>
          <w:ilvl w:val="0"/>
          <w:numId w:val="6"/>
        </w:numPr>
        <w:spacing w:after="0" w:line="360" w:lineRule="auto"/>
        <w:jc w:val="both"/>
        <w:rPr>
          <w:rFonts w:cs="Arial" w:asciiTheme="minorHAnsi" w:hAnsiTheme="minorHAnsi"/>
          <w:sz w:val="24"/>
          <w:szCs w:val="24"/>
          <w:lang w:eastAsia="cs-CZ"/>
        </w:rPr>
      </w:pPr>
      <w:r w:rsidRPr="00A129D0">
        <w:rPr>
          <w:rFonts w:cs="Arial" w:asciiTheme="minorHAnsi" w:hAnsiTheme="minorHAnsi"/>
          <w:sz w:val="24"/>
          <w:szCs w:val="24"/>
          <w:lang w:eastAsia="cs-CZ"/>
        </w:rPr>
        <w:t xml:space="preserve">Vstupní individuální rozhovor (sběr dat s pomocí rozhovoru a jiných diagnostických metod slouží k doplnění potřebných údajů o </w:t>
      </w:r>
      <w:r w:rsidR="00594F48">
        <w:rPr>
          <w:rFonts w:cs="Arial" w:asciiTheme="minorHAnsi" w:hAnsiTheme="minorHAnsi"/>
          <w:sz w:val="24"/>
          <w:szCs w:val="24"/>
          <w:lang w:eastAsia="cs-CZ"/>
        </w:rPr>
        <w:t>účastníkovi</w:t>
      </w:r>
      <w:r w:rsidRPr="00A129D0">
        <w:rPr>
          <w:rFonts w:cs="Arial" w:asciiTheme="minorHAnsi" w:hAnsiTheme="minorHAnsi"/>
          <w:sz w:val="24"/>
          <w:szCs w:val="24"/>
          <w:lang w:eastAsia="cs-CZ"/>
        </w:rPr>
        <w:t>, zjištění jeho postojů, zájmů, pracovní motivace, profesních zkušeností, rodinného zázemí, působení na jeho motivaci, posílení sebevědomí atd.), vstupní individuální rozhovory lze realizovat již po prvním dnu skupinové práce.</w:t>
      </w:r>
    </w:p>
    <w:p w:rsidRPr="00A129D0" w:rsidR="00E07BAC" w:rsidP="007604D9" w:rsidRDefault="00E07BAC">
      <w:pPr>
        <w:numPr>
          <w:ilvl w:val="0"/>
          <w:numId w:val="6"/>
        </w:numPr>
        <w:spacing w:after="120" w:line="360" w:lineRule="auto"/>
        <w:jc w:val="both"/>
        <w:rPr>
          <w:rFonts w:cs="Arial" w:asciiTheme="minorHAnsi" w:hAnsiTheme="minorHAnsi"/>
          <w:sz w:val="24"/>
          <w:szCs w:val="24"/>
          <w:lang w:eastAsia="cs-CZ"/>
        </w:rPr>
      </w:pPr>
      <w:r w:rsidRPr="00A129D0">
        <w:rPr>
          <w:rFonts w:cs="Arial" w:asciiTheme="minorHAnsi" w:hAnsiTheme="minorHAnsi"/>
          <w:sz w:val="24"/>
          <w:szCs w:val="24"/>
          <w:lang w:eastAsia="cs-CZ"/>
        </w:rPr>
        <w:lastRenderedPageBreak/>
        <w:t xml:space="preserve">Zpracování dat a jejich interpretace, předběžné strategie a závěry se zřetelem k profesnímu uplatnění. Příprava komplexní závěrečné zprávy z bilanční diagnostiky. </w:t>
      </w:r>
    </w:p>
    <w:p w:rsidRPr="00A129D0" w:rsidR="00E07BAC" w:rsidP="00C46A6E" w:rsidRDefault="00E07BAC">
      <w:pPr>
        <w:numPr>
          <w:ilvl w:val="0"/>
          <w:numId w:val="6"/>
        </w:numPr>
        <w:spacing w:line="360" w:lineRule="auto"/>
        <w:jc w:val="both"/>
        <w:rPr>
          <w:rFonts w:cs="Arial" w:asciiTheme="minorHAnsi" w:hAnsiTheme="minorHAnsi"/>
          <w:sz w:val="24"/>
          <w:szCs w:val="24"/>
          <w:lang w:eastAsia="cs-CZ"/>
        </w:rPr>
      </w:pPr>
      <w:r w:rsidRPr="00A129D0">
        <w:rPr>
          <w:rFonts w:cs="Arial" w:asciiTheme="minorHAnsi" w:hAnsiTheme="minorHAnsi"/>
          <w:sz w:val="24"/>
          <w:szCs w:val="24"/>
          <w:lang w:eastAsia="cs-CZ"/>
        </w:rPr>
        <w:t xml:space="preserve">Poradenský individuální rozhovor (konzultace výsledků testů a poradenská pomoc </w:t>
      </w:r>
      <w:r w:rsidR="00271090">
        <w:rPr>
          <w:rFonts w:cs="Arial" w:asciiTheme="minorHAnsi" w:hAnsiTheme="minorHAnsi"/>
          <w:sz w:val="24"/>
          <w:szCs w:val="24"/>
          <w:lang w:eastAsia="cs-CZ"/>
        </w:rPr>
        <w:t>účastníkovi</w:t>
      </w:r>
      <w:r w:rsidRPr="00A129D0">
        <w:rPr>
          <w:rFonts w:cs="Arial" w:asciiTheme="minorHAnsi" w:hAnsiTheme="minorHAnsi"/>
          <w:sz w:val="24"/>
          <w:szCs w:val="24"/>
          <w:lang w:eastAsia="cs-CZ"/>
        </w:rPr>
        <w:t xml:space="preserve"> ve smyslu ujasnění a uspořádání informací o schopnostech, vlastnostech </w:t>
      </w:r>
      <w:r w:rsidR="00271090">
        <w:rPr>
          <w:rFonts w:cs="Arial" w:asciiTheme="minorHAnsi" w:hAnsiTheme="minorHAnsi"/>
          <w:sz w:val="24"/>
          <w:szCs w:val="24"/>
          <w:lang w:eastAsia="cs-CZ"/>
        </w:rPr>
        <w:t>účastníka</w:t>
      </w:r>
      <w:r w:rsidRPr="00A129D0">
        <w:rPr>
          <w:rFonts w:cs="Arial" w:asciiTheme="minorHAnsi" w:hAnsiTheme="minorHAnsi"/>
          <w:sz w:val="24"/>
          <w:szCs w:val="24"/>
          <w:lang w:eastAsia="cs-CZ"/>
        </w:rPr>
        <w:t xml:space="preserve">, o možnostech využití jeho zájmů, motivace, lepší orientaci v jeho silných a slabých stránkách apod., v dalším pracovním uplatnění </w:t>
      </w:r>
      <w:r w:rsidR="00271090">
        <w:rPr>
          <w:rFonts w:cs="Arial" w:asciiTheme="minorHAnsi" w:hAnsiTheme="minorHAnsi"/>
          <w:sz w:val="24"/>
          <w:szCs w:val="24"/>
          <w:lang w:eastAsia="cs-CZ"/>
        </w:rPr>
        <w:t>účastníka</w:t>
      </w:r>
      <w:r w:rsidRPr="00A129D0">
        <w:rPr>
          <w:rFonts w:cs="Arial" w:asciiTheme="minorHAnsi" w:hAnsiTheme="minorHAnsi"/>
          <w:sz w:val="24"/>
          <w:szCs w:val="24"/>
          <w:lang w:eastAsia="cs-CZ"/>
        </w:rPr>
        <w:t xml:space="preserve"> a rozvoji jeho kompetencí v řízení vlastní kariéry. Pomoc se stanovením konkrétního kariérového cíle, jako východiska pro sestavení kariérového plánu. Konzultace (doladění) závěrečných zpráv s </w:t>
      </w:r>
      <w:r w:rsidR="006602C4">
        <w:rPr>
          <w:rFonts w:cs="Arial" w:asciiTheme="minorHAnsi" w:hAnsiTheme="minorHAnsi"/>
          <w:sz w:val="24"/>
          <w:szCs w:val="24"/>
          <w:lang w:eastAsia="cs-CZ"/>
        </w:rPr>
        <w:t>účastníkem</w:t>
      </w:r>
      <w:r w:rsidRPr="00A129D0">
        <w:rPr>
          <w:rFonts w:cs="Arial" w:asciiTheme="minorHAnsi" w:hAnsiTheme="minorHAnsi"/>
          <w:sz w:val="24"/>
          <w:szCs w:val="24"/>
          <w:lang w:eastAsia="cs-CZ"/>
        </w:rPr>
        <w:t xml:space="preserve"> před jejich dokončením. </w:t>
      </w:r>
    </w:p>
    <w:p w:rsidRPr="00A129D0" w:rsidR="00E07BAC" w:rsidP="00C46A6E" w:rsidRDefault="00E07BAC">
      <w:pPr>
        <w:numPr>
          <w:ilvl w:val="0"/>
          <w:numId w:val="6"/>
        </w:numPr>
        <w:spacing w:line="360" w:lineRule="auto"/>
        <w:jc w:val="both"/>
        <w:rPr>
          <w:rFonts w:cs="Arial" w:asciiTheme="minorHAnsi" w:hAnsiTheme="minorHAnsi"/>
          <w:sz w:val="24"/>
          <w:szCs w:val="24"/>
          <w:lang w:eastAsia="cs-CZ"/>
        </w:rPr>
      </w:pPr>
      <w:r w:rsidRPr="00A129D0">
        <w:rPr>
          <w:rFonts w:cs="Arial" w:asciiTheme="minorHAnsi" w:hAnsiTheme="minorHAnsi"/>
          <w:sz w:val="24"/>
          <w:szCs w:val="24"/>
          <w:lang w:eastAsia="cs-CZ"/>
        </w:rPr>
        <w:t xml:space="preserve">Vypracování závěrečných zpráv z bilanční diagnostiky (závěrečné zprávy lze rozpracovat po sběru dat a jejich zpracování, ale dokončit až po poradenském individuálním rozhovoru, ve spolupráci s </w:t>
      </w:r>
      <w:r w:rsidR="00271090">
        <w:rPr>
          <w:rFonts w:cs="Arial" w:asciiTheme="minorHAnsi" w:hAnsiTheme="minorHAnsi"/>
          <w:sz w:val="24"/>
          <w:szCs w:val="24"/>
          <w:lang w:eastAsia="cs-CZ"/>
        </w:rPr>
        <w:t>účastníkem</w:t>
      </w:r>
      <w:r w:rsidRPr="00A129D0">
        <w:rPr>
          <w:rFonts w:cs="Arial" w:asciiTheme="minorHAnsi" w:hAnsiTheme="minorHAnsi"/>
          <w:sz w:val="24"/>
          <w:szCs w:val="24"/>
          <w:lang w:eastAsia="cs-CZ"/>
        </w:rPr>
        <w:t>).</w:t>
      </w:r>
    </w:p>
    <w:p w:rsidRPr="00A129D0" w:rsidR="00E07BAC" w:rsidP="00C46A6E" w:rsidRDefault="00E07BAC">
      <w:pPr>
        <w:numPr>
          <w:ilvl w:val="0"/>
          <w:numId w:val="6"/>
        </w:numPr>
        <w:spacing w:after="120" w:line="360" w:lineRule="auto"/>
        <w:jc w:val="both"/>
        <w:rPr>
          <w:rFonts w:cs="Arial" w:asciiTheme="minorHAnsi" w:hAnsiTheme="minorHAnsi"/>
          <w:sz w:val="24"/>
          <w:szCs w:val="24"/>
          <w:lang w:eastAsia="cs-CZ"/>
        </w:rPr>
      </w:pPr>
      <w:r w:rsidRPr="00A129D0">
        <w:rPr>
          <w:rFonts w:cs="Arial" w:asciiTheme="minorHAnsi" w:hAnsiTheme="minorHAnsi"/>
          <w:sz w:val="24"/>
          <w:szCs w:val="24"/>
          <w:lang w:eastAsia="cs-CZ"/>
        </w:rPr>
        <w:t xml:space="preserve">Závěrečný individuální rozhovor: konzultace a předání komplexní závěrečné zprávy z bilanční diagnostiky </w:t>
      </w:r>
      <w:r w:rsidR="006602C4">
        <w:rPr>
          <w:rFonts w:cs="Arial" w:asciiTheme="minorHAnsi" w:hAnsiTheme="minorHAnsi"/>
          <w:sz w:val="24"/>
          <w:szCs w:val="24"/>
          <w:lang w:eastAsia="cs-CZ"/>
        </w:rPr>
        <w:t>účastníkovi</w:t>
      </w:r>
      <w:r w:rsidRPr="00A129D0">
        <w:rPr>
          <w:rFonts w:cs="Arial" w:asciiTheme="minorHAnsi" w:hAnsiTheme="minorHAnsi"/>
          <w:sz w:val="24"/>
          <w:szCs w:val="24"/>
          <w:lang w:eastAsia="cs-CZ"/>
        </w:rPr>
        <w:t xml:space="preserve"> poradenského programu, podepsání souhlasu s předáním závěrečné zprávy zadavateli a vyplnění Hodnotícího dotazníku po ukončení bilanční diagnostiky </w:t>
      </w:r>
      <w:r w:rsidR="006602C4">
        <w:rPr>
          <w:rFonts w:cs="Arial" w:asciiTheme="minorHAnsi" w:hAnsiTheme="minorHAnsi"/>
          <w:sz w:val="24"/>
          <w:szCs w:val="24"/>
          <w:lang w:eastAsia="cs-CZ"/>
        </w:rPr>
        <w:t>účastníkem</w:t>
      </w:r>
      <w:r w:rsidRPr="00A129D0">
        <w:rPr>
          <w:rFonts w:cs="Arial" w:asciiTheme="minorHAnsi" w:hAnsiTheme="minorHAnsi"/>
          <w:sz w:val="24"/>
          <w:szCs w:val="24"/>
          <w:lang w:eastAsia="cs-CZ"/>
        </w:rPr>
        <w:t>.</w:t>
      </w:r>
    </w:p>
    <w:p w:rsidR="000E2BC6" w:rsidP="000C049E" w:rsidRDefault="00E07BAC">
      <w:pPr>
        <w:numPr>
          <w:ilvl w:val="0"/>
          <w:numId w:val="6"/>
        </w:numPr>
        <w:spacing w:after="120" w:line="360" w:lineRule="auto"/>
        <w:jc w:val="both"/>
        <w:rPr>
          <w:rFonts w:cs="Arial" w:asciiTheme="minorHAnsi" w:hAnsiTheme="minorHAnsi"/>
          <w:sz w:val="24"/>
          <w:szCs w:val="24"/>
          <w:lang w:eastAsia="cs-CZ"/>
        </w:rPr>
      </w:pPr>
      <w:r w:rsidRPr="00A129D0">
        <w:rPr>
          <w:rFonts w:cs="Arial" w:asciiTheme="minorHAnsi" w:hAnsiTheme="minorHAnsi"/>
          <w:sz w:val="24"/>
          <w:szCs w:val="24"/>
          <w:lang w:eastAsia="cs-CZ"/>
        </w:rPr>
        <w:t xml:space="preserve">Společná konzultace po ukončení bilanční diagnostiky: společná konzultace </w:t>
      </w:r>
      <w:r w:rsidR="006602C4">
        <w:rPr>
          <w:rFonts w:cs="Arial" w:asciiTheme="minorHAnsi" w:hAnsiTheme="minorHAnsi"/>
          <w:sz w:val="24"/>
          <w:szCs w:val="24"/>
          <w:lang w:eastAsia="cs-CZ"/>
        </w:rPr>
        <w:t>účastníka</w:t>
      </w:r>
      <w:r w:rsidRPr="00A129D0">
        <w:rPr>
          <w:rFonts w:cs="Arial" w:asciiTheme="minorHAnsi" w:hAnsiTheme="minorHAnsi"/>
          <w:sz w:val="24"/>
          <w:szCs w:val="24"/>
          <w:lang w:eastAsia="cs-CZ"/>
        </w:rPr>
        <w:t xml:space="preserve">, realizátora bilanční diagnostiky a zástupce zadavatele. Podkladem pro tuto konzultaci bude Závěrečná zpráva z bilanční diagnostiky určená pro zadavatele. Obsahem konzultace pak shrnutí průběhu a výsledků realizované bilanční diagnostiky, včetně zpětné vazby </w:t>
      </w:r>
      <w:r w:rsidR="006602C4">
        <w:rPr>
          <w:rFonts w:cs="Arial" w:asciiTheme="minorHAnsi" w:hAnsiTheme="minorHAnsi"/>
          <w:sz w:val="24"/>
          <w:szCs w:val="24"/>
          <w:lang w:eastAsia="cs-CZ"/>
        </w:rPr>
        <w:t>účastníka</w:t>
      </w:r>
      <w:r w:rsidRPr="00A129D0">
        <w:rPr>
          <w:rFonts w:cs="Arial" w:asciiTheme="minorHAnsi" w:hAnsiTheme="minorHAnsi"/>
          <w:sz w:val="24"/>
          <w:szCs w:val="24"/>
          <w:lang w:eastAsia="cs-CZ"/>
        </w:rPr>
        <w:t xml:space="preserve"> a realizátora, nastavení kariérového plánu </w:t>
      </w:r>
      <w:r w:rsidR="006602C4">
        <w:rPr>
          <w:rFonts w:cs="Arial" w:asciiTheme="minorHAnsi" w:hAnsiTheme="minorHAnsi"/>
          <w:sz w:val="24"/>
          <w:szCs w:val="24"/>
          <w:lang w:eastAsia="cs-CZ"/>
        </w:rPr>
        <w:t>účastníka</w:t>
      </w:r>
      <w:r w:rsidRPr="00A129D0">
        <w:rPr>
          <w:rFonts w:cs="Arial" w:asciiTheme="minorHAnsi" w:hAnsiTheme="minorHAnsi"/>
          <w:sz w:val="24"/>
          <w:szCs w:val="24"/>
          <w:lang w:eastAsia="cs-CZ"/>
        </w:rPr>
        <w:t xml:space="preserve"> a forem případné další podpory ze strany zadavatele.</w:t>
      </w:r>
    </w:p>
    <w:p w:rsidRPr="003B7161" w:rsidR="00E07BAC" w:rsidP="000C049E" w:rsidRDefault="00E07BAC">
      <w:pPr>
        <w:spacing w:after="0" w:line="360" w:lineRule="auto"/>
        <w:ind w:left="284" w:hanging="284"/>
        <w:contextualSpacing/>
        <w:rPr>
          <w:rFonts w:cs="Arial" w:asciiTheme="minorHAnsi" w:hAnsiTheme="minorHAnsi"/>
          <w:b/>
          <w:sz w:val="24"/>
          <w:szCs w:val="24"/>
          <w:u w:val="single"/>
        </w:rPr>
      </w:pPr>
      <w:r w:rsidRPr="003B7161">
        <w:rPr>
          <w:rFonts w:cs="Arial" w:asciiTheme="minorHAnsi" w:hAnsiTheme="minorHAnsi"/>
          <w:b/>
          <w:sz w:val="24"/>
          <w:szCs w:val="24"/>
          <w:u w:val="single"/>
        </w:rPr>
        <w:t>Forma poradenského programu:</w:t>
      </w:r>
    </w:p>
    <w:p w:rsidR="000E2BC6" w:rsidP="007604D9" w:rsidRDefault="00E07BAC">
      <w:pPr>
        <w:pStyle w:val="Odstavecseseznamem"/>
        <w:numPr>
          <w:ilvl w:val="0"/>
          <w:numId w:val="7"/>
        </w:numPr>
        <w:spacing w:after="120" w:line="360" w:lineRule="auto"/>
        <w:rPr>
          <w:rFonts w:asciiTheme="minorHAnsi" w:hAnsiTheme="minorHAnsi"/>
        </w:rPr>
      </w:pPr>
      <w:r w:rsidRPr="003B7161">
        <w:rPr>
          <w:rFonts w:asciiTheme="minorHAnsi" w:hAnsiTheme="minorHAnsi"/>
        </w:rPr>
        <w:t>skupinové a  individuální poradenství.</w:t>
      </w:r>
    </w:p>
    <w:p w:rsidRPr="00D91C8F" w:rsidR="00E07BAC" w:rsidP="007604D9" w:rsidRDefault="00E07BAC">
      <w:pPr>
        <w:spacing w:before="120" w:after="0" w:line="360" w:lineRule="auto"/>
        <w:contextualSpacing/>
        <w:rPr>
          <w:rFonts w:cs="Arial" w:asciiTheme="minorHAnsi" w:hAnsiTheme="minorHAnsi"/>
          <w:b/>
          <w:sz w:val="24"/>
          <w:szCs w:val="24"/>
          <w:u w:val="single"/>
        </w:rPr>
      </w:pPr>
      <w:r w:rsidRPr="00D91C8F">
        <w:rPr>
          <w:rFonts w:cs="Arial" w:asciiTheme="minorHAnsi" w:hAnsiTheme="minorHAnsi"/>
          <w:b/>
          <w:sz w:val="24"/>
          <w:szCs w:val="24"/>
          <w:u w:val="single"/>
        </w:rPr>
        <w:t>Výstupní doklady:</w:t>
      </w:r>
    </w:p>
    <w:p w:rsidRPr="00D91C8F" w:rsidR="00E07BAC" w:rsidP="00C46A6E" w:rsidRDefault="00E07BAC">
      <w:pPr>
        <w:pStyle w:val="Odstavecseseznamem"/>
        <w:numPr>
          <w:ilvl w:val="0"/>
          <w:numId w:val="8"/>
        </w:numPr>
        <w:spacing w:line="360" w:lineRule="auto"/>
        <w:rPr>
          <w:rFonts w:asciiTheme="minorHAnsi" w:hAnsiTheme="minorHAnsi"/>
        </w:rPr>
      </w:pPr>
      <w:r w:rsidRPr="00D91C8F">
        <w:rPr>
          <w:rFonts w:asciiTheme="minorHAnsi" w:hAnsiTheme="minorHAnsi"/>
          <w:u w:val="single"/>
        </w:rPr>
        <w:t>Komplexní závěrečná zpráva z bilanční diagnostiky</w:t>
      </w:r>
      <w:r w:rsidRPr="00D91C8F">
        <w:rPr>
          <w:rFonts w:asciiTheme="minorHAnsi" w:hAnsiTheme="minorHAnsi"/>
        </w:rPr>
        <w:t xml:space="preserve"> (závazný </w:t>
      </w:r>
      <w:r w:rsidRPr="00BB2ACC">
        <w:rPr>
          <w:rFonts w:asciiTheme="minorHAnsi" w:hAnsiTheme="minorHAnsi"/>
        </w:rPr>
        <w:t xml:space="preserve">vzor Komplexní závěrečné zprávy z bilanční diagnostiky </w:t>
      </w:r>
      <w:r w:rsidR="00C47333">
        <w:rPr>
          <w:rFonts w:asciiTheme="minorHAnsi" w:hAnsiTheme="minorHAnsi"/>
        </w:rPr>
        <w:t xml:space="preserve">je </w:t>
      </w:r>
      <w:r w:rsidRPr="00836A38" w:rsidR="00836A38">
        <w:rPr>
          <w:rFonts w:asciiTheme="minorHAnsi" w:hAnsiTheme="minorHAnsi"/>
        </w:rPr>
        <w:t xml:space="preserve">přílohou této </w:t>
      </w:r>
      <w:r w:rsidR="00836A38">
        <w:rPr>
          <w:rFonts w:asciiTheme="minorHAnsi" w:hAnsiTheme="minorHAnsi"/>
        </w:rPr>
        <w:t>S</w:t>
      </w:r>
      <w:r w:rsidRPr="00836A38" w:rsidR="00836A38">
        <w:rPr>
          <w:rFonts w:asciiTheme="minorHAnsi" w:hAnsiTheme="minorHAnsi"/>
        </w:rPr>
        <w:t>pecifikace poradenského programu</w:t>
      </w:r>
      <w:r w:rsidRPr="00BB2ACC">
        <w:rPr>
          <w:rFonts w:asciiTheme="minorHAnsi" w:hAnsiTheme="minorHAnsi"/>
        </w:rPr>
        <w:t xml:space="preserve">) </w:t>
      </w:r>
      <w:r w:rsidRPr="00D91C8F">
        <w:rPr>
          <w:rFonts w:asciiTheme="minorHAnsi" w:hAnsiTheme="minorHAnsi"/>
        </w:rPr>
        <w:t>bude obsahovat informace o:</w:t>
      </w:r>
    </w:p>
    <w:p w:rsidRPr="00D91C8F" w:rsidR="00E07BAC" w:rsidP="00C46A6E" w:rsidRDefault="00E07BAC">
      <w:pPr>
        <w:pStyle w:val="Odstavecseseznamem"/>
        <w:numPr>
          <w:ilvl w:val="0"/>
          <w:numId w:val="16"/>
        </w:numPr>
        <w:spacing w:line="360" w:lineRule="auto"/>
        <w:ind w:left="567" w:hanging="283"/>
        <w:rPr>
          <w:rFonts w:asciiTheme="minorHAnsi" w:hAnsiTheme="minorHAnsi"/>
          <w:b/>
        </w:rPr>
      </w:pPr>
      <w:r w:rsidRPr="00D91C8F">
        <w:rPr>
          <w:rFonts w:asciiTheme="minorHAnsi" w:hAnsiTheme="minorHAnsi"/>
          <w:b/>
        </w:rPr>
        <w:lastRenderedPageBreak/>
        <w:t>identifikační</w:t>
      </w:r>
      <w:r w:rsidR="000717C0">
        <w:rPr>
          <w:rFonts w:asciiTheme="minorHAnsi" w:hAnsiTheme="minorHAnsi"/>
          <w:b/>
        </w:rPr>
        <w:t xml:space="preserve">ch </w:t>
      </w:r>
      <w:proofErr w:type="gramStart"/>
      <w:r w:rsidR="000717C0">
        <w:rPr>
          <w:rFonts w:asciiTheme="minorHAnsi" w:hAnsiTheme="minorHAnsi"/>
          <w:b/>
        </w:rPr>
        <w:t>údajích</w:t>
      </w:r>
      <w:proofErr w:type="gramEnd"/>
      <w:r w:rsidR="000717C0">
        <w:rPr>
          <w:rFonts w:asciiTheme="minorHAnsi" w:hAnsiTheme="minorHAnsi"/>
          <w:b/>
        </w:rPr>
        <w:t xml:space="preserve"> účastníka</w:t>
      </w:r>
      <w:r w:rsidR="000717C0">
        <w:rPr>
          <w:rFonts w:asciiTheme="minorHAnsi" w:hAnsiTheme="minorHAnsi"/>
        </w:rPr>
        <w:t>,</w:t>
      </w:r>
    </w:p>
    <w:p w:rsidRPr="00D91C8F" w:rsidR="00E07BAC" w:rsidP="00C46A6E" w:rsidRDefault="00E07BAC">
      <w:pPr>
        <w:pStyle w:val="Odstavecseseznamem"/>
        <w:numPr>
          <w:ilvl w:val="0"/>
          <w:numId w:val="16"/>
        </w:numPr>
        <w:spacing w:line="360" w:lineRule="auto"/>
        <w:ind w:left="567" w:hanging="283"/>
        <w:rPr>
          <w:rFonts w:asciiTheme="minorHAnsi" w:hAnsiTheme="minorHAnsi"/>
          <w:b/>
        </w:rPr>
      </w:pPr>
      <w:r w:rsidRPr="00D91C8F">
        <w:rPr>
          <w:rFonts w:asciiTheme="minorHAnsi" w:hAnsiTheme="minorHAnsi"/>
          <w:b/>
        </w:rPr>
        <w:t xml:space="preserve">zadání zadavatele a zakázce </w:t>
      </w:r>
      <w:r w:rsidR="00C47333">
        <w:rPr>
          <w:rFonts w:asciiTheme="minorHAnsi" w:hAnsiTheme="minorHAnsi"/>
          <w:b/>
        </w:rPr>
        <w:t>účastníka</w:t>
      </w:r>
      <w:r w:rsidR="000717C0">
        <w:rPr>
          <w:rFonts w:asciiTheme="minorHAnsi" w:hAnsiTheme="minorHAnsi"/>
        </w:rPr>
        <w:t>,</w:t>
      </w:r>
    </w:p>
    <w:p w:rsidRPr="00D91C8F" w:rsidR="00E07BAC" w:rsidP="00C46A6E" w:rsidRDefault="00E07BAC">
      <w:pPr>
        <w:pStyle w:val="Odstavecseseznamem"/>
        <w:numPr>
          <w:ilvl w:val="0"/>
          <w:numId w:val="11"/>
        </w:numPr>
        <w:spacing w:line="360" w:lineRule="auto"/>
        <w:ind w:left="567" w:hanging="283"/>
        <w:rPr>
          <w:rFonts w:asciiTheme="minorHAnsi" w:hAnsiTheme="minorHAnsi"/>
        </w:rPr>
      </w:pPr>
      <w:r w:rsidRPr="00D91C8F">
        <w:rPr>
          <w:rFonts w:asciiTheme="minorHAnsi" w:hAnsiTheme="minorHAnsi"/>
          <w:b/>
        </w:rPr>
        <w:t xml:space="preserve">aktuální situaci </w:t>
      </w:r>
      <w:r w:rsidR="00C47333">
        <w:rPr>
          <w:rFonts w:asciiTheme="minorHAnsi" w:hAnsiTheme="minorHAnsi"/>
          <w:b/>
        </w:rPr>
        <w:t>účastníka</w:t>
      </w:r>
      <w:r w:rsidR="000717C0">
        <w:rPr>
          <w:rFonts w:asciiTheme="minorHAnsi" w:hAnsiTheme="minorHAnsi"/>
        </w:rPr>
        <w:t>,</w:t>
      </w:r>
      <w:r w:rsidRPr="00D91C8F">
        <w:rPr>
          <w:rFonts w:asciiTheme="minorHAnsi" w:hAnsiTheme="minorHAnsi"/>
          <w:b/>
        </w:rPr>
        <w:t xml:space="preserve"> </w:t>
      </w:r>
    </w:p>
    <w:p w:rsidRPr="00D91C8F" w:rsidR="00E07BAC" w:rsidP="00C46A6E" w:rsidRDefault="00E07BAC">
      <w:pPr>
        <w:pStyle w:val="Odstavecseseznamem"/>
        <w:numPr>
          <w:ilvl w:val="0"/>
          <w:numId w:val="11"/>
        </w:numPr>
        <w:spacing w:line="360" w:lineRule="auto"/>
        <w:ind w:left="567" w:hanging="283"/>
        <w:rPr>
          <w:rFonts w:asciiTheme="minorHAnsi" w:hAnsiTheme="minorHAnsi"/>
        </w:rPr>
      </w:pPr>
      <w:r w:rsidRPr="00D91C8F">
        <w:rPr>
          <w:rFonts w:asciiTheme="minorHAnsi" w:hAnsiTheme="minorHAnsi"/>
          <w:b/>
        </w:rPr>
        <w:t xml:space="preserve">osobní a rodinné anamnéze </w:t>
      </w:r>
      <w:r w:rsidR="00C47333">
        <w:rPr>
          <w:rFonts w:asciiTheme="minorHAnsi" w:hAnsiTheme="minorHAnsi"/>
          <w:b/>
        </w:rPr>
        <w:t>účastníka</w:t>
      </w:r>
      <w:r w:rsidRPr="00D91C8F">
        <w:rPr>
          <w:rFonts w:asciiTheme="minorHAnsi" w:hAnsiTheme="minorHAnsi"/>
        </w:rPr>
        <w:t xml:space="preserve"> (uvádějí se základní anamnestické údaje, které souvisejí s </w:t>
      </w:r>
      <w:r w:rsidR="00C47333">
        <w:rPr>
          <w:rFonts w:asciiTheme="minorHAnsi" w:hAnsiTheme="minorHAnsi"/>
        </w:rPr>
        <w:t>účastníkovým</w:t>
      </w:r>
      <w:r w:rsidRPr="00D91C8F">
        <w:rPr>
          <w:rFonts w:asciiTheme="minorHAnsi" w:hAnsiTheme="minorHAnsi"/>
        </w:rPr>
        <w:t xml:space="preserve"> pracovním uplatněním), </w:t>
      </w:r>
    </w:p>
    <w:p w:rsidRPr="00D91C8F" w:rsidR="00E07BAC" w:rsidP="00C46A6E" w:rsidRDefault="00E07BAC">
      <w:pPr>
        <w:pStyle w:val="Odstavecseseznamem"/>
        <w:numPr>
          <w:ilvl w:val="0"/>
          <w:numId w:val="11"/>
        </w:numPr>
        <w:spacing w:line="360" w:lineRule="auto"/>
        <w:ind w:left="567" w:hanging="283"/>
        <w:rPr>
          <w:rFonts w:asciiTheme="minorHAnsi" w:hAnsiTheme="minorHAnsi"/>
        </w:rPr>
      </w:pPr>
      <w:r w:rsidRPr="00D91C8F">
        <w:rPr>
          <w:rFonts w:asciiTheme="minorHAnsi" w:hAnsiTheme="minorHAnsi"/>
          <w:b/>
        </w:rPr>
        <w:t xml:space="preserve">vzdělání a dosavadní pracovní kariéře </w:t>
      </w:r>
      <w:r w:rsidR="00C47333">
        <w:rPr>
          <w:rFonts w:asciiTheme="minorHAnsi" w:hAnsiTheme="minorHAnsi"/>
          <w:b/>
        </w:rPr>
        <w:t>účastníka</w:t>
      </w:r>
      <w:r w:rsidRPr="00D91C8F">
        <w:rPr>
          <w:rFonts w:asciiTheme="minorHAnsi" w:hAnsiTheme="minorHAnsi"/>
        </w:rPr>
        <w:t xml:space="preserve"> (jak formálně, tak neformálně získané včetně PC dovedností, jazykových znalostí, či jiných speciálních znalostí s uvedením získaných certifikátů a osvědčení a pracovní historie, důvodu změny povolání atd.), </w:t>
      </w:r>
    </w:p>
    <w:p w:rsidRPr="00D91C8F" w:rsidR="00E07BAC" w:rsidP="00C46A6E" w:rsidRDefault="00E07BAC">
      <w:pPr>
        <w:pStyle w:val="Odstavecseseznamem"/>
        <w:numPr>
          <w:ilvl w:val="0"/>
          <w:numId w:val="11"/>
        </w:numPr>
        <w:spacing w:line="360" w:lineRule="auto"/>
        <w:ind w:left="567" w:hanging="283"/>
        <w:rPr>
          <w:rFonts w:asciiTheme="minorHAnsi" w:hAnsiTheme="minorHAnsi"/>
        </w:rPr>
      </w:pPr>
      <w:r w:rsidRPr="00D91C8F">
        <w:rPr>
          <w:rFonts w:asciiTheme="minorHAnsi" w:hAnsiTheme="minorHAnsi"/>
          <w:b/>
        </w:rPr>
        <w:t xml:space="preserve">zdravotním stavu </w:t>
      </w:r>
      <w:r w:rsidR="00C47333">
        <w:rPr>
          <w:rFonts w:asciiTheme="minorHAnsi" w:hAnsiTheme="minorHAnsi"/>
          <w:b/>
        </w:rPr>
        <w:t>účastníka</w:t>
      </w:r>
      <w:r w:rsidR="00836521">
        <w:rPr>
          <w:rFonts w:asciiTheme="minorHAnsi" w:hAnsiTheme="minorHAnsi"/>
        </w:rPr>
        <w:t>.</w:t>
      </w:r>
    </w:p>
    <w:p w:rsidRPr="00D91C8F" w:rsidR="00E07BAC" w:rsidP="00C46A6E" w:rsidRDefault="00E07BAC">
      <w:pPr>
        <w:pStyle w:val="Odstavecseseznamem"/>
        <w:numPr>
          <w:ilvl w:val="0"/>
          <w:numId w:val="11"/>
        </w:numPr>
        <w:spacing w:line="360" w:lineRule="auto"/>
        <w:ind w:left="567" w:hanging="283"/>
        <w:rPr>
          <w:rFonts w:asciiTheme="minorHAnsi" w:hAnsiTheme="minorHAnsi"/>
        </w:rPr>
      </w:pPr>
      <w:r w:rsidRPr="00D91C8F">
        <w:rPr>
          <w:rFonts w:asciiTheme="minorHAnsi" w:hAnsiTheme="minorHAnsi"/>
        </w:rPr>
        <w:t xml:space="preserve">Podstatnou částí závěrečné zprávy pro </w:t>
      </w:r>
      <w:r w:rsidR="00C47333">
        <w:rPr>
          <w:rFonts w:asciiTheme="minorHAnsi" w:hAnsiTheme="minorHAnsi"/>
        </w:rPr>
        <w:t>účastníka</w:t>
      </w:r>
      <w:r w:rsidRPr="00D91C8F">
        <w:rPr>
          <w:rFonts w:asciiTheme="minorHAnsi" w:hAnsiTheme="minorHAnsi"/>
        </w:rPr>
        <w:t xml:space="preserve"> bude </w:t>
      </w:r>
      <w:r w:rsidRPr="00D91C8F">
        <w:rPr>
          <w:rFonts w:asciiTheme="minorHAnsi" w:hAnsiTheme="minorHAnsi"/>
          <w:b/>
        </w:rPr>
        <w:t xml:space="preserve">Objektivní nález (psychologický profil </w:t>
      </w:r>
      <w:r w:rsidR="00C47333">
        <w:rPr>
          <w:rFonts w:asciiTheme="minorHAnsi" w:hAnsiTheme="minorHAnsi"/>
          <w:b/>
        </w:rPr>
        <w:t>účastníka</w:t>
      </w:r>
      <w:r w:rsidRPr="00D91C8F">
        <w:rPr>
          <w:rFonts w:asciiTheme="minorHAnsi" w:hAnsiTheme="minorHAnsi"/>
          <w:b/>
        </w:rPr>
        <w:t>)</w:t>
      </w:r>
      <w:r w:rsidRPr="00D91C8F">
        <w:rPr>
          <w:rFonts w:asciiTheme="minorHAnsi" w:hAnsiTheme="minorHAnsi"/>
        </w:rPr>
        <w:t xml:space="preserve">, který bude souhrnem poznatků z psychologického vyšetření a bude popsán srozumitelným jazykem pro </w:t>
      </w:r>
      <w:r w:rsidR="00C47333">
        <w:rPr>
          <w:rFonts w:asciiTheme="minorHAnsi" w:hAnsiTheme="minorHAnsi"/>
        </w:rPr>
        <w:t>účastníka</w:t>
      </w:r>
      <w:r w:rsidRPr="00D91C8F">
        <w:rPr>
          <w:rFonts w:asciiTheme="minorHAnsi" w:hAnsiTheme="minorHAnsi"/>
        </w:rPr>
        <w:t xml:space="preserve"> v pozitivním duchu.</w:t>
      </w:r>
    </w:p>
    <w:p w:rsidR="00E07BAC" w:rsidP="00C46A6E" w:rsidRDefault="00E07BAC">
      <w:pPr>
        <w:pStyle w:val="Odstavecseseznamem"/>
        <w:numPr>
          <w:ilvl w:val="0"/>
          <w:numId w:val="11"/>
        </w:numPr>
        <w:spacing w:after="360" w:line="360" w:lineRule="auto"/>
        <w:ind w:left="567" w:hanging="283"/>
        <w:rPr>
          <w:rFonts w:asciiTheme="minorHAnsi" w:hAnsiTheme="minorHAnsi"/>
        </w:rPr>
      </w:pPr>
      <w:r w:rsidRPr="00D91C8F">
        <w:rPr>
          <w:rFonts w:asciiTheme="minorHAnsi" w:hAnsiTheme="minorHAnsi"/>
        </w:rPr>
        <w:t>Navržená, s </w:t>
      </w:r>
      <w:r w:rsidR="00C47333">
        <w:rPr>
          <w:rFonts w:asciiTheme="minorHAnsi" w:hAnsiTheme="minorHAnsi"/>
        </w:rPr>
        <w:t>účastníkem</w:t>
      </w:r>
      <w:r w:rsidRPr="00D91C8F">
        <w:rPr>
          <w:rFonts w:asciiTheme="minorHAnsi" w:hAnsiTheme="minorHAnsi"/>
        </w:rPr>
        <w:t xml:space="preserve"> prokonzultovaná vhodná řešení a postupy vedoucí k zaměstnatelnosti </w:t>
      </w:r>
      <w:r w:rsidR="00C47333">
        <w:rPr>
          <w:rFonts w:asciiTheme="minorHAnsi" w:hAnsiTheme="minorHAnsi"/>
        </w:rPr>
        <w:t>účastníka</w:t>
      </w:r>
      <w:r w:rsidRPr="00D91C8F">
        <w:rPr>
          <w:rFonts w:asciiTheme="minorHAnsi" w:hAnsiTheme="minorHAnsi"/>
        </w:rPr>
        <w:t xml:space="preserve"> budou uvedená v </w:t>
      </w:r>
      <w:r w:rsidRPr="00D91C8F">
        <w:rPr>
          <w:rFonts w:asciiTheme="minorHAnsi" w:hAnsiTheme="minorHAnsi"/>
          <w:b/>
        </w:rPr>
        <w:t xml:space="preserve">Závěrech a doporučeních pro </w:t>
      </w:r>
      <w:r w:rsidR="00C47333">
        <w:rPr>
          <w:rFonts w:asciiTheme="minorHAnsi" w:hAnsiTheme="minorHAnsi"/>
          <w:b/>
        </w:rPr>
        <w:t>účastníka</w:t>
      </w:r>
      <w:r w:rsidRPr="00D91C8F">
        <w:rPr>
          <w:rFonts w:asciiTheme="minorHAnsi" w:hAnsiTheme="minorHAnsi"/>
        </w:rPr>
        <w:t>.</w:t>
      </w:r>
    </w:p>
    <w:p w:rsidRPr="00D91C8F" w:rsidR="00E07BAC" w:rsidP="00E07BAC" w:rsidRDefault="00E07BAC">
      <w:pPr>
        <w:pStyle w:val="Odstavecseseznamem"/>
        <w:spacing w:line="360" w:lineRule="auto"/>
        <w:ind w:left="539"/>
        <w:rPr>
          <w:rFonts w:asciiTheme="minorHAnsi" w:hAnsiTheme="minorHAnsi"/>
        </w:rPr>
      </w:pPr>
      <w:r w:rsidRPr="00D91C8F">
        <w:rPr>
          <w:rFonts w:asciiTheme="minorHAnsi" w:hAnsiTheme="minorHAnsi"/>
        </w:rPr>
        <w:t xml:space="preserve">Jeden výtisk Komplexní závěrečné zprávy bude předán </w:t>
      </w:r>
      <w:r w:rsidR="00C47333">
        <w:rPr>
          <w:rFonts w:asciiTheme="minorHAnsi" w:hAnsiTheme="minorHAnsi"/>
        </w:rPr>
        <w:t xml:space="preserve">účastníkovi </w:t>
      </w:r>
      <w:r w:rsidRPr="00D91C8F">
        <w:rPr>
          <w:rFonts w:asciiTheme="minorHAnsi" w:hAnsiTheme="minorHAnsi"/>
        </w:rPr>
        <w:t xml:space="preserve">v závěru poradenského programu. Tato závěrečná zpráva bude opatřena datem, plným jménem, podpisem realizátora BDG a razítkem dodavatele. </w:t>
      </w:r>
    </w:p>
    <w:p w:rsidRPr="00D91C8F" w:rsidR="00E07BAC" w:rsidP="00E07BAC" w:rsidRDefault="00E07BAC">
      <w:pPr>
        <w:pStyle w:val="Odstavecseseznamem"/>
        <w:spacing w:line="360" w:lineRule="auto"/>
        <w:ind w:left="539"/>
        <w:rPr>
          <w:rFonts w:asciiTheme="minorHAnsi" w:hAnsiTheme="minorHAnsi"/>
        </w:rPr>
      </w:pPr>
      <w:r w:rsidRPr="00D91C8F">
        <w:rPr>
          <w:rFonts w:asciiTheme="minorHAnsi" w:hAnsiTheme="minorHAnsi"/>
        </w:rPr>
        <w:t xml:space="preserve">Komplexní závěrečná zpráva z bilanční diagnostiky je majetkem </w:t>
      </w:r>
      <w:r w:rsidR="00C47333">
        <w:rPr>
          <w:rFonts w:asciiTheme="minorHAnsi" w:hAnsiTheme="minorHAnsi"/>
        </w:rPr>
        <w:t>účastníka</w:t>
      </w:r>
      <w:r w:rsidRPr="00D91C8F">
        <w:rPr>
          <w:rFonts w:asciiTheme="minorHAnsi" w:hAnsiTheme="minorHAnsi"/>
        </w:rPr>
        <w:t xml:space="preserve">, její výtisk předává </w:t>
      </w:r>
      <w:r w:rsidR="00C47333">
        <w:rPr>
          <w:rFonts w:asciiTheme="minorHAnsi" w:hAnsiTheme="minorHAnsi"/>
        </w:rPr>
        <w:t>účastníkovi</w:t>
      </w:r>
      <w:r w:rsidRPr="00D91C8F">
        <w:rPr>
          <w:rFonts w:asciiTheme="minorHAnsi" w:hAnsiTheme="minorHAnsi"/>
        </w:rPr>
        <w:t xml:space="preserve"> realizátor bilanční diagnostiky při Závěrečném individuálním rozhovoru a </w:t>
      </w:r>
      <w:r w:rsidR="00C47333">
        <w:rPr>
          <w:rFonts w:asciiTheme="minorHAnsi" w:hAnsiTheme="minorHAnsi"/>
        </w:rPr>
        <w:t>účastník</w:t>
      </w:r>
      <w:r w:rsidRPr="00D91C8F">
        <w:rPr>
          <w:rFonts w:asciiTheme="minorHAnsi" w:hAnsiTheme="minorHAnsi"/>
        </w:rPr>
        <w:t xml:space="preserve"> podepisuje, že s touto zprávou souhlasí, a že výtisk této zprávy převzal. </w:t>
      </w:r>
    </w:p>
    <w:p w:rsidRPr="00504D7B" w:rsidR="00E07BAC" w:rsidP="00C46A6E" w:rsidRDefault="00E07BAC">
      <w:pPr>
        <w:pStyle w:val="Odstavecseseznamem"/>
        <w:numPr>
          <w:ilvl w:val="0"/>
          <w:numId w:val="8"/>
        </w:numPr>
        <w:spacing w:after="120" w:line="360" w:lineRule="auto"/>
        <w:contextualSpacing w:val="false"/>
        <w:rPr>
          <w:rFonts w:asciiTheme="minorHAnsi" w:hAnsiTheme="minorHAnsi"/>
        </w:rPr>
      </w:pPr>
      <w:r w:rsidRPr="00504D7B">
        <w:rPr>
          <w:rFonts w:asciiTheme="minorHAnsi" w:hAnsiTheme="minorHAnsi"/>
          <w:u w:val="single"/>
        </w:rPr>
        <w:t>Závěrečná zpráva z bilanční diagnostiky</w:t>
      </w:r>
      <w:r w:rsidRPr="00504D7B">
        <w:rPr>
          <w:rFonts w:asciiTheme="minorHAnsi" w:hAnsiTheme="minorHAnsi"/>
        </w:rPr>
        <w:t xml:space="preserve"> </w:t>
      </w:r>
      <w:r w:rsidRPr="00BC6885">
        <w:rPr>
          <w:rFonts w:asciiTheme="minorHAnsi" w:hAnsiTheme="minorHAnsi"/>
        </w:rPr>
        <w:t xml:space="preserve">(závazný vzor Závěrečné zprávy z bilanční diagnostiky </w:t>
      </w:r>
      <w:r w:rsidR="00C47333">
        <w:rPr>
          <w:rFonts w:asciiTheme="minorHAnsi" w:hAnsiTheme="minorHAnsi"/>
        </w:rPr>
        <w:t xml:space="preserve">je </w:t>
      </w:r>
      <w:r w:rsidRPr="00836A38" w:rsidR="00836A38">
        <w:rPr>
          <w:rFonts w:asciiTheme="minorHAnsi" w:hAnsiTheme="minorHAnsi"/>
        </w:rPr>
        <w:t xml:space="preserve">přílohou této </w:t>
      </w:r>
      <w:r w:rsidR="00836A38">
        <w:rPr>
          <w:rFonts w:asciiTheme="minorHAnsi" w:hAnsiTheme="minorHAnsi"/>
        </w:rPr>
        <w:t>S</w:t>
      </w:r>
      <w:r w:rsidRPr="00836A38" w:rsidR="00836A38">
        <w:rPr>
          <w:rFonts w:asciiTheme="minorHAnsi" w:hAnsiTheme="minorHAnsi"/>
        </w:rPr>
        <w:t>pecifikace poradenského programu</w:t>
      </w:r>
      <w:r w:rsidRPr="00BC6885">
        <w:rPr>
          <w:rFonts w:asciiTheme="minorHAnsi" w:hAnsiTheme="minorHAnsi"/>
        </w:rPr>
        <w:t xml:space="preserve">) </w:t>
      </w:r>
      <w:r w:rsidRPr="00504D7B">
        <w:rPr>
          <w:rFonts w:asciiTheme="minorHAnsi" w:hAnsiTheme="minorHAnsi"/>
        </w:rPr>
        <w:t>je určena pro zadavatele, bude obsahovat informace o:</w:t>
      </w:r>
    </w:p>
    <w:p w:rsidRPr="00504D7B" w:rsidR="00E07BAC" w:rsidP="00C46A6E" w:rsidRDefault="00C47333">
      <w:pPr>
        <w:pStyle w:val="Odstavecseseznamem"/>
        <w:numPr>
          <w:ilvl w:val="0"/>
          <w:numId w:val="12"/>
        </w:numPr>
        <w:spacing w:after="120" w:line="360" w:lineRule="auto"/>
        <w:ind w:left="567"/>
        <w:contextualSpacing w:val="false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účastníkovi</w:t>
      </w:r>
      <w:r w:rsidRPr="00504D7B" w:rsidR="00E07BAC">
        <w:rPr>
          <w:rFonts w:asciiTheme="minorHAnsi" w:hAnsiTheme="minorHAnsi"/>
          <w:b/>
        </w:rPr>
        <w:t xml:space="preserve"> a poskytovateli bilanční diagnostiky, dále o realizaci bilanční diagnostiky a zadání</w:t>
      </w:r>
      <w:r w:rsidR="000717C0">
        <w:rPr>
          <w:rFonts w:asciiTheme="minorHAnsi" w:hAnsiTheme="minorHAnsi"/>
        </w:rPr>
        <w:t>,</w:t>
      </w:r>
    </w:p>
    <w:p w:rsidRPr="00504D7B" w:rsidR="00E07BAC" w:rsidP="00C46A6E" w:rsidRDefault="00E07BAC">
      <w:pPr>
        <w:pStyle w:val="Odstavecseseznamem"/>
        <w:numPr>
          <w:ilvl w:val="0"/>
          <w:numId w:val="12"/>
        </w:numPr>
        <w:spacing w:after="120" w:line="360" w:lineRule="auto"/>
        <w:ind w:left="567"/>
        <w:contextualSpacing w:val="false"/>
        <w:rPr>
          <w:rFonts w:asciiTheme="minorHAnsi" w:hAnsiTheme="minorHAnsi"/>
        </w:rPr>
      </w:pPr>
      <w:r w:rsidRPr="00504D7B">
        <w:rPr>
          <w:rFonts w:asciiTheme="minorHAnsi" w:hAnsiTheme="minorHAnsi"/>
          <w:b/>
        </w:rPr>
        <w:t xml:space="preserve">aktuální situaci </w:t>
      </w:r>
      <w:r w:rsidR="00C47333">
        <w:rPr>
          <w:rFonts w:asciiTheme="minorHAnsi" w:hAnsiTheme="minorHAnsi"/>
          <w:b/>
        </w:rPr>
        <w:t>účastníka</w:t>
      </w:r>
      <w:r w:rsidRPr="00504D7B">
        <w:rPr>
          <w:rFonts w:asciiTheme="minorHAnsi" w:hAnsiTheme="minorHAnsi"/>
        </w:rPr>
        <w:t xml:space="preserve"> (bez citlivých údajů, které </w:t>
      </w:r>
      <w:r w:rsidR="00C47333">
        <w:rPr>
          <w:rFonts w:asciiTheme="minorHAnsi" w:hAnsiTheme="minorHAnsi"/>
        </w:rPr>
        <w:t>účastník</w:t>
      </w:r>
      <w:r w:rsidRPr="00504D7B">
        <w:rPr>
          <w:rFonts w:asciiTheme="minorHAnsi" w:hAnsiTheme="minorHAnsi"/>
        </w:rPr>
        <w:t xml:space="preserve"> označí za důvěrné) a </w:t>
      </w:r>
      <w:r w:rsidRPr="00504D7B">
        <w:rPr>
          <w:rFonts w:asciiTheme="minorHAnsi" w:hAnsiTheme="minorHAnsi"/>
          <w:b/>
        </w:rPr>
        <w:t xml:space="preserve">zdravotním stavu </w:t>
      </w:r>
      <w:r w:rsidR="00C47333">
        <w:rPr>
          <w:rFonts w:asciiTheme="minorHAnsi" w:hAnsiTheme="minorHAnsi"/>
          <w:b/>
        </w:rPr>
        <w:t>účastníka</w:t>
      </w:r>
      <w:r w:rsidRPr="00504D7B">
        <w:rPr>
          <w:rFonts w:asciiTheme="minorHAnsi" w:hAnsiTheme="minorHAnsi"/>
        </w:rPr>
        <w:t xml:space="preserve">, </w:t>
      </w:r>
    </w:p>
    <w:p w:rsidRPr="00504D7B" w:rsidR="00E07BAC" w:rsidP="000C049E" w:rsidRDefault="00E07BAC">
      <w:pPr>
        <w:pStyle w:val="Odstavecseseznamem"/>
        <w:numPr>
          <w:ilvl w:val="0"/>
          <w:numId w:val="12"/>
        </w:numPr>
        <w:spacing w:line="360" w:lineRule="auto"/>
        <w:ind w:left="567"/>
        <w:contextualSpacing w:val="false"/>
        <w:rPr>
          <w:rFonts w:asciiTheme="minorHAnsi" w:hAnsiTheme="minorHAnsi"/>
        </w:rPr>
      </w:pPr>
      <w:r w:rsidRPr="00504D7B">
        <w:rPr>
          <w:rFonts w:asciiTheme="minorHAnsi" w:hAnsiTheme="minorHAnsi"/>
          <w:b/>
        </w:rPr>
        <w:lastRenderedPageBreak/>
        <w:t xml:space="preserve">vzdělání, praxi a hlavních kompetencí </w:t>
      </w:r>
      <w:r w:rsidR="00C47333">
        <w:rPr>
          <w:rFonts w:asciiTheme="minorHAnsi" w:hAnsiTheme="minorHAnsi"/>
          <w:b/>
        </w:rPr>
        <w:t>účastníka</w:t>
      </w:r>
      <w:r w:rsidRPr="00504D7B">
        <w:rPr>
          <w:rFonts w:asciiTheme="minorHAnsi" w:hAnsiTheme="minorHAnsi"/>
        </w:rPr>
        <w:t xml:space="preserve"> (jak formálně, tak neformálně získaných, včetně PC dovedností, jazykových znalostí, či jiných speciálních znalostí s uvedením získaných certifikátů a osvědčení, pracovní historie a stručné informace o jeho osobnostních předpokladech, znalostech a dovednostech, které se vztahují k preferovaným možnostem jeho pracovního uplatnění, důvodech změny zaměstnání atd.),</w:t>
      </w:r>
    </w:p>
    <w:p w:rsidRPr="00A30C81" w:rsidR="00E07BAC" w:rsidP="000C049E" w:rsidRDefault="00E07BAC">
      <w:pPr>
        <w:pStyle w:val="Odstavecseseznamem"/>
        <w:numPr>
          <w:ilvl w:val="0"/>
          <w:numId w:val="12"/>
        </w:numPr>
        <w:spacing w:line="360" w:lineRule="auto"/>
        <w:ind w:left="567"/>
        <w:contextualSpacing w:val="false"/>
        <w:rPr>
          <w:rFonts w:asciiTheme="minorHAnsi" w:hAnsiTheme="minorHAnsi"/>
        </w:rPr>
      </w:pPr>
      <w:r w:rsidRPr="00504D7B">
        <w:rPr>
          <w:rFonts w:asciiTheme="minorHAnsi" w:hAnsiTheme="minorHAnsi"/>
          <w:b/>
        </w:rPr>
        <w:t xml:space="preserve">závěry a doporučení pro </w:t>
      </w:r>
      <w:r w:rsidR="00C47333">
        <w:rPr>
          <w:rFonts w:asciiTheme="minorHAnsi" w:hAnsiTheme="minorHAnsi"/>
          <w:b/>
        </w:rPr>
        <w:t>účastníka</w:t>
      </w:r>
      <w:r w:rsidRPr="00504D7B">
        <w:rPr>
          <w:rFonts w:asciiTheme="minorHAnsi" w:hAnsiTheme="minorHAnsi"/>
        </w:rPr>
        <w:t xml:space="preserve"> (shodná s </w:t>
      </w:r>
      <w:r w:rsidRPr="00A30C81">
        <w:rPr>
          <w:rFonts w:asciiTheme="minorHAnsi" w:hAnsiTheme="minorHAnsi"/>
        </w:rPr>
        <w:t>Komplexní závěrečnou zprávou z bilanční diagnostiky).</w:t>
      </w:r>
    </w:p>
    <w:p w:rsidRPr="00F569F2" w:rsidR="00E07BAC" w:rsidP="00C46A6E" w:rsidRDefault="00E07BAC">
      <w:pPr>
        <w:pStyle w:val="Odstavecseseznamem"/>
        <w:numPr>
          <w:ilvl w:val="0"/>
          <w:numId w:val="12"/>
        </w:numPr>
        <w:spacing w:after="120" w:line="360" w:lineRule="auto"/>
        <w:ind w:left="567"/>
        <w:contextualSpacing w:val="false"/>
        <w:rPr>
          <w:rFonts w:asciiTheme="minorHAnsi" w:hAnsiTheme="minorHAnsi"/>
        </w:rPr>
      </w:pPr>
      <w:r w:rsidRPr="00F569F2">
        <w:rPr>
          <w:rFonts w:asciiTheme="minorHAnsi" w:hAnsiTheme="minorHAnsi"/>
          <w:b/>
        </w:rPr>
        <w:t>doporučení pro zadavatele</w:t>
      </w:r>
      <w:r w:rsidRPr="00F569F2">
        <w:rPr>
          <w:rFonts w:asciiTheme="minorHAnsi" w:hAnsiTheme="minorHAnsi"/>
        </w:rPr>
        <w:t xml:space="preserve"> (která budou v souladu s doporučeními pro </w:t>
      </w:r>
      <w:r w:rsidR="00C47333">
        <w:rPr>
          <w:rFonts w:asciiTheme="minorHAnsi" w:hAnsiTheme="minorHAnsi"/>
        </w:rPr>
        <w:t>účastníka</w:t>
      </w:r>
      <w:r w:rsidRPr="00F569F2">
        <w:rPr>
          <w:rFonts w:asciiTheme="minorHAnsi" w:hAnsiTheme="minorHAnsi"/>
        </w:rPr>
        <w:t xml:space="preserve">). </w:t>
      </w:r>
    </w:p>
    <w:p w:rsidRPr="00D91C8F" w:rsidR="00E07BAC" w:rsidP="00E07BAC" w:rsidRDefault="00E07BAC">
      <w:pPr>
        <w:pStyle w:val="Odstavecseseznamem"/>
        <w:spacing w:line="360" w:lineRule="auto"/>
        <w:ind w:left="539"/>
        <w:rPr>
          <w:rFonts w:asciiTheme="minorHAnsi" w:hAnsiTheme="minorHAnsi"/>
        </w:rPr>
      </w:pPr>
      <w:r w:rsidRPr="00F569F2">
        <w:rPr>
          <w:rFonts w:asciiTheme="minorHAnsi" w:hAnsiTheme="minorHAnsi"/>
        </w:rPr>
        <w:t xml:space="preserve">Závěrečná zpráva z bilanční diagnostiky pro zadavatele bude zpracována 1x v tištěné podobě a předána zadavateli nejpozději při </w:t>
      </w:r>
      <w:r w:rsidRPr="00F569F2">
        <w:rPr>
          <w:rFonts w:asciiTheme="minorHAnsi" w:hAnsiTheme="minorHAnsi"/>
          <w:lang w:eastAsia="cs-CZ"/>
        </w:rPr>
        <w:t>Společné konzultaci po ukončení bilanční diagnostiky</w:t>
      </w:r>
      <w:r w:rsidRPr="00F569F2">
        <w:rPr>
          <w:rFonts w:asciiTheme="minorHAnsi" w:hAnsiTheme="minorHAnsi"/>
        </w:rPr>
        <w:t>. Tato zpráva bude opatřena datem, plným jménem a podpis</w:t>
      </w:r>
      <w:r>
        <w:rPr>
          <w:rFonts w:asciiTheme="minorHAnsi" w:hAnsiTheme="minorHAnsi"/>
        </w:rPr>
        <w:t>em příslušného realizátora BDG,</w:t>
      </w:r>
      <w:r w:rsidRPr="00F569F2">
        <w:rPr>
          <w:rFonts w:asciiTheme="minorHAnsi" w:hAnsiTheme="minorHAnsi"/>
        </w:rPr>
        <w:t xml:space="preserve"> razítkem dodavatele a dále podpisem </w:t>
      </w:r>
      <w:r w:rsidR="00C47333">
        <w:rPr>
          <w:rFonts w:asciiTheme="minorHAnsi" w:hAnsiTheme="minorHAnsi"/>
        </w:rPr>
        <w:t>účastníka</w:t>
      </w:r>
      <w:r w:rsidRPr="00F569F2">
        <w:rPr>
          <w:rFonts w:asciiTheme="minorHAnsi" w:hAnsiTheme="minorHAnsi"/>
        </w:rPr>
        <w:t>, kterým stvrzuje seznámení se s touto zprávou a dává souhlas s předáním Závěrečné zprávy z bilanční diagnostiky zadavateli.</w:t>
      </w:r>
      <w:r w:rsidRPr="00D91C8F">
        <w:rPr>
          <w:rFonts w:asciiTheme="minorHAnsi" w:hAnsiTheme="minorHAnsi"/>
        </w:rPr>
        <w:t xml:space="preserve"> </w:t>
      </w:r>
    </w:p>
    <w:p w:rsidR="00C46A6E" w:rsidP="00C47333" w:rsidRDefault="00E07BAC">
      <w:pPr>
        <w:pStyle w:val="Odstavecseseznamem"/>
        <w:numPr>
          <w:ilvl w:val="0"/>
          <w:numId w:val="8"/>
        </w:numPr>
        <w:spacing w:line="360" w:lineRule="auto"/>
        <w:ind w:hanging="255"/>
        <w:rPr>
          <w:rFonts w:asciiTheme="minorHAnsi" w:hAnsiTheme="minorHAnsi"/>
        </w:rPr>
      </w:pPr>
      <w:r w:rsidRPr="00D91C8F">
        <w:rPr>
          <w:rFonts w:asciiTheme="minorHAnsi" w:hAnsiTheme="minorHAnsi"/>
          <w:u w:val="single"/>
        </w:rPr>
        <w:t>Závěrečný protokol</w:t>
      </w:r>
      <w:r w:rsidRPr="00D91C8F">
        <w:rPr>
          <w:rFonts w:asciiTheme="minorHAnsi" w:hAnsiTheme="minorHAnsi"/>
        </w:rPr>
        <w:t xml:space="preserve"> </w:t>
      </w:r>
      <w:r w:rsidRPr="00C46A6E" w:rsidR="00C46A6E">
        <w:rPr>
          <w:rFonts w:asciiTheme="minorHAnsi" w:hAnsiTheme="minorHAnsi"/>
        </w:rPr>
        <w:t>(závazný vzor bude předán při podpisu Rámcové dohody o realizaci poradenských programů).</w:t>
      </w:r>
    </w:p>
    <w:p w:rsidRPr="00C46A6E" w:rsidR="00C46A6E" w:rsidP="00C47333" w:rsidRDefault="00C46A6E">
      <w:pPr>
        <w:pStyle w:val="Odstavecseseznamem"/>
        <w:numPr>
          <w:ilvl w:val="0"/>
          <w:numId w:val="19"/>
        </w:numPr>
        <w:spacing w:line="360" w:lineRule="auto"/>
        <w:ind w:left="567" w:hanging="283"/>
        <w:rPr>
          <w:rFonts w:asciiTheme="minorHAnsi" w:hAnsiTheme="minorHAnsi"/>
          <w:u w:val="single"/>
        </w:rPr>
      </w:pPr>
      <w:r w:rsidRPr="00C46A6E">
        <w:rPr>
          <w:rFonts w:asciiTheme="minorHAnsi" w:hAnsiTheme="minorHAnsi"/>
          <w:u w:val="single"/>
        </w:rPr>
        <w:t xml:space="preserve">Evidence výuky /třídní kniha/ </w:t>
      </w:r>
      <w:r w:rsidRPr="00C46A6E">
        <w:rPr>
          <w:rFonts w:asciiTheme="minorHAnsi" w:hAnsiTheme="minorHAnsi"/>
        </w:rPr>
        <w:t>(závazný vzor bude předán při podpisu Rámcové dohody o realizaci poradenských programů).</w:t>
      </w:r>
    </w:p>
    <w:p w:rsidRPr="00C46A6E" w:rsidR="00C46A6E" w:rsidP="00A22249" w:rsidRDefault="00E07BAC">
      <w:pPr>
        <w:pStyle w:val="Odstavecseseznamem"/>
        <w:numPr>
          <w:ilvl w:val="0"/>
          <w:numId w:val="20"/>
        </w:numPr>
        <w:spacing w:line="360" w:lineRule="auto"/>
        <w:contextualSpacing w:val="false"/>
        <w:rPr>
          <w:rFonts w:asciiTheme="minorHAnsi" w:hAnsiTheme="minorHAnsi"/>
        </w:rPr>
      </w:pPr>
      <w:r w:rsidRPr="00C46A6E">
        <w:rPr>
          <w:rFonts w:asciiTheme="minorHAnsi" w:hAnsiTheme="minorHAnsi"/>
          <w:u w:val="single"/>
        </w:rPr>
        <w:t>Originál prezenční listiny</w:t>
      </w:r>
      <w:r w:rsidRPr="00C46A6E">
        <w:rPr>
          <w:rFonts w:asciiTheme="minorHAnsi" w:hAnsiTheme="minorHAnsi"/>
        </w:rPr>
        <w:t xml:space="preserve"> </w:t>
      </w:r>
      <w:r w:rsidRPr="00C46A6E" w:rsidR="00C46A6E">
        <w:rPr>
          <w:rFonts w:asciiTheme="minorHAnsi" w:hAnsiTheme="minorHAnsi"/>
        </w:rPr>
        <w:t>(závazný vzor bude předán při podpisu Rámcové dohody o realizaci poradenských programů).</w:t>
      </w:r>
    </w:p>
    <w:p w:rsidRPr="00C46A6E" w:rsidR="00E07BAC" w:rsidP="00A22249" w:rsidRDefault="00E07BAC">
      <w:pPr>
        <w:pStyle w:val="Odstavecseseznamem"/>
        <w:numPr>
          <w:ilvl w:val="0"/>
          <w:numId w:val="20"/>
        </w:numPr>
        <w:spacing w:line="360" w:lineRule="auto"/>
        <w:contextualSpacing w:val="false"/>
        <w:rPr>
          <w:rFonts w:asciiTheme="minorHAnsi" w:hAnsiTheme="minorHAnsi"/>
          <w:lang w:eastAsia="cs-CZ"/>
        </w:rPr>
      </w:pPr>
      <w:r w:rsidRPr="00C46A6E">
        <w:rPr>
          <w:rFonts w:asciiTheme="minorHAnsi" w:hAnsiTheme="minorHAnsi"/>
          <w:u w:val="single"/>
          <w:lang w:eastAsia="cs-CZ"/>
        </w:rPr>
        <w:t>Vyplněný hodnotící dotazník po ukončení bilanční diagnostiky</w:t>
      </w:r>
      <w:r w:rsidRPr="00C47333">
        <w:rPr>
          <w:rFonts w:asciiTheme="minorHAnsi" w:hAnsiTheme="minorHAnsi"/>
          <w:lang w:eastAsia="cs-CZ"/>
        </w:rPr>
        <w:t xml:space="preserve"> od každého </w:t>
      </w:r>
      <w:r w:rsidR="00C47333">
        <w:rPr>
          <w:rFonts w:asciiTheme="minorHAnsi" w:hAnsiTheme="minorHAnsi"/>
          <w:lang w:eastAsia="cs-CZ"/>
        </w:rPr>
        <w:t>účastníka</w:t>
      </w:r>
      <w:r w:rsidRPr="00C46A6E">
        <w:rPr>
          <w:rFonts w:asciiTheme="minorHAnsi" w:hAnsiTheme="minorHAnsi"/>
          <w:u w:val="single"/>
          <w:lang w:eastAsia="cs-CZ"/>
        </w:rPr>
        <w:t xml:space="preserve"> </w:t>
      </w:r>
      <w:r w:rsidRPr="00C46A6E">
        <w:rPr>
          <w:rFonts w:asciiTheme="minorHAnsi" w:hAnsiTheme="minorHAnsi"/>
          <w:lang w:eastAsia="cs-CZ"/>
        </w:rPr>
        <w:t>(</w:t>
      </w:r>
      <w:r w:rsidRPr="00C46A6E">
        <w:rPr>
          <w:rFonts w:asciiTheme="minorHAnsi" w:hAnsiTheme="minorHAnsi"/>
        </w:rPr>
        <w:t xml:space="preserve">závazný vzor dotazníku po ukončení bilanční diagnostiky </w:t>
      </w:r>
      <w:r w:rsidR="00C47333">
        <w:rPr>
          <w:rFonts w:asciiTheme="minorHAnsi" w:hAnsiTheme="minorHAnsi"/>
        </w:rPr>
        <w:t xml:space="preserve">je </w:t>
      </w:r>
      <w:r w:rsidRPr="00C46A6E" w:rsidR="00836A38">
        <w:rPr>
          <w:rFonts w:asciiTheme="minorHAnsi" w:hAnsiTheme="minorHAnsi"/>
        </w:rPr>
        <w:t>přílohou této Specifikace poradenského programu</w:t>
      </w:r>
      <w:r w:rsidRPr="00C46A6E">
        <w:rPr>
          <w:rFonts w:asciiTheme="minorHAnsi" w:hAnsiTheme="minorHAnsi"/>
          <w:lang w:eastAsia="cs-CZ"/>
        </w:rPr>
        <w:t>).</w:t>
      </w:r>
    </w:p>
    <w:p w:rsidRPr="008F1E93" w:rsidR="00E07BAC" w:rsidP="00A22249" w:rsidRDefault="00E07BAC">
      <w:pPr>
        <w:pStyle w:val="Odstavecseseznamem"/>
        <w:numPr>
          <w:ilvl w:val="0"/>
          <w:numId w:val="20"/>
        </w:numPr>
        <w:spacing w:line="360" w:lineRule="auto"/>
        <w:contextualSpacing w:val="false"/>
        <w:rPr>
          <w:rFonts w:asciiTheme="minorHAnsi" w:hAnsiTheme="minorHAnsi"/>
          <w:lang w:eastAsia="cs-CZ"/>
        </w:rPr>
      </w:pPr>
      <w:r w:rsidRPr="008F1E93">
        <w:rPr>
          <w:rFonts w:asciiTheme="minorHAnsi" w:hAnsiTheme="minorHAnsi"/>
          <w:u w:val="single"/>
          <w:lang w:eastAsia="cs-CZ"/>
        </w:rPr>
        <w:t xml:space="preserve">Prohlášení </w:t>
      </w:r>
      <w:r w:rsidR="00C47333">
        <w:rPr>
          <w:rFonts w:asciiTheme="minorHAnsi" w:hAnsiTheme="minorHAnsi"/>
          <w:u w:val="single"/>
          <w:lang w:eastAsia="cs-CZ"/>
        </w:rPr>
        <w:t>účastníka</w:t>
      </w:r>
      <w:r w:rsidRPr="008F1E93">
        <w:rPr>
          <w:rFonts w:asciiTheme="minorHAnsi" w:hAnsiTheme="minorHAnsi"/>
          <w:u w:val="single"/>
          <w:lang w:eastAsia="cs-CZ"/>
        </w:rPr>
        <w:t xml:space="preserve"> před realizací bilanční diagnostiky </w:t>
      </w:r>
      <w:r w:rsidRPr="008F1E93">
        <w:rPr>
          <w:rFonts w:asciiTheme="minorHAnsi" w:hAnsiTheme="minorHAnsi"/>
          <w:lang w:eastAsia="cs-CZ"/>
        </w:rPr>
        <w:t xml:space="preserve">(závazný vzor Prohlášení </w:t>
      </w:r>
      <w:r w:rsidR="00C47333">
        <w:rPr>
          <w:rFonts w:asciiTheme="minorHAnsi" w:hAnsiTheme="minorHAnsi"/>
          <w:lang w:eastAsia="cs-CZ"/>
        </w:rPr>
        <w:t>účastníka</w:t>
      </w:r>
      <w:r w:rsidRPr="008F1E93">
        <w:rPr>
          <w:rFonts w:asciiTheme="minorHAnsi" w:hAnsiTheme="minorHAnsi"/>
          <w:lang w:eastAsia="cs-CZ"/>
        </w:rPr>
        <w:t xml:space="preserve"> před realizací bilanční diagnostiky </w:t>
      </w:r>
      <w:r w:rsidR="00C47333">
        <w:rPr>
          <w:rFonts w:asciiTheme="minorHAnsi" w:hAnsiTheme="minorHAnsi"/>
          <w:lang w:eastAsia="cs-CZ"/>
        </w:rPr>
        <w:t xml:space="preserve">je </w:t>
      </w:r>
      <w:r w:rsidRPr="00836A38" w:rsidR="00836A38">
        <w:rPr>
          <w:rFonts w:asciiTheme="minorHAnsi" w:hAnsiTheme="minorHAnsi"/>
          <w:lang w:eastAsia="cs-CZ"/>
        </w:rPr>
        <w:t xml:space="preserve">přílohou této </w:t>
      </w:r>
      <w:r w:rsidR="00836A38">
        <w:rPr>
          <w:rFonts w:asciiTheme="minorHAnsi" w:hAnsiTheme="minorHAnsi"/>
          <w:lang w:eastAsia="cs-CZ"/>
        </w:rPr>
        <w:t>S</w:t>
      </w:r>
      <w:r w:rsidRPr="00836A38" w:rsidR="00836A38">
        <w:rPr>
          <w:rFonts w:asciiTheme="minorHAnsi" w:hAnsiTheme="minorHAnsi"/>
          <w:lang w:eastAsia="cs-CZ"/>
        </w:rPr>
        <w:t>pecifikace poradenského programu</w:t>
      </w:r>
      <w:r w:rsidRPr="008F1E93">
        <w:rPr>
          <w:rFonts w:asciiTheme="minorHAnsi" w:hAnsiTheme="minorHAnsi"/>
          <w:lang w:eastAsia="cs-CZ"/>
        </w:rPr>
        <w:t>).</w:t>
      </w:r>
    </w:p>
    <w:p w:rsidRPr="002B1472" w:rsidR="00E07BAC" w:rsidP="00A22249" w:rsidRDefault="00E07BAC">
      <w:pPr>
        <w:pStyle w:val="Odstavecseseznamem"/>
        <w:numPr>
          <w:ilvl w:val="0"/>
          <w:numId w:val="20"/>
        </w:numPr>
        <w:spacing w:line="360" w:lineRule="auto"/>
        <w:ind w:hanging="255"/>
        <w:contextualSpacing w:val="false"/>
        <w:rPr>
          <w:rFonts w:asciiTheme="minorHAnsi" w:hAnsiTheme="minorHAnsi"/>
        </w:rPr>
      </w:pPr>
      <w:r w:rsidRPr="00F676C6">
        <w:rPr>
          <w:rFonts w:asciiTheme="minorHAnsi" w:hAnsiTheme="minorHAnsi"/>
          <w:u w:val="single"/>
        </w:rPr>
        <w:t xml:space="preserve">Potvrzení o proškolení BOZP a PO </w:t>
      </w:r>
      <w:r w:rsidRPr="00F676C6">
        <w:rPr>
          <w:rFonts w:asciiTheme="minorHAnsi" w:hAnsiTheme="minorHAnsi"/>
        </w:rPr>
        <w:t xml:space="preserve">se jmenným seznamem </w:t>
      </w:r>
      <w:r w:rsidR="00C47333">
        <w:rPr>
          <w:rFonts w:asciiTheme="minorHAnsi" w:hAnsiTheme="minorHAnsi"/>
        </w:rPr>
        <w:t>účastníků</w:t>
      </w:r>
      <w:r w:rsidRPr="00F676C6">
        <w:rPr>
          <w:rFonts w:asciiTheme="minorHAnsi" w:hAnsiTheme="minorHAnsi"/>
        </w:rPr>
        <w:t>.</w:t>
      </w:r>
    </w:p>
    <w:p w:rsidR="00E07BAC" w:rsidP="00C46A6E" w:rsidRDefault="00E07BAC">
      <w:pPr>
        <w:pStyle w:val="Odstavecseseznamem"/>
        <w:numPr>
          <w:ilvl w:val="0"/>
          <w:numId w:val="20"/>
        </w:numPr>
        <w:spacing w:after="120" w:line="360" w:lineRule="auto"/>
        <w:ind w:hanging="255"/>
        <w:contextualSpacing w:val="false"/>
        <w:rPr>
          <w:rFonts w:asciiTheme="minorHAnsi" w:hAnsiTheme="minorHAnsi"/>
        </w:rPr>
      </w:pPr>
      <w:r w:rsidRPr="00D91C8F">
        <w:rPr>
          <w:rFonts w:asciiTheme="minorHAnsi" w:hAnsiTheme="minorHAnsi"/>
          <w:u w:val="single"/>
        </w:rPr>
        <w:t>Fotodokumentace</w:t>
      </w:r>
      <w:r w:rsidRPr="00D91C8F">
        <w:rPr>
          <w:rFonts w:asciiTheme="minorHAnsi" w:hAnsiTheme="minorHAnsi"/>
        </w:rPr>
        <w:t xml:space="preserve"> (fotografie z průběhu konkrétního poradenského programu s označením publicity ESF).</w:t>
      </w:r>
    </w:p>
    <w:p w:rsidR="00E07BAC" w:rsidP="00A22249" w:rsidRDefault="00E07BAC">
      <w:pPr>
        <w:pStyle w:val="Odstavecseseznamem"/>
        <w:numPr>
          <w:ilvl w:val="0"/>
          <w:numId w:val="20"/>
        </w:numPr>
        <w:spacing w:after="120" w:line="360" w:lineRule="auto"/>
        <w:rPr>
          <w:rFonts w:asciiTheme="minorHAnsi" w:hAnsiTheme="minorHAnsi"/>
          <w:u w:val="single"/>
        </w:rPr>
      </w:pPr>
      <w:r w:rsidRPr="002B1472">
        <w:rPr>
          <w:rFonts w:asciiTheme="minorHAnsi" w:hAnsiTheme="minorHAnsi"/>
          <w:u w:val="single"/>
        </w:rPr>
        <w:lastRenderedPageBreak/>
        <w:t xml:space="preserve">Výstupní doklady pod body 1 – </w:t>
      </w:r>
      <w:r>
        <w:rPr>
          <w:rFonts w:asciiTheme="minorHAnsi" w:hAnsiTheme="minorHAnsi"/>
          <w:u w:val="single"/>
        </w:rPr>
        <w:t>8</w:t>
      </w:r>
      <w:r w:rsidRPr="002B1472">
        <w:rPr>
          <w:rFonts w:asciiTheme="minorHAnsi" w:hAnsiTheme="minorHAnsi"/>
          <w:u w:val="single"/>
        </w:rPr>
        <w:t xml:space="preserve"> budou opatřeny povinným minimem publicity.</w:t>
      </w:r>
    </w:p>
    <w:p w:rsidRPr="00A22249" w:rsidR="00C46A6E" w:rsidP="00A22249" w:rsidRDefault="00A22249">
      <w:pPr>
        <w:pStyle w:val="Odstavecseseznamem"/>
        <w:spacing w:after="120" w:line="360" w:lineRule="auto"/>
        <w:ind w:left="539"/>
        <w:contextualSpacing w:val="false"/>
        <w:rPr>
          <w:rFonts w:asciiTheme="minorHAnsi" w:hAnsiTheme="minorHAnsi"/>
          <w:u w:val="single"/>
        </w:rPr>
      </w:pPr>
      <w:r w:rsidRPr="00A22249">
        <w:rPr>
          <w:rFonts w:asciiTheme="minorHAnsi" w:hAnsiTheme="minorHAnsi"/>
        </w:rPr>
        <w:t xml:space="preserve">Pravidla pro vizuální identitu jsou stanovena v kap. 19 Obecné části pravidel pro žadatele a příjemce v rámci Operačního programu zaměstnanost. Pravidla pro žadatele a příjemce v rámci Operačního programu zaměstnanost jsou dostupná na adrese </w:t>
      </w:r>
      <w:hyperlink w:history="true" r:id="rId10">
        <w:r w:rsidRPr="00A22249">
          <w:rPr>
            <w:rStyle w:val="Hypertextovodkaz"/>
            <w:rFonts w:asciiTheme="minorHAnsi" w:hAnsiTheme="minorHAnsi"/>
          </w:rPr>
          <w:t>https://www.esfcr.cz/pravidla-pro-zadatele-a-prijemce-opz</w:t>
        </w:r>
      </w:hyperlink>
      <w:r w:rsidRPr="00A22249">
        <w:rPr>
          <w:rFonts w:asciiTheme="minorHAnsi" w:hAnsiTheme="minorHAnsi"/>
        </w:rPr>
        <w:t xml:space="preserve"> .</w:t>
      </w:r>
    </w:p>
    <w:p w:rsidRPr="00A22249" w:rsidR="00C46A6E" w:rsidP="00A22249" w:rsidRDefault="00C46A6E">
      <w:pPr>
        <w:pStyle w:val="Odstavecseseznamem"/>
        <w:numPr>
          <w:ilvl w:val="0"/>
          <w:numId w:val="20"/>
        </w:numPr>
        <w:spacing w:after="240"/>
        <w:rPr>
          <w:rFonts w:asciiTheme="minorHAnsi" w:hAnsiTheme="minorHAnsi"/>
          <w:u w:val="single"/>
        </w:rPr>
      </w:pPr>
      <w:r w:rsidRPr="00A22249">
        <w:rPr>
          <w:rFonts w:asciiTheme="minorHAnsi" w:hAnsiTheme="minorHAnsi"/>
        </w:rPr>
        <w:t>Výstupní doklady pod body 2 - 8 budou zadavateli doručeny v originálech.</w:t>
      </w:r>
    </w:p>
    <w:p w:rsidRPr="00D91C8F" w:rsidR="00E07BAC" w:rsidP="000C049E" w:rsidRDefault="00E07BAC">
      <w:pPr>
        <w:spacing w:after="0" w:line="360" w:lineRule="auto"/>
        <w:rPr>
          <w:rFonts w:cs="Arial" w:asciiTheme="minorHAnsi" w:hAnsiTheme="minorHAnsi"/>
          <w:b/>
          <w:sz w:val="24"/>
          <w:szCs w:val="24"/>
          <w:u w:val="single"/>
        </w:rPr>
      </w:pPr>
      <w:r w:rsidRPr="00D91C8F">
        <w:rPr>
          <w:rFonts w:cs="Arial" w:asciiTheme="minorHAnsi" w:hAnsiTheme="minorHAnsi"/>
          <w:b/>
          <w:sz w:val="24"/>
          <w:szCs w:val="24"/>
          <w:u w:val="single"/>
        </w:rPr>
        <w:t xml:space="preserve">Rozsah poradenského programu (1 běhu): </w:t>
      </w:r>
    </w:p>
    <w:p w:rsidRPr="00D91C8F" w:rsidR="00E07BAC" w:rsidP="000C049E" w:rsidRDefault="00E07BAC">
      <w:pPr>
        <w:numPr>
          <w:ilvl w:val="0"/>
          <w:numId w:val="4"/>
        </w:numPr>
        <w:spacing w:after="0" w:line="360" w:lineRule="auto"/>
        <w:jc w:val="both"/>
        <w:rPr>
          <w:rFonts w:cs="Arial" w:asciiTheme="minorHAnsi" w:hAnsiTheme="minorHAnsi"/>
          <w:sz w:val="24"/>
          <w:szCs w:val="24"/>
          <w:lang w:eastAsia="cs-CZ"/>
        </w:rPr>
      </w:pPr>
      <w:r w:rsidRPr="00D91C8F">
        <w:rPr>
          <w:rFonts w:cs="Arial" w:asciiTheme="minorHAnsi" w:hAnsiTheme="minorHAnsi"/>
          <w:b/>
          <w:sz w:val="24"/>
          <w:szCs w:val="24"/>
          <w:lang w:eastAsia="cs-CZ"/>
        </w:rPr>
        <w:t xml:space="preserve">max. </w:t>
      </w:r>
      <w:r w:rsidRPr="002B1472">
        <w:rPr>
          <w:rFonts w:cs="Arial" w:asciiTheme="minorHAnsi" w:hAnsiTheme="minorHAnsi"/>
          <w:b/>
          <w:sz w:val="24"/>
          <w:szCs w:val="24"/>
          <w:lang w:eastAsia="cs-CZ"/>
        </w:rPr>
        <w:t>1</w:t>
      </w:r>
      <w:r w:rsidRPr="00D91C8F">
        <w:rPr>
          <w:rFonts w:cs="Arial" w:asciiTheme="minorHAnsi" w:hAnsiTheme="minorHAnsi"/>
          <w:b/>
          <w:sz w:val="24"/>
          <w:szCs w:val="24"/>
          <w:lang w:eastAsia="cs-CZ"/>
        </w:rPr>
        <w:t xml:space="preserve">40 hodin (1 hodina = 60 minut): </w:t>
      </w:r>
    </w:p>
    <w:p w:rsidRPr="002B1472" w:rsidR="00E07BAC" w:rsidP="000C049E" w:rsidRDefault="00E07BAC">
      <w:pPr>
        <w:numPr>
          <w:ilvl w:val="0"/>
          <w:numId w:val="3"/>
        </w:numPr>
        <w:tabs>
          <w:tab w:val="left" w:pos="1582"/>
        </w:tabs>
        <w:spacing w:after="0" w:line="360" w:lineRule="auto"/>
        <w:jc w:val="both"/>
        <w:rPr>
          <w:rFonts w:cs="Arial" w:asciiTheme="minorHAnsi" w:hAnsiTheme="minorHAnsi"/>
          <w:sz w:val="24"/>
          <w:szCs w:val="24"/>
          <w:lang w:eastAsia="cs-CZ"/>
        </w:rPr>
      </w:pPr>
      <w:r w:rsidRPr="00D91C8F">
        <w:rPr>
          <w:rFonts w:cs="Arial" w:asciiTheme="minorHAnsi" w:hAnsiTheme="minorHAnsi"/>
          <w:sz w:val="24"/>
          <w:szCs w:val="24"/>
          <w:u w:val="single"/>
          <w:lang w:eastAsia="cs-CZ"/>
        </w:rPr>
        <w:t xml:space="preserve">Přímá práce s </w:t>
      </w:r>
      <w:r w:rsidR="00C47333">
        <w:rPr>
          <w:rFonts w:cs="Arial" w:asciiTheme="minorHAnsi" w:hAnsiTheme="minorHAnsi"/>
          <w:sz w:val="24"/>
          <w:szCs w:val="24"/>
          <w:u w:val="single"/>
          <w:lang w:eastAsia="cs-CZ"/>
        </w:rPr>
        <w:t>účastníky</w:t>
      </w:r>
      <w:r w:rsidRPr="00D91C8F">
        <w:rPr>
          <w:rFonts w:cs="Arial" w:asciiTheme="minorHAnsi" w:hAnsiTheme="minorHAnsi"/>
          <w:sz w:val="24"/>
          <w:szCs w:val="24"/>
          <w:u w:val="single"/>
          <w:lang w:eastAsia="cs-CZ"/>
        </w:rPr>
        <w:t xml:space="preserve"> poradenského </w:t>
      </w:r>
      <w:r w:rsidRPr="002B1472">
        <w:rPr>
          <w:rFonts w:cs="Arial" w:asciiTheme="minorHAnsi" w:hAnsiTheme="minorHAnsi"/>
          <w:sz w:val="24"/>
          <w:szCs w:val="24"/>
          <w:u w:val="single"/>
          <w:lang w:eastAsia="cs-CZ"/>
        </w:rPr>
        <w:t>programu</w:t>
      </w:r>
      <w:r w:rsidRPr="002B1472">
        <w:rPr>
          <w:rFonts w:cs="Arial" w:asciiTheme="minorHAnsi" w:hAnsiTheme="minorHAnsi"/>
          <w:i/>
          <w:sz w:val="24"/>
          <w:szCs w:val="24"/>
          <w:u w:val="single"/>
          <w:lang w:eastAsia="cs-CZ"/>
        </w:rPr>
        <w:t xml:space="preserve"> </w:t>
      </w:r>
      <w:r w:rsidRPr="002B1472">
        <w:rPr>
          <w:rFonts w:cs="Arial" w:asciiTheme="minorHAnsi" w:hAnsiTheme="minorHAnsi"/>
          <w:sz w:val="24"/>
          <w:szCs w:val="24"/>
          <w:u w:val="single"/>
          <w:lang w:eastAsia="cs-CZ"/>
        </w:rPr>
        <w:t>70 hodin</w:t>
      </w:r>
      <w:r w:rsidRPr="002B1472">
        <w:rPr>
          <w:rFonts w:cs="Arial" w:asciiTheme="minorHAnsi" w:hAnsiTheme="minorHAnsi"/>
          <w:sz w:val="24"/>
          <w:szCs w:val="24"/>
          <w:lang w:eastAsia="cs-CZ"/>
        </w:rPr>
        <w:t xml:space="preserve">: </w:t>
      </w:r>
    </w:p>
    <w:p w:rsidRPr="002B1472" w:rsidR="00E07BAC" w:rsidP="00C46A6E" w:rsidRDefault="00E07BAC">
      <w:pPr>
        <w:numPr>
          <w:ilvl w:val="1"/>
          <w:numId w:val="3"/>
        </w:numPr>
        <w:spacing w:after="120" w:line="360" w:lineRule="auto"/>
        <w:ind w:left="1434" w:hanging="357"/>
        <w:jc w:val="both"/>
        <w:rPr>
          <w:rFonts w:cs="Arial" w:asciiTheme="minorHAnsi" w:hAnsiTheme="minorHAnsi"/>
          <w:sz w:val="24"/>
          <w:szCs w:val="24"/>
          <w:lang w:eastAsia="cs-CZ"/>
        </w:rPr>
      </w:pPr>
      <w:r w:rsidRPr="002B1472">
        <w:rPr>
          <w:rFonts w:cs="Arial" w:asciiTheme="minorHAnsi" w:hAnsiTheme="minorHAnsi"/>
          <w:sz w:val="24"/>
          <w:szCs w:val="24"/>
          <w:u w:val="single"/>
          <w:lang w:eastAsia="cs-CZ"/>
        </w:rPr>
        <w:t>skupinová práce</w:t>
      </w:r>
      <w:r w:rsidRPr="002B1472">
        <w:rPr>
          <w:rFonts w:cs="Arial" w:asciiTheme="minorHAnsi" w:hAnsiTheme="minorHAnsi"/>
          <w:sz w:val="24"/>
          <w:szCs w:val="24"/>
          <w:lang w:eastAsia="cs-CZ"/>
        </w:rPr>
        <w:t xml:space="preserve"> 10 hodin/2 dny: </w:t>
      </w:r>
    </w:p>
    <w:p w:rsidRPr="00D91C8F" w:rsidR="00E07BAC" w:rsidP="000C049E" w:rsidRDefault="00E07BAC">
      <w:pPr>
        <w:pStyle w:val="Odstavecseseznamem"/>
        <w:numPr>
          <w:ilvl w:val="0"/>
          <w:numId w:val="14"/>
        </w:numPr>
        <w:spacing w:line="360" w:lineRule="auto"/>
        <w:contextualSpacing w:val="false"/>
        <w:rPr>
          <w:rFonts w:asciiTheme="minorHAnsi" w:hAnsiTheme="minorHAnsi"/>
          <w:lang w:eastAsia="cs-CZ"/>
        </w:rPr>
      </w:pPr>
      <w:r w:rsidRPr="00D91C8F">
        <w:rPr>
          <w:rFonts w:asciiTheme="minorHAnsi" w:hAnsiTheme="minorHAnsi"/>
          <w:lang w:eastAsia="cs-CZ"/>
        </w:rPr>
        <w:t xml:space="preserve">2 dny po 5 hodinách: navázání kontaktu, </w:t>
      </w:r>
      <w:r w:rsidRPr="00D85D6B">
        <w:rPr>
          <w:rFonts w:asciiTheme="minorHAnsi" w:hAnsiTheme="minorHAnsi"/>
          <w:lang w:eastAsia="cs-CZ"/>
        </w:rPr>
        <w:t xml:space="preserve">proškolení o BOZP a PO, </w:t>
      </w:r>
      <w:r>
        <w:rPr>
          <w:rFonts w:asciiTheme="minorHAnsi" w:hAnsiTheme="minorHAnsi"/>
          <w:lang w:eastAsia="cs-CZ"/>
        </w:rPr>
        <w:t xml:space="preserve">specifikace zakázky, </w:t>
      </w:r>
      <w:r w:rsidRPr="00D91C8F">
        <w:rPr>
          <w:rFonts w:asciiTheme="minorHAnsi" w:hAnsiTheme="minorHAnsi"/>
          <w:lang w:eastAsia="cs-CZ"/>
        </w:rPr>
        <w:t>sběr dat: skupinová administrace psychodiagnostických metod a interakční diagnostické aktivity. Skupinová práce v prvních dvou dnech bude probíhat v rozmezí od 8:00 do 15:00 hodin</w:t>
      </w:r>
      <w:r w:rsidRPr="00D91C8F">
        <w:rPr>
          <w:rFonts w:asciiTheme="minorHAnsi" w:hAnsiTheme="minorHAnsi"/>
        </w:rPr>
        <w:t xml:space="preserve"> </w:t>
      </w:r>
      <w:r w:rsidRPr="00D91C8F">
        <w:rPr>
          <w:rFonts w:asciiTheme="minorHAnsi" w:hAnsiTheme="minorHAnsi"/>
          <w:lang w:eastAsia="cs-CZ"/>
        </w:rPr>
        <w:t>s minimálně dvěma přestávkami v délce trvání alespoň 10 min. každá, tyto přestávky nejsou zahrnuty v rámci 5 hodin skupinové práce.</w:t>
      </w:r>
    </w:p>
    <w:p w:rsidRPr="00D91C8F" w:rsidR="00E07BAC" w:rsidP="000C049E" w:rsidRDefault="00E07BAC">
      <w:pPr>
        <w:pStyle w:val="Odstavecseseznamem"/>
        <w:numPr>
          <w:ilvl w:val="1"/>
          <w:numId w:val="3"/>
        </w:numPr>
        <w:spacing w:line="360" w:lineRule="auto"/>
        <w:ind w:left="1473" w:leftChars="516" w:hanging="338" w:hangingChars="141"/>
        <w:contextualSpacing w:val="false"/>
        <w:rPr>
          <w:rFonts w:asciiTheme="minorHAnsi" w:hAnsiTheme="minorHAnsi"/>
          <w:lang w:eastAsia="cs-CZ"/>
        </w:rPr>
      </w:pPr>
      <w:r w:rsidRPr="00D91C8F">
        <w:rPr>
          <w:rFonts w:asciiTheme="minorHAnsi" w:hAnsiTheme="minorHAnsi"/>
          <w:u w:val="single"/>
          <w:lang w:eastAsia="cs-CZ"/>
        </w:rPr>
        <w:t>individuální konzultace</w:t>
      </w:r>
      <w:r w:rsidRPr="00D91C8F">
        <w:rPr>
          <w:rFonts w:asciiTheme="minorHAnsi" w:hAnsiTheme="minorHAnsi"/>
          <w:lang w:eastAsia="cs-CZ"/>
        </w:rPr>
        <w:t xml:space="preserve"> </w:t>
      </w:r>
      <w:r>
        <w:rPr>
          <w:rFonts w:asciiTheme="minorHAnsi" w:hAnsiTheme="minorHAnsi"/>
          <w:lang w:eastAsia="cs-CZ"/>
        </w:rPr>
        <w:t xml:space="preserve">max. </w:t>
      </w:r>
      <w:r w:rsidRPr="00E7665F">
        <w:rPr>
          <w:rFonts w:asciiTheme="minorHAnsi" w:hAnsiTheme="minorHAnsi"/>
          <w:lang w:eastAsia="cs-CZ"/>
        </w:rPr>
        <w:t>60</w:t>
      </w:r>
      <w:r w:rsidRPr="00D91C8F">
        <w:rPr>
          <w:rFonts w:asciiTheme="minorHAnsi" w:hAnsiTheme="minorHAnsi"/>
          <w:lang w:eastAsia="cs-CZ"/>
        </w:rPr>
        <w:t xml:space="preserve"> hodin: </w:t>
      </w:r>
    </w:p>
    <w:p w:rsidRPr="00D91C8F" w:rsidR="00E07BAC" w:rsidP="00C46A6E" w:rsidRDefault="00E07BAC">
      <w:pPr>
        <w:pStyle w:val="Odstavecseseznamem"/>
        <w:numPr>
          <w:ilvl w:val="0"/>
          <w:numId w:val="15"/>
        </w:numPr>
        <w:spacing w:after="120" w:line="360" w:lineRule="auto"/>
        <w:contextualSpacing w:val="false"/>
        <w:rPr>
          <w:rFonts w:asciiTheme="minorHAnsi" w:hAnsiTheme="minorHAnsi"/>
          <w:lang w:eastAsia="cs-CZ"/>
        </w:rPr>
      </w:pPr>
      <w:r w:rsidRPr="00D91C8F">
        <w:rPr>
          <w:rFonts w:asciiTheme="minorHAnsi" w:hAnsiTheme="minorHAnsi"/>
          <w:lang w:eastAsia="cs-CZ"/>
        </w:rPr>
        <w:t xml:space="preserve">4 konzultace, z toho Vstupní individuální rozhovor 2h x 10 </w:t>
      </w:r>
      <w:r w:rsidR="00C47333">
        <w:rPr>
          <w:rFonts w:asciiTheme="minorHAnsi" w:hAnsiTheme="minorHAnsi"/>
          <w:lang w:eastAsia="cs-CZ"/>
        </w:rPr>
        <w:t>účastníků</w:t>
      </w:r>
      <w:r w:rsidRPr="00D91C8F">
        <w:rPr>
          <w:rFonts w:asciiTheme="minorHAnsi" w:hAnsiTheme="minorHAnsi"/>
          <w:lang w:eastAsia="cs-CZ"/>
        </w:rPr>
        <w:t xml:space="preserve">, </w:t>
      </w:r>
      <w:r w:rsidRPr="00E7665F">
        <w:rPr>
          <w:rFonts w:asciiTheme="minorHAnsi" w:hAnsiTheme="minorHAnsi"/>
          <w:lang w:eastAsia="cs-CZ"/>
        </w:rPr>
        <w:t xml:space="preserve">Poradenský individuální rozhovor 2h x 10 </w:t>
      </w:r>
      <w:r w:rsidR="00C47333">
        <w:rPr>
          <w:rFonts w:asciiTheme="minorHAnsi" w:hAnsiTheme="minorHAnsi"/>
          <w:lang w:eastAsia="cs-CZ"/>
        </w:rPr>
        <w:t>účastníků</w:t>
      </w:r>
      <w:r w:rsidRPr="00E7665F">
        <w:rPr>
          <w:rFonts w:asciiTheme="minorHAnsi" w:hAnsiTheme="minorHAnsi"/>
          <w:lang w:eastAsia="cs-CZ"/>
        </w:rPr>
        <w:t xml:space="preserve">, </w:t>
      </w:r>
      <w:r w:rsidRPr="00D91C8F">
        <w:rPr>
          <w:rFonts w:asciiTheme="minorHAnsi" w:hAnsiTheme="minorHAnsi"/>
          <w:lang w:eastAsia="cs-CZ"/>
        </w:rPr>
        <w:t xml:space="preserve">Závěrečný individuální rozhovor 1,5h x 10 </w:t>
      </w:r>
      <w:r w:rsidR="00C47333">
        <w:rPr>
          <w:rFonts w:asciiTheme="minorHAnsi" w:hAnsiTheme="minorHAnsi"/>
          <w:lang w:eastAsia="cs-CZ"/>
        </w:rPr>
        <w:t>účastníků</w:t>
      </w:r>
      <w:r w:rsidRPr="00D91C8F">
        <w:rPr>
          <w:rFonts w:asciiTheme="minorHAnsi" w:hAnsiTheme="minorHAnsi"/>
          <w:lang w:eastAsia="cs-CZ"/>
        </w:rPr>
        <w:t xml:space="preserve"> a</w:t>
      </w:r>
      <w:r w:rsidRPr="00E7665F">
        <w:rPr>
          <w:rFonts w:asciiTheme="minorHAnsi" w:hAnsiTheme="minorHAnsi"/>
          <w:lang w:eastAsia="cs-CZ"/>
        </w:rPr>
        <w:t xml:space="preserve"> Společná konzultace po ukončení bilanční diagnostiky</w:t>
      </w:r>
      <w:r w:rsidRPr="00D91C8F">
        <w:rPr>
          <w:rFonts w:asciiTheme="minorHAnsi" w:hAnsiTheme="minorHAnsi"/>
          <w:lang w:eastAsia="cs-CZ"/>
        </w:rPr>
        <w:t xml:space="preserve"> 0,5h x 10 </w:t>
      </w:r>
      <w:r w:rsidR="00C47333">
        <w:rPr>
          <w:rFonts w:asciiTheme="minorHAnsi" w:hAnsiTheme="minorHAnsi"/>
          <w:lang w:eastAsia="cs-CZ"/>
        </w:rPr>
        <w:t>účastníků</w:t>
      </w:r>
      <w:r w:rsidRPr="00D91C8F">
        <w:rPr>
          <w:rFonts w:asciiTheme="minorHAnsi" w:hAnsiTheme="minorHAnsi"/>
          <w:lang w:eastAsia="cs-CZ"/>
        </w:rPr>
        <w:t>.</w:t>
      </w:r>
    </w:p>
    <w:p w:rsidRPr="00D91C8F" w:rsidR="00E07BAC" w:rsidP="00C46A6E" w:rsidRDefault="00E07BAC">
      <w:pPr>
        <w:pStyle w:val="Odstavecseseznamem"/>
        <w:numPr>
          <w:ilvl w:val="0"/>
          <w:numId w:val="15"/>
        </w:numPr>
        <w:spacing w:after="120" w:line="360" w:lineRule="auto"/>
        <w:contextualSpacing w:val="false"/>
        <w:rPr>
          <w:rFonts w:asciiTheme="minorHAnsi" w:hAnsiTheme="minorHAnsi"/>
          <w:lang w:eastAsia="cs-CZ"/>
        </w:rPr>
      </w:pPr>
      <w:r w:rsidRPr="00D91C8F">
        <w:rPr>
          <w:rFonts w:asciiTheme="minorHAnsi" w:hAnsiTheme="minorHAnsi"/>
          <w:lang w:eastAsia="cs-CZ"/>
        </w:rPr>
        <w:t>Individuální konzultace budou probíhat v rozmezí 8:00 – 18:00 hodin.</w:t>
      </w:r>
    </w:p>
    <w:p w:rsidRPr="00E7665F" w:rsidR="00E07BAC" w:rsidP="00A22249" w:rsidRDefault="00E07BAC">
      <w:pPr>
        <w:pStyle w:val="Odstavecseseznamem"/>
        <w:numPr>
          <w:ilvl w:val="0"/>
          <w:numId w:val="4"/>
        </w:numPr>
        <w:spacing w:line="360" w:lineRule="auto"/>
        <w:ind w:left="714" w:hanging="357"/>
        <w:contextualSpacing w:val="false"/>
        <w:rPr>
          <w:rFonts w:asciiTheme="minorHAnsi" w:hAnsiTheme="minorHAnsi"/>
        </w:rPr>
      </w:pPr>
      <w:r w:rsidRPr="00E7665F">
        <w:rPr>
          <w:rFonts w:asciiTheme="minorHAnsi" w:hAnsiTheme="minorHAnsi"/>
          <w:u w:val="single"/>
        </w:rPr>
        <w:t>Samostatná (nepřímá) práce realizátora BDG max. 70 hodin</w:t>
      </w:r>
      <w:r w:rsidRPr="00E7665F">
        <w:rPr>
          <w:rFonts w:asciiTheme="minorHAnsi" w:hAnsiTheme="minorHAnsi"/>
        </w:rPr>
        <w:t xml:space="preserve">: </w:t>
      </w:r>
    </w:p>
    <w:p w:rsidRPr="00D91C8F" w:rsidR="00E07BAC" w:rsidP="00A22249" w:rsidRDefault="00E07BAC">
      <w:pPr>
        <w:pStyle w:val="Odstavecseseznamem"/>
        <w:numPr>
          <w:ilvl w:val="1"/>
          <w:numId w:val="3"/>
        </w:numPr>
        <w:spacing w:line="360" w:lineRule="auto"/>
        <w:contextualSpacing w:val="false"/>
        <w:rPr>
          <w:rFonts w:asciiTheme="minorHAnsi" w:hAnsiTheme="minorHAnsi"/>
        </w:rPr>
      </w:pPr>
      <w:r w:rsidRPr="00D91C8F">
        <w:rPr>
          <w:rFonts w:asciiTheme="minorHAnsi" w:hAnsiTheme="minorHAnsi"/>
        </w:rPr>
        <w:t xml:space="preserve">z toho 5h x 10 </w:t>
      </w:r>
      <w:r w:rsidR="00C47333">
        <w:rPr>
          <w:rFonts w:asciiTheme="minorHAnsi" w:hAnsiTheme="minorHAnsi"/>
        </w:rPr>
        <w:t>účastníků</w:t>
      </w:r>
      <w:r w:rsidRPr="00D91C8F">
        <w:rPr>
          <w:rFonts w:asciiTheme="minorHAnsi" w:hAnsiTheme="minorHAnsi"/>
        </w:rPr>
        <w:t xml:space="preserve"> na přípravu strategie a diagnostických nástrojů, na vyhodnocení testů bilanční diagnostiky a diagnostickou úvahu, 2h x 10 </w:t>
      </w:r>
      <w:r w:rsidR="00C47333">
        <w:rPr>
          <w:rFonts w:asciiTheme="minorHAnsi" w:hAnsiTheme="minorHAnsi"/>
        </w:rPr>
        <w:t>účastníků</w:t>
      </w:r>
      <w:r w:rsidRPr="00D91C8F">
        <w:rPr>
          <w:rFonts w:asciiTheme="minorHAnsi" w:hAnsiTheme="minorHAnsi"/>
        </w:rPr>
        <w:t xml:space="preserve"> na přípravu a zpracování závěrečných zpráv.</w:t>
      </w:r>
    </w:p>
    <w:p w:rsidRPr="00D91C8F" w:rsidR="00E07BAC" w:rsidP="00E07BAC" w:rsidRDefault="00E07BAC">
      <w:pPr>
        <w:pStyle w:val="Odstavecseseznamem"/>
        <w:spacing w:after="120" w:line="360" w:lineRule="auto"/>
        <w:contextualSpacing w:val="false"/>
        <w:rPr>
          <w:rFonts w:asciiTheme="minorHAnsi" w:hAnsiTheme="minorHAnsi"/>
        </w:rPr>
      </w:pPr>
      <w:r w:rsidRPr="00D91C8F">
        <w:rPr>
          <w:rFonts w:asciiTheme="minorHAnsi" w:hAnsiTheme="minorHAnsi"/>
        </w:rPr>
        <w:t xml:space="preserve">Běhy poradenského programu budou realizovány denní formou </w:t>
      </w:r>
      <w:r w:rsidRPr="001050D6">
        <w:rPr>
          <w:rFonts w:asciiTheme="minorHAnsi" w:hAnsiTheme="minorHAnsi"/>
        </w:rPr>
        <w:t xml:space="preserve">pro skupinu max. 10 </w:t>
      </w:r>
      <w:r w:rsidR="00C47333">
        <w:rPr>
          <w:rFonts w:asciiTheme="minorHAnsi" w:hAnsiTheme="minorHAnsi"/>
        </w:rPr>
        <w:t>účastníků</w:t>
      </w:r>
      <w:r w:rsidRPr="001050D6">
        <w:rPr>
          <w:rFonts w:asciiTheme="minorHAnsi" w:hAnsiTheme="minorHAnsi"/>
        </w:rPr>
        <w:t xml:space="preserve">, a to v uceleném časovém bloku po dobu dvou měsíců od termínu prvního </w:t>
      </w:r>
      <w:r w:rsidRPr="001050D6">
        <w:rPr>
          <w:rFonts w:asciiTheme="minorHAnsi" w:hAnsiTheme="minorHAnsi"/>
        </w:rPr>
        <w:lastRenderedPageBreak/>
        <w:t>setkání realizátora BDG s </w:t>
      </w:r>
      <w:r w:rsidR="00C47333">
        <w:rPr>
          <w:rFonts w:asciiTheme="minorHAnsi" w:hAnsiTheme="minorHAnsi"/>
        </w:rPr>
        <w:t>účastníky</w:t>
      </w:r>
      <w:r w:rsidRPr="001050D6">
        <w:rPr>
          <w:rFonts w:asciiTheme="minorHAnsi" w:hAnsiTheme="minorHAnsi"/>
        </w:rPr>
        <w:t xml:space="preserve"> do termínu poslední společné konzultace </w:t>
      </w:r>
      <w:r w:rsidR="00C47333">
        <w:rPr>
          <w:rFonts w:asciiTheme="minorHAnsi" w:hAnsiTheme="minorHAnsi"/>
        </w:rPr>
        <w:t>účastníka</w:t>
      </w:r>
      <w:r w:rsidRPr="001050D6">
        <w:rPr>
          <w:rFonts w:asciiTheme="minorHAnsi" w:hAnsiTheme="minorHAnsi"/>
        </w:rPr>
        <w:t xml:space="preserve">, realizátora BDG a zadavatele. V případě menší skupiny </w:t>
      </w:r>
      <w:r w:rsidR="00C47333">
        <w:rPr>
          <w:rFonts w:asciiTheme="minorHAnsi" w:hAnsiTheme="minorHAnsi"/>
        </w:rPr>
        <w:t>účastníků</w:t>
      </w:r>
      <w:r w:rsidRPr="001050D6">
        <w:rPr>
          <w:rFonts w:asciiTheme="minorHAnsi" w:hAnsiTheme="minorHAnsi"/>
        </w:rPr>
        <w:t xml:space="preserve"> bude tato doba příslušně zkrácena</w:t>
      </w:r>
      <w:r>
        <w:rPr>
          <w:rFonts w:asciiTheme="minorHAnsi" w:hAnsiTheme="minorHAnsi"/>
        </w:rPr>
        <w:t xml:space="preserve"> dle příslušného počtu </w:t>
      </w:r>
      <w:r w:rsidR="00C47333">
        <w:rPr>
          <w:rFonts w:asciiTheme="minorHAnsi" w:hAnsiTheme="minorHAnsi"/>
        </w:rPr>
        <w:t>účastníků</w:t>
      </w:r>
      <w:r w:rsidRPr="001050D6">
        <w:rPr>
          <w:rFonts w:asciiTheme="minorHAnsi" w:hAnsiTheme="minorHAnsi"/>
        </w:rPr>
        <w:t>. Přímá práce s </w:t>
      </w:r>
      <w:r w:rsidR="00C47333">
        <w:rPr>
          <w:rFonts w:asciiTheme="minorHAnsi" w:hAnsiTheme="minorHAnsi"/>
        </w:rPr>
        <w:t>účastníky</w:t>
      </w:r>
      <w:r w:rsidRPr="001050D6">
        <w:rPr>
          <w:rFonts w:asciiTheme="minorHAnsi" w:hAnsiTheme="minorHAnsi"/>
        </w:rPr>
        <w:t xml:space="preserve"> bude probíhat v dopoledních i odpoledních</w:t>
      </w:r>
      <w:r w:rsidRPr="00D91C8F">
        <w:rPr>
          <w:rFonts w:asciiTheme="minorHAnsi" w:hAnsiTheme="minorHAnsi"/>
        </w:rPr>
        <w:t xml:space="preserve"> hodinách, z toho skupinová práce max. 5 hodin denně, individuální práce s </w:t>
      </w:r>
      <w:r w:rsidR="00C47333">
        <w:rPr>
          <w:rFonts w:asciiTheme="minorHAnsi" w:hAnsiTheme="minorHAnsi"/>
        </w:rPr>
        <w:t>účastníky</w:t>
      </w:r>
      <w:r w:rsidRPr="00D91C8F">
        <w:rPr>
          <w:rFonts w:asciiTheme="minorHAnsi" w:hAnsiTheme="minorHAnsi"/>
        </w:rPr>
        <w:t xml:space="preserve"> dle dohodnutého harmonogramu. Celkový denní rozsah prací realizátora BDG však nesmí přesáhnout 12 hodin</w:t>
      </w:r>
      <w:r>
        <w:rPr>
          <w:rFonts w:asciiTheme="minorHAnsi" w:hAnsiTheme="minorHAnsi"/>
        </w:rPr>
        <w:t xml:space="preserve"> denně</w:t>
      </w:r>
      <w:r w:rsidRPr="00D91C8F">
        <w:rPr>
          <w:rFonts w:asciiTheme="minorHAnsi" w:hAnsiTheme="minorHAnsi"/>
        </w:rPr>
        <w:t>, aby byla zajištěna kvalita poradenského programu.</w:t>
      </w:r>
      <w:r>
        <w:rPr>
          <w:rFonts w:asciiTheme="minorHAnsi" w:hAnsiTheme="minorHAnsi"/>
        </w:rPr>
        <w:t xml:space="preserve"> </w:t>
      </w:r>
    </w:p>
    <w:p w:rsidRPr="009B0AF8" w:rsidR="00E07BAC" w:rsidP="004D21ED" w:rsidRDefault="00E07BAC">
      <w:pPr>
        <w:spacing w:after="0" w:line="360" w:lineRule="auto"/>
        <w:jc w:val="both"/>
        <w:rPr>
          <w:rFonts w:cs="Arial" w:asciiTheme="minorHAnsi" w:hAnsiTheme="minorHAnsi"/>
          <w:b/>
          <w:bCs/>
          <w:sz w:val="24"/>
          <w:szCs w:val="24"/>
          <w:u w:val="single"/>
        </w:rPr>
      </w:pPr>
      <w:r w:rsidRPr="009B0AF8">
        <w:rPr>
          <w:rFonts w:cs="Arial" w:asciiTheme="minorHAnsi" w:hAnsiTheme="minorHAnsi"/>
          <w:b/>
          <w:bCs/>
          <w:sz w:val="24"/>
          <w:szCs w:val="24"/>
          <w:u w:val="single"/>
        </w:rPr>
        <w:t xml:space="preserve">Požadavky na minimální materiálně technické vybavení </w:t>
      </w:r>
      <w:r w:rsidRPr="00423938">
        <w:rPr>
          <w:rFonts w:cs="Arial" w:asciiTheme="minorHAnsi" w:hAnsiTheme="minorHAnsi"/>
          <w:b/>
          <w:bCs/>
          <w:sz w:val="24"/>
          <w:szCs w:val="24"/>
          <w:u w:val="single"/>
        </w:rPr>
        <w:t>místnosti, kde bude bilanční diagnostika realizována</w:t>
      </w:r>
      <w:r w:rsidRPr="009B0AF8">
        <w:rPr>
          <w:rFonts w:cs="Arial" w:asciiTheme="minorHAnsi" w:hAnsiTheme="minorHAnsi"/>
          <w:b/>
          <w:bCs/>
          <w:sz w:val="24"/>
          <w:szCs w:val="24"/>
          <w:u w:val="single"/>
        </w:rPr>
        <w:t>:</w:t>
      </w:r>
    </w:p>
    <w:p w:rsidRPr="00D91C8F" w:rsidR="00E07BAC" w:rsidP="004D21ED" w:rsidRDefault="00E07BAC">
      <w:pPr>
        <w:pStyle w:val="Odstavecseseznamem"/>
        <w:numPr>
          <w:ilvl w:val="0"/>
          <w:numId w:val="10"/>
        </w:numPr>
        <w:spacing w:after="120" w:line="360" w:lineRule="auto"/>
        <w:contextualSpacing w:val="false"/>
        <w:rPr>
          <w:rFonts w:asciiTheme="minorHAnsi" w:hAnsiTheme="minorHAnsi"/>
        </w:rPr>
      </w:pPr>
      <w:r w:rsidRPr="009B0AF8">
        <w:rPr>
          <w:rFonts w:asciiTheme="minorHAnsi" w:hAnsiTheme="minorHAnsi"/>
        </w:rPr>
        <w:t xml:space="preserve">Přiměřeně prostorná a denním světlem osvětlená místnost pro skupinovou práci </w:t>
      </w:r>
      <w:r w:rsidRPr="00D91C8F">
        <w:rPr>
          <w:rFonts w:asciiTheme="minorHAnsi" w:hAnsiTheme="minorHAnsi"/>
        </w:rPr>
        <w:t xml:space="preserve">s deseti </w:t>
      </w:r>
      <w:r w:rsidR="009B0AF8">
        <w:rPr>
          <w:rFonts w:asciiTheme="minorHAnsi" w:hAnsiTheme="minorHAnsi"/>
        </w:rPr>
        <w:t>účastníky</w:t>
      </w:r>
      <w:r>
        <w:rPr>
          <w:rFonts w:asciiTheme="minorHAnsi" w:hAnsiTheme="minorHAnsi"/>
        </w:rPr>
        <w:t>, a to</w:t>
      </w:r>
      <w:r w:rsidRPr="001050D6">
        <w:rPr>
          <w:rFonts w:asciiTheme="minorHAnsi" w:hAnsiTheme="minorHAnsi"/>
        </w:rPr>
        <w:t xml:space="preserve"> i pro individuální konzultace</w:t>
      </w:r>
      <w:r w:rsidRPr="00D91C8F">
        <w:rPr>
          <w:rFonts w:asciiTheme="minorHAnsi" w:hAnsiTheme="minorHAnsi"/>
        </w:rPr>
        <w:t xml:space="preserve">, vyhovující obecně závazným hygienickým a požárním normám, v klidném prostředí, </w:t>
      </w:r>
      <w:r w:rsidRPr="001050D6">
        <w:rPr>
          <w:rFonts w:asciiTheme="minorHAnsi" w:hAnsiTheme="minorHAnsi"/>
        </w:rPr>
        <w:t>s možností zabezpečit informační bezpečnost.</w:t>
      </w:r>
      <w:r w:rsidRPr="00D91C8F">
        <w:rPr>
          <w:rFonts w:asciiTheme="minorHAnsi" w:hAnsiTheme="minorHAnsi"/>
        </w:rPr>
        <w:t xml:space="preserve"> Každý </w:t>
      </w:r>
      <w:r w:rsidR="009B0AF8">
        <w:rPr>
          <w:rFonts w:asciiTheme="minorHAnsi" w:hAnsiTheme="minorHAnsi"/>
        </w:rPr>
        <w:t>účastník</w:t>
      </w:r>
      <w:r w:rsidRPr="00D91C8F">
        <w:rPr>
          <w:rFonts w:asciiTheme="minorHAnsi" w:hAnsiTheme="minorHAnsi"/>
        </w:rPr>
        <w:t xml:space="preserve"> bude mít své místo na psaní</w:t>
      </w:r>
      <w:r>
        <w:rPr>
          <w:rFonts w:asciiTheme="minorHAnsi" w:hAnsiTheme="minorHAnsi"/>
        </w:rPr>
        <w:t xml:space="preserve"> </w:t>
      </w:r>
      <w:r w:rsidRPr="00D91C8F">
        <w:rPr>
          <w:rFonts w:asciiTheme="minorHAnsi" w:hAnsiTheme="minorHAnsi"/>
        </w:rPr>
        <w:t>odpovídající důstojné administ</w:t>
      </w:r>
      <w:r>
        <w:rPr>
          <w:rFonts w:asciiTheme="minorHAnsi" w:hAnsiTheme="minorHAnsi"/>
        </w:rPr>
        <w:t>raci psychodiagnostických metod</w:t>
      </w:r>
      <w:r w:rsidRPr="00D91C8F">
        <w:rPr>
          <w:rFonts w:asciiTheme="minorHAnsi" w:hAnsiTheme="minorHAnsi"/>
        </w:rPr>
        <w:t>.</w:t>
      </w:r>
    </w:p>
    <w:p w:rsidRPr="00D91C8F" w:rsidR="00E07BAC" w:rsidP="00C46A6E" w:rsidRDefault="00E07BAC">
      <w:pPr>
        <w:pStyle w:val="Odstavecseseznamem"/>
        <w:numPr>
          <w:ilvl w:val="0"/>
          <w:numId w:val="10"/>
        </w:numPr>
        <w:spacing w:after="120" w:line="360" w:lineRule="auto"/>
        <w:contextualSpacing w:val="false"/>
        <w:rPr>
          <w:rFonts w:asciiTheme="minorHAnsi" w:hAnsiTheme="minorHAnsi"/>
        </w:rPr>
      </w:pPr>
      <w:r w:rsidRPr="00D91C8F">
        <w:rPr>
          <w:rFonts w:asciiTheme="minorHAnsi" w:hAnsiTheme="minorHAnsi"/>
        </w:rPr>
        <w:t xml:space="preserve">Propisovací tužka pro každého </w:t>
      </w:r>
      <w:r w:rsidR="009B0AF8">
        <w:rPr>
          <w:rFonts w:asciiTheme="minorHAnsi" w:hAnsiTheme="minorHAnsi"/>
        </w:rPr>
        <w:t>účastníka</w:t>
      </w:r>
      <w:r w:rsidRPr="00D91C8F">
        <w:rPr>
          <w:rFonts w:asciiTheme="minorHAnsi" w:hAnsiTheme="minorHAnsi"/>
        </w:rPr>
        <w:t>.</w:t>
      </w:r>
    </w:p>
    <w:p w:rsidRPr="00D91C8F" w:rsidR="00E07BAC" w:rsidP="00C46A6E" w:rsidRDefault="00E07BAC">
      <w:pPr>
        <w:pStyle w:val="Odstavecseseznamem"/>
        <w:numPr>
          <w:ilvl w:val="0"/>
          <w:numId w:val="10"/>
        </w:numPr>
        <w:spacing w:after="120" w:line="360" w:lineRule="auto"/>
        <w:contextualSpacing w:val="false"/>
        <w:rPr>
          <w:rFonts w:asciiTheme="minorHAnsi" w:hAnsiTheme="minorHAnsi"/>
        </w:rPr>
      </w:pPr>
      <w:r w:rsidRPr="00D91C8F">
        <w:rPr>
          <w:rFonts w:asciiTheme="minorHAnsi" w:hAnsiTheme="minorHAnsi"/>
        </w:rPr>
        <w:t>Občerstvení během skupinové práce v rozsahu: voda, káva, čaj.</w:t>
      </w:r>
    </w:p>
    <w:p w:rsidRPr="00D91C8F" w:rsidR="00E07BAC" w:rsidP="00A22249" w:rsidRDefault="00E07BAC">
      <w:pPr>
        <w:tabs>
          <w:tab w:val="left" w:pos="3480"/>
        </w:tabs>
        <w:spacing w:after="0" w:line="360" w:lineRule="auto"/>
        <w:rPr>
          <w:rFonts w:cs="Arial" w:asciiTheme="minorHAnsi" w:hAnsiTheme="minorHAnsi"/>
          <w:b/>
          <w:sz w:val="24"/>
          <w:szCs w:val="24"/>
          <w:u w:val="single"/>
        </w:rPr>
      </w:pPr>
      <w:r w:rsidRPr="00D91C8F">
        <w:rPr>
          <w:rFonts w:cs="Arial" w:asciiTheme="minorHAnsi" w:hAnsiTheme="minorHAnsi"/>
          <w:b/>
          <w:sz w:val="24"/>
          <w:szCs w:val="24"/>
          <w:u w:val="single"/>
        </w:rPr>
        <w:t xml:space="preserve">Povinnosti dodavatele: </w:t>
      </w:r>
    </w:p>
    <w:p w:rsidRPr="001A076B" w:rsidR="00E07BAC" w:rsidP="005A24FC" w:rsidRDefault="00E07BAC">
      <w:pPr>
        <w:pStyle w:val="Odstavecseseznamem"/>
        <w:numPr>
          <w:ilvl w:val="0"/>
          <w:numId w:val="17"/>
        </w:numPr>
        <w:tabs>
          <w:tab w:val="left" w:pos="3480"/>
        </w:tabs>
        <w:spacing w:after="120" w:line="360" w:lineRule="auto"/>
        <w:ind w:left="426" w:hanging="284"/>
        <w:jc w:val="left"/>
        <w:rPr>
          <w:rFonts w:asciiTheme="minorHAnsi" w:hAnsiTheme="minorHAnsi"/>
          <w:b/>
          <w:color w:val="0000FF"/>
          <w:u w:val="single"/>
        </w:rPr>
      </w:pPr>
      <w:r w:rsidRPr="001050D6">
        <w:rPr>
          <w:rFonts w:asciiTheme="minorHAnsi" w:hAnsiTheme="minorHAnsi"/>
        </w:rPr>
        <w:t>řídit se Metodikou bilanční diagnostiky</w:t>
      </w:r>
      <w:r w:rsidR="004D21ED">
        <w:rPr>
          <w:rFonts w:asciiTheme="minorHAnsi" w:hAnsiTheme="minorHAnsi"/>
        </w:rPr>
        <w:t>, certifikovanou metodikou</w:t>
      </w:r>
      <w:r w:rsidRPr="004D21ED" w:rsidR="004D21ED">
        <w:rPr>
          <w:rFonts w:asciiTheme="minorHAnsi" w:hAnsiTheme="minorHAnsi"/>
        </w:rPr>
        <w:t xml:space="preserve"> MPSV č. j. 2015/66211-312</w:t>
      </w:r>
      <w:r w:rsidRPr="001050D6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která je dostupná </w:t>
      </w:r>
      <w:proofErr w:type="gramStart"/>
      <w:r>
        <w:rPr>
          <w:rFonts w:asciiTheme="minorHAnsi" w:hAnsiTheme="minorHAnsi"/>
        </w:rPr>
        <w:t>na</w:t>
      </w:r>
      <w:proofErr w:type="gramEnd"/>
      <w:r>
        <w:rPr>
          <w:rFonts w:asciiTheme="minorHAnsi" w:hAnsiTheme="minorHAnsi"/>
        </w:rPr>
        <w:t xml:space="preserve">: </w:t>
      </w:r>
      <w:hyperlink w:history="true" r:id="rId11">
        <w:r w:rsidRPr="00BA15A5">
          <w:rPr>
            <w:rStyle w:val="Hypertextovodkaz"/>
            <w:rFonts w:asciiTheme="minorHAnsi" w:hAnsiTheme="minorHAnsi"/>
          </w:rPr>
          <w:t>http://www.mpsv.cz/files/clanky/23679/Metodika_bilancni_diagnostiky.pdf</w:t>
        </w:r>
      </w:hyperlink>
    </w:p>
    <w:p w:rsidR="00E07BAC" w:rsidP="005A24FC" w:rsidRDefault="00E07BAC">
      <w:pPr>
        <w:pStyle w:val="Odstavecseseznamem"/>
        <w:numPr>
          <w:ilvl w:val="0"/>
          <w:numId w:val="13"/>
        </w:numPr>
        <w:tabs>
          <w:tab w:val="num" w:pos="1134"/>
          <w:tab w:val="left" w:pos="1560"/>
        </w:tabs>
        <w:spacing w:line="360" w:lineRule="auto"/>
        <w:ind w:left="426" w:hanging="284"/>
        <w:contextualSpacing w:val="false"/>
        <w:rPr>
          <w:rFonts w:eastAsia="Times New Roman" w:asciiTheme="minorHAnsi" w:hAnsiTheme="minorHAnsi"/>
          <w:bCs/>
          <w:lang w:eastAsia="cs-CZ"/>
        </w:rPr>
      </w:pPr>
      <w:r w:rsidRPr="001A076B">
        <w:rPr>
          <w:rFonts w:asciiTheme="minorHAnsi" w:hAnsiTheme="minorHAnsi"/>
        </w:rPr>
        <w:t>dodavatel bude při realizac</w:t>
      </w:r>
      <w:r>
        <w:rPr>
          <w:rFonts w:asciiTheme="minorHAnsi" w:hAnsiTheme="minorHAnsi"/>
        </w:rPr>
        <w:t>i bilanční diagnostiky využívat</w:t>
      </w:r>
      <w:r w:rsidRPr="001A076B">
        <w:rPr>
          <w:rFonts w:asciiTheme="minorHAnsi" w:hAnsiTheme="minorHAnsi"/>
        </w:rPr>
        <w:t xml:space="preserve"> diagnostické nástroje dle</w:t>
      </w:r>
      <w:r w:rsidRPr="001A076B">
        <w:rPr>
          <w:rFonts w:asciiTheme="minorHAnsi" w:hAnsiTheme="minorHAnsi"/>
          <w:color w:val="FF0000"/>
        </w:rPr>
        <w:t xml:space="preserve"> </w:t>
      </w:r>
      <w:r w:rsidRPr="00485C19">
        <w:rPr>
          <w:rFonts w:asciiTheme="minorHAnsi" w:hAnsiTheme="minorHAnsi"/>
        </w:rPr>
        <w:t>certifikované M</w:t>
      </w:r>
      <w:r w:rsidRPr="001050D6">
        <w:rPr>
          <w:rFonts w:asciiTheme="minorHAnsi" w:hAnsiTheme="minorHAnsi"/>
        </w:rPr>
        <w:t>etodik</w:t>
      </w:r>
      <w:r>
        <w:rPr>
          <w:rFonts w:asciiTheme="minorHAnsi" w:hAnsiTheme="minorHAnsi"/>
        </w:rPr>
        <w:t>y</w:t>
      </w:r>
      <w:r w:rsidRPr="001050D6">
        <w:rPr>
          <w:rFonts w:asciiTheme="minorHAnsi" w:hAnsiTheme="minorHAnsi"/>
        </w:rPr>
        <w:t xml:space="preserve"> bilanční diagnostiky</w:t>
      </w:r>
    </w:p>
    <w:p w:rsidRPr="00485C19" w:rsidR="00E07BAC" w:rsidP="005A24FC" w:rsidRDefault="00E07BAC">
      <w:pPr>
        <w:pStyle w:val="Odstavecseseznamem"/>
        <w:numPr>
          <w:ilvl w:val="0"/>
          <w:numId w:val="13"/>
        </w:numPr>
        <w:tabs>
          <w:tab w:val="num" w:pos="1134"/>
          <w:tab w:val="left" w:pos="1560"/>
        </w:tabs>
        <w:spacing w:line="360" w:lineRule="auto"/>
        <w:ind w:left="426" w:hanging="284"/>
        <w:contextualSpacing w:val="false"/>
        <w:rPr>
          <w:rFonts w:eastAsia="Times New Roman" w:asciiTheme="minorHAnsi" w:hAnsiTheme="minorHAnsi"/>
          <w:bCs/>
          <w:lang w:eastAsia="cs-CZ"/>
        </w:rPr>
      </w:pPr>
      <w:r w:rsidRPr="00485C19">
        <w:rPr>
          <w:rFonts w:asciiTheme="minorHAnsi" w:hAnsiTheme="minorHAnsi"/>
        </w:rPr>
        <w:t xml:space="preserve">před podpisem </w:t>
      </w:r>
      <w:r w:rsidR="00836521">
        <w:rPr>
          <w:rFonts w:asciiTheme="minorHAnsi" w:hAnsiTheme="minorHAnsi"/>
        </w:rPr>
        <w:t>R</w:t>
      </w:r>
      <w:r w:rsidRPr="00485C19">
        <w:rPr>
          <w:rFonts w:asciiTheme="minorHAnsi" w:hAnsiTheme="minorHAnsi"/>
        </w:rPr>
        <w:t xml:space="preserve">ámcové dohody doložit seznam jím používaných psychodiagnostických nástrojů a metod při bilanční diagnostice, přičemž je povinné, aby nejméně jeden z použitých diagnostických nástrojů byl zaměřen speciálně na zjištění bazální struktury a dynamiky seberegulace, </w:t>
      </w:r>
      <w:proofErr w:type="spellStart"/>
      <w:r w:rsidRPr="00485C19">
        <w:rPr>
          <w:rFonts w:asciiTheme="minorHAnsi" w:hAnsiTheme="minorHAnsi"/>
        </w:rPr>
        <w:t>integrovanosti</w:t>
      </w:r>
      <w:proofErr w:type="spellEnd"/>
      <w:r w:rsidRPr="00485C19">
        <w:rPr>
          <w:rFonts w:asciiTheme="minorHAnsi" w:hAnsiTheme="minorHAnsi"/>
        </w:rPr>
        <w:t xml:space="preserve"> a psychické odolnosti </w:t>
      </w:r>
      <w:r w:rsidR="009B0AF8">
        <w:rPr>
          <w:rFonts w:asciiTheme="minorHAnsi" w:hAnsiTheme="minorHAnsi"/>
        </w:rPr>
        <w:t>účastníka</w:t>
      </w:r>
      <w:r w:rsidRPr="00485C19">
        <w:rPr>
          <w:rFonts w:asciiTheme="minorHAnsi" w:hAnsiTheme="minorHAnsi"/>
        </w:rPr>
        <w:t>, tj. postihoval osobnostní předpoklady odolnosti či selhávání ve vztahu k pracovním nárokům, soc</w:t>
      </w:r>
      <w:bookmarkStart w:name="_GoBack" w:id="0"/>
      <w:bookmarkEnd w:id="0"/>
      <w:r w:rsidRPr="00485C19">
        <w:rPr>
          <w:rFonts w:asciiTheme="minorHAnsi" w:hAnsiTheme="minorHAnsi"/>
        </w:rPr>
        <w:t xml:space="preserve">iálním či jiným interakčním souvislostem a vlivům, které na </w:t>
      </w:r>
      <w:r w:rsidR="009B0AF8">
        <w:rPr>
          <w:rFonts w:asciiTheme="minorHAnsi" w:hAnsiTheme="minorHAnsi"/>
        </w:rPr>
        <w:t>účastníka</w:t>
      </w:r>
      <w:r w:rsidRPr="00485C19">
        <w:rPr>
          <w:rFonts w:asciiTheme="minorHAnsi" w:hAnsiTheme="minorHAnsi"/>
        </w:rPr>
        <w:t xml:space="preserve"> působí. </w:t>
      </w:r>
      <w:r w:rsidRPr="00485C19">
        <w:rPr>
          <w:rFonts w:asciiTheme="minorHAnsi" w:hAnsiTheme="minorHAnsi"/>
        </w:rPr>
        <w:lastRenderedPageBreak/>
        <w:t xml:space="preserve">Podmínkou je, aby tento psychodiagnostický nástroj byl standardizovaný na české populaci. </w:t>
      </w:r>
    </w:p>
    <w:p w:rsidRPr="00404FE6" w:rsidR="00E07BAC" w:rsidP="005A24FC" w:rsidRDefault="009B0AF8">
      <w:pPr>
        <w:pStyle w:val="Odstavecseseznamem"/>
        <w:tabs>
          <w:tab w:val="left" w:pos="1560"/>
        </w:tabs>
        <w:spacing w:line="360" w:lineRule="auto"/>
        <w:ind w:left="426" w:hanging="284"/>
        <w:contextualSpacing w:val="false"/>
        <w:rPr>
          <w:rFonts w:asciiTheme="minorHAnsi" w:hAnsiTheme="minorHAnsi"/>
          <w:highlight w:val="yellow"/>
        </w:rPr>
      </w:pPr>
      <w:r>
        <w:rPr>
          <w:rFonts w:asciiTheme="minorHAnsi" w:hAnsiTheme="minorHAnsi"/>
        </w:rPr>
        <w:t>-</w:t>
      </w:r>
      <w:r>
        <w:rPr>
          <w:rFonts w:asciiTheme="minorHAnsi" w:hAnsiTheme="minorHAnsi"/>
        </w:rPr>
        <w:tab/>
      </w:r>
      <w:r w:rsidR="00E07BAC">
        <w:rPr>
          <w:rFonts w:asciiTheme="minorHAnsi" w:hAnsiTheme="minorHAnsi"/>
        </w:rPr>
        <w:t xml:space="preserve">před podpisem </w:t>
      </w:r>
      <w:r w:rsidR="00836521">
        <w:rPr>
          <w:rFonts w:asciiTheme="minorHAnsi" w:hAnsiTheme="minorHAnsi"/>
        </w:rPr>
        <w:t>R</w:t>
      </w:r>
      <w:r w:rsidR="00E07BAC">
        <w:rPr>
          <w:rFonts w:asciiTheme="minorHAnsi" w:hAnsiTheme="minorHAnsi"/>
        </w:rPr>
        <w:t xml:space="preserve">ámcové dohody dále </w:t>
      </w:r>
      <w:r w:rsidRPr="00404FE6" w:rsidR="00E07BAC">
        <w:rPr>
          <w:rFonts w:asciiTheme="minorHAnsi" w:hAnsiTheme="minorHAnsi"/>
        </w:rPr>
        <w:t xml:space="preserve">doložit vlastnictví </w:t>
      </w:r>
      <w:r w:rsidR="00E07BAC">
        <w:rPr>
          <w:rFonts w:asciiTheme="minorHAnsi" w:hAnsiTheme="minorHAnsi"/>
        </w:rPr>
        <w:t>používaných</w:t>
      </w:r>
      <w:r w:rsidRPr="00404FE6" w:rsidR="00E07BAC">
        <w:rPr>
          <w:rFonts w:asciiTheme="minorHAnsi" w:hAnsiTheme="minorHAnsi"/>
        </w:rPr>
        <w:t xml:space="preserve"> psychodiagnostických nástrojů legálně nakoupenou licencí popř. dokladem o nákupu od odborného prodejce, a zajistit, aby tyto nástroje používala jen osoba, která je k tomuto účelu specificky vzdělána a vyškolena (realizátor BDG, který </w:t>
      </w:r>
      <w:r w:rsidR="00E07BAC">
        <w:rPr>
          <w:rFonts w:asciiTheme="minorHAnsi" w:hAnsiTheme="minorHAnsi"/>
          <w:bCs/>
        </w:rPr>
        <w:t>splňuje kvalifikační požadavky</w:t>
      </w:r>
      <w:r w:rsidRPr="00404FE6" w:rsidR="00E07BAC">
        <w:rPr>
          <w:rFonts w:asciiTheme="minorHAnsi" w:hAnsiTheme="minorHAnsi"/>
          <w:bCs/>
        </w:rPr>
        <w:t>)</w:t>
      </w:r>
      <w:r w:rsidR="00E07BAC">
        <w:rPr>
          <w:rFonts w:asciiTheme="minorHAnsi" w:hAnsiTheme="minorHAnsi"/>
          <w:bCs/>
        </w:rPr>
        <w:t>.</w:t>
      </w:r>
    </w:p>
    <w:p w:rsidRPr="00404FE6" w:rsidR="00E07BAC" w:rsidP="005A24FC" w:rsidRDefault="00E07BAC">
      <w:pPr>
        <w:numPr>
          <w:ilvl w:val="0"/>
          <w:numId w:val="5"/>
        </w:numPr>
        <w:tabs>
          <w:tab w:val="left" w:pos="709"/>
        </w:tabs>
        <w:spacing w:after="0" w:line="360" w:lineRule="auto"/>
        <w:ind w:left="426" w:hanging="284"/>
        <w:jc w:val="both"/>
        <w:rPr>
          <w:rFonts w:cs="Arial" w:asciiTheme="minorHAnsi" w:hAnsiTheme="minorHAnsi"/>
          <w:sz w:val="24"/>
          <w:szCs w:val="24"/>
        </w:rPr>
      </w:pPr>
      <w:r w:rsidRPr="00404FE6">
        <w:rPr>
          <w:rFonts w:cs="Arial" w:asciiTheme="minorHAnsi" w:hAnsiTheme="minorHAnsi"/>
          <w:sz w:val="24"/>
          <w:szCs w:val="24"/>
        </w:rPr>
        <w:t>umožnit psychologovi Úřadu práce ČR, provedení kontroly kvality metodického postupu a výstupů z poskytované služby,</w:t>
      </w:r>
    </w:p>
    <w:p w:rsidRPr="00404FE6" w:rsidR="00E07BAC" w:rsidP="005A24FC" w:rsidRDefault="00E07BAC">
      <w:pPr>
        <w:numPr>
          <w:ilvl w:val="0"/>
          <w:numId w:val="5"/>
        </w:numPr>
        <w:tabs>
          <w:tab w:val="left" w:pos="709"/>
        </w:tabs>
        <w:spacing w:after="0" w:line="360" w:lineRule="auto"/>
        <w:ind w:left="426" w:hanging="284"/>
        <w:jc w:val="both"/>
        <w:rPr>
          <w:rFonts w:cs="Arial" w:asciiTheme="minorHAnsi" w:hAnsiTheme="minorHAnsi"/>
          <w:sz w:val="24"/>
          <w:szCs w:val="24"/>
        </w:rPr>
      </w:pPr>
      <w:r w:rsidRPr="00404FE6">
        <w:rPr>
          <w:rFonts w:cs="Arial" w:asciiTheme="minorHAnsi" w:hAnsiTheme="minorHAnsi"/>
          <w:sz w:val="24"/>
          <w:szCs w:val="24"/>
        </w:rPr>
        <w:t>dodržovat zákon č. 101/2000 Sb., o ochraně osobních údajů a o změně některých zákonů</w:t>
      </w:r>
    </w:p>
    <w:p w:rsidRPr="009B0AF8" w:rsidR="00C46A6E" w:rsidP="005A24FC" w:rsidRDefault="009B0AF8">
      <w:pPr>
        <w:numPr>
          <w:ilvl w:val="0"/>
          <w:numId w:val="5"/>
        </w:numPr>
        <w:tabs>
          <w:tab w:val="left" w:pos="709"/>
        </w:tabs>
        <w:spacing w:after="120" w:line="360" w:lineRule="auto"/>
        <w:ind w:left="426" w:hanging="284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kontrolu</w:t>
      </w:r>
      <w:r w:rsidRPr="00D91C8F" w:rsidR="00E07BAC">
        <w:rPr>
          <w:rFonts w:cs="Arial" w:asciiTheme="minorHAnsi" w:hAnsiTheme="minorHAnsi"/>
          <w:sz w:val="24"/>
          <w:szCs w:val="24"/>
        </w:rPr>
        <w:t xml:space="preserve"> plnění smluvních podmínek mezi dodavatelem a zadavatelem při výkonu bilanční diagnostiky provádí a na místě šetří </w:t>
      </w:r>
      <w:r w:rsidR="00E07BAC">
        <w:rPr>
          <w:rFonts w:cs="Arial" w:asciiTheme="minorHAnsi" w:hAnsiTheme="minorHAnsi"/>
          <w:sz w:val="24"/>
          <w:szCs w:val="24"/>
        </w:rPr>
        <w:t xml:space="preserve">zástupce </w:t>
      </w:r>
      <w:r w:rsidRPr="00D91C8F" w:rsidR="00E07BAC">
        <w:rPr>
          <w:rFonts w:cs="Arial" w:asciiTheme="minorHAnsi" w:hAnsiTheme="minorHAnsi"/>
          <w:sz w:val="24"/>
          <w:szCs w:val="24"/>
        </w:rPr>
        <w:t>Úřad</w:t>
      </w:r>
      <w:r w:rsidR="00E07BAC">
        <w:rPr>
          <w:rFonts w:cs="Arial" w:asciiTheme="minorHAnsi" w:hAnsiTheme="minorHAnsi"/>
          <w:sz w:val="24"/>
          <w:szCs w:val="24"/>
        </w:rPr>
        <w:t>u</w:t>
      </w:r>
      <w:r w:rsidRPr="00D91C8F" w:rsidR="00E07BAC">
        <w:rPr>
          <w:rFonts w:cs="Arial" w:asciiTheme="minorHAnsi" w:hAnsiTheme="minorHAnsi"/>
          <w:sz w:val="24"/>
          <w:szCs w:val="24"/>
        </w:rPr>
        <w:t xml:space="preserve"> práce ČR v rámci kontroly kvality poskytování služby. </w:t>
      </w:r>
    </w:p>
    <w:p w:rsidRPr="00D91C8F" w:rsidR="00E07BAC" w:rsidP="00352373" w:rsidRDefault="00E07BAC">
      <w:pPr>
        <w:spacing w:after="0" w:line="360" w:lineRule="auto"/>
        <w:rPr>
          <w:rFonts w:cs="Arial" w:asciiTheme="minorHAnsi" w:hAnsiTheme="minorHAnsi"/>
          <w:b/>
          <w:sz w:val="24"/>
          <w:szCs w:val="24"/>
          <w:u w:val="single"/>
        </w:rPr>
      </w:pPr>
      <w:r w:rsidRPr="00D91C8F">
        <w:rPr>
          <w:rFonts w:cs="Arial" w:asciiTheme="minorHAnsi" w:hAnsiTheme="minorHAnsi"/>
          <w:b/>
          <w:sz w:val="24"/>
          <w:szCs w:val="24"/>
          <w:u w:val="single"/>
        </w:rPr>
        <w:t>Míst</w:t>
      </w:r>
      <w:r w:rsidR="00EF03D3">
        <w:rPr>
          <w:rFonts w:cs="Arial" w:asciiTheme="minorHAnsi" w:hAnsiTheme="minorHAnsi"/>
          <w:b/>
          <w:sz w:val="24"/>
          <w:szCs w:val="24"/>
          <w:u w:val="single"/>
        </w:rPr>
        <w:t>a</w:t>
      </w:r>
      <w:r w:rsidRPr="00D91C8F">
        <w:rPr>
          <w:rFonts w:cs="Arial" w:asciiTheme="minorHAnsi" w:hAnsiTheme="minorHAnsi"/>
          <w:b/>
          <w:sz w:val="24"/>
          <w:szCs w:val="24"/>
          <w:u w:val="single"/>
        </w:rPr>
        <w:t xml:space="preserve"> konání:</w:t>
      </w:r>
    </w:p>
    <w:p w:rsidRPr="00D91C8F" w:rsidR="00E07BAC" w:rsidP="0005038B" w:rsidRDefault="00E07BAC">
      <w:pPr>
        <w:spacing w:after="0" w:line="360" w:lineRule="auto"/>
        <w:ind w:left="284"/>
        <w:rPr>
          <w:rFonts w:cs="Arial" w:asciiTheme="minorHAnsi" w:hAnsiTheme="minorHAnsi"/>
          <w:sz w:val="24"/>
          <w:szCs w:val="24"/>
        </w:rPr>
      </w:pPr>
      <w:r w:rsidRPr="00D91C8F">
        <w:rPr>
          <w:rFonts w:cs="Arial" w:asciiTheme="minorHAnsi" w:hAnsiTheme="minorHAnsi"/>
          <w:b/>
          <w:sz w:val="24"/>
          <w:szCs w:val="24"/>
        </w:rPr>
        <w:t xml:space="preserve">okres Chrudim: </w:t>
      </w:r>
      <w:r w:rsidRPr="00D91C8F">
        <w:rPr>
          <w:rFonts w:cs="Arial" w:asciiTheme="minorHAnsi" w:hAnsiTheme="minorHAnsi"/>
          <w:sz w:val="24"/>
          <w:szCs w:val="24"/>
        </w:rPr>
        <w:t>Chrudim, Třemošnice, Skuteč, Hlinsko</w:t>
      </w:r>
    </w:p>
    <w:p w:rsidRPr="00D91C8F" w:rsidR="00E07BAC" w:rsidP="0005038B" w:rsidRDefault="00E07BAC">
      <w:pPr>
        <w:spacing w:after="0" w:line="360" w:lineRule="auto"/>
        <w:ind w:left="284"/>
        <w:rPr>
          <w:rFonts w:cs="Arial" w:asciiTheme="minorHAnsi" w:hAnsiTheme="minorHAnsi"/>
          <w:sz w:val="24"/>
          <w:szCs w:val="24"/>
        </w:rPr>
      </w:pPr>
      <w:r w:rsidRPr="00D91C8F">
        <w:rPr>
          <w:rFonts w:cs="Arial" w:asciiTheme="minorHAnsi" w:hAnsiTheme="minorHAnsi"/>
          <w:b/>
          <w:sz w:val="24"/>
          <w:szCs w:val="24"/>
        </w:rPr>
        <w:t xml:space="preserve">okres Pardubice: </w:t>
      </w:r>
      <w:r w:rsidRPr="00D91C8F">
        <w:rPr>
          <w:rFonts w:cs="Arial" w:asciiTheme="minorHAnsi" w:hAnsiTheme="minorHAnsi"/>
          <w:sz w:val="24"/>
          <w:szCs w:val="24"/>
        </w:rPr>
        <w:t>Pardubice, Přelouč, Holice</w:t>
      </w:r>
    </w:p>
    <w:p w:rsidRPr="00D91C8F" w:rsidR="00E07BAC" w:rsidP="0005038B" w:rsidRDefault="00E07BAC">
      <w:pPr>
        <w:spacing w:after="0" w:line="360" w:lineRule="auto"/>
        <w:ind w:left="284"/>
        <w:rPr>
          <w:rFonts w:cs="Arial" w:asciiTheme="minorHAnsi" w:hAnsiTheme="minorHAnsi"/>
          <w:sz w:val="24"/>
          <w:szCs w:val="24"/>
        </w:rPr>
      </w:pPr>
      <w:r w:rsidRPr="00D91C8F">
        <w:rPr>
          <w:rFonts w:cs="Arial" w:asciiTheme="minorHAnsi" w:hAnsiTheme="minorHAnsi"/>
          <w:b/>
          <w:sz w:val="24"/>
          <w:szCs w:val="24"/>
        </w:rPr>
        <w:t>okres Svitavy:</w:t>
      </w:r>
      <w:r w:rsidRPr="00D91C8F">
        <w:rPr>
          <w:rFonts w:cs="Arial" w:asciiTheme="minorHAnsi" w:hAnsiTheme="minorHAnsi"/>
          <w:sz w:val="24"/>
          <w:szCs w:val="24"/>
        </w:rPr>
        <w:t xml:space="preserve"> Svitavy, Moravská Třebová, Polička, Litomyšl</w:t>
      </w:r>
    </w:p>
    <w:p w:rsidRPr="00D91C8F" w:rsidR="00E07BAC" w:rsidP="00352373" w:rsidRDefault="00E07BAC">
      <w:pPr>
        <w:spacing w:after="0" w:line="360" w:lineRule="auto"/>
        <w:ind w:left="284"/>
        <w:rPr>
          <w:rFonts w:cs="Arial" w:asciiTheme="minorHAnsi" w:hAnsiTheme="minorHAnsi"/>
          <w:sz w:val="24"/>
          <w:szCs w:val="24"/>
        </w:rPr>
      </w:pPr>
      <w:r w:rsidRPr="00D91C8F">
        <w:rPr>
          <w:rFonts w:cs="Arial" w:asciiTheme="minorHAnsi" w:hAnsiTheme="minorHAnsi"/>
          <w:b/>
          <w:sz w:val="24"/>
          <w:szCs w:val="24"/>
        </w:rPr>
        <w:t xml:space="preserve">okres Ústí nad Orlicí: </w:t>
      </w:r>
      <w:r w:rsidRPr="00D91C8F">
        <w:rPr>
          <w:rFonts w:cs="Arial" w:asciiTheme="minorHAnsi" w:hAnsiTheme="minorHAnsi"/>
          <w:sz w:val="24"/>
          <w:szCs w:val="24"/>
        </w:rPr>
        <w:t>Ústí nad Orlicí, Česká Třebová, Vysoké Mýto, Lanškroun, Žamberk, Králíky</w:t>
      </w:r>
    </w:p>
    <w:p w:rsidRPr="0005038B" w:rsidR="00E07BAC" w:rsidP="00E07BAC" w:rsidRDefault="00E07BAC">
      <w:pPr>
        <w:spacing w:after="0" w:line="360" w:lineRule="auto"/>
        <w:ind w:left="284"/>
        <w:rPr>
          <w:rFonts w:cs="Arial" w:asciiTheme="minorHAnsi" w:hAnsiTheme="minorHAnsi"/>
          <w:i/>
          <w:sz w:val="24"/>
          <w:szCs w:val="24"/>
        </w:rPr>
      </w:pPr>
      <w:r w:rsidRPr="00D91C8F">
        <w:rPr>
          <w:rFonts w:cs="Arial" w:asciiTheme="minorHAnsi" w:hAnsiTheme="minorHAnsi"/>
          <w:sz w:val="24"/>
          <w:szCs w:val="24"/>
        </w:rPr>
        <w:t>Zadavatel předpokládá možnost realizace poradenského programu i n</w:t>
      </w:r>
      <w:r>
        <w:rPr>
          <w:rFonts w:cs="Arial" w:asciiTheme="minorHAnsi" w:hAnsiTheme="minorHAnsi"/>
          <w:sz w:val="24"/>
          <w:szCs w:val="24"/>
        </w:rPr>
        <w:t>a více místech konání současně.</w:t>
      </w:r>
    </w:p>
    <w:p w:rsidRPr="000E2BC6" w:rsidR="000E2BC6" w:rsidP="000E2BC6" w:rsidRDefault="000E2BC6">
      <w:pPr>
        <w:spacing w:after="0" w:line="240" w:lineRule="auto"/>
        <w:rPr>
          <w:rFonts w:cs="Arial" w:asciiTheme="minorHAnsi" w:hAnsiTheme="minorHAnsi"/>
          <w:b/>
          <w:sz w:val="24"/>
          <w:szCs w:val="24"/>
        </w:rPr>
      </w:pPr>
      <w:r>
        <w:rPr>
          <w:rFonts w:cs="Arial" w:asciiTheme="minorHAnsi" w:hAnsiTheme="minorHAnsi"/>
          <w:b/>
          <w:sz w:val="24"/>
          <w:szCs w:val="24"/>
        </w:rPr>
        <w:t>P</w:t>
      </w:r>
      <w:r w:rsidRPr="000E2BC6">
        <w:rPr>
          <w:rFonts w:cs="Arial" w:asciiTheme="minorHAnsi" w:hAnsiTheme="minorHAnsi"/>
          <w:b/>
          <w:sz w:val="24"/>
          <w:szCs w:val="24"/>
        </w:rPr>
        <w:t>řílohy:</w:t>
      </w:r>
    </w:p>
    <w:p w:rsidR="000E2BC6" w:rsidP="005A24FC" w:rsidRDefault="00E4354C">
      <w:pPr>
        <w:pStyle w:val="Odstavecseseznamem"/>
        <w:numPr>
          <w:ilvl w:val="0"/>
          <w:numId w:val="18"/>
        </w:numPr>
        <w:tabs>
          <w:tab w:val="left" w:pos="5175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závazný </w:t>
      </w:r>
      <w:r w:rsidRPr="000E2BC6" w:rsidR="000E2BC6">
        <w:rPr>
          <w:rFonts w:asciiTheme="minorHAnsi" w:hAnsiTheme="minorHAnsi"/>
        </w:rPr>
        <w:t xml:space="preserve">vzor Prohlášení </w:t>
      </w:r>
      <w:r w:rsidR="009B0AF8">
        <w:rPr>
          <w:rFonts w:asciiTheme="minorHAnsi" w:hAnsiTheme="minorHAnsi"/>
        </w:rPr>
        <w:t>účastníka</w:t>
      </w:r>
      <w:r w:rsidRPr="000E2BC6" w:rsidR="000E2BC6">
        <w:rPr>
          <w:rFonts w:asciiTheme="minorHAnsi" w:hAnsiTheme="minorHAnsi"/>
        </w:rPr>
        <w:t xml:space="preserve"> před realizací bilanční diagnostiky </w:t>
      </w:r>
    </w:p>
    <w:p w:rsidR="000E2BC6" w:rsidP="005A24FC" w:rsidRDefault="00E4354C">
      <w:pPr>
        <w:pStyle w:val="Odstavecseseznamem"/>
        <w:numPr>
          <w:ilvl w:val="0"/>
          <w:numId w:val="18"/>
        </w:numPr>
        <w:tabs>
          <w:tab w:val="left" w:pos="5175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závazný </w:t>
      </w:r>
      <w:r w:rsidR="006319B2">
        <w:rPr>
          <w:rFonts w:asciiTheme="minorHAnsi" w:hAnsiTheme="minorHAnsi"/>
        </w:rPr>
        <w:t>vzor Komplexní závěrečné zprávy z bilanční diagnostiky</w:t>
      </w:r>
    </w:p>
    <w:p w:rsidR="006319B2" w:rsidP="005A24FC" w:rsidRDefault="00DC3898">
      <w:pPr>
        <w:pStyle w:val="Odstavecseseznamem"/>
        <w:numPr>
          <w:ilvl w:val="0"/>
          <w:numId w:val="18"/>
        </w:numPr>
        <w:tabs>
          <w:tab w:val="left" w:pos="5175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závazný </w:t>
      </w:r>
      <w:r w:rsidR="006319B2">
        <w:rPr>
          <w:rFonts w:asciiTheme="minorHAnsi" w:hAnsiTheme="minorHAnsi"/>
        </w:rPr>
        <w:t xml:space="preserve">vzor </w:t>
      </w:r>
      <w:r w:rsidRPr="006319B2" w:rsidR="006319B2">
        <w:rPr>
          <w:rFonts w:asciiTheme="minorHAnsi" w:hAnsiTheme="minorHAnsi"/>
        </w:rPr>
        <w:t>Závěrečné zprávy z bilanční diagnostiky pro zadavatele</w:t>
      </w:r>
    </w:p>
    <w:p w:rsidR="006319B2" w:rsidP="005A24FC" w:rsidRDefault="00DC3898">
      <w:pPr>
        <w:pStyle w:val="Odstavecseseznamem"/>
        <w:numPr>
          <w:ilvl w:val="0"/>
          <w:numId w:val="18"/>
        </w:numPr>
        <w:tabs>
          <w:tab w:val="left" w:pos="5175"/>
        </w:tabs>
        <w:spacing w:after="12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závazný </w:t>
      </w:r>
      <w:r w:rsidR="006319B2">
        <w:rPr>
          <w:rFonts w:asciiTheme="minorHAnsi" w:hAnsiTheme="minorHAnsi"/>
        </w:rPr>
        <w:t xml:space="preserve">vzor </w:t>
      </w:r>
      <w:r w:rsidRPr="006319B2" w:rsidR="006319B2">
        <w:rPr>
          <w:rFonts w:asciiTheme="minorHAnsi" w:hAnsiTheme="minorHAnsi"/>
        </w:rPr>
        <w:t>Hodnoticího dotazníku po Ukončení bilanční diagnostiky</w:t>
      </w:r>
    </w:p>
    <w:tbl>
      <w:tblPr>
        <w:tblW w:w="9636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535"/>
        <w:gridCol w:w="5101"/>
      </w:tblGrid>
      <w:tr w:rsidR="005A24FC" w:rsidTr="00836521">
        <w:trPr>
          <w:trHeight w:val="586"/>
        </w:trPr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="005A24FC" w:rsidP="005A24FC" w:rsidRDefault="005A24FC">
            <w:pPr>
              <w:spacing w:after="0" w:line="280" w:lineRule="atLeas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Datum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A24FC" w:rsidP="005A24FC" w:rsidRDefault="005A24FC">
            <w:pPr>
              <w:spacing w:after="0" w:line="280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A24FC" w:rsidTr="00836521">
        <w:trPr>
          <w:trHeight w:val="586"/>
        </w:trPr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="005A24FC" w:rsidP="00836521" w:rsidRDefault="005A24FC">
            <w:pPr>
              <w:spacing w:after="120" w:line="280" w:lineRule="atLeast"/>
              <w:rPr>
                <w:rFonts w:asciiTheme="minorHAnsi" w:hAnsiTheme="minorHAnsi" w:cstheme="minorHAnsi"/>
                <w:b/>
                <w:szCs w:val="24"/>
              </w:rPr>
            </w:pPr>
            <w:r w:rsidRPr="004D687C">
              <w:rPr>
                <w:rFonts w:asciiTheme="minorHAnsi" w:hAnsiTheme="minorHAnsi" w:cstheme="minorHAnsi"/>
                <w:b/>
                <w:szCs w:val="24"/>
              </w:rPr>
              <w:t xml:space="preserve">podpis osoby oprávněné / osob </w:t>
            </w:r>
            <w:r>
              <w:rPr>
                <w:rFonts w:asciiTheme="minorHAnsi" w:hAnsiTheme="minorHAnsi" w:cstheme="minorHAnsi"/>
                <w:b/>
                <w:szCs w:val="24"/>
              </w:rPr>
              <w:t>o</w:t>
            </w:r>
            <w:r w:rsidRPr="004D687C">
              <w:rPr>
                <w:rFonts w:asciiTheme="minorHAnsi" w:hAnsiTheme="minorHAnsi" w:cstheme="minorHAnsi"/>
                <w:b/>
                <w:szCs w:val="24"/>
              </w:rPr>
              <w:t xml:space="preserve">právněných jednat jménem či za </w:t>
            </w:r>
            <w:r>
              <w:rPr>
                <w:rFonts w:asciiTheme="minorHAnsi" w:hAnsiTheme="minorHAnsi" w:cstheme="minorHAnsi"/>
                <w:b/>
                <w:szCs w:val="24"/>
              </w:rPr>
              <w:t>dodavatele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A24FC" w:rsidP="005A24FC" w:rsidRDefault="005A24FC">
            <w:pPr>
              <w:spacing w:after="0" w:line="280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A24FC" w:rsidP="005A24FC" w:rsidRDefault="005A24FC">
            <w:pPr>
              <w:spacing w:after="0" w:line="280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A24FC" w:rsidP="00836521" w:rsidRDefault="005A24FC">
            <w:pPr>
              <w:spacing w:after="120" w:line="280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E07BAC" w:rsidP="00A31EE6" w:rsidRDefault="00A31EE6">
      <w:pPr>
        <w:pStyle w:val="Default"/>
        <w:spacing w:after="120"/>
        <w:rPr>
          <w:rFonts w:cs="Arial" w:asciiTheme="minorHAnsi" w:hAnsiTheme="minorHAnsi"/>
          <w:b/>
        </w:rPr>
      </w:pPr>
      <w:r>
        <w:rPr>
          <w:bCs/>
          <w:sz w:val="22"/>
          <w:szCs w:val="22"/>
        </w:rPr>
        <w:lastRenderedPageBreak/>
        <w:t xml:space="preserve">závazný vzor Prohlášení </w:t>
      </w:r>
      <w:r w:rsidR="009B0AF8">
        <w:rPr>
          <w:bCs/>
          <w:sz w:val="22"/>
          <w:szCs w:val="22"/>
        </w:rPr>
        <w:t>účastníka</w:t>
      </w:r>
      <w:r>
        <w:rPr>
          <w:bCs/>
          <w:sz w:val="22"/>
          <w:szCs w:val="22"/>
        </w:rPr>
        <w:t xml:space="preserve"> před realizací bilanční diagnostiky</w:t>
      </w:r>
    </w:p>
    <w:p w:rsidR="00E07BAC" w:rsidP="00E07BAC" w:rsidRDefault="00E07BAC">
      <w:pPr>
        <w:pStyle w:val="Default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PROHLÁŠENÍ </w:t>
      </w:r>
      <w:r w:rsidR="009B0AF8">
        <w:rPr>
          <w:b/>
          <w:bCs/>
          <w:sz w:val="26"/>
          <w:szCs w:val="26"/>
        </w:rPr>
        <w:t>ÚČASTNÍKA</w:t>
      </w:r>
      <w:r>
        <w:rPr>
          <w:b/>
          <w:bCs/>
          <w:sz w:val="26"/>
          <w:szCs w:val="26"/>
        </w:rPr>
        <w:t xml:space="preserve"> PŘED REALIZACÍ BILANČNÍ DIAGNOSTIKY</w:t>
      </w:r>
    </w:p>
    <w:p w:rsidR="00E07BAC" w:rsidP="00E07BAC" w:rsidRDefault="00E07BAC">
      <w:pPr>
        <w:pStyle w:val="Default"/>
        <w:rPr>
          <w:sz w:val="26"/>
          <w:szCs w:val="26"/>
        </w:rPr>
      </w:pPr>
    </w:p>
    <w:p w:rsidRPr="007A0056" w:rsidR="00E07BAC" w:rsidP="00E07BAC" w:rsidRDefault="009B0AF8">
      <w:pPr>
        <w:pStyle w:val="Default"/>
        <w:spacing w:line="360" w:lineRule="auto"/>
      </w:pPr>
      <w:r>
        <w:rPr>
          <w:b/>
          <w:bCs/>
        </w:rPr>
        <w:t>ÚČASTNÍK</w:t>
      </w:r>
      <w:r w:rsidRPr="007A0056" w:rsidR="00E07BAC">
        <w:rPr>
          <w:b/>
          <w:bCs/>
        </w:rPr>
        <w:t xml:space="preserve"> BILANČNÍ DIAGNOSTIKY </w:t>
      </w:r>
    </w:p>
    <w:p w:rsidRPr="007A0056" w:rsidR="00E07BAC" w:rsidP="00E07BAC" w:rsidRDefault="00E07BAC">
      <w:pPr>
        <w:pStyle w:val="Default"/>
        <w:spacing w:line="360" w:lineRule="auto"/>
      </w:pPr>
      <w:r w:rsidRPr="007A0056">
        <w:rPr>
          <w:b/>
          <w:bCs/>
        </w:rPr>
        <w:t xml:space="preserve">Jméno, příjmení, titul: </w:t>
      </w:r>
    </w:p>
    <w:p w:rsidRPr="007A0056" w:rsidR="00E07BAC" w:rsidP="00E07BAC" w:rsidRDefault="00E07BAC">
      <w:pPr>
        <w:pStyle w:val="Default"/>
        <w:spacing w:line="360" w:lineRule="auto"/>
      </w:pPr>
      <w:r w:rsidRPr="007A0056">
        <w:rPr>
          <w:b/>
          <w:bCs/>
        </w:rPr>
        <w:t xml:space="preserve">Datum narození: </w:t>
      </w:r>
    </w:p>
    <w:p w:rsidR="00E07BAC" w:rsidP="00E07BAC" w:rsidRDefault="00E07BAC">
      <w:pPr>
        <w:pStyle w:val="Default"/>
        <w:spacing w:line="360" w:lineRule="auto"/>
        <w:rPr>
          <w:b/>
          <w:bCs/>
        </w:rPr>
      </w:pPr>
      <w:r w:rsidRPr="007A0056">
        <w:rPr>
          <w:b/>
          <w:bCs/>
        </w:rPr>
        <w:t xml:space="preserve">Bydliště: </w:t>
      </w:r>
    </w:p>
    <w:p w:rsidRPr="007A0056" w:rsidR="00E07BAC" w:rsidP="00E07BAC" w:rsidRDefault="00E07BAC">
      <w:pPr>
        <w:pStyle w:val="Default"/>
        <w:spacing w:line="360" w:lineRule="auto"/>
        <w:rPr>
          <w:b/>
          <w:bCs/>
        </w:rPr>
      </w:pPr>
    </w:p>
    <w:p w:rsidRPr="007A0056" w:rsidR="00E07BAC" w:rsidP="00E07BAC" w:rsidRDefault="00E07BAC">
      <w:pPr>
        <w:pStyle w:val="Default"/>
        <w:spacing w:line="360" w:lineRule="auto"/>
      </w:pPr>
      <w:r w:rsidRPr="007A0056">
        <w:rPr>
          <w:b/>
          <w:bCs/>
        </w:rPr>
        <w:t xml:space="preserve">POSKYTOVATEL BILANČNÍ DIAGNOSTIKY </w:t>
      </w:r>
    </w:p>
    <w:p w:rsidRPr="007A0056" w:rsidR="00E07BAC" w:rsidP="00E07BAC" w:rsidRDefault="00E07BAC">
      <w:pPr>
        <w:pStyle w:val="Default"/>
        <w:spacing w:line="360" w:lineRule="auto"/>
      </w:pPr>
      <w:r>
        <w:rPr>
          <w:b/>
          <w:bCs/>
        </w:rPr>
        <w:tab/>
      </w:r>
      <w:r w:rsidRPr="007A0056">
        <w:rPr>
          <w:b/>
          <w:bCs/>
        </w:rPr>
        <w:t>Jméno, příjmení a titul realizátora bilanč</w:t>
      </w:r>
      <w:r>
        <w:rPr>
          <w:b/>
          <w:bCs/>
        </w:rPr>
        <w:t>ní diagnostiky</w:t>
      </w:r>
      <w:r>
        <w:rPr>
          <w:rStyle w:val="Znakapoznpodarou"/>
          <w:b/>
          <w:bCs/>
        </w:rPr>
        <w:footnoteReference w:id="1"/>
      </w:r>
      <w:r>
        <w:rPr>
          <w:b/>
          <w:bCs/>
        </w:rPr>
        <w:t>:</w:t>
      </w:r>
      <w:r w:rsidRPr="007A0056">
        <w:rPr>
          <w:b/>
          <w:bCs/>
        </w:rPr>
        <w:t xml:space="preserve"> </w:t>
      </w:r>
    </w:p>
    <w:p w:rsidRPr="007A0056" w:rsidR="00E07BAC" w:rsidP="00E07BAC" w:rsidRDefault="00E07BAC">
      <w:pPr>
        <w:pStyle w:val="Default"/>
        <w:spacing w:after="240" w:line="360" w:lineRule="auto"/>
        <w:rPr>
          <w:b/>
          <w:bCs/>
        </w:rPr>
      </w:pPr>
      <w:r>
        <w:rPr>
          <w:b/>
          <w:bCs/>
        </w:rPr>
        <w:tab/>
        <w:t>Zadavatel</w:t>
      </w:r>
      <w:r>
        <w:rPr>
          <w:rStyle w:val="Znakapoznpodarou"/>
          <w:b/>
          <w:bCs/>
        </w:rPr>
        <w:footnoteReference w:id="2"/>
      </w:r>
      <w:r>
        <w:rPr>
          <w:b/>
          <w:bCs/>
        </w:rPr>
        <w:t>:</w:t>
      </w:r>
      <w:r w:rsidRPr="007A0056">
        <w:rPr>
          <w:b/>
          <w:bCs/>
        </w:rPr>
        <w:t xml:space="preserve"> </w:t>
      </w:r>
    </w:p>
    <w:p w:rsidRPr="007A0056" w:rsidR="00E07BAC" w:rsidP="00E07BAC" w:rsidRDefault="00E07BAC">
      <w:pPr>
        <w:pStyle w:val="Default"/>
        <w:spacing w:line="360" w:lineRule="auto"/>
        <w:jc w:val="both"/>
        <w:rPr>
          <w:sz w:val="22"/>
          <w:szCs w:val="22"/>
        </w:rPr>
      </w:pPr>
      <w:r w:rsidRPr="007A0056">
        <w:rPr>
          <w:sz w:val="22"/>
          <w:szCs w:val="22"/>
        </w:rPr>
        <w:t xml:space="preserve">Prohlašuji, že jsem byl/a informován/a o průběhu bilanční diagnostiky, že jsem informacím porozuměl/a. </w:t>
      </w:r>
    </w:p>
    <w:p w:rsidRPr="007A0056" w:rsidR="00E07BAC" w:rsidP="00E07BAC" w:rsidRDefault="00E07BAC">
      <w:pPr>
        <w:pStyle w:val="Default"/>
        <w:spacing w:line="360" w:lineRule="auto"/>
        <w:jc w:val="both"/>
        <w:rPr>
          <w:sz w:val="22"/>
          <w:szCs w:val="22"/>
        </w:rPr>
      </w:pPr>
    </w:p>
    <w:p w:rsidRPr="007A0056" w:rsidR="00E07BAC" w:rsidP="00E07BAC" w:rsidRDefault="00E07BAC">
      <w:pPr>
        <w:pStyle w:val="Default"/>
        <w:spacing w:line="360" w:lineRule="auto"/>
        <w:jc w:val="both"/>
        <w:rPr>
          <w:sz w:val="22"/>
          <w:szCs w:val="22"/>
        </w:rPr>
      </w:pPr>
      <w:r w:rsidRPr="007A0056">
        <w:rPr>
          <w:sz w:val="22"/>
          <w:szCs w:val="22"/>
        </w:rPr>
        <w:t xml:space="preserve">Současně prohlašuji, že souhlasím s psychologickým vyšetřením, které je součástí bilanční diagnostiky. </w:t>
      </w:r>
    </w:p>
    <w:p w:rsidRPr="007A0056" w:rsidR="00E07BAC" w:rsidP="00E07BAC" w:rsidRDefault="00E07BAC">
      <w:pPr>
        <w:pStyle w:val="Default"/>
        <w:spacing w:line="360" w:lineRule="auto"/>
        <w:jc w:val="both"/>
        <w:rPr>
          <w:sz w:val="22"/>
          <w:szCs w:val="22"/>
        </w:rPr>
      </w:pPr>
    </w:p>
    <w:p w:rsidRPr="007A0056" w:rsidR="00E07BAC" w:rsidP="00E07BAC" w:rsidRDefault="00E07BAC">
      <w:pPr>
        <w:pStyle w:val="Default"/>
        <w:spacing w:line="360" w:lineRule="auto"/>
        <w:jc w:val="both"/>
        <w:rPr>
          <w:sz w:val="22"/>
          <w:szCs w:val="22"/>
        </w:rPr>
      </w:pPr>
      <w:r w:rsidRPr="007A0056">
        <w:rPr>
          <w:sz w:val="22"/>
          <w:szCs w:val="22"/>
        </w:rPr>
        <w:t xml:space="preserve">Beru na vědomí, že výsledky bilanční diagnostiky budou považovány za citlivé údaje podle § 9 Zákona č. 101/2000 Sb. o ochraně osobních údajů v platném znění. Souhlasím, aby tyto údaje byly zpracovány a uchovány pro dobu nezbytnou k realizaci bilanční diagnostiky. </w:t>
      </w:r>
    </w:p>
    <w:p w:rsidRPr="007A0056" w:rsidR="00E07BAC" w:rsidP="00E07BAC" w:rsidRDefault="00E07BAC">
      <w:pPr>
        <w:pStyle w:val="Default"/>
        <w:spacing w:line="360" w:lineRule="auto"/>
        <w:jc w:val="both"/>
        <w:rPr>
          <w:sz w:val="22"/>
          <w:szCs w:val="22"/>
        </w:rPr>
      </w:pPr>
    </w:p>
    <w:p w:rsidRPr="007A0056" w:rsidR="00E07BAC" w:rsidP="00E07BAC" w:rsidRDefault="00E07BAC">
      <w:pPr>
        <w:pStyle w:val="Default"/>
        <w:spacing w:line="360" w:lineRule="auto"/>
        <w:jc w:val="both"/>
        <w:rPr>
          <w:sz w:val="22"/>
          <w:szCs w:val="22"/>
        </w:rPr>
      </w:pPr>
      <w:r w:rsidRPr="007A0056">
        <w:rPr>
          <w:sz w:val="22"/>
          <w:szCs w:val="22"/>
        </w:rPr>
        <w:t xml:space="preserve">Prohlašuji, že jsem byl/a seznámen/a se svým právem na přístup k informacím podle §12 a právem na ochranu práv podle § 21 výše uvedeného zákona. </w:t>
      </w:r>
    </w:p>
    <w:p w:rsidRPr="007A0056" w:rsidR="00E07BAC" w:rsidP="00E07BAC" w:rsidRDefault="00E07BAC">
      <w:pPr>
        <w:pStyle w:val="Default"/>
        <w:spacing w:line="360" w:lineRule="auto"/>
      </w:pPr>
    </w:p>
    <w:p w:rsidRPr="007A0056" w:rsidR="00E07BAC" w:rsidP="00E07BAC" w:rsidRDefault="00E07BAC">
      <w:pPr>
        <w:pStyle w:val="Default"/>
        <w:spacing w:line="360" w:lineRule="auto"/>
      </w:pPr>
      <w:proofErr w:type="gramStart"/>
      <w:r w:rsidRPr="007A0056">
        <w:t>V .................................................</w:t>
      </w:r>
      <w:proofErr w:type="gramEnd"/>
      <w:r w:rsidRPr="007A0056">
        <w:t xml:space="preserve"> </w:t>
      </w:r>
    </w:p>
    <w:p w:rsidRPr="007A0056" w:rsidR="00E07BAC" w:rsidP="00E07BAC" w:rsidRDefault="00E07BAC">
      <w:pPr>
        <w:pStyle w:val="Default"/>
        <w:spacing w:line="360" w:lineRule="auto"/>
      </w:pPr>
      <w:proofErr w:type="gramStart"/>
      <w:r w:rsidRPr="007A0056">
        <w:t>Dne ...........................................</w:t>
      </w:r>
      <w:proofErr w:type="gramEnd"/>
      <w:r w:rsidRPr="007A0056">
        <w:t xml:space="preserve"> </w:t>
      </w:r>
    </w:p>
    <w:p w:rsidR="00E4354C" w:rsidP="00E07BAC" w:rsidRDefault="00E07BAC">
      <w:pPr>
        <w:spacing w:after="120" w:line="360" w:lineRule="auto"/>
        <w:rPr>
          <w:sz w:val="24"/>
          <w:szCs w:val="24"/>
        </w:rPr>
      </w:pPr>
      <w:proofErr w:type="gramStart"/>
      <w:r w:rsidRPr="007A0056">
        <w:rPr>
          <w:sz w:val="24"/>
          <w:szCs w:val="24"/>
        </w:rPr>
        <w:t>Podpis .......................................</w:t>
      </w:r>
      <w:proofErr w:type="gramEnd"/>
    </w:p>
    <w:p w:rsidR="00E4354C" w:rsidRDefault="00E435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Pr="00BB2ACC" w:rsidR="00A31EE6" w:rsidP="00A31EE6" w:rsidRDefault="00836A38">
      <w:pPr>
        <w:spacing w:after="0"/>
      </w:pPr>
      <w:r>
        <w:rPr>
          <w:bCs/>
        </w:rPr>
        <w:lastRenderedPageBreak/>
        <w:t>závazný v</w:t>
      </w:r>
      <w:r w:rsidRPr="00BB2ACC" w:rsidR="00A31EE6">
        <w:rPr>
          <w:bCs/>
        </w:rPr>
        <w:t>zor Komplexní závěrečné zprávy z bilanční diagnostiky</w:t>
      </w:r>
      <w:r w:rsidRPr="00BB2ACC" w:rsidR="00A31EE6">
        <w:rPr>
          <w:rStyle w:val="Znakapoznpodarou"/>
          <w:bCs/>
        </w:rPr>
        <w:footnoteReference w:id="3"/>
      </w:r>
      <w:r w:rsidRPr="00BB2ACC" w:rsidR="00A31EE6">
        <w:rPr>
          <w:bCs/>
        </w:rPr>
        <w:t xml:space="preserve"> </w:t>
      </w:r>
    </w:p>
    <w:p w:rsidR="00E07BAC" w:rsidP="00E07BAC" w:rsidRDefault="00E07BA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center"/>
        <w:rPr>
          <w:b/>
          <w:bCs/>
          <w:sz w:val="24"/>
          <w:szCs w:val="24"/>
        </w:rPr>
      </w:pPr>
      <w:r w:rsidRPr="00BB2ACC">
        <w:rPr>
          <w:b/>
          <w:bCs/>
          <w:sz w:val="24"/>
          <w:szCs w:val="24"/>
        </w:rPr>
        <w:t>KOMPLEXNÍ ZÁVĚREČNÁ ZPRÁVA Z BILANČNÍ DIAGNOSTIKY</w:t>
      </w:r>
    </w:p>
    <w:p w:rsidRPr="00BB2ACC" w:rsidR="00E07BAC" w:rsidP="00E07BAC" w:rsidRDefault="00E07BA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/>
        <w:jc w:val="center"/>
        <w:rPr>
          <w:sz w:val="20"/>
          <w:szCs w:val="20"/>
        </w:rPr>
      </w:pPr>
      <w:r w:rsidRPr="00BB2ACC">
        <w:rPr>
          <w:sz w:val="20"/>
          <w:szCs w:val="20"/>
        </w:rPr>
        <w:t xml:space="preserve">Zpráva je určena výhradně pro </w:t>
      </w:r>
      <w:r w:rsidR="00481AE8">
        <w:rPr>
          <w:sz w:val="20"/>
          <w:szCs w:val="20"/>
        </w:rPr>
        <w:t>účastníka</w:t>
      </w:r>
    </w:p>
    <w:p w:rsidRPr="00BB2ACC" w:rsidR="00E07BAC" w:rsidP="00E07BAC" w:rsidRDefault="00481AE8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ÚČASTNÍK</w:t>
      </w:r>
      <w:r w:rsidRPr="00BB2ACC" w:rsidR="00E07BAC">
        <w:rPr>
          <w:b/>
          <w:bCs/>
          <w:sz w:val="24"/>
          <w:szCs w:val="24"/>
        </w:rPr>
        <w:t xml:space="preserve"> BILANČNÍ DIAGNOSTIKY </w:t>
      </w:r>
    </w:p>
    <w:p w:rsidRPr="00BB2ACC" w:rsidR="00E07BAC" w:rsidP="00E07BAC" w:rsidRDefault="00E07BA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Pr="00BB2ACC">
        <w:rPr>
          <w:sz w:val="24"/>
          <w:szCs w:val="24"/>
        </w:rPr>
        <w:t xml:space="preserve">Jméno, příjmení, titul: </w:t>
      </w:r>
    </w:p>
    <w:p w:rsidRPr="00BB2ACC" w:rsidR="00E07BAC" w:rsidP="00E07BAC" w:rsidRDefault="00E07BA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Pr="00BB2ACC">
        <w:rPr>
          <w:sz w:val="24"/>
          <w:szCs w:val="24"/>
        </w:rPr>
        <w:t xml:space="preserve">Datum narození: </w:t>
      </w:r>
    </w:p>
    <w:p w:rsidR="00E07BAC" w:rsidP="00E07BAC" w:rsidRDefault="00E07BAC">
      <w:pPr>
        <w:pBdr>
          <w:bottom w:val="single" w:color="auto" w:sz="6" w:space="1"/>
        </w:pBdr>
        <w:spacing w:after="120"/>
        <w:rPr>
          <w:sz w:val="24"/>
          <w:szCs w:val="24"/>
        </w:rPr>
      </w:pPr>
      <w:r>
        <w:rPr>
          <w:sz w:val="24"/>
          <w:szCs w:val="24"/>
        </w:rPr>
        <w:tab/>
      </w:r>
      <w:r w:rsidRPr="00BB2ACC">
        <w:rPr>
          <w:sz w:val="24"/>
          <w:szCs w:val="24"/>
        </w:rPr>
        <w:t xml:space="preserve">Bydliště: </w:t>
      </w:r>
    </w:p>
    <w:p w:rsidRPr="00BB2ACC" w:rsidR="00E07BAC" w:rsidP="00E07BAC" w:rsidRDefault="00E07BAC">
      <w:pPr>
        <w:spacing w:after="0"/>
        <w:rPr>
          <w:sz w:val="24"/>
          <w:szCs w:val="24"/>
        </w:rPr>
      </w:pPr>
      <w:r w:rsidRPr="00BB2ACC">
        <w:rPr>
          <w:b/>
          <w:bCs/>
          <w:sz w:val="24"/>
          <w:szCs w:val="24"/>
        </w:rPr>
        <w:t xml:space="preserve">POSKYTOVATEL BILANČNÍ DIAGNOSTIKY </w:t>
      </w:r>
    </w:p>
    <w:p w:rsidRPr="00BB2ACC" w:rsidR="00E07BAC" w:rsidP="00E07BAC" w:rsidRDefault="00E07BAC">
      <w:pPr>
        <w:spacing w:after="120"/>
        <w:rPr>
          <w:sz w:val="24"/>
          <w:szCs w:val="24"/>
        </w:rPr>
      </w:pPr>
      <w:r w:rsidRPr="00BB2ACC">
        <w:rPr>
          <w:sz w:val="24"/>
          <w:szCs w:val="24"/>
        </w:rPr>
        <w:t xml:space="preserve">Realizátor bilanční diagnostiky (jméno, příjmení a titul psychologa, který bilanční diagnostiku realizoval, případně též název firmy, jejímž jménem byla bilanční diagnostika realizována): </w:t>
      </w:r>
    </w:p>
    <w:p w:rsidR="00AF0DB6" w:rsidP="00AF0DB6" w:rsidRDefault="00E07BAC">
      <w:pPr>
        <w:pBdr>
          <w:bottom w:val="single" w:color="auto" w:sz="6" w:space="1"/>
        </w:pBdr>
        <w:spacing w:after="120"/>
        <w:rPr>
          <w:sz w:val="24"/>
          <w:szCs w:val="24"/>
        </w:rPr>
      </w:pPr>
      <w:r w:rsidRPr="00BB2ACC">
        <w:rPr>
          <w:sz w:val="24"/>
          <w:szCs w:val="24"/>
        </w:rPr>
        <w:t xml:space="preserve">Zadavatel (název instituce, která bilanční diagnostiku pro </w:t>
      </w:r>
      <w:r w:rsidR="00481AE8">
        <w:rPr>
          <w:sz w:val="24"/>
          <w:szCs w:val="24"/>
        </w:rPr>
        <w:t>účastníka</w:t>
      </w:r>
      <w:r w:rsidRPr="00BB2ACC">
        <w:rPr>
          <w:sz w:val="24"/>
          <w:szCs w:val="24"/>
        </w:rPr>
        <w:t xml:space="preserve"> objednala): </w:t>
      </w:r>
    </w:p>
    <w:p w:rsidRPr="00BB2ACC" w:rsidR="00E07BAC" w:rsidP="00E07BAC" w:rsidRDefault="00E07BAC">
      <w:pPr>
        <w:spacing w:after="0"/>
        <w:rPr>
          <w:sz w:val="24"/>
          <w:szCs w:val="24"/>
        </w:rPr>
      </w:pPr>
      <w:r w:rsidRPr="00BB2ACC">
        <w:rPr>
          <w:b/>
          <w:bCs/>
          <w:sz w:val="24"/>
          <w:szCs w:val="24"/>
        </w:rPr>
        <w:t xml:space="preserve">REALIZACE BILANČNÍ DIAGNOSTIKY </w:t>
      </w:r>
    </w:p>
    <w:p w:rsidRPr="00BB2ACC" w:rsidR="00E07BAC" w:rsidP="00E07BAC" w:rsidRDefault="00E07BAC">
      <w:pPr>
        <w:spacing w:after="120"/>
        <w:rPr>
          <w:sz w:val="24"/>
          <w:szCs w:val="24"/>
        </w:rPr>
      </w:pPr>
      <w:r w:rsidRPr="00BB2ACC">
        <w:rPr>
          <w:sz w:val="24"/>
          <w:szCs w:val="24"/>
        </w:rPr>
        <w:t xml:space="preserve">Datum zahájení a ukončení: </w:t>
      </w:r>
    </w:p>
    <w:tbl>
      <w:tblPr>
        <w:tblW w:w="9322" w:type="dxa"/>
        <w:tblBorders>
          <w:top w:val="nil"/>
          <w:left w:val="nil"/>
          <w:bottom w:val="nil"/>
          <w:right w:val="nil"/>
        </w:tblBorders>
        <w:tblLayout w:type="fixed"/>
        <w:tblLook w:firstRow="0" w:lastRow="0" w:firstColumn="0" w:lastColumn="0" w:noHBand="0" w:noVBand="0" w:val="0000"/>
      </w:tblPr>
      <w:tblGrid>
        <w:gridCol w:w="9322"/>
      </w:tblGrid>
      <w:tr w:rsidRPr="00BB2ACC" w:rsidR="00E07BAC" w:rsidTr="00AF0DB6">
        <w:trPr>
          <w:trHeight w:val="961"/>
        </w:trPr>
        <w:tc>
          <w:tcPr>
            <w:tcW w:w="9322" w:type="dxa"/>
          </w:tcPr>
          <w:p w:rsidR="00481AE8" w:rsidP="00E07BAC" w:rsidRDefault="00E07BAC">
            <w:pPr>
              <w:pBdr>
                <w:bottom w:val="single" w:color="auto" w:sz="6" w:space="1"/>
              </w:pBdr>
              <w:spacing w:after="120"/>
              <w:rPr>
                <w:sz w:val="24"/>
                <w:szCs w:val="24"/>
              </w:rPr>
            </w:pPr>
            <w:r w:rsidRPr="00BB2ACC">
              <w:rPr>
                <w:sz w:val="24"/>
                <w:szCs w:val="24"/>
              </w:rPr>
              <w:t xml:space="preserve">Místo: </w:t>
            </w:r>
          </w:p>
          <w:p w:rsidRPr="00BB2ACC" w:rsidR="00E07BAC" w:rsidP="00E07BAC" w:rsidRDefault="00E07BAC">
            <w:pPr>
              <w:spacing w:after="0"/>
              <w:rPr>
                <w:sz w:val="24"/>
                <w:szCs w:val="24"/>
              </w:rPr>
            </w:pPr>
            <w:r w:rsidRPr="00BB2ACC">
              <w:rPr>
                <w:b/>
                <w:bCs/>
                <w:sz w:val="24"/>
                <w:szCs w:val="24"/>
              </w:rPr>
              <w:t xml:space="preserve">ZADÁNÍ ZADAVATELE A ZAKÁZKA </w:t>
            </w:r>
            <w:r w:rsidR="00481AE8">
              <w:rPr>
                <w:b/>
                <w:bCs/>
                <w:sz w:val="24"/>
                <w:szCs w:val="24"/>
              </w:rPr>
              <w:t>ÚČASTNÍKA</w:t>
            </w:r>
            <w:r w:rsidRPr="00BB2ACC">
              <w:rPr>
                <w:b/>
                <w:bCs/>
                <w:sz w:val="24"/>
                <w:szCs w:val="24"/>
              </w:rPr>
              <w:t xml:space="preserve"> </w:t>
            </w:r>
          </w:p>
          <w:p w:rsidRPr="00BB2ACC" w:rsidR="00E07BAC" w:rsidP="00E07BAC" w:rsidRDefault="00E07BAC">
            <w:pPr>
              <w:spacing w:after="120"/>
              <w:jc w:val="both"/>
              <w:rPr>
                <w:sz w:val="24"/>
                <w:szCs w:val="24"/>
              </w:rPr>
            </w:pPr>
            <w:r w:rsidRPr="00BB2ACC">
              <w:rPr>
                <w:sz w:val="24"/>
                <w:szCs w:val="24"/>
              </w:rPr>
              <w:t xml:space="preserve">Stručný souhrn zadání ze strany zadavatele bilanční diagnostiky (uvádí se pouze v případě, je-li zadavatelem jiný subjekt než </w:t>
            </w:r>
            <w:r w:rsidR="00481AE8">
              <w:rPr>
                <w:sz w:val="24"/>
                <w:szCs w:val="24"/>
              </w:rPr>
              <w:t>účastník</w:t>
            </w:r>
            <w:r w:rsidRPr="00BB2ACC">
              <w:rPr>
                <w:sz w:val="24"/>
                <w:szCs w:val="24"/>
              </w:rPr>
              <w:t xml:space="preserve"> sám). </w:t>
            </w:r>
          </w:p>
          <w:p w:rsidRPr="00BB2ACC" w:rsidR="00AF0DB6" w:rsidP="00AF0DB6" w:rsidRDefault="00E07BAC">
            <w:pPr>
              <w:pBdr>
                <w:bottom w:val="single" w:color="auto" w:sz="6" w:space="1"/>
              </w:pBdr>
              <w:spacing w:after="120"/>
              <w:jc w:val="both"/>
              <w:rPr>
                <w:sz w:val="24"/>
                <w:szCs w:val="24"/>
              </w:rPr>
            </w:pPr>
            <w:r w:rsidRPr="00BB2ACC">
              <w:rPr>
                <w:sz w:val="24"/>
                <w:szCs w:val="24"/>
              </w:rPr>
              <w:t xml:space="preserve">Charakteristika zakázky </w:t>
            </w:r>
            <w:r w:rsidR="00481AE8">
              <w:rPr>
                <w:sz w:val="24"/>
                <w:szCs w:val="24"/>
              </w:rPr>
              <w:t>účastníka</w:t>
            </w:r>
            <w:r w:rsidRPr="00BB2ACC">
              <w:rPr>
                <w:sz w:val="24"/>
                <w:szCs w:val="24"/>
              </w:rPr>
              <w:t xml:space="preserve"> (co </w:t>
            </w:r>
            <w:r w:rsidR="00481AE8">
              <w:rPr>
                <w:sz w:val="24"/>
                <w:szCs w:val="24"/>
              </w:rPr>
              <w:t>účastník</w:t>
            </w:r>
            <w:r w:rsidRPr="00BB2ACC">
              <w:rPr>
                <w:sz w:val="24"/>
                <w:szCs w:val="24"/>
              </w:rPr>
              <w:t xml:space="preserve"> od bilanční diagnostiky očekával, s jakými otázkami do bilanční diagnostiky vstupoval). V případě, že se během realizace bilanční diagnostiky zakázka </w:t>
            </w:r>
            <w:r w:rsidR="00481AE8">
              <w:rPr>
                <w:sz w:val="24"/>
                <w:szCs w:val="24"/>
              </w:rPr>
              <w:t>účastníka</w:t>
            </w:r>
            <w:r w:rsidRPr="00BB2ACC">
              <w:rPr>
                <w:sz w:val="24"/>
                <w:szCs w:val="24"/>
              </w:rPr>
              <w:t xml:space="preserve"> změnila, uvede se zde také zakázka výsledná. </w:t>
            </w:r>
          </w:p>
        </w:tc>
      </w:tr>
      <w:tr w:rsidRPr="00BB2ACC" w:rsidR="00E07BAC" w:rsidTr="00AF0DB6">
        <w:trPr>
          <w:trHeight w:val="458"/>
        </w:trPr>
        <w:tc>
          <w:tcPr>
            <w:tcW w:w="9322" w:type="dxa"/>
          </w:tcPr>
          <w:p w:rsidRPr="00BB2ACC" w:rsidR="00E07BAC" w:rsidP="00E07BAC" w:rsidRDefault="00E07BAC">
            <w:pPr>
              <w:spacing w:after="0"/>
              <w:rPr>
                <w:sz w:val="24"/>
                <w:szCs w:val="24"/>
              </w:rPr>
            </w:pPr>
            <w:r w:rsidRPr="00BB2ACC">
              <w:rPr>
                <w:b/>
                <w:bCs/>
                <w:sz w:val="24"/>
                <w:szCs w:val="24"/>
              </w:rPr>
              <w:t xml:space="preserve">AKTUÁLNÍ SITUACE </w:t>
            </w:r>
            <w:r w:rsidR="00481AE8">
              <w:rPr>
                <w:b/>
                <w:bCs/>
                <w:sz w:val="24"/>
                <w:szCs w:val="24"/>
              </w:rPr>
              <w:t>ÚČASTNÍKA</w:t>
            </w:r>
            <w:r w:rsidRPr="00BB2ACC">
              <w:rPr>
                <w:b/>
                <w:bCs/>
                <w:sz w:val="24"/>
                <w:szCs w:val="24"/>
              </w:rPr>
              <w:t xml:space="preserve">: </w:t>
            </w:r>
          </w:p>
          <w:p w:rsidRPr="00BB2ACC" w:rsidR="00AF0DB6" w:rsidP="00AF0DB6" w:rsidRDefault="00E07BAC">
            <w:pPr>
              <w:pBdr>
                <w:bottom w:val="single" w:color="auto" w:sz="6" w:space="1"/>
              </w:pBdr>
              <w:spacing w:after="120"/>
              <w:jc w:val="both"/>
              <w:rPr>
                <w:sz w:val="24"/>
                <w:szCs w:val="24"/>
              </w:rPr>
            </w:pPr>
            <w:r w:rsidRPr="00BB2ACC">
              <w:rPr>
                <w:sz w:val="24"/>
                <w:szCs w:val="24"/>
              </w:rPr>
              <w:t xml:space="preserve">Stručné a srozumitelné informace vztahující se k osobě </w:t>
            </w:r>
            <w:r w:rsidR="00481AE8">
              <w:rPr>
                <w:sz w:val="24"/>
                <w:szCs w:val="24"/>
              </w:rPr>
              <w:t>účastníka</w:t>
            </w:r>
            <w:r w:rsidRPr="00BB2ACC">
              <w:rPr>
                <w:sz w:val="24"/>
                <w:szCs w:val="24"/>
              </w:rPr>
              <w:t xml:space="preserve"> a související s jeho situací na trhu práce. </w:t>
            </w:r>
          </w:p>
        </w:tc>
      </w:tr>
      <w:tr w:rsidRPr="00BB2ACC" w:rsidR="00E07BAC" w:rsidTr="00AF0DB6">
        <w:trPr>
          <w:trHeight w:val="458"/>
        </w:trPr>
        <w:tc>
          <w:tcPr>
            <w:tcW w:w="9322" w:type="dxa"/>
          </w:tcPr>
          <w:p w:rsidRPr="00BB2ACC" w:rsidR="00E07BAC" w:rsidP="00E07BAC" w:rsidRDefault="00E07BAC">
            <w:pPr>
              <w:spacing w:after="0"/>
              <w:rPr>
                <w:sz w:val="24"/>
                <w:szCs w:val="24"/>
              </w:rPr>
            </w:pPr>
            <w:r w:rsidRPr="00BB2ACC">
              <w:rPr>
                <w:b/>
                <w:bCs/>
                <w:sz w:val="24"/>
                <w:szCs w:val="24"/>
              </w:rPr>
              <w:t xml:space="preserve">OSOBNÍ A RODINNÁ ANAMNÉZA </w:t>
            </w:r>
            <w:r w:rsidR="00481AE8">
              <w:rPr>
                <w:b/>
                <w:bCs/>
                <w:sz w:val="24"/>
                <w:szCs w:val="24"/>
              </w:rPr>
              <w:t>ÚČASTNÍKA</w:t>
            </w:r>
            <w:r w:rsidRPr="00BB2ACC">
              <w:rPr>
                <w:b/>
                <w:bCs/>
                <w:sz w:val="24"/>
                <w:szCs w:val="24"/>
              </w:rPr>
              <w:t xml:space="preserve">: </w:t>
            </w:r>
          </w:p>
          <w:p w:rsidRPr="00BB2ACC" w:rsidR="00AF0DB6" w:rsidP="00AF0DB6" w:rsidRDefault="00E07BAC">
            <w:pPr>
              <w:pBdr>
                <w:bottom w:val="single" w:color="auto" w:sz="6" w:space="1"/>
              </w:pBdr>
              <w:spacing w:after="120"/>
              <w:jc w:val="both"/>
              <w:rPr>
                <w:sz w:val="24"/>
                <w:szCs w:val="24"/>
              </w:rPr>
            </w:pPr>
            <w:r w:rsidRPr="00BB2ACC">
              <w:rPr>
                <w:sz w:val="24"/>
                <w:szCs w:val="24"/>
              </w:rPr>
              <w:t xml:space="preserve">Pouze základní anamnestické údaje, které mohou ovlivňovat </w:t>
            </w:r>
            <w:r w:rsidR="00481AE8">
              <w:rPr>
                <w:sz w:val="24"/>
                <w:szCs w:val="24"/>
              </w:rPr>
              <w:t>účastníkovo</w:t>
            </w:r>
            <w:r w:rsidRPr="00BB2ACC">
              <w:rPr>
                <w:sz w:val="24"/>
                <w:szCs w:val="24"/>
              </w:rPr>
              <w:t xml:space="preserve"> pracovní uplatnění, podnikání či vzdělávání. </w:t>
            </w:r>
          </w:p>
        </w:tc>
      </w:tr>
      <w:tr w:rsidRPr="00BB2ACC" w:rsidR="00E07BAC" w:rsidTr="00AF0DB6">
        <w:trPr>
          <w:trHeight w:val="612"/>
        </w:trPr>
        <w:tc>
          <w:tcPr>
            <w:tcW w:w="9322" w:type="dxa"/>
          </w:tcPr>
          <w:p w:rsidRPr="00BB2ACC" w:rsidR="00E07BAC" w:rsidP="00E07BAC" w:rsidRDefault="00E07BAC">
            <w:pPr>
              <w:spacing w:after="0"/>
              <w:rPr>
                <w:sz w:val="24"/>
                <w:szCs w:val="24"/>
              </w:rPr>
            </w:pPr>
            <w:r w:rsidRPr="00BB2ACC">
              <w:rPr>
                <w:b/>
                <w:bCs/>
                <w:sz w:val="24"/>
                <w:szCs w:val="24"/>
              </w:rPr>
              <w:t xml:space="preserve">VZDĚLÁNÍ A DOSAVADNÍ PRACOVNÍ KARIÉRA </w:t>
            </w:r>
            <w:r w:rsidR="00481AE8">
              <w:rPr>
                <w:b/>
                <w:bCs/>
                <w:sz w:val="24"/>
                <w:szCs w:val="24"/>
              </w:rPr>
              <w:t>ÚČASTNÍKA</w:t>
            </w:r>
            <w:r w:rsidRPr="00BB2ACC">
              <w:rPr>
                <w:b/>
                <w:bCs/>
                <w:sz w:val="24"/>
                <w:szCs w:val="24"/>
              </w:rPr>
              <w:t xml:space="preserve">: </w:t>
            </w:r>
          </w:p>
          <w:p w:rsidR="00E07BAC" w:rsidP="00E07BAC" w:rsidRDefault="00E07BAC">
            <w:pPr>
              <w:pBdr>
                <w:bottom w:val="single" w:color="auto" w:sz="6" w:space="1"/>
              </w:pBdr>
              <w:spacing w:after="120"/>
              <w:rPr>
                <w:sz w:val="24"/>
                <w:szCs w:val="24"/>
              </w:rPr>
            </w:pPr>
            <w:r w:rsidRPr="00BB2ACC">
              <w:rPr>
                <w:sz w:val="24"/>
                <w:szCs w:val="24"/>
              </w:rPr>
              <w:t xml:space="preserve">Formální vzdělání a neformálně získané znalosti a dovednosti, profesní historie včetně vztahu k vykonávaným pracovním činnostem, důvody změny povolání nebo zaměstnání, významné události v pracovním životě atd. </w:t>
            </w:r>
          </w:p>
          <w:p w:rsidRPr="00BB2ACC" w:rsidR="00AF0DB6" w:rsidP="00E07BAC" w:rsidRDefault="00AF0DB6">
            <w:pPr>
              <w:spacing w:after="120"/>
              <w:rPr>
                <w:sz w:val="24"/>
                <w:szCs w:val="24"/>
              </w:rPr>
            </w:pPr>
          </w:p>
        </w:tc>
      </w:tr>
      <w:tr w:rsidRPr="00CD34D4" w:rsidR="00E07BAC" w:rsidTr="00AF0DB6">
        <w:trPr>
          <w:trHeight w:val="612"/>
        </w:trPr>
        <w:tc>
          <w:tcPr>
            <w:tcW w:w="9322" w:type="dxa"/>
            <w:tcBorders>
              <w:left w:val="nil"/>
              <w:right w:val="nil"/>
            </w:tcBorders>
          </w:tcPr>
          <w:p w:rsidRPr="00CD34D4" w:rsidR="00E07BAC" w:rsidP="00E07BAC" w:rsidRDefault="00E07BAC">
            <w:pPr>
              <w:spacing w:after="0"/>
              <w:rPr>
                <w:b/>
                <w:bCs/>
                <w:sz w:val="24"/>
                <w:szCs w:val="24"/>
              </w:rPr>
            </w:pPr>
            <w:r w:rsidRPr="00CD34D4">
              <w:rPr>
                <w:b/>
                <w:bCs/>
                <w:sz w:val="24"/>
                <w:szCs w:val="24"/>
              </w:rPr>
              <w:lastRenderedPageBreak/>
              <w:t xml:space="preserve">ZDRAVOTNÍ STAV </w:t>
            </w:r>
            <w:r w:rsidR="00481AE8">
              <w:rPr>
                <w:b/>
                <w:bCs/>
                <w:sz w:val="24"/>
                <w:szCs w:val="24"/>
              </w:rPr>
              <w:t>ÚČASTNÍKA</w:t>
            </w:r>
            <w:r w:rsidRPr="00CD34D4">
              <w:rPr>
                <w:b/>
                <w:bCs/>
                <w:sz w:val="24"/>
                <w:szCs w:val="24"/>
              </w:rPr>
              <w:t xml:space="preserve">: </w:t>
            </w:r>
          </w:p>
          <w:p w:rsidRPr="00CD34D4" w:rsidR="00E07BAC" w:rsidP="00E463F2" w:rsidRDefault="00E07BAC">
            <w:pPr>
              <w:pBdr>
                <w:bottom w:val="single" w:color="auto" w:sz="6" w:space="1"/>
              </w:pBdr>
              <w:spacing w:after="240"/>
              <w:rPr>
                <w:bCs/>
                <w:sz w:val="24"/>
                <w:szCs w:val="24"/>
              </w:rPr>
            </w:pPr>
            <w:r w:rsidRPr="00CD34D4">
              <w:rPr>
                <w:bCs/>
                <w:sz w:val="24"/>
                <w:szCs w:val="24"/>
              </w:rPr>
              <w:t xml:space="preserve">Zdravotní omezení ve vztahu k nárokům preferovaných možností pracovního uplatnění. </w:t>
            </w:r>
          </w:p>
        </w:tc>
      </w:tr>
      <w:tr w:rsidRPr="00CD34D4" w:rsidR="00E07BAC" w:rsidTr="00AF0DB6">
        <w:trPr>
          <w:trHeight w:val="612"/>
        </w:trPr>
        <w:tc>
          <w:tcPr>
            <w:tcW w:w="9322" w:type="dxa"/>
            <w:tcBorders>
              <w:left w:val="nil"/>
              <w:right w:val="nil"/>
            </w:tcBorders>
          </w:tcPr>
          <w:p w:rsidRPr="00CD34D4" w:rsidR="00E07BAC" w:rsidP="00E07BAC" w:rsidRDefault="00E07BAC">
            <w:pPr>
              <w:spacing w:after="0"/>
              <w:rPr>
                <w:b/>
                <w:bCs/>
                <w:sz w:val="24"/>
                <w:szCs w:val="24"/>
              </w:rPr>
            </w:pPr>
            <w:r w:rsidRPr="00CD34D4">
              <w:rPr>
                <w:b/>
                <w:bCs/>
                <w:sz w:val="24"/>
                <w:szCs w:val="24"/>
              </w:rPr>
              <w:t xml:space="preserve">OBJEKTIVNÍ NÁLEZ </w:t>
            </w:r>
          </w:p>
          <w:p w:rsidRPr="00CD34D4" w:rsidR="00E463F2" w:rsidP="00E463F2" w:rsidRDefault="00E07BAC">
            <w:pPr>
              <w:pBdr>
                <w:bottom w:val="single" w:color="auto" w:sz="6" w:space="1"/>
              </w:pBdr>
              <w:spacing w:after="240"/>
              <w:rPr>
                <w:bCs/>
                <w:sz w:val="24"/>
                <w:szCs w:val="24"/>
              </w:rPr>
            </w:pPr>
            <w:r w:rsidRPr="00CD34D4">
              <w:rPr>
                <w:bCs/>
                <w:sz w:val="24"/>
                <w:szCs w:val="24"/>
              </w:rPr>
              <w:t xml:space="preserve">Souhrn poznatků z psychologického vyšetření, který má charakter psychologické zprávy. Zjištění jsou psaná jazykem, kterému daný </w:t>
            </w:r>
            <w:r w:rsidR="00481AE8">
              <w:rPr>
                <w:bCs/>
                <w:sz w:val="24"/>
                <w:szCs w:val="24"/>
              </w:rPr>
              <w:t>účastník</w:t>
            </w:r>
            <w:r w:rsidRPr="00CD34D4">
              <w:rPr>
                <w:bCs/>
                <w:sz w:val="24"/>
                <w:szCs w:val="24"/>
              </w:rPr>
              <w:t xml:space="preserve"> rozumí, a jsou laděná pozitivně. Důraz je kladen na informace, které </w:t>
            </w:r>
            <w:r w:rsidR="00481AE8">
              <w:rPr>
                <w:bCs/>
                <w:sz w:val="24"/>
                <w:szCs w:val="24"/>
              </w:rPr>
              <w:t>účastníkovi</w:t>
            </w:r>
            <w:r w:rsidRPr="00CD34D4">
              <w:rPr>
                <w:bCs/>
                <w:sz w:val="24"/>
                <w:szCs w:val="24"/>
              </w:rPr>
              <w:t xml:space="preserve"> pomáhají orientovat se ve svých předpokladech pro optimální uplatnění na trhu práce a v možnostech svého dalšího rozvoje. </w:t>
            </w:r>
          </w:p>
        </w:tc>
      </w:tr>
      <w:tr w:rsidRPr="00CD34D4" w:rsidR="00E07BAC" w:rsidTr="00AF0DB6">
        <w:trPr>
          <w:trHeight w:val="612"/>
        </w:trPr>
        <w:tc>
          <w:tcPr>
            <w:tcW w:w="9322" w:type="dxa"/>
            <w:tcBorders>
              <w:left w:val="nil"/>
              <w:bottom w:val="nil"/>
              <w:right w:val="nil"/>
            </w:tcBorders>
          </w:tcPr>
          <w:p w:rsidRPr="00CD34D4" w:rsidR="00E07BAC" w:rsidP="00E07BAC" w:rsidRDefault="00E07BAC">
            <w:pPr>
              <w:spacing w:after="0"/>
              <w:rPr>
                <w:b/>
                <w:bCs/>
                <w:sz w:val="24"/>
                <w:szCs w:val="24"/>
              </w:rPr>
            </w:pPr>
            <w:r w:rsidRPr="00CD34D4">
              <w:rPr>
                <w:b/>
                <w:bCs/>
                <w:sz w:val="24"/>
                <w:szCs w:val="24"/>
              </w:rPr>
              <w:t xml:space="preserve">ZÁVĚRY A DOPORUČENÍ PRO </w:t>
            </w:r>
            <w:r w:rsidR="00481AE8">
              <w:rPr>
                <w:b/>
                <w:bCs/>
                <w:sz w:val="24"/>
                <w:szCs w:val="24"/>
              </w:rPr>
              <w:t>ÚČASTNÍKA</w:t>
            </w:r>
            <w:r w:rsidRPr="00CD34D4">
              <w:rPr>
                <w:b/>
                <w:bCs/>
                <w:sz w:val="24"/>
                <w:szCs w:val="24"/>
              </w:rPr>
              <w:t xml:space="preserve">: </w:t>
            </w:r>
          </w:p>
          <w:p w:rsidR="00E07BAC" w:rsidP="00481AE8" w:rsidRDefault="00E07BAC">
            <w:pPr>
              <w:pBdr>
                <w:bottom w:val="single" w:color="auto" w:sz="6" w:space="1"/>
              </w:pBdr>
              <w:spacing w:after="0"/>
              <w:rPr>
                <w:bCs/>
                <w:sz w:val="24"/>
                <w:szCs w:val="24"/>
              </w:rPr>
            </w:pPr>
            <w:r w:rsidRPr="00CD34D4">
              <w:rPr>
                <w:bCs/>
                <w:sz w:val="24"/>
                <w:szCs w:val="24"/>
              </w:rPr>
              <w:t xml:space="preserve">Shrnutí nejdůležitějších zjištění a doporučení vycházející z těchto zjištění s ohledem na </w:t>
            </w:r>
            <w:r w:rsidR="00481AE8">
              <w:rPr>
                <w:bCs/>
                <w:sz w:val="24"/>
                <w:szCs w:val="24"/>
              </w:rPr>
              <w:t>účastníkovu</w:t>
            </w:r>
            <w:r w:rsidRPr="00CD34D4">
              <w:rPr>
                <w:bCs/>
                <w:sz w:val="24"/>
                <w:szCs w:val="24"/>
              </w:rPr>
              <w:t xml:space="preserve"> zakázku. </w:t>
            </w:r>
          </w:p>
          <w:p w:rsidRPr="00CD34D4" w:rsidR="00E463F2" w:rsidP="00481AE8" w:rsidRDefault="00E463F2">
            <w:pPr>
              <w:spacing w:after="0"/>
              <w:rPr>
                <w:bCs/>
                <w:sz w:val="24"/>
                <w:szCs w:val="24"/>
              </w:rPr>
            </w:pPr>
          </w:p>
        </w:tc>
      </w:tr>
    </w:tbl>
    <w:p w:rsidR="00E07BAC" w:rsidP="00E07BAC" w:rsidRDefault="00E07BAC">
      <w:pPr>
        <w:spacing w:after="120"/>
        <w:rPr>
          <w:sz w:val="24"/>
          <w:szCs w:val="24"/>
        </w:rPr>
      </w:pPr>
    </w:p>
    <w:p w:rsidR="00E07BAC" w:rsidP="00E07BAC" w:rsidRDefault="00E07BAC">
      <w:pPr>
        <w:spacing w:after="120"/>
        <w:rPr>
          <w:sz w:val="24"/>
          <w:szCs w:val="24"/>
        </w:rPr>
      </w:pPr>
    </w:p>
    <w:p w:rsidRPr="007A0056" w:rsidR="00E07BAC" w:rsidP="00E07BAC" w:rsidRDefault="00E07BAC">
      <w:pPr>
        <w:spacing w:after="120"/>
        <w:rPr>
          <w:sz w:val="24"/>
          <w:szCs w:val="24"/>
        </w:rPr>
      </w:pPr>
      <w:r>
        <w:rPr>
          <w:rFonts w:cs="Calibri"/>
          <w:noProof/>
          <w:color w:val="000000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false" relativeHeight="251659264" behindDoc="false" locked="false" layoutInCell="true" allowOverlap="true" wp14:anchorId="3FA8C9BE" wp14:editId="49505637">
                <wp:simplePos x="0" y="0"/>
                <wp:positionH relativeFrom="column">
                  <wp:posOffset>3738880</wp:posOffset>
                </wp:positionH>
                <wp:positionV relativeFrom="paragraph">
                  <wp:posOffset>1905</wp:posOffset>
                </wp:positionV>
                <wp:extent cx="962025" cy="971550"/>
                <wp:effectExtent l="0" t="0" r="28575" b="19050"/>
                <wp:wrapNone/>
                <wp:docPr id="4" name="Ovál 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9715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6521" w:rsidP="00E07BAC" w:rsidRDefault="00836521">
                            <w:pPr>
                              <w:jc w:val="center"/>
                            </w:pPr>
                            <w:r>
                              <w:t>otisk razítka</w:t>
                            </w: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strokecolor="black [3213]" strokeweight="2pt" fillcolor="white [3201]" style="position:absolute;margin-left:294.4pt;margin-top:.15pt;width:75.75pt;height:7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id="Ovál 4" o:spid="_x0000_s1026">
                <v:stroke dashstyle="1 1"/>
                <v:textbox>
                  <w:txbxContent>
                    <w:p w:rsidR="00836521" w:rsidP="00E07BAC" w:rsidRDefault="00836521">
                      <w:pPr>
                        <w:jc w:val="center"/>
                      </w:pPr>
                      <w:r>
                        <w:t>otisk razítka</w:t>
                      </w:r>
                    </w:p>
                  </w:txbxContent>
                </v:textbox>
              </v:oval>
            </w:pict>
          </mc:Fallback>
        </mc:AlternateContent>
      </w:r>
    </w:p>
    <w:p w:rsidRPr="00CD34D4" w:rsidR="00E07BAC" w:rsidP="00E07BAC" w:rsidRDefault="00E07BAC">
      <w:pPr>
        <w:autoSpaceDE w:val="false"/>
        <w:autoSpaceDN w:val="false"/>
        <w:adjustRightInd w:val="false"/>
        <w:spacing w:after="120" w:line="240" w:lineRule="auto"/>
        <w:rPr>
          <w:rFonts w:cs="Calibri"/>
          <w:color w:val="000000"/>
          <w:sz w:val="24"/>
          <w:szCs w:val="24"/>
          <w:lang w:eastAsia="cs-CZ"/>
        </w:rPr>
      </w:pPr>
      <w:r w:rsidRPr="00CD34D4">
        <w:rPr>
          <w:rFonts w:cs="Calibri"/>
          <w:color w:val="000000"/>
          <w:sz w:val="24"/>
          <w:szCs w:val="24"/>
          <w:lang w:eastAsia="cs-CZ"/>
        </w:rPr>
        <w:t xml:space="preserve">Jméno a příjmení realizátora bilanční diagnostiky, podpis </w:t>
      </w:r>
    </w:p>
    <w:p w:rsidR="00E07BAC" w:rsidP="00E07BAC" w:rsidRDefault="00E07BAC">
      <w:p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  <w:sz w:val="24"/>
          <w:szCs w:val="24"/>
          <w:lang w:eastAsia="cs-CZ"/>
        </w:rPr>
      </w:pPr>
      <w:r w:rsidRPr="00CD34D4">
        <w:rPr>
          <w:rFonts w:cs="Calibri"/>
          <w:color w:val="000000"/>
          <w:sz w:val="24"/>
          <w:szCs w:val="24"/>
          <w:lang w:eastAsia="cs-CZ"/>
        </w:rPr>
        <w:t xml:space="preserve">Datum </w:t>
      </w:r>
    </w:p>
    <w:p w:rsidR="00E07BAC" w:rsidP="00E07BAC" w:rsidRDefault="00E07BAC">
      <w:p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  <w:sz w:val="24"/>
          <w:szCs w:val="24"/>
          <w:lang w:eastAsia="cs-CZ"/>
        </w:rPr>
      </w:pPr>
    </w:p>
    <w:p w:rsidR="00E07BAC" w:rsidP="00E07BAC" w:rsidRDefault="00E07BAC">
      <w:p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  <w:sz w:val="24"/>
          <w:szCs w:val="24"/>
          <w:lang w:eastAsia="cs-CZ"/>
        </w:rPr>
      </w:pPr>
    </w:p>
    <w:p w:rsidR="00E07BAC" w:rsidP="00E07BAC" w:rsidRDefault="00E07BAC">
      <w:p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  <w:sz w:val="24"/>
          <w:szCs w:val="24"/>
          <w:lang w:eastAsia="cs-CZ"/>
        </w:rPr>
      </w:pPr>
    </w:p>
    <w:p w:rsidR="00E07BAC" w:rsidP="00E07BAC" w:rsidRDefault="00E07BAC">
      <w:p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  <w:sz w:val="24"/>
          <w:szCs w:val="24"/>
          <w:lang w:eastAsia="cs-CZ"/>
        </w:rPr>
      </w:pPr>
    </w:p>
    <w:p w:rsidR="00E07BAC" w:rsidP="00E07BAC" w:rsidRDefault="00E07BAC">
      <w:p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  <w:sz w:val="24"/>
          <w:szCs w:val="24"/>
          <w:lang w:eastAsia="cs-CZ"/>
        </w:rPr>
      </w:pPr>
    </w:p>
    <w:p w:rsidRPr="00CD34D4" w:rsidR="00E07BAC" w:rsidP="00E07BAC" w:rsidRDefault="00E07BAC">
      <w:p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  <w:sz w:val="24"/>
          <w:szCs w:val="24"/>
          <w:lang w:eastAsia="cs-CZ"/>
        </w:rPr>
      </w:pPr>
    </w:p>
    <w:p w:rsidR="00E07BAC" w:rsidP="00E07BAC" w:rsidRDefault="00E07BAC">
      <w:pPr>
        <w:autoSpaceDE w:val="false"/>
        <w:autoSpaceDN w:val="false"/>
        <w:adjustRightInd w:val="false"/>
        <w:spacing w:after="0" w:line="240" w:lineRule="auto"/>
        <w:rPr>
          <w:rFonts w:cs="Calibri"/>
          <w:b/>
          <w:bCs/>
          <w:color w:val="000000"/>
          <w:sz w:val="24"/>
          <w:szCs w:val="24"/>
          <w:lang w:eastAsia="cs-CZ"/>
        </w:rPr>
      </w:pPr>
      <w:r w:rsidRPr="00CD34D4">
        <w:rPr>
          <w:rFonts w:cs="Calibri"/>
          <w:b/>
          <w:bCs/>
          <w:color w:val="000000"/>
          <w:sz w:val="24"/>
          <w:szCs w:val="24"/>
          <w:lang w:eastAsia="cs-CZ"/>
        </w:rPr>
        <w:t xml:space="preserve">Převzetí komplexní závěrečné zprávy z bilanční diagnostiky </w:t>
      </w:r>
    </w:p>
    <w:p w:rsidRPr="00CD34D4" w:rsidR="00E07BAC" w:rsidP="00E07BAC" w:rsidRDefault="00E07BAC">
      <w:p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  <w:sz w:val="24"/>
          <w:szCs w:val="24"/>
          <w:lang w:eastAsia="cs-CZ"/>
        </w:rPr>
      </w:pPr>
    </w:p>
    <w:p w:rsidR="00E07BAC" w:rsidP="00E07BAC" w:rsidRDefault="00E07BAC">
      <w:p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  <w:sz w:val="24"/>
          <w:szCs w:val="24"/>
          <w:lang w:eastAsia="cs-CZ"/>
        </w:rPr>
      </w:pPr>
      <w:r w:rsidRPr="00CD34D4">
        <w:rPr>
          <w:rFonts w:cs="Calibri"/>
          <w:color w:val="000000"/>
          <w:sz w:val="24"/>
          <w:szCs w:val="24"/>
          <w:lang w:eastAsia="cs-CZ"/>
        </w:rPr>
        <w:t xml:space="preserve">Tato zpráva se mnou byla projednána, souhlasím s jejími závěry a doporučeními a potvrzuji její převzetí. </w:t>
      </w:r>
    </w:p>
    <w:p w:rsidR="00E07BAC" w:rsidP="00E07BAC" w:rsidRDefault="00E07BAC">
      <w:p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  <w:sz w:val="24"/>
          <w:szCs w:val="24"/>
          <w:lang w:eastAsia="cs-CZ"/>
        </w:rPr>
      </w:pPr>
    </w:p>
    <w:p w:rsidR="00E07BAC" w:rsidP="00E07BAC" w:rsidRDefault="00E07BAC">
      <w:p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  <w:sz w:val="24"/>
          <w:szCs w:val="24"/>
          <w:lang w:eastAsia="cs-CZ"/>
        </w:rPr>
      </w:pPr>
    </w:p>
    <w:p w:rsidRPr="00CD34D4" w:rsidR="00E07BAC" w:rsidP="00E07BAC" w:rsidRDefault="00E07BAC">
      <w:p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  <w:sz w:val="24"/>
          <w:szCs w:val="24"/>
          <w:lang w:eastAsia="cs-CZ"/>
        </w:rPr>
      </w:pPr>
    </w:p>
    <w:p w:rsidRPr="00CD34D4" w:rsidR="00E07BAC" w:rsidP="00E07BAC" w:rsidRDefault="00E07BAC">
      <w:pPr>
        <w:autoSpaceDE w:val="false"/>
        <w:autoSpaceDN w:val="false"/>
        <w:adjustRightInd w:val="false"/>
        <w:spacing w:after="240" w:line="240" w:lineRule="auto"/>
        <w:rPr>
          <w:rFonts w:cs="Calibri"/>
          <w:color w:val="000000"/>
          <w:sz w:val="24"/>
          <w:szCs w:val="24"/>
          <w:lang w:eastAsia="cs-CZ"/>
        </w:rPr>
      </w:pPr>
      <w:r w:rsidRPr="00CD34D4">
        <w:rPr>
          <w:rFonts w:cs="Calibri"/>
          <w:color w:val="000000"/>
          <w:sz w:val="24"/>
          <w:szCs w:val="24"/>
          <w:lang w:eastAsia="cs-CZ"/>
        </w:rPr>
        <w:t>J</w:t>
      </w:r>
      <w:r>
        <w:rPr>
          <w:rFonts w:cs="Calibri"/>
          <w:color w:val="000000"/>
          <w:sz w:val="24"/>
          <w:szCs w:val="24"/>
          <w:lang w:eastAsia="cs-CZ"/>
        </w:rPr>
        <w:t xml:space="preserve">méno a příjmení </w:t>
      </w:r>
      <w:r w:rsidR="00481AE8">
        <w:rPr>
          <w:rFonts w:cs="Calibri"/>
          <w:color w:val="000000"/>
          <w:sz w:val="24"/>
          <w:szCs w:val="24"/>
          <w:lang w:eastAsia="cs-CZ"/>
        </w:rPr>
        <w:t>účastníka</w:t>
      </w:r>
      <w:r>
        <w:rPr>
          <w:rFonts w:cs="Calibri"/>
          <w:color w:val="000000"/>
          <w:sz w:val="24"/>
          <w:szCs w:val="24"/>
          <w:lang w:eastAsia="cs-CZ"/>
        </w:rPr>
        <w:t>, podpis:</w:t>
      </w:r>
    </w:p>
    <w:p w:rsidRPr="00CD34D4" w:rsidR="00E07BAC" w:rsidP="00E07BAC" w:rsidRDefault="00E07BAC">
      <w:pPr>
        <w:spacing w:after="120"/>
        <w:rPr>
          <w:sz w:val="24"/>
          <w:szCs w:val="24"/>
        </w:rPr>
      </w:pPr>
      <w:r w:rsidRPr="00CD34D4">
        <w:rPr>
          <w:rFonts w:cs="Calibri"/>
          <w:color w:val="000000"/>
          <w:sz w:val="24"/>
          <w:szCs w:val="24"/>
          <w:lang w:eastAsia="cs-CZ"/>
        </w:rPr>
        <w:t>Datum</w:t>
      </w:r>
      <w:r>
        <w:rPr>
          <w:rFonts w:cs="Calibri"/>
          <w:color w:val="000000"/>
          <w:sz w:val="24"/>
          <w:szCs w:val="24"/>
          <w:lang w:eastAsia="cs-CZ"/>
        </w:rPr>
        <w:t>:</w:t>
      </w:r>
    </w:p>
    <w:p w:rsidR="00E07BAC" w:rsidP="00E07BAC" w:rsidRDefault="00E07BAC">
      <w:pPr>
        <w:spacing w:after="120"/>
      </w:pPr>
    </w:p>
    <w:p w:rsidR="00DC3898" w:rsidP="00836A38" w:rsidRDefault="00DC3898">
      <w:pPr>
        <w:spacing w:after="0"/>
      </w:pPr>
      <w:r>
        <w:br w:type="page"/>
      </w:r>
      <w:r w:rsidR="00836A38">
        <w:rPr>
          <w:bCs/>
        </w:rPr>
        <w:lastRenderedPageBreak/>
        <w:t>závazný v</w:t>
      </w:r>
      <w:r w:rsidRPr="00A1367B" w:rsidR="00134100">
        <w:rPr>
          <w:bCs/>
        </w:rPr>
        <w:t>zor Závěrečné zprávy z bilanční diagnostiky pro zadavatele</w:t>
      </w:r>
      <w:r w:rsidR="00134100">
        <w:rPr>
          <w:rStyle w:val="Znakapoznpodarou"/>
          <w:bCs/>
        </w:rPr>
        <w:footnoteReference w:id="4"/>
      </w:r>
      <w:r w:rsidRPr="00A1367B" w:rsidR="00134100">
        <w:rPr>
          <w:bCs/>
        </w:rPr>
        <w:t xml:space="preserve"> </w:t>
      </w:r>
    </w:p>
    <w:p w:rsidR="00E07BAC" w:rsidP="00E07BAC" w:rsidRDefault="00E07BA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center"/>
        <w:rPr>
          <w:b/>
          <w:bCs/>
          <w:sz w:val="24"/>
          <w:szCs w:val="24"/>
        </w:rPr>
      </w:pPr>
      <w:r w:rsidRPr="00BB2ACC">
        <w:rPr>
          <w:b/>
          <w:bCs/>
          <w:sz w:val="24"/>
          <w:szCs w:val="24"/>
        </w:rPr>
        <w:t>ZÁVĚREČNÁ ZPRÁVA Z BILANČNÍ DIAGNOSTIKY</w:t>
      </w:r>
    </w:p>
    <w:p w:rsidRPr="00BB2ACC" w:rsidR="00E07BAC" w:rsidP="00E07BAC" w:rsidRDefault="00E07BA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center"/>
        <w:rPr>
          <w:sz w:val="20"/>
          <w:szCs w:val="20"/>
        </w:rPr>
      </w:pPr>
      <w:r w:rsidRPr="00BB2ACC">
        <w:rPr>
          <w:sz w:val="20"/>
          <w:szCs w:val="20"/>
        </w:rPr>
        <w:t xml:space="preserve">Zpráva je určena pro </w:t>
      </w:r>
      <w:r>
        <w:rPr>
          <w:sz w:val="20"/>
          <w:szCs w:val="20"/>
        </w:rPr>
        <w:t>zadavatele</w:t>
      </w:r>
    </w:p>
    <w:p w:rsidRPr="00A30C81" w:rsidR="00E07BAC" w:rsidP="00E07BAC" w:rsidRDefault="00481AE8">
      <w:pPr>
        <w:spacing w:after="0"/>
      </w:pPr>
      <w:r>
        <w:rPr>
          <w:b/>
          <w:bCs/>
        </w:rPr>
        <w:t>ÚČASTNÍK</w:t>
      </w:r>
      <w:r w:rsidRPr="00A30C81" w:rsidR="00E07BAC">
        <w:rPr>
          <w:b/>
          <w:bCs/>
        </w:rPr>
        <w:t xml:space="preserve"> BILANČNÍ DIAGNOSTIKY: </w:t>
      </w:r>
    </w:p>
    <w:p w:rsidR="00E07BAC" w:rsidP="00E07BAC" w:rsidRDefault="00E07BAC">
      <w:pPr>
        <w:pBdr>
          <w:bottom w:val="single" w:color="auto" w:sz="6" w:space="1"/>
        </w:pBdr>
        <w:spacing w:after="120"/>
      </w:pPr>
      <w:r w:rsidRPr="00A30C81">
        <w:t xml:space="preserve">Viz komplexní závěrečná zpráva </w:t>
      </w:r>
    </w:p>
    <w:p w:rsidRPr="00A30C81" w:rsidR="00E07BAC" w:rsidP="00E07BAC" w:rsidRDefault="00E07BAC">
      <w:pPr>
        <w:spacing w:after="0"/>
      </w:pPr>
      <w:r w:rsidRPr="00A30C81">
        <w:rPr>
          <w:b/>
          <w:bCs/>
        </w:rPr>
        <w:t xml:space="preserve">POSKYTOVATEL BILANČNÍ DIAGNOSTIKY: </w:t>
      </w:r>
    </w:p>
    <w:p w:rsidR="00E07BAC" w:rsidP="00E07BAC" w:rsidRDefault="00E07BAC">
      <w:pPr>
        <w:pBdr>
          <w:bottom w:val="single" w:color="auto" w:sz="6" w:space="1"/>
        </w:pBdr>
        <w:spacing w:after="120"/>
      </w:pPr>
      <w:r w:rsidRPr="00A30C81">
        <w:t xml:space="preserve">Viz komplexní závěrečná zpráva </w:t>
      </w:r>
    </w:p>
    <w:p w:rsidRPr="00A30C81" w:rsidR="00E07BAC" w:rsidP="00E07BAC" w:rsidRDefault="00E07BAC">
      <w:pPr>
        <w:spacing w:after="0"/>
      </w:pPr>
      <w:r w:rsidRPr="00A30C81">
        <w:rPr>
          <w:b/>
          <w:bCs/>
        </w:rPr>
        <w:t xml:space="preserve">REALIZACE BILANČNÍ DIAGNOSTIKY: </w:t>
      </w:r>
    </w:p>
    <w:tbl>
      <w:tblPr>
        <w:tblW w:w="9322" w:type="dxa"/>
        <w:tblBorders>
          <w:top w:val="nil"/>
          <w:left w:val="nil"/>
          <w:bottom w:val="nil"/>
          <w:right w:val="nil"/>
        </w:tblBorders>
        <w:tblLayout w:type="fixed"/>
        <w:tblLook w:firstRow="0" w:lastRow="0" w:firstColumn="0" w:lastColumn="0" w:noHBand="0" w:noVBand="0" w:val="0000"/>
      </w:tblPr>
      <w:tblGrid>
        <w:gridCol w:w="9322"/>
      </w:tblGrid>
      <w:tr w:rsidRPr="00A30C81" w:rsidR="00E07BAC" w:rsidTr="00E463F2">
        <w:trPr>
          <w:trHeight w:val="265"/>
        </w:trPr>
        <w:tc>
          <w:tcPr>
            <w:tcW w:w="9322" w:type="dxa"/>
          </w:tcPr>
          <w:p w:rsidR="00E07BAC" w:rsidP="00E07BAC" w:rsidRDefault="00E07BAC">
            <w:pPr>
              <w:pBdr>
                <w:bottom w:val="single" w:color="auto" w:sz="6" w:space="1"/>
              </w:pBdr>
              <w:spacing w:after="120"/>
            </w:pPr>
            <w:r w:rsidRPr="00A30C81">
              <w:t xml:space="preserve">Viz komplexní závěrečná zpráva </w:t>
            </w:r>
          </w:p>
          <w:p w:rsidRPr="00A30C81" w:rsidR="00E07BAC" w:rsidP="00E07BAC" w:rsidRDefault="00E07BAC">
            <w:pPr>
              <w:spacing w:after="0"/>
            </w:pPr>
            <w:r w:rsidRPr="00A30C81">
              <w:rPr>
                <w:b/>
                <w:bCs/>
              </w:rPr>
              <w:t xml:space="preserve">ZADÁNÍ: </w:t>
            </w:r>
          </w:p>
          <w:p w:rsidRPr="00A30C81" w:rsidR="00E463F2" w:rsidP="00E463F2" w:rsidRDefault="00E07BAC">
            <w:pPr>
              <w:pBdr>
                <w:bottom w:val="single" w:color="auto" w:sz="6" w:space="1"/>
              </w:pBdr>
              <w:spacing w:after="120"/>
            </w:pPr>
            <w:r w:rsidRPr="00A30C81">
              <w:t xml:space="preserve">Souvislosti požadované realizace bilanční diagnostiky uvedené v objednávce zadavatele. </w:t>
            </w:r>
          </w:p>
        </w:tc>
      </w:tr>
      <w:tr w:rsidRPr="00BC6885" w:rsidR="00E07BAC" w:rsidTr="00E463F2">
        <w:trPr>
          <w:trHeight w:val="418"/>
        </w:trPr>
        <w:tc>
          <w:tcPr>
            <w:tcW w:w="9322" w:type="dxa"/>
          </w:tcPr>
          <w:p w:rsidRPr="00A30C81" w:rsidR="00E07BAC" w:rsidP="00E07BAC" w:rsidRDefault="00E07BAC">
            <w:pPr>
              <w:spacing w:after="0"/>
            </w:pPr>
            <w:r w:rsidRPr="00A30C81">
              <w:rPr>
                <w:b/>
                <w:bCs/>
              </w:rPr>
              <w:t xml:space="preserve">AKTUÁLNÍ SITUACE </w:t>
            </w:r>
            <w:r w:rsidR="00481AE8">
              <w:rPr>
                <w:b/>
                <w:bCs/>
              </w:rPr>
              <w:t>ÚČASTNÍKA</w:t>
            </w:r>
            <w:r w:rsidRPr="00A30C81">
              <w:rPr>
                <w:b/>
                <w:bCs/>
              </w:rPr>
              <w:t xml:space="preserve">: </w:t>
            </w:r>
          </w:p>
          <w:p w:rsidRPr="00BC6885" w:rsidR="00E463F2" w:rsidP="00E463F2" w:rsidRDefault="00E07BAC">
            <w:pPr>
              <w:pBdr>
                <w:bottom w:val="single" w:color="auto" w:sz="6" w:space="1"/>
              </w:pBdr>
              <w:spacing w:after="120"/>
              <w:rPr>
                <w:sz w:val="24"/>
                <w:szCs w:val="24"/>
              </w:rPr>
            </w:pPr>
            <w:r w:rsidRPr="00A30C81">
              <w:t xml:space="preserve">Údaje vybrané z komplexní závěrečné zprávy pro </w:t>
            </w:r>
            <w:r w:rsidR="00481AE8">
              <w:t>účastníka</w:t>
            </w:r>
            <w:r w:rsidRPr="00A30C81">
              <w:t xml:space="preserve"> (bez citlivých dat a informací, které </w:t>
            </w:r>
            <w:r w:rsidR="00481AE8">
              <w:t>účastník</w:t>
            </w:r>
            <w:r w:rsidRPr="00A30C81">
              <w:t xml:space="preserve"> označí za důvěrné)</w:t>
            </w:r>
            <w:r>
              <w:t xml:space="preserve"> </w:t>
            </w:r>
            <w:r w:rsidRPr="00C64823">
              <w:t xml:space="preserve">a zdravotním stavu </w:t>
            </w:r>
            <w:r w:rsidR="00481AE8">
              <w:t>účastníka</w:t>
            </w:r>
            <w:r>
              <w:rPr>
                <w:sz w:val="24"/>
                <w:szCs w:val="24"/>
              </w:rPr>
              <w:t>.</w:t>
            </w:r>
            <w:r w:rsidRPr="00C64823">
              <w:rPr>
                <w:sz w:val="24"/>
                <w:szCs w:val="24"/>
              </w:rPr>
              <w:t xml:space="preserve"> </w:t>
            </w:r>
          </w:p>
        </w:tc>
      </w:tr>
      <w:tr w:rsidRPr="00BC6885" w:rsidR="00E07BAC" w:rsidTr="00E463F2">
        <w:trPr>
          <w:trHeight w:val="728"/>
        </w:trPr>
        <w:tc>
          <w:tcPr>
            <w:tcW w:w="9322" w:type="dxa"/>
          </w:tcPr>
          <w:p w:rsidRPr="00A30C81" w:rsidR="00E07BAC" w:rsidP="00E07BAC" w:rsidRDefault="00E07BAC">
            <w:pPr>
              <w:spacing w:after="0"/>
            </w:pPr>
            <w:r w:rsidRPr="00A30C81">
              <w:rPr>
                <w:b/>
                <w:bCs/>
              </w:rPr>
              <w:t xml:space="preserve">VZDĚLÁNÍ, PRAXE A HLAVNÍ KOMPETENCE </w:t>
            </w:r>
            <w:r w:rsidR="00481AE8">
              <w:rPr>
                <w:b/>
                <w:bCs/>
              </w:rPr>
              <w:t>ÚČASTNÍKA</w:t>
            </w:r>
            <w:r w:rsidRPr="00A30C81">
              <w:rPr>
                <w:b/>
                <w:bCs/>
              </w:rPr>
              <w:t xml:space="preserve">: </w:t>
            </w:r>
          </w:p>
          <w:p w:rsidRPr="00E463F2" w:rsidR="00E463F2" w:rsidP="00E463F2" w:rsidRDefault="00E07BAC">
            <w:pPr>
              <w:pBdr>
                <w:bottom w:val="single" w:color="auto" w:sz="6" w:space="1"/>
              </w:pBdr>
              <w:spacing w:after="120"/>
              <w:jc w:val="both"/>
              <w:rPr>
                <w:sz w:val="24"/>
                <w:szCs w:val="24"/>
              </w:rPr>
            </w:pPr>
            <w:r w:rsidRPr="00A30C81">
              <w:t xml:space="preserve">Stručné shrnutí informací o formálním vzdělání a neformálně získaných znalostech a dovednostech </w:t>
            </w:r>
            <w:r w:rsidR="00481AE8">
              <w:t>účastníka</w:t>
            </w:r>
            <w:r w:rsidRPr="00A30C81">
              <w:t>, jeho profesní historii včetně vztahu k vykonávaným pracovním činnostem, důvodech změny povolání nebo zaměstnání, významných událostí v pracovním životě atd.</w:t>
            </w:r>
            <w:r w:rsidRPr="00BC6885">
              <w:rPr>
                <w:sz w:val="24"/>
                <w:szCs w:val="24"/>
              </w:rPr>
              <w:t xml:space="preserve"> </w:t>
            </w:r>
          </w:p>
        </w:tc>
      </w:tr>
      <w:tr w:rsidRPr="00BC6885" w:rsidR="00E07BAC" w:rsidTr="00E463F2">
        <w:trPr>
          <w:trHeight w:val="263"/>
        </w:trPr>
        <w:tc>
          <w:tcPr>
            <w:tcW w:w="9322" w:type="dxa"/>
          </w:tcPr>
          <w:p w:rsidRPr="00A30C81" w:rsidR="00E07BAC" w:rsidP="00E07BAC" w:rsidRDefault="00481AE8">
            <w:pPr>
              <w:spacing w:after="0"/>
            </w:pPr>
            <w:r>
              <w:rPr>
                <w:b/>
                <w:bCs/>
              </w:rPr>
              <w:t>ZÁVĚRY A DOPORUČENÍ PRO ÚČASTNÍKA</w:t>
            </w:r>
            <w:r w:rsidRPr="00A30C81" w:rsidR="00E07BAC">
              <w:rPr>
                <w:b/>
                <w:bCs/>
              </w:rPr>
              <w:t xml:space="preserve">: </w:t>
            </w:r>
          </w:p>
          <w:p w:rsidRPr="00BC6885" w:rsidR="00E463F2" w:rsidP="00E463F2" w:rsidRDefault="00E07BAC">
            <w:pPr>
              <w:pBdr>
                <w:bottom w:val="single" w:color="auto" w:sz="6" w:space="1"/>
              </w:pBdr>
              <w:spacing w:after="120"/>
              <w:rPr>
                <w:sz w:val="24"/>
                <w:szCs w:val="24"/>
              </w:rPr>
            </w:pPr>
            <w:r w:rsidRPr="00A30C81">
              <w:t>Viz komplexní závěrečná zpráva</w:t>
            </w:r>
            <w:r w:rsidRPr="00BC6885">
              <w:rPr>
                <w:sz w:val="24"/>
                <w:szCs w:val="24"/>
              </w:rPr>
              <w:t xml:space="preserve"> </w:t>
            </w:r>
          </w:p>
        </w:tc>
      </w:tr>
      <w:tr w:rsidRPr="00BC6885" w:rsidR="00E07BAC" w:rsidTr="00E463F2">
        <w:trPr>
          <w:trHeight w:val="265"/>
        </w:trPr>
        <w:tc>
          <w:tcPr>
            <w:tcW w:w="9322" w:type="dxa"/>
          </w:tcPr>
          <w:p w:rsidRPr="00A30C81" w:rsidR="00E07BAC" w:rsidP="00E07BAC" w:rsidRDefault="00E07BAC">
            <w:pPr>
              <w:spacing w:after="0"/>
            </w:pPr>
            <w:r w:rsidRPr="00A30C81">
              <w:rPr>
                <w:b/>
                <w:bCs/>
              </w:rPr>
              <w:t xml:space="preserve">DOPORUČENÍ PRO ZADAVATELE: </w:t>
            </w:r>
          </w:p>
          <w:p w:rsidR="00E07BAC" w:rsidP="00481AE8" w:rsidRDefault="00E07BAC">
            <w:pPr>
              <w:pBdr>
                <w:bottom w:val="single" w:color="auto" w:sz="6" w:space="1"/>
              </w:pBdr>
              <w:spacing w:after="120"/>
              <w:rPr>
                <w:sz w:val="24"/>
                <w:szCs w:val="24"/>
              </w:rPr>
            </w:pPr>
            <w:r w:rsidRPr="00A30C81">
              <w:t xml:space="preserve">Doporučení s konkrétním obsahem, které je v souladu s doporučením pro </w:t>
            </w:r>
            <w:r w:rsidR="00481AE8">
              <w:t>účastníka</w:t>
            </w:r>
            <w:r w:rsidRPr="00A30C81">
              <w:t>.</w:t>
            </w:r>
            <w:r w:rsidRPr="00BC6885">
              <w:rPr>
                <w:sz w:val="24"/>
                <w:szCs w:val="24"/>
              </w:rPr>
              <w:t xml:space="preserve"> </w:t>
            </w:r>
          </w:p>
          <w:p w:rsidRPr="00BC6885" w:rsidR="00E463F2" w:rsidP="00481AE8" w:rsidRDefault="00E463F2">
            <w:pPr>
              <w:spacing w:after="120"/>
              <w:rPr>
                <w:sz w:val="24"/>
                <w:szCs w:val="24"/>
              </w:rPr>
            </w:pPr>
          </w:p>
        </w:tc>
      </w:tr>
    </w:tbl>
    <w:p w:rsidR="00E07BAC" w:rsidP="00E07BAC" w:rsidRDefault="00E07BAC">
      <w:pPr>
        <w:spacing w:after="120"/>
      </w:pPr>
      <w:r>
        <w:rPr>
          <w:rFonts w:cs="Calibri"/>
          <w:noProof/>
          <w:color w:val="000000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false" relativeHeight="251679744" behindDoc="false" locked="false" layoutInCell="true" allowOverlap="true" wp14:anchorId="06107E2D" wp14:editId="41C52D2F">
                <wp:simplePos x="0" y="0"/>
                <wp:positionH relativeFrom="column">
                  <wp:posOffset>3891280</wp:posOffset>
                </wp:positionH>
                <wp:positionV relativeFrom="paragraph">
                  <wp:posOffset>74930</wp:posOffset>
                </wp:positionV>
                <wp:extent cx="962025" cy="933450"/>
                <wp:effectExtent l="0" t="0" r="28575" b="19050"/>
                <wp:wrapNone/>
                <wp:docPr id="30" name="Ovál 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9334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:rsidR="00836521" w:rsidP="00E07BAC" w:rsidRDefault="00836521">
                            <w:pPr>
                              <w:jc w:val="center"/>
                            </w:pPr>
                            <w:r>
                              <w:t>otisk razítka</w:t>
                            </w: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ctr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strokecolor="windowText" strokeweight="2pt" fillcolor="window" style="position:absolute;margin-left:306.4pt;margin-top:5.9pt;width:75.75pt;height:73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id="Ovál 30" o:spid="_x0000_s1027">
                <v:stroke dashstyle="1 1"/>
                <v:textbox>
                  <w:txbxContent>
                    <w:p w:rsidR="00836521" w:rsidP="00E07BAC" w:rsidRDefault="00836521">
                      <w:pPr>
                        <w:jc w:val="center"/>
                      </w:pPr>
                      <w:r>
                        <w:t>otisk razítka</w:t>
                      </w:r>
                    </w:p>
                  </w:txbxContent>
                </v:textbox>
              </v:oval>
            </w:pict>
          </mc:Fallback>
        </mc:AlternateContent>
      </w:r>
    </w:p>
    <w:p w:rsidRPr="00A30C81" w:rsidR="00E07BAC" w:rsidP="00E07BAC" w:rsidRDefault="00E07BAC">
      <w:p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  <w:sz w:val="24"/>
          <w:szCs w:val="24"/>
          <w:lang w:eastAsia="cs-CZ"/>
        </w:rPr>
      </w:pPr>
      <w:r w:rsidRPr="00A30C81">
        <w:rPr>
          <w:rFonts w:cs="Calibri"/>
          <w:color w:val="000000"/>
          <w:sz w:val="24"/>
          <w:szCs w:val="24"/>
          <w:lang w:eastAsia="cs-CZ"/>
        </w:rPr>
        <w:t xml:space="preserve">Jméno a příjmení realizátora bilanční diagnostiky, podpis     </w:t>
      </w:r>
    </w:p>
    <w:p w:rsidRPr="00A30C81" w:rsidR="00E07BAC" w:rsidP="00E07BAC" w:rsidRDefault="00E07BAC">
      <w:pPr>
        <w:spacing w:after="120"/>
        <w:rPr>
          <w:sz w:val="24"/>
          <w:szCs w:val="24"/>
        </w:rPr>
      </w:pPr>
      <w:r w:rsidRPr="00A30C81">
        <w:rPr>
          <w:rFonts w:cs="Calibri"/>
          <w:color w:val="000000"/>
          <w:sz w:val="24"/>
          <w:szCs w:val="24"/>
          <w:lang w:eastAsia="cs-CZ"/>
        </w:rPr>
        <w:t>Datum</w:t>
      </w:r>
    </w:p>
    <w:p w:rsidR="00E07BAC" w:rsidP="00E07BAC" w:rsidRDefault="00E07BAC">
      <w:pPr>
        <w:spacing w:after="120"/>
      </w:pPr>
    </w:p>
    <w:p w:rsidRPr="00A30C81" w:rsidR="00E07BAC" w:rsidP="00E07BAC" w:rsidRDefault="00E07BAC">
      <w:pPr>
        <w:spacing w:after="0"/>
        <w:rPr>
          <w:sz w:val="24"/>
          <w:szCs w:val="24"/>
        </w:rPr>
      </w:pPr>
      <w:r w:rsidRPr="00A30C81">
        <w:rPr>
          <w:b/>
          <w:bCs/>
          <w:sz w:val="24"/>
          <w:szCs w:val="24"/>
        </w:rPr>
        <w:t xml:space="preserve">Souhlas s předáním Závěrečné zprávy z bilanční diagnostiky zadavateli </w:t>
      </w:r>
    </w:p>
    <w:p w:rsidRPr="00A30C81" w:rsidR="00E07BAC" w:rsidP="00E07BAC" w:rsidRDefault="00E07BAC">
      <w:pPr>
        <w:spacing w:after="120"/>
      </w:pPr>
      <w:r w:rsidRPr="00A30C81">
        <w:t xml:space="preserve">Se Závěrečnou zprávou z bilanční diagnostiky jsem byl/a seznámen/a </w:t>
      </w:r>
      <w:proofErr w:type="spellStart"/>
      <w:r w:rsidRPr="00A30C81">
        <w:t>a</w:t>
      </w:r>
      <w:proofErr w:type="spellEnd"/>
      <w:r w:rsidRPr="00A30C81">
        <w:t xml:space="preserve"> souhlasím s jejím předáním zadavateli. </w:t>
      </w:r>
    </w:p>
    <w:p w:rsidRPr="00A30C81" w:rsidR="00E07BAC" w:rsidP="00E07BAC" w:rsidRDefault="00E07BAC">
      <w:pPr>
        <w:spacing w:after="0"/>
        <w:rPr>
          <w:sz w:val="24"/>
          <w:szCs w:val="24"/>
        </w:rPr>
      </w:pPr>
    </w:p>
    <w:p w:rsidRPr="00A30C81" w:rsidR="00E07BAC" w:rsidP="00E07BAC" w:rsidRDefault="00E07BAC">
      <w:pPr>
        <w:spacing w:after="0"/>
      </w:pPr>
      <w:r w:rsidRPr="00A30C81">
        <w:t xml:space="preserve">Jméno a příjmení </w:t>
      </w:r>
      <w:r w:rsidR="00481AE8">
        <w:t>účastníka</w:t>
      </w:r>
      <w:r w:rsidRPr="00A30C81">
        <w:t xml:space="preserve">, podpis </w:t>
      </w:r>
    </w:p>
    <w:p w:rsidR="00DC3898" w:rsidP="00E463F2" w:rsidRDefault="00E07BAC">
      <w:pPr>
        <w:spacing w:after="120"/>
        <w:rPr>
          <w:sz w:val="24"/>
          <w:szCs w:val="24"/>
        </w:rPr>
      </w:pPr>
      <w:r w:rsidRPr="00A30C81">
        <w:rPr>
          <w:sz w:val="24"/>
          <w:szCs w:val="24"/>
        </w:rPr>
        <w:t>Datum</w:t>
      </w:r>
    </w:p>
    <w:p w:rsidRPr="008F1E93" w:rsidR="00A31EE6" w:rsidP="00A31EE6" w:rsidRDefault="00A31EE6">
      <w:pPr>
        <w:autoSpaceDE w:val="false"/>
        <w:autoSpaceDN w:val="false"/>
        <w:adjustRightInd w:val="false"/>
        <w:spacing w:after="0" w:line="240" w:lineRule="auto"/>
        <w:rPr>
          <w:rFonts w:cs="Calibri"/>
          <w:b/>
          <w:bCs/>
          <w:color w:val="000000"/>
          <w:sz w:val="28"/>
          <w:szCs w:val="28"/>
          <w:lang w:eastAsia="cs-CZ"/>
        </w:rPr>
      </w:pPr>
      <w:r>
        <w:rPr>
          <w:bCs/>
        </w:rPr>
        <w:lastRenderedPageBreak/>
        <w:t>závazný vzor</w:t>
      </w:r>
      <w:r w:rsidRPr="00A1367B">
        <w:rPr>
          <w:bCs/>
        </w:rPr>
        <w:t xml:space="preserve"> </w:t>
      </w:r>
      <w:r w:rsidRPr="008F1E93">
        <w:rPr>
          <w:bCs/>
        </w:rPr>
        <w:t>Hodnoticí</w:t>
      </w:r>
      <w:r>
        <w:rPr>
          <w:bCs/>
        </w:rPr>
        <w:t>ho</w:t>
      </w:r>
      <w:r w:rsidRPr="008F1E93">
        <w:rPr>
          <w:bCs/>
        </w:rPr>
        <w:t xml:space="preserve"> dotazník</w:t>
      </w:r>
      <w:r>
        <w:rPr>
          <w:bCs/>
        </w:rPr>
        <w:t>u</w:t>
      </w:r>
      <w:r w:rsidRPr="008F1E93">
        <w:rPr>
          <w:bCs/>
        </w:rPr>
        <w:t xml:space="preserve"> po </w:t>
      </w:r>
      <w:r w:rsidR="00481AE8">
        <w:rPr>
          <w:bCs/>
        </w:rPr>
        <w:t>u</w:t>
      </w:r>
      <w:r w:rsidRPr="008F1E93">
        <w:rPr>
          <w:bCs/>
        </w:rPr>
        <w:t>končení bilanční diagnostiky</w:t>
      </w:r>
    </w:p>
    <w:p w:rsidRPr="008F1E93" w:rsidR="00E07BAC" w:rsidP="00E07BAC" w:rsidRDefault="00E07BA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false"/>
        <w:autoSpaceDN w:val="false"/>
        <w:adjustRightInd w:val="false"/>
        <w:spacing w:after="0" w:line="240" w:lineRule="auto"/>
        <w:jc w:val="center"/>
        <w:rPr>
          <w:rFonts w:cs="Calibri"/>
          <w:color w:val="000000"/>
          <w:sz w:val="26"/>
          <w:szCs w:val="26"/>
          <w:lang w:eastAsia="cs-CZ"/>
        </w:rPr>
      </w:pPr>
      <w:r w:rsidRPr="008F1E93">
        <w:rPr>
          <w:rFonts w:cs="Calibri"/>
          <w:b/>
          <w:bCs/>
          <w:color w:val="000000"/>
          <w:sz w:val="26"/>
          <w:szCs w:val="26"/>
          <w:lang w:eastAsia="cs-CZ"/>
        </w:rPr>
        <w:t>HODNOTICÍ DOTAZNÍK PO UKONČENÍ BILANČNÍ DIAGNOSTIKY</w:t>
      </w:r>
    </w:p>
    <w:p w:rsidR="00E07BAC" w:rsidP="00E07BAC" w:rsidRDefault="00E07BAC">
      <w:p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  <w:sz w:val="23"/>
          <w:szCs w:val="23"/>
          <w:lang w:eastAsia="cs-CZ"/>
        </w:rPr>
      </w:pPr>
    </w:p>
    <w:p w:rsidRPr="008F1E93" w:rsidR="00E07BAC" w:rsidP="00E07BAC" w:rsidRDefault="00E07BAC">
      <w:p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  <w:sz w:val="24"/>
          <w:szCs w:val="24"/>
          <w:lang w:eastAsia="cs-CZ"/>
        </w:rPr>
      </w:pPr>
      <w:r w:rsidRPr="008F1E93">
        <w:rPr>
          <w:rFonts w:cs="Calibri"/>
          <w:color w:val="000000"/>
          <w:sz w:val="24"/>
          <w:szCs w:val="24"/>
          <w:lang w:eastAsia="cs-CZ"/>
        </w:rPr>
        <w:t xml:space="preserve">1) </w:t>
      </w:r>
      <w:r w:rsidRPr="008F1E93">
        <w:rPr>
          <w:rFonts w:cs="Calibri"/>
          <w:b/>
          <w:bCs/>
          <w:color w:val="000000"/>
          <w:sz w:val="24"/>
          <w:szCs w:val="24"/>
          <w:lang w:eastAsia="cs-CZ"/>
        </w:rPr>
        <w:t xml:space="preserve">Označte na stupnici 1-5 (jako ve škole) míru, do jaké byla bilanční diagnostika přínosná pro: </w:t>
      </w:r>
    </w:p>
    <w:p w:rsidRPr="008F1E93" w:rsidR="00E07BAC" w:rsidP="00E07BAC" w:rsidRDefault="00E07BAC">
      <w:p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  <w:sz w:val="24"/>
          <w:szCs w:val="24"/>
          <w:lang w:eastAsia="cs-CZ"/>
        </w:rPr>
      </w:pPr>
    </w:p>
    <w:p w:rsidRPr="008F1E93" w:rsidR="00E07BAC" w:rsidP="00E07BAC" w:rsidRDefault="00E07BAC">
      <w:p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  <w:sz w:val="23"/>
          <w:szCs w:val="23"/>
          <w:lang w:eastAsia="cs-CZ"/>
        </w:rPr>
      </w:pPr>
      <w:r>
        <w:rPr>
          <w:rFonts w:cs="Calibri"/>
          <w:i/>
          <w:iCs/>
          <w:color w:val="000000"/>
          <w:sz w:val="23"/>
          <w:szCs w:val="23"/>
          <w:lang w:eastAsia="cs-CZ"/>
        </w:rPr>
        <w:tab/>
      </w:r>
      <w:r>
        <w:rPr>
          <w:rFonts w:cs="Calibri"/>
          <w:i/>
          <w:iCs/>
          <w:color w:val="000000"/>
          <w:sz w:val="23"/>
          <w:szCs w:val="23"/>
          <w:lang w:eastAsia="cs-CZ"/>
        </w:rPr>
        <w:tab/>
      </w:r>
      <w:r>
        <w:rPr>
          <w:rFonts w:cs="Calibri"/>
          <w:i/>
          <w:iCs/>
          <w:color w:val="000000"/>
          <w:sz w:val="23"/>
          <w:szCs w:val="23"/>
          <w:lang w:eastAsia="cs-CZ"/>
        </w:rPr>
        <w:tab/>
      </w:r>
      <w:r>
        <w:rPr>
          <w:rFonts w:cs="Calibri"/>
          <w:i/>
          <w:iCs/>
          <w:color w:val="000000"/>
          <w:sz w:val="23"/>
          <w:szCs w:val="23"/>
          <w:lang w:eastAsia="cs-CZ"/>
        </w:rPr>
        <w:tab/>
      </w:r>
      <w:r>
        <w:rPr>
          <w:rFonts w:cs="Calibri"/>
          <w:i/>
          <w:iCs/>
          <w:color w:val="000000"/>
          <w:sz w:val="23"/>
          <w:szCs w:val="23"/>
          <w:lang w:eastAsia="cs-CZ"/>
        </w:rPr>
        <w:tab/>
      </w:r>
      <w:r>
        <w:rPr>
          <w:rFonts w:cs="Calibri"/>
          <w:i/>
          <w:iCs/>
          <w:color w:val="000000"/>
          <w:sz w:val="23"/>
          <w:szCs w:val="23"/>
          <w:lang w:eastAsia="cs-CZ"/>
        </w:rPr>
        <w:tab/>
      </w:r>
      <w:r w:rsidRPr="008F1E93">
        <w:rPr>
          <w:rFonts w:cs="Calibri"/>
          <w:i/>
          <w:iCs/>
          <w:color w:val="000000"/>
          <w:sz w:val="23"/>
          <w:szCs w:val="23"/>
          <w:lang w:eastAsia="cs-CZ"/>
        </w:rPr>
        <w:t xml:space="preserve">vysoký přínos </w:t>
      </w:r>
      <w:r>
        <w:rPr>
          <w:rFonts w:cs="Calibri"/>
          <w:i/>
          <w:iCs/>
          <w:color w:val="000000"/>
          <w:sz w:val="23"/>
          <w:szCs w:val="23"/>
          <w:lang w:eastAsia="cs-CZ"/>
        </w:rPr>
        <w:tab/>
      </w:r>
      <w:r>
        <w:rPr>
          <w:rFonts w:cs="Calibri"/>
          <w:i/>
          <w:iCs/>
          <w:color w:val="000000"/>
          <w:sz w:val="23"/>
          <w:szCs w:val="23"/>
          <w:lang w:eastAsia="cs-CZ"/>
        </w:rPr>
        <w:tab/>
      </w:r>
      <w:r>
        <w:rPr>
          <w:rFonts w:cs="Calibri"/>
          <w:i/>
          <w:iCs/>
          <w:color w:val="000000"/>
          <w:sz w:val="23"/>
          <w:szCs w:val="23"/>
          <w:lang w:eastAsia="cs-CZ"/>
        </w:rPr>
        <w:tab/>
      </w:r>
      <w:r w:rsidRPr="008F1E93">
        <w:rPr>
          <w:rFonts w:cs="Calibri"/>
          <w:i/>
          <w:iCs/>
          <w:color w:val="000000"/>
          <w:sz w:val="23"/>
          <w:szCs w:val="23"/>
          <w:lang w:eastAsia="cs-CZ"/>
        </w:rPr>
        <w:t xml:space="preserve">žádný přínos </w:t>
      </w:r>
    </w:p>
    <w:p w:rsidRPr="008F1E93" w:rsidR="00E07BAC" w:rsidP="00E07BAC" w:rsidRDefault="00E07BAC">
      <w:pPr>
        <w:autoSpaceDE w:val="false"/>
        <w:autoSpaceDN w:val="false"/>
        <w:adjustRightInd w:val="false"/>
        <w:spacing w:after="68" w:line="240" w:lineRule="auto"/>
        <w:rPr>
          <w:rFonts w:cs="Calibri"/>
          <w:color w:val="000000"/>
          <w:sz w:val="24"/>
          <w:szCs w:val="23"/>
          <w:lang w:eastAsia="cs-CZ"/>
        </w:rPr>
      </w:pPr>
      <w:r w:rsidRPr="008F1E93">
        <w:rPr>
          <w:rFonts w:cs="Calibri"/>
          <w:b/>
          <w:bCs/>
          <w:color w:val="000000"/>
          <w:sz w:val="24"/>
          <w:szCs w:val="23"/>
          <w:lang w:eastAsia="cs-CZ"/>
        </w:rPr>
        <w:t xml:space="preserve">a. Vaši motivaci k práci/studiu </w:t>
      </w:r>
      <w:r w:rsidRPr="008F1E93">
        <w:rPr>
          <w:rFonts w:cs="Calibri"/>
          <w:b/>
          <w:bCs/>
          <w:color w:val="000000"/>
          <w:sz w:val="24"/>
          <w:szCs w:val="23"/>
          <w:lang w:eastAsia="cs-CZ"/>
        </w:rPr>
        <w:tab/>
      </w:r>
      <w:r w:rsidRPr="008F1E93">
        <w:rPr>
          <w:rFonts w:cs="Calibri"/>
          <w:b/>
          <w:bCs/>
          <w:color w:val="000000"/>
          <w:sz w:val="24"/>
          <w:szCs w:val="23"/>
          <w:lang w:eastAsia="cs-CZ"/>
        </w:rPr>
        <w:tab/>
      </w:r>
      <w:r w:rsidRPr="008F1E93">
        <w:rPr>
          <w:rFonts w:cs="Calibri"/>
          <w:b/>
          <w:bCs/>
          <w:color w:val="000000"/>
          <w:sz w:val="24"/>
          <w:szCs w:val="23"/>
          <w:lang w:eastAsia="cs-CZ"/>
        </w:rPr>
        <w:tab/>
      </w:r>
      <w:r w:rsidRPr="008F1E93">
        <w:rPr>
          <w:rFonts w:cs="Calibri"/>
          <w:color w:val="000000"/>
          <w:sz w:val="24"/>
          <w:szCs w:val="23"/>
          <w:lang w:eastAsia="cs-CZ"/>
        </w:rPr>
        <w:t xml:space="preserve">1 </w:t>
      </w:r>
      <w:r w:rsidRPr="008F1E93">
        <w:rPr>
          <w:rFonts w:cs="Calibri"/>
          <w:color w:val="000000"/>
          <w:sz w:val="24"/>
          <w:szCs w:val="23"/>
          <w:lang w:eastAsia="cs-CZ"/>
        </w:rPr>
        <w:tab/>
        <w:t>2</w:t>
      </w:r>
      <w:r w:rsidRPr="008F1E93">
        <w:rPr>
          <w:rFonts w:cs="Calibri"/>
          <w:color w:val="000000"/>
          <w:sz w:val="24"/>
          <w:szCs w:val="23"/>
          <w:lang w:eastAsia="cs-CZ"/>
        </w:rPr>
        <w:tab/>
        <w:t>3</w:t>
      </w:r>
      <w:r w:rsidRPr="008F1E93">
        <w:rPr>
          <w:rFonts w:cs="Calibri"/>
          <w:color w:val="000000"/>
          <w:sz w:val="24"/>
          <w:szCs w:val="23"/>
          <w:lang w:eastAsia="cs-CZ"/>
        </w:rPr>
        <w:tab/>
        <w:t xml:space="preserve">4 </w:t>
      </w:r>
      <w:r w:rsidRPr="008F1E93">
        <w:rPr>
          <w:rFonts w:cs="Calibri"/>
          <w:color w:val="000000"/>
          <w:sz w:val="24"/>
          <w:szCs w:val="23"/>
          <w:lang w:eastAsia="cs-CZ"/>
        </w:rPr>
        <w:tab/>
        <w:t xml:space="preserve">5 </w:t>
      </w:r>
    </w:p>
    <w:p w:rsidRPr="008F1E93" w:rsidR="00E07BAC" w:rsidP="00E07BAC" w:rsidRDefault="00E07BAC">
      <w:pPr>
        <w:autoSpaceDE w:val="false"/>
        <w:autoSpaceDN w:val="false"/>
        <w:adjustRightInd w:val="false"/>
        <w:spacing w:after="68" w:line="240" w:lineRule="auto"/>
        <w:rPr>
          <w:rFonts w:cs="Calibri"/>
          <w:color w:val="000000"/>
          <w:sz w:val="24"/>
          <w:szCs w:val="23"/>
          <w:lang w:eastAsia="cs-CZ"/>
        </w:rPr>
      </w:pPr>
      <w:r w:rsidRPr="008F1E93">
        <w:rPr>
          <w:rFonts w:cs="Calibri"/>
          <w:b/>
          <w:bCs/>
          <w:color w:val="000000"/>
          <w:sz w:val="24"/>
          <w:szCs w:val="23"/>
          <w:lang w:eastAsia="cs-CZ"/>
        </w:rPr>
        <w:t xml:space="preserve">b. Vaše sebevědomí </w:t>
      </w:r>
      <w:r w:rsidRPr="008F1E93">
        <w:rPr>
          <w:rFonts w:cs="Calibri"/>
          <w:b/>
          <w:bCs/>
          <w:color w:val="000000"/>
          <w:sz w:val="24"/>
          <w:szCs w:val="23"/>
          <w:lang w:eastAsia="cs-CZ"/>
        </w:rPr>
        <w:tab/>
      </w:r>
      <w:r w:rsidRPr="008F1E93">
        <w:rPr>
          <w:rFonts w:cs="Calibri"/>
          <w:b/>
          <w:bCs/>
          <w:color w:val="000000"/>
          <w:sz w:val="24"/>
          <w:szCs w:val="23"/>
          <w:lang w:eastAsia="cs-CZ"/>
        </w:rPr>
        <w:tab/>
      </w:r>
      <w:r w:rsidRPr="008F1E93">
        <w:rPr>
          <w:rFonts w:cs="Calibri"/>
          <w:b/>
          <w:bCs/>
          <w:color w:val="000000"/>
          <w:sz w:val="24"/>
          <w:szCs w:val="23"/>
          <w:lang w:eastAsia="cs-CZ"/>
        </w:rPr>
        <w:tab/>
      </w:r>
      <w:r w:rsidRPr="008F1E93">
        <w:rPr>
          <w:rFonts w:cs="Calibri"/>
          <w:b/>
          <w:bCs/>
          <w:color w:val="000000"/>
          <w:sz w:val="24"/>
          <w:szCs w:val="23"/>
          <w:lang w:eastAsia="cs-CZ"/>
        </w:rPr>
        <w:tab/>
      </w:r>
      <w:r w:rsidRPr="008F1E93">
        <w:rPr>
          <w:rFonts w:cs="Calibri"/>
          <w:b/>
          <w:bCs/>
          <w:color w:val="000000"/>
          <w:sz w:val="24"/>
          <w:szCs w:val="23"/>
          <w:lang w:eastAsia="cs-CZ"/>
        </w:rPr>
        <w:tab/>
      </w:r>
      <w:r w:rsidRPr="008F1E93">
        <w:rPr>
          <w:rFonts w:cs="Calibri"/>
          <w:color w:val="000000"/>
          <w:sz w:val="24"/>
          <w:szCs w:val="23"/>
          <w:lang w:eastAsia="cs-CZ"/>
        </w:rPr>
        <w:t xml:space="preserve">1 </w:t>
      </w:r>
      <w:r w:rsidRPr="008F1E93">
        <w:rPr>
          <w:rFonts w:cs="Calibri"/>
          <w:color w:val="000000"/>
          <w:sz w:val="24"/>
          <w:szCs w:val="23"/>
          <w:lang w:eastAsia="cs-CZ"/>
        </w:rPr>
        <w:tab/>
        <w:t xml:space="preserve">2 </w:t>
      </w:r>
      <w:r w:rsidRPr="008F1E93">
        <w:rPr>
          <w:rFonts w:cs="Calibri"/>
          <w:color w:val="000000"/>
          <w:sz w:val="24"/>
          <w:szCs w:val="23"/>
          <w:lang w:eastAsia="cs-CZ"/>
        </w:rPr>
        <w:tab/>
        <w:t xml:space="preserve">3 </w:t>
      </w:r>
      <w:r w:rsidRPr="008F1E93">
        <w:rPr>
          <w:rFonts w:cs="Calibri"/>
          <w:color w:val="000000"/>
          <w:sz w:val="24"/>
          <w:szCs w:val="23"/>
          <w:lang w:eastAsia="cs-CZ"/>
        </w:rPr>
        <w:tab/>
        <w:t xml:space="preserve">4 </w:t>
      </w:r>
      <w:r w:rsidRPr="008F1E93">
        <w:rPr>
          <w:rFonts w:cs="Calibri"/>
          <w:color w:val="000000"/>
          <w:sz w:val="24"/>
          <w:szCs w:val="23"/>
          <w:lang w:eastAsia="cs-CZ"/>
        </w:rPr>
        <w:tab/>
        <w:t xml:space="preserve">5 </w:t>
      </w:r>
    </w:p>
    <w:p w:rsidRPr="00481AE8" w:rsidR="00E07BAC" w:rsidP="00E07BAC" w:rsidRDefault="00E07BAC">
      <w:p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  <w:sz w:val="24"/>
          <w:szCs w:val="24"/>
          <w:lang w:eastAsia="cs-CZ"/>
        </w:rPr>
      </w:pPr>
      <w:r w:rsidRPr="008F1E93">
        <w:rPr>
          <w:rFonts w:cs="Calibri"/>
          <w:b/>
          <w:bCs/>
          <w:color w:val="000000"/>
          <w:sz w:val="24"/>
          <w:szCs w:val="23"/>
          <w:lang w:eastAsia="cs-CZ"/>
        </w:rPr>
        <w:t xml:space="preserve">c. Váš osobní život     </w:t>
      </w:r>
      <w:r w:rsidRPr="008F1E93">
        <w:rPr>
          <w:rFonts w:cs="Calibri"/>
          <w:b/>
          <w:bCs/>
          <w:color w:val="000000"/>
          <w:sz w:val="24"/>
          <w:szCs w:val="23"/>
          <w:lang w:eastAsia="cs-CZ"/>
        </w:rPr>
        <w:tab/>
      </w:r>
      <w:r w:rsidRPr="008F1E93">
        <w:rPr>
          <w:rFonts w:cs="Calibri"/>
          <w:b/>
          <w:bCs/>
          <w:color w:val="000000"/>
          <w:sz w:val="24"/>
          <w:szCs w:val="23"/>
          <w:lang w:eastAsia="cs-CZ"/>
        </w:rPr>
        <w:tab/>
      </w:r>
      <w:r>
        <w:rPr>
          <w:rFonts w:cs="Calibri"/>
          <w:b/>
          <w:bCs/>
          <w:color w:val="000000"/>
          <w:sz w:val="23"/>
          <w:szCs w:val="23"/>
          <w:lang w:eastAsia="cs-CZ"/>
        </w:rPr>
        <w:tab/>
      </w:r>
      <w:r>
        <w:rPr>
          <w:rFonts w:cs="Calibri"/>
          <w:b/>
          <w:bCs/>
          <w:color w:val="000000"/>
          <w:sz w:val="23"/>
          <w:szCs w:val="23"/>
          <w:lang w:eastAsia="cs-CZ"/>
        </w:rPr>
        <w:tab/>
      </w:r>
      <w:r>
        <w:rPr>
          <w:rFonts w:cs="Calibri"/>
          <w:b/>
          <w:bCs/>
          <w:color w:val="000000"/>
          <w:sz w:val="23"/>
          <w:szCs w:val="23"/>
          <w:lang w:eastAsia="cs-CZ"/>
        </w:rPr>
        <w:tab/>
      </w:r>
      <w:r w:rsidRPr="00481AE8">
        <w:rPr>
          <w:rFonts w:cs="Calibri"/>
          <w:color w:val="000000"/>
          <w:sz w:val="24"/>
          <w:szCs w:val="24"/>
          <w:lang w:eastAsia="cs-CZ"/>
        </w:rPr>
        <w:t>1</w:t>
      </w:r>
      <w:r w:rsidRPr="00481AE8">
        <w:rPr>
          <w:rFonts w:cs="Calibri"/>
          <w:color w:val="000000"/>
          <w:sz w:val="24"/>
          <w:szCs w:val="24"/>
          <w:lang w:eastAsia="cs-CZ"/>
        </w:rPr>
        <w:tab/>
        <w:t xml:space="preserve">2 </w:t>
      </w:r>
      <w:r w:rsidRPr="00481AE8">
        <w:rPr>
          <w:rFonts w:cs="Calibri"/>
          <w:color w:val="000000"/>
          <w:sz w:val="24"/>
          <w:szCs w:val="24"/>
          <w:lang w:eastAsia="cs-CZ"/>
        </w:rPr>
        <w:tab/>
        <w:t xml:space="preserve">3 </w:t>
      </w:r>
      <w:r w:rsidRPr="00481AE8">
        <w:rPr>
          <w:rFonts w:cs="Calibri"/>
          <w:color w:val="000000"/>
          <w:sz w:val="24"/>
          <w:szCs w:val="24"/>
          <w:lang w:eastAsia="cs-CZ"/>
        </w:rPr>
        <w:tab/>
        <w:t xml:space="preserve">4 </w:t>
      </w:r>
      <w:r w:rsidRPr="00481AE8">
        <w:rPr>
          <w:rFonts w:cs="Calibri"/>
          <w:color w:val="000000"/>
          <w:sz w:val="24"/>
          <w:szCs w:val="24"/>
          <w:lang w:eastAsia="cs-CZ"/>
        </w:rPr>
        <w:tab/>
        <w:t xml:space="preserve">5 </w:t>
      </w:r>
    </w:p>
    <w:p w:rsidRPr="008F1E93" w:rsidR="00E07BAC" w:rsidP="00E07BAC" w:rsidRDefault="00E07BAC">
      <w:p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  <w:sz w:val="23"/>
          <w:szCs w:val="23"/>
          <w:lang w:eastAsia="cs-CZ"/>
        </w:rPr>
      </w:pPr>
    </w:p>
    <w:p w:rsidRPr="008F1E93" w:rsidR="00E07BAC" w:rsidP="00E07BAC" w:rsidRDefault="00E07BAC">
      <w:p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  <w:sz w:val="24"/>
          <w:szCs w:val="24"/>
          <w:lang w:eastAsia="cs-CZ"/>
        </w:rPr>
      </w:pPr>
      <w:r w:rsidRPr="008F1E93">
        <w:rPr>
          <w:rFonts w:cs="Calibri"/>
          <w:color w:val="000000"/>
          <w:sz w:val="24"/>
          <w:szCs w:val="24"/>
          <w:lang w:eastAsia="cs-CZ"/>
        </w:rPr>
        <w:t xml:space="preserve">Zde můžete zdůvodnit či upřesnit Vaši odpověď: </w:t>
      </w:r>
    </w:p>
    <w:p w:rsidRPr="008F1E93" w:rsidR="00E07BAC" w:rsidP="00E07BAC" w:rsidRDefault="00E07BAC">
      <w:p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  <w:sz w:val="24"/>
          <w:szCs w:val="24"/>
          <w:lang w:eastAsia="cs-CZ"/>
        </w:rPr>
      </w:pPr>
      <w:r w:rsidRPr="008F1E93">
        <w:rPr>
          <w:rFonts w:cs="Calibri"/>
          <w:color w:val="000000"/>
          <w:sz w:val="24"/>
          <w:szCs w:val="24"/>
          <w:lang w:eastAsia="cs-CZ"/>
        </w:rPr>
        <w:t xml:space="preserve">............................................................................................................................................... </w:t>
      </w:r>
    </w:p>
    <w:p w:rsidRPr="008F1E93" w:rsidR="00E07BAC" w:rsidP="00E07BAC" w:rsidRDefault="00E07BAC">
      <w:p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  <w:sz w:val="24"/>
          <w:szCs w:val="24"/>
          <w:lang w:eastAsia="cs-CZ"/>
        </w:rPr>
      </w:pPr>
      <w:r w:rsidRPr="008F1E93">
        <w:rPr>
          <w:rFonts w:cs="Calibri"/>
          <w:color w:val="000000"/>
          <w:sz w:val="24"/>
          <w:szCs w:val="24"/>
          <w:lang w:eastAsia="cs-CZ"/>
        </w:rPr>
        <w:t xml:space="preserve">............................................................................................................................................... </w:t>
      </w:r>
    </w:p>
    <w:p w:rsidRPr="008F1E93" w:rsidR="00E07BAC" w:rsidP="00E07BAC" w:rsidRDefault="00E07BAC">
      <w:p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  <w:sz w:val="24"/>
          <w:szCs w:val="24"/>
          <w:lang w:eastAsia="cs-CZ"/>
        </w:rPr>
      </w:pPr>
      <w:r w:rsidRPr="008F1E93">
        <w:rPr>
          <w:rFonts w:cs="Calibri"/>
          <w:color w:val="000000"/>
          <w:sz w:val="24"/>
          <w:szCs w:val="24"/>
          <w:lang w:eastAsia="cs-CZ"/>
        </w:rPr>
        <w:t xml:space="preserve">............................................................................................................................................... </w:t>
      </w:r>
    </w:p>
    <w:p w:rsidRPr="008F1E93" w:rsidR="00E07BAC" w:rsidP="00E07BAC" w:rsidRDefault="00E07BAC">
      <w:p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  <w:sz w:val="24"/>
          <w:szCs w:val="24"/>
          <w:lang w:eastAsia="cs-CZ"/>
        </w:rPr>
      </w:pPr>
    </w:p>
    <w:p w:rsidRPr="008F1E93" w:rsidR="00E07BAC" w:rsidP="00E07BAC" w:rsidRDefault="00E07BAC">
      <w:pPr>
        <w:autoSpaceDE w:val="false"/>
        <w:autoSpaceDN w:val="false"/>
        <w:adjustRightInd w:val="false"/>
        <w:spacing w:after="120" w:line="240" w:lineRule="auto"/>
        <w:rPr>
          <w:rFonts w:cs="Calibri"/>
          <w:color w:val="000000"/>
          <w:sz w:val="24"/>
          <w:szCs w:val="23"/>
          <w:lang w:eastAsia="cs-CZ"/>
        </w:rPr>
      </w:pPr>
      <w:r w:rsidRPr="008F1E93">
        <w:rPr>
          <w:rFonts w:cs="Calibri"/>
          <w:color w:val="000000"/>
          <w:sz w:val="24"/>
          <w:szCs w:val="23"/>
          <w:lang w:eastAsia="cs-CZ"/>
        </w:rPr>
        <w:t xml:space="preserve">2) </w:t>
      </w:r>
      <w:r w:rsidRPr="008F1E93">
        <w:rPr>
          <w:rFonts w:cs="Calibri"/>
          <w:b/>
          <w:bCs/>
          <w:color w:val="000000"/>
          <w:sz w:val="24"/>
          <w:szCs w:val="23"/>
          <w:lang w:eastAsia="cs-CZ"/>
        </w:rPr>
        <w:t xml:space="preserve">U každé z následujících položek, prosím, vyjádřete míru Vaší spokojenosti (zakroužkováním čísla odpovídajícího Vašemu hodnocení). Vpravo můžete doplnit Vaše komentáře.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firstRow="0" w:lastRow="0" w:firstColumn="0" w:lastColumn="0" w:noHBand="0" w:noVBand="0" w:val="0000"/>
      </w:tblPr>
      <w:tblGrid>
        <w:gridCol w:w="1663"/>
        <w:gridCol w:w="1663"/>
        <w:gridCol w:w="1663"/>
        <w:gridCol w:w="1663"/>
        <w:gridCol w:w="1663"/>
      </w:tblGrid>
      <w:tr w:rsidRPr="008F1E93" w:rsidR="00E07BAC" w:rsidTr="00E07BAC">
        <w:trPr>
          <w:trHeight w:val="120"/>
        </w:trPr>
        <w:tc>
          <w:tcPr>
            <w:tcW w:w="1663" w:type="dxa"/>
          </w:tcPr>
          <w:p w:rsidRPr="008F1E93" w:rsidR="00E07BAC" w:rsidP="00E07BAC" w:rsidRDefault="00E07BAC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cs-CZ"/>
              </w:rPr>
            </w:pPr>
            <w:r w:rsidRPr="008F1E93">
              <w:rPr>
                <w:rFonts w:cs="Calibri"/>
                <w:b/>
                <w:bCs/>
                <w:color w:val="000000"/>
                <w:sz w:val="23"/>
                <w:szCs w:val="23"/>
                <w:lang w:eastAsia="cs-CZ"/>
              </w:rPr>
              <w:t xml:space="preserve">1 </w:t>
            </w:r>
          </w:p>
        </w:tc>
        <w:tc>
          <w:tcPr>
            <w:tcW w:w="1663" w:type="dxa"/>
          </w:tcPr>
          <w:p w:rsidRPr="008F1E93" w:rsidR="00E07BAC" w:rsidP="00E07BAC" w:rsidRDefault="00E07BAC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cs-CZ"/>
              </w:rPr>
            </w:pPr>
            <w:r w:rsidRPr="008F1E93">
              <w:rPr>
                <w:rFonts w:cs="Calibri"/>
                <w:b/>
                <w:bCs/>
                <w:color w:val="000000"/>
                <w:sz w:val="23"/>
                <w:szCs w:val="23"/>
                <w:lang w:eastAsia="cs-CZ"/>
              </w:rPr>
              <w:t xml:space="preserve">2 </w:t>
            </w:r>
          </w:p>
        </w:tc>
        <w:tc>
          <w:tcPr>
            <w:tcW w:w="1663" w:type="dxa"/>
          </w:tcPr>
          <w:p w:rsidRPr="008F1E93" w:rsidR="00E07BAC" w:rsidP="00E07BAC" w:rsidRDefault="00E07BAC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cs-CZ"/>
              </w:rPr>
            </w:pPr>
            <w:r w:rsidRPr="008F1E93">
              <w:rPr>
                <w:rFonts w:cs="Calibri"/>
                <w:b/>
                <w:bCs/>
                <w:color w:val="000000"/>
                <w:sz w:val="23"/>
                <w:szCs w:val="23"/>
                <w:lang w:eastAsia="cs-CZ"/>
              </w:rPr>
              <w:t xml:space="preserve">3 </w:t>
            </w:r>
          </w:p>
        </w:tc>
        <w:tc>
          <w:tcPr>
            <w:tcW w:w="1663" w:type="dxa"/>
          </w:tcPr>
          <w:p w:rsidRPr="008F1E93" w:rsidR="00E07BAC" w:rsidP="00E07BAC" w:rsidRDefault="00E07BAC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cs-CZ"/>
              </w:rPr>
            </w:pPr>
            <w:r w:rsidRPr="008F1E93">
              <w:rPr>
                <w:rFonts w:cs="Calibri"/>
                <w:b/>
                <w:bCs/>
                <w:color w:val="000000"/>
                <w:sz w:val="23"/>
                <w:szCs w:val="23"/>
                <w:lang w:eastAsia="cs-CZ"/>
              </w:rPr>
              <w:t xml:space="preserve">4 </w:t>
            </w:r>
          </w:p>
        </w:tc>
        <w:tc>
          <w:tcPr>
            <w:tcW w:w="1663" w:type="dxa"/>
          </w:tcPr>
          <w:p w:rsidRPr="008F1E93" w:rsidR="00E07BAC" w:rsidP="00E07BAC" w:rsidRDefault="00E07BAC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cs-CZ"/>
              </w:rPr>
            </w:pPr>
            <w:r w:rsidRPr="008F1E93">
              <w:rPr>
                <w:rFonts w:cs="Calibri"/>
                <w:b/>
                <w:bCs/>
                <w:color w:val="000000"/>
                <w:sz w:val="23"/>
                <w:szCs w:val="23"/>
                <w:lang w:eastAsia="cs-CZ"/>
              </w:rPr>
              <w:t xml:space="preserve">5 </w:t>
            </w:r>
          </w:p>
        </w:tc>
      </w:tr>
      <w:tr w:rsidRPr="008F1E93" w:rsidR="00E07BAC" w:rsidTr="00E07BAC">
        <w:trPr>
          <w:trHeight w:val="289"/>
        </w:trPr>
        <w:tc>
          <w:tcPr>
            <w:tcW w:w="1663" w:type="dxa"/>
          </w:tcPr>
          <w:p w:rsidRPr="008F1E93" w:rsidR="00E07BAC" w:rsidP="00E07BAC" w:rsidRDefault="00E07BAC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cs-CZ"/>
              </w:rPr>
            </w:pPr>
            <w:r w:rsidRPr="008F1E93">
              <w:rPr>
                <w:rFonts w:cs="Calibri"/>
                <w:i/>
                <w:iCs/>
                <w:color w:val="000000"/>
                <w:sz w:val="23"/>
                <w:szCs w:val="23"/>
                <w:lang w:eastAsia="cs-CZ"/>
              </w:rPr>
              <w:t xml:space="preserve">Zcela </w:t>
            </w:r>
          </w:p>
          <w:p w:rsidRPr="008F1E93" w:rsidR="00E07BAC" w:rsidP="00E07BAC" w:rsidRDefault="00E07BAC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cs-CZ"/>
              </w:rPr>
            </w:pPr>
            <w:r w:rsidRPr="008F1E93">
              <w:rPr>
                <w:rFonts w:cs="Calibri"/>
                <w:i/>
                <w:iCs/>
                <w:color w:val="000000"/>
                <w:sz w:val="23"/>
                <w:szCs w:val="23"/>
                <w:lang w:eastAsia="cs-CZ"/>
              </w:rPr>
              <w:t xml:space="preserve">spokojen/a </w:t>
            </w:r>
          </w:p>
        </w:tc>
        <w:tc>
          <w:tcPr>
            <w:tcW w:w="1663" w:type="dxa"/>
          </w:tcPr>
          <w:p w:rsidRPr="008F1E93" w:rsidR="00E07BAC" w:rsidP="00E07BAC" w:rsidRDefault="00E07BAC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cs-CZ"/>
              </w:rPr>
            </w:pPr>
            <w:r w:rsidRPr="008F1E93">
              <w:rPr>
                <w:rFonts w:cs="Calibri"/>
                <w:i/>
                <w:iCs/>
                <w:color w:val="000000"/>
                <w:sz w:val="23"/>
                <w:szCs w:val="23"/>
                <w:lang w:eastAsia="cs-CZ"/>
              </w:rPr>
              <w:t xml:space="preserve">Spíše </w:t>
            </w:r>
          </w:p>
          <w:p w:rsidRPr="008F1E93" w:rsidR="00E07BAC" w:rsidP="00E07BAC" w:rsidRDefault="00E07BAC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cs-CZ"/>
              </w:rPr>
            </w:pPr>
            <w:r w:rsidRPr="008F1E93">
              <w:rPr>
                <w:rFonts w:cs="Calibri"/>
                <w:i/>
                <w:iCs/>
                <w:color w:val="000000"/>
                <w:sz w:val="23"/>
                <w:szCs w:val="23"/>
                <w:lang w:eastAsia="cs-CZ"/>
              </w:rPr>
              <w:t xml:space="preserve">spokojen/a </w:t>
            </w:r>
          </w:p>
        </w:tc>
        <w:tc>
          <w:tcPr>
            <w:tcW w:w="1663" w:type="dxa"/>
          </w:tcPr>
          <w:p w:rsidRPr="008F1E93" w:rsidR="00E07BAC" w:rsidP="00E07BAC" w:rsidRDefault="00E07BAC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cs-CZ"/>
              </w:rPr>
            </w:pPr>
            <w:r w:rsidRPr="008F1E93">
              <w:rPr>
                <w:rFonts w:cs="Calibri"/>
                <w:i/>
                <w:iCs/>
                <w:color w:val="000000"/>
                <w:sz w:val="23"/>
                <w:szCs w:val="23"/>
                <w:lang w:eastAsia="cs-CZ"/>
              </w:rPr>
              <w:t xml:space="preserve">Spokojen/a </w:t>
            </w:r>
          </w:p>
          <w:p w:rsidRPr="008F1E93" w:rsidR="00E07BAC" w:rsidP="00E07BAC" w:rsidRDefault="00E07BAC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cs-CZ"/>
              </w:rPr>
            </w:pPr>
            <w:r w:rsidRPr="008F1E93">
              <w:rPr>
                <w:rFonts w:cs="Calibri"/>
                <w:i/>
                <w:iCs/>
                <w:color w:val="000000"/>
                <w:sz w:val="23"/>
                <w:szCs w:val="23"/>
                <w:lang w:eastAsia="cs-CZ"/>
              </w:rPr>
              <w:t xml:space="preserve">tak napůl </w:t>
            </w:r>
          </w:p>
        </w:tc>
        <w:tc>
          <w:tcPr>
            <w:tcW w:w="1663" w:type="dxa"/>
          </w:tcPr>
          <w:p w:rsidRPr="008F1E93" w:rsidR="00E07BAC" w:rsidP="00E07BAC" w:rsidRDefault="00E07BAC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cs-CZ"/>
              </w:rPr>
            </w:pPr>
            <w:r w:rsidRPr="008F1E93">
              <w:rPr>
                <w:rFonts w:cs="Calibri"/>
                <w:i/>
                <w:iCs/>
                <w:color w:val="000000"/>
                <w:sz w:val="23"/>
                <w:szCs w:val="23"/>
                <w:lang w:eastAsia="cs-CZ"/>
              </w:rPr>
              <w:t xml:space="preserve">Spíše nespokojen/a </w:t>
            </w:r>
          </w:p>
        </w:tc>
        <w:tc>
          <w:tcPr>
            <w:tcW w:w="1663" w:type="dxa"/>
          </w:tcPr>
          <w:p w:rsidRPr="008F1E93" w:rsidR="00E07BAC" w:rsidP="00E07BAC" w:rsidRDefault="00E07BAC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cs="Calibri"/>
                <w:color w:val="000000"/>
                <w:sz w:val="23"/>
                <w:szCs w:val="23"/>
                <w:lang w:eastAsia="cs-CZ"/>
              </w:rPr>
            </w:pPr>
            <w:r w:rsidRPr="008F1E93">
              <w:rPr>
                <w:rFonts w:cs="Calibri"/>
                <w:i/>
                <w:iCs/>
                <w:color w:val="000000"/>
                <w:sz w:val="23"/>
                <w:szCs w:val="23"/>
                <w:lang w:eastAsia="cs-CZ"/>
              </w:rPr>
              <w:t xml:space="preserve">Zcela nespokojen/a </w:t>
            </w:r>
          </w:p>
        </w:tc>
      </w:tr>
    </w:tbl>
    <w:p w:rsidR="00E07BAC" w:rsidP="00E07BAC" w:rsidRDefault="00E07BAC">
      <w:pPr>
        <w:spacing w:after="0"/>
      </w:pPr>
    </w:p>
    <w:tbl>
      <w:tblPr>
        <w:tblStyle w:val="Mkatabulky"/>
        <w:tblW w:w="9354" w:type="dxa"/>
        <w:tblLayout w:type="fixed"/>
        <w:tblLook w:firstRow="1" w:lastRow="0" w:firstColumn="1" w:lastColumn="0" w:noHBand="0" w:noVBand="1" w:val="04A0"/>
      </w:tblPr>
      <w:tblGrid>
        <w:gridCol w:w="3794"/>
        <w:gridCol w:w="2410"/>
        <w:gridCol w:w="3150"/>
      </w:tblGrid>
      <w:tr w:rsidR="00E07BAC" w:rsidTr="00E07BAC">
        <w:tc>
          <w:tcPr>
            <w:tcW w:w="3794" w:type="dxa"/>
            <w:shd w:val="clear" w:color="auto" w:fill="F2F2F2" w:themeFill="background1" w:themeFillShade="F2"/>
          </w:tcPr>
          <w:p w:rsidR="00E07BAC" w:rsidP="00E07BAC" w:rsidRDefault="00E07BAC">
            <w:pPr>
              <w:spacing w:after="120"/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firstRow="0" w:lastRow="0" w:firstColumn="0" w:lastColumn="0" w:noHBand="0" w:noVBand="0" w:val="0000"/>
            </w:tblPr>
            <w:tblGrid>
              <w:gridCol w:w="2287"/>
            </w:tblGrid>
            <w:tr w:rsidRPr="00D926E1" w:rsidR="00E07BAC" w:rsidTr="00E07BAC">
              <w:trPr>
                <w:trHeight w:val="314"/>
              </w:trPr>
              <w:tc>
                <w:tcPr>
                  <w:tcW w:w="2287" w:type="dxa"/>
                  <w:vAlign w:val="center"/>
                </w:tcPr>
                <w:p w:rsidRPr="00D926E1" w:rsidR="00E07BAC" w:rsidP="00E07BAC" w:rsidRDefault="00E07BAC">
                  <w:pPr>
                    <w:spacing w:after="120"/>
                    <w:ind w:right="714"/>
                    <w:jc w:val="center"/>
                    <w:rPr>
                      <w:rFonts w:ascii="Arial" w:hAnsi="Arial" w:cs="Arial"/>
                    </w:rPr>
                  </w:pPr>
                  <w:r w:rsidRPr="00D926E1">
                    <w:rPr>
                      <w:rFonts w:ascii="Arial" w:hAnsi="Arial" w:cs="Arial"/>
                      <w:b/>
                      <w:bCs/>
                    </w:rPr>
                    <w:t>Hodnocení spokojenosti</w:t>
                  </w:r>
                </w:p>
              </w:tc>
            </w:tr>
          </w:tbl>
          <w:p w:rsidR="00E07BAC" w:rsidP="00E07BAC" w:rsidRDefault="00E07BAC">
            <w:pPr>
              <w:spacing w:after="120"/>
              <w:ind w:right="538"/>
            </w:pP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:rsidRPr="00D926E1" w:rsidR="00E07BAC" w:rsidP="00E07BAC" w:rsidRDefault="00E07BAC">
            <w:pPr>
              <w:spacing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D926E1">
              <w:rPr>
                <w:rFonts w:asciiTheme="minorHAnsi" w:hAnsiTheme="minorHAnsi"/>
                <w:b/>
                <w:sz w:val="24"/>
                <w:szCs w:val="24"/>
              </w:rPr>
              <w:t>Komentář</w:t>
            </w:r>
          </w:p>
        </w:tc>
      </w:tr>
      <w:tr w:rsidR="00E07BAC" w:rsidTr="00E07BAC">
        <w:tc>
          <w:tcPr>
            <w:tcW w:w="9354" w:type="dxa"/>
            <w:gridSpan w:val="3"/>
            <w:shd w:val="clear" w:color="auto" w:fill="D9D9D9" w:themeFill="background1" w:themeFillShade="D9"/>
          </w:tcPr>
          <w:p w:rsidRPr="00D926E1" w:rsidR="00E07BAC" w:rsidP="00E07BAC" w:rsidRDefault="00E07BAC">
            <w:pPr>
              <w:spacing w:after="120"/>
              <w:rPr>
                <w:b/>
              </w:rPr>
            </w:pPr>
            <w:r w:rsidRPr="00D926E1">
              <w:rPr>
                <w:b/>
              </w:rPr>
              <w:t>1) Průběh bilanční diagnostiky</w:t>
            </w:r>
          </w:p>
        </w:tc>
      </w:tr>
      <w:tr w:rsidR="00E07BAC" w:rsidTr="00E463F2">
        <w:tc>
          <w:tcPr>
            <w:tcW w:w="3794" w:type="dxa"/>
          </w:tcPr>
          <w:p w:rsidR="00E07BAC" w:rsidP="00E07BAC" w:rsidRDefault="00E07BAC">
            <w:pPr>
              <w:spacing w:after="120"/>
            </w:pPr>
            <w:r w:rsidRPr="00D926E1">
              <w:t>Pochopení psychologa pro Vaše potřeby (pro Vaše důvody k absolvování bilanční diagnostiky)</w:t>
            </w:r>
          </w:p>
        </w:tc>
        <w:tc>
          <w:tcPr>
            <w:tcW w:w="2410" w:type="dxa"/>
            <w:vAlign w:val="center"/>
          </w:tcPr>
          <w:p w:rsidR="00E07BAC" w:rsidP="00E463F2" w:rsidRDefault="00E463F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1 - 2 - 3 -</w:t>
            </w:r>
            <w:r w:rsidR="00E07BAC">
              <w:rPr>
                <w:sz w:val="23"/>
                <w:szCs w:val="23"/>
              </w:rPr>
              <w:t xml:space="preserve"> 4 - 5</w:t>
            </w:r>
          </w:p>
        </w:tc>
        <w:tc>
          <w:tcPr>
            <w:tcW w:w="3150" w:type="dxa"/>
          </w:tcPr>
          <w:p w:rsidR="00E07BAC" w:rsidP="00E07BAC" w:rsidRDefault="00E07BAC">
            <w:pPr>
              <w:spacing w:after="120"/>
            </w:pPr>
          </w:p>
        </w:tc>
      </w:tr>
      <w:tr w:rsidR="00E07BAC" w:rsidTr="00E463F2">
        <w:tc>
          <w:tcPr>
            <w:tcW w:w="3794" w:type="dxa"/>
          </w:tcPr>
          <w:p w:rsidR="00E07BAC" w:rsidP="00E07BAC" w:rsidRDefault="00E07BAC">
            <w:pPr>
              <w:spacing w:after="120"/>
            </w:pPr>
            <w:r w:rsidRPr="00D926E1">
              <w:t>Skupinová práce a přístup psychologa ke skupině</w:t>
            </w:r>
          </w:p>
        </w:tc>
        <w:tc>
          <w:tcPr>
            <w:tcW w:w="2410" w:type="dxa"/>
            <w:vAlign w:val="center"/>
          </w:tcPr>
          <w:p w:rsidRPr="00E463F2" w:rsidR="00E07BAC" w:rsidP="00E463F2" w:rsidRDefault="00E463F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1 - 2 - 3 - 4 - 5</w:t>
            </w:r>
          </w:p>
        </w:tc>
        <w:tc>
          <w:tcPr>
            <w:tcW w:w="3150" w:type="dxa"/>
          </w:tcPr>
          <w:p w:rsidR="00E07BAC" w:rsidP="00E07BAC" w:rsidRDefault="00E07BAC">
            <w:pPr>
              <w:spacing w:after="120"/>
            </w:pPr>
          </w:p>
        </w:tc>
      </w:tr>
      <w:tr w:rsidR="00E07BAC" w:rsidTr="00E07BAC">
        <w:tc>
          <w:tcPr>
            <w:tcW w:w="3794" w:type="dxa"/>
          </w:tcPr>
          <w:p w:rsidR="00E07BAC" w:rsidP="00E07BAC" w:rsidRDefault="00E07BAC">
            <w:pPr>
              <w:spacing w:after="120"/>
            </w:pPr>
            <w:r w:rsidRPr="00D926E1">
              <w:t>Práce s dotazníky a testy a přístup psychologa k účastníkům testování</w:t>
            </w:r>
          </w:p>
        </w:tc>
        <w:tc>
          <w:tcPr>
            <w:tcW w:w="2410" w:type="dxa"/>
            <w:vAlign w:val="center"/>
          </w:tcPr>
          <w:p w:rsidRPr="00E463F2" w:rsidR="00E07BAC" w:rsidP="00E463F2" w:rsidRDefault="00E463F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1 - 2 - 3 - 4 - 5</w:t>
            </w:r>
          </w:p>
        </w:tc>
        <w:tc>
          <w:tcPr>
            <w:tcW w:w="3150" w:type="dxa"/>
          </w:tcPr>
          <w:p w:rsidR="00E07BAC" w:rsidP="00E07BAC" w:rsidRDefault="00E07BAC">
            <w:pPr>
              <w:spacing w:after="120"/>
            </w:pPr>
          </w:p>
        </w:tc>
      </w:tr>
      <w:tr w:rsidR="00E07BAC" w:rsidTr="00E07BAC">
        <w:tc>
          <w:tcPr>
            <w:tcW w:w="3794" w:type="dxa"/>
          </w:tcPr>
          <w:p w:rsidR="00E07BAC" w:rsidP="00E07BAC" w:rsidRDefault="00E07BAC">
            <w:pPr>
              <w:spacing w:after="120"/>
            </w:pPr>
            <w:r w:rsidRPr="00D926E1">
              <w:t>Individuální rozhovory a přístup psychologa k Vám při individuálních rozhovorech</w:t>
            </w:r>
          </w:p>
        </w:tc>
        <w:tc>
          <w:tcPr>
            <w:tcW w:w="2410" w:type="dxa"/>
            <w:vAlign w:val="center"/>
          </w:tcPr>
          <w:p w:rsidR="00E07BAC" w:rsidP="00E463F2" w:rsidRDefault="00E463F2">
            <w:pPr>
              <w:pStyle w:val="Default"/>
              <w:jc w:val="center"/>
            </w:pPr>
            <w:r>
              <w:rPr>
                <w:sz w:val="23"/>
                <w:szCs w:val="23"/>
              </w:rPr>
              <w:t>1 - 2 - 3 - 4 - 5</w:t>
            </w:r>
          </w:p>
        </w:tc>
        <w:tc>
          <w:tcPr>
            <w:tcW w:w="3150" w:type="dxa"/>
          </w:tcPr>
          <w:p w:rsidR="00E07BAC" w:rsidP="00E07BAC" w:rsidRDefault="00E07BAC">
            <w:pPr>
              <w:spacing w:after="120"/>
            </w:pPr>
          </w:p>
        </w:tc>
      </w:tr>
      <w:tr w:rsidR="00E07BAC" w:rsidTr="00E07BAC">
        <w:tc>
          <w:tcPr>
            <w:tcW w:w="3794" w:type="dxa"/>
          </w:tcPr>
          <w:p w:rsidR="00E07BAC" w:rsidP="00E07BAC" w:rsidRDefault="00E07BAC">
            <w:pPr>
              <w:spacing w:after="120"/>
            </w:pPr>
            <w:r w:rsidRPr="00D926E1">
              <w:t>Spokojenost s tím, co jste se o sobě při bilanční diagnostice dozvěděl/a</w:t>
            </w:r>
          </w:p>
        </w:tc>
        <w:tc>
          <w:tcPr>
            <w:tcW w:w="2410" w:type="dxa"/>
            <w:vAlign w:val="center"/>
          </w:tcPr>
          <w:p w:rsidR="00E07BAC" w:rsidP="00E463F2" w:rsidRDefault="00E463F2">
            <w:pPr>
              <w:pStyle w:val="Default"/>
              <w:jc w:val="center"/>
            </w:pPr>
            <w:r>
              <w:rPr>
                <w:sz w:val="23"/>
                <w:szCs w:val="23"/>
              </w:rPr>
              <w:t>1 - 2 - 3 - 4 - 5</w:t>
            </w:r>
          </w:p>
        </w:tc>
        <w:tc>
          <w:tcPr>
            <w:tcW w:w="3150" w:type="dxa"/>
          </w:tcPr>
          <w:p w:rsidR="00E07BAC" w:rsidP="00E07BAC" w:rsidRDefault="00E07BAC">
            <w:pPr>
              <w:spacing w:after="120"/>
            </w:pPr>
          </w:p>
        </w:tc>
      </w:tr>
    </w:tbl>
    <w:p w:rsidR="00E07BAC" w:rsidP="00E07BAC" w:rsidRDefault="00E07BAC">
      <w:pPr>
        <w:spacing w:after="120"/>
      </w:pPr>
    </w:p>
    <w:p w:rsidR="00A1665E" w:rsidP="00E07BAC" w:rsidRDefault="00A1665E">
      <w:pPr>
        <w:spacing w:after="120"/>
      </w:pPr>
    </w:p>
    <w:tbl>
      <w:tblPr>
        <w:tblStyle w:val="Mkatabulky"/>
        <w:tblW w:w="9322" w:type="dxa"/>
        <w:tblLayout w:type="fixed"/>
        <w:tblLook w:firstRow="1" w:lastRow="0" w:firstColumn="1" w:lastColumn="0" w:noHBand="0" w:noVBand="1" w:val="04A0"/>
      </w:tblPr>
      <w:tblGrid>
        <w:gridCol w:w="3369"/>
        <w:gridCol w:w="2835"/>
        <w:gridCol w:w="3118"/>
      </w:tblGrid>
      <w:tr w:rsidRPr="00D926E1" w:rsidR="00E07BAC" w:rsidTr="00A1665E">
        <w:tc>
          <w:tcPr>
            <w:tcW w:w="3369" w:type="dxa"/>
            <w:shd w:val="clear" w:color="auto" w:fill="F2F2F2" w:themeFill="background1" w:themeFillShade="F2"/>
          </w:tcPr>
          <w:p w:rsidR="00E07BAC" w:rsidP="00E07BAC" w:rsidRDefault="00E07BAC">
            <w:pPr>
              <w:spacing w:after="120"/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firstRow="0" w:lastRow="0" w:firstColumn="0" w:lastColumn="0" w:noHBand="0" w:noVBand="0" w:val="0000"/>
            </w:tblPr>
            <w:tblGrid>
              <w:gridCol w:w="2287"/>
            </w:tblGrid>
            <w:tr w:rsidRPr="00D926E1" w:rsidR="00E07BAC" w:rsidTr="00E07BAC">
              <w:trPr>
                <w:trHeight w:val="314"/>
              </w:trPr>
              <w:tc>
                <w:tcPr>
                  <w:tcW w:w="2287" w:type="dxa"/>
                  <w:vAlign w:val="center"/>
                </w:tcPr>
                <w:p w:rsidRPr="00D926E1" w:rsidR="00E07BAC" w:rsidP="00E07BAC" w:rsidRDefault="00E07BAC">
                  <w:pPr>
                    <w:spacing w:after="120"/>
                    <w:ind w:right="714"/>
                    <w:jc w:val="center"/>
                    <w:rPr>
                      <w:rFonts w:ascii="Arial" w:hAnsi="Arial" w:cs="Arial"/>
                    </w:rPr>
                  </w:pPr>
                  <w:r w:rsidRPr="00D926E1">
                    <w:rPr>
                      <w:rFonts w:ascii="Arial" w:hAnsi="Arial" w:cs="Arial"/>
                      <w:b/>
                      <w:bCs/>
                    </w:rPr>
                    <w:t>Hodnocení spokojenosti</w:t>
                  </w:r>
                </w:p>
              </w:tc>
            </w:tr>
          </w:tbl>
          <w:p w:rsidR="00E07BAC" w:rsidP="00E07BAC" w:rsidRDefault="00E07BAC">
            <w:pPr>
              <w:spacing w:after="120"/>
              <w:ind w:right="538"/>
            </w:pP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Pr="00D926E1" w:rsidR="00E07BAC" w:rsidP="00E07BAC" w:rsidRDefault="00E07BAC">
            <w:pPr>
              <w:spacing w:after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D926E1">
              <w:rPr>
                <w:rFonts w:asciiTheme="minorHAnsi" w:hAnsiTheme="minorHAnsi"/>
                <w:b/>
                <w:sz w:val="24"/>
                <w:szCs w:val="24"/>
              </w:rPr>
              <w:t>Komentář</w:t>
            </w:r>
          </w:p>
        </w:tc>
      </w:tr>
      <w:tr w:rsidRPr="00D926E1" w:rsidR="00E07BAC" w:rsidTr="00A1665E">
        <w:tc>
          <w:tcPr>
            <w:tcW w:w="9322" w:type="dxa"/>
            <w:gridSpan w:val="3"/>
            <w:shd w:val="clear" w:color="auto" w:fill="D9D9D9" w:themeFill="background1" w:themeFillShade="D9"/>
          </w:tcPr>
          <w:p w:rsidRPr="00D926E1" w:rsidR="00E07BAC" w:rsidP="00E07BAC" w:rsidRDefault="00E07BAC">
            <w:pPr>
              <w:spacing w:after="120"/>
              <w:rPr>
                <w:b/>
              </w:rPr>
            </w:pPr>
            <w:r>
              <w:rPr>
                <w:b/>
              </w:rPr>
              <w:t xml:space="preserve">2) Srozumitelnost </w:t>
            </w:r>
            <w:r w:rsidRPr="00D11B1C">
              <w:rPr>
                <w:b/>
              </w:rPr>
              <w:t>a použitelnost a výstupů z bilanční diagnostiky:</w:t>
            </w:r>
          </w:p>
        </w:tc>
      </w:tr>
      <w:tr w:rsidR="00E07BAC" w:rsidTr="00713B75">
        <w:tc>
          <w:tcPr>
            <w:tcW w:w="3369" w:type="dxa"/>
          </w:tcPr>
          <w:p w:rsidR="00E07BAC" w:rsidP="00E07BAC" w:rsidRDefault="00E07BAC">
            <w:pPr>
              <w:spacing w:after="120"/>
            </w:pPr>
            <w:r>
              <w:t>Komplexní závěrečná zpráva:</w:t>
            </w:r>
          </w:p>
          <w:p w:rsidR="00E07BAC" w:rsidP="00E07BAC" w:rsidRDefault="00E07BAC">
            <w:pPr>
              <w:spacing w:after="120"/>
            </w:pPr>
            <w:r>
              <w:t>srozumitelnost</w:t>
            </w:r>
          </w:p>
          <w:p w:rsidR="00E07BAC" w:rsidP="00E07BAC" w:rsidRDefault="00E07BAC">
            <w:pPr>
              <w:spacing w:after="120"/>
            </w:pPr>
            <w:r>
              <w:t>použitelnost</w:t>
            </w:r>
          </w:p>
        </w:tc>
        <w:tc>
          <w:tcPr>
            <w:tcW w:w="2835" w:type="dxa"/>
            <w:vAlign w:val="bottom"/>
          </w:tcPr>
          <w:p w:rsidR="00E07BAC" w:rsidP="00713B75" w:rsidRDefault="00713B75">
            <w:pPr>
              <w:pStyle w:val="Default"/>
              <w:spacing w:after="240"/>
              <w:ind w:left="175" w:hanging="42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1 - 2 - 3 - 4 -</w:t>
            </w:r>
            <w:r w:rsidR="00E07BAC">
              <w:rPr>
                <w:sz w:val="23"/>
                <w:szCs w:val="23"/>
              </w:rPr>
              <w:t xml:space="preserve"> 5</w:t>
            </w:r>
          </w:p>
          <w:p w:rsidR="00E07BAC" w:rsidP="00713B75" w:rsidRDefault="00713B75">
            <w:pPr>
              <w:pStyle w:val="Default"/>
              <w:spacing w:after="240"/>
              <w:ind w:left="175" w:hanging="42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1 - 2 - 3 - 4 - 5</w:t>
            </w:r>
          </w:p>
        </w:tc>
        <w:tc>
          <w:tcPr>
            <w:tcW w:w="3118" w:type="dxa"/>
          </w:tcPr>
          <w:p w:rsidR="00E07BAC" w:rsidP="00E07BAC" w:rsidRDefault="00E07BAC">
            <w:pPr>
              <w:spacing w:after="120"/>
            </w:pPr>
          </w:p>
        </w:tc>
      </w:tr>
      <w:tr w:rsidR="00E07BAC" w:rsidTr="00713B75">
        <w:tc>
          <w:tcPr>
            <w:tcW w:w="3369" w:type="dxa"/>
          </w:tcPr>
          <w:p w:rsidR="00E07BAC" w:rsidP="00E07BAC" w:rsidRDefault="00E07BAC">
            <w:pPr>
              <w:spacing w:after="120"/>
            </w:pPr>
            <w:r>
              <w:t>Doporučení:</w:t>
            </w:r>
          </w:p>
          <w:p w:rsidR="00E07BAC" w:rsidP="00E07BAC" w:rsidRDefault="00E07BAC">
            <w:pPr>
              <w:spacing w:after="120"/>
            </w:pPr>
            <w:r>
              <w:t>srozumitelnost</w:t>
            </w:r>
          </w:p>
          <w:p w:rsidR="00E07BAC" w:rsidP="00E07BAC" w:rsidRDefault="00E07BAC">
            <w:pPr>
              <w:spacing w:after="120"/>
            </w:pPr>
            <w:r>
              <w:t>použitelnost</w:t>
            </w:r>
          </w:p>
        </w:tc>
        <w:tc>
          <w:tcPr>
            <w:tcW w:w="2835" w:type="dxa"/>
            <w:vAlign w:val="center"/>
          </w:tcPr>
          <w:p w:rsidR="00713B75" w:rsidP="00713B75" w:rsidRDefault="00713B75">
            <w:pPr>
              <w:pStyle w:val="Default"/>
              <w:spacing w:after="240"/>
              <w:ind w:left="175" w:hanging="42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1 - 2 - 3 - 4 - 5</w:t>
            </w:r>
          </w:p>
          <w:p w:rsidRPr="00A1665E" w:rsidR="00E07BAC" w:rsidP="00713B75" w:rsidRDefault="00713B75">
            <w:pPr>
              <w:spacing w:after="120"/>
              <w:ind w:left="459" w:right="538" w:hanging="14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1 - 2 - 3 - 4 - 5</w:t>
            </w:r>
          </w:p>
        </w:tc>
        <w:tc>
          <w:tcPr>
            <w:tcW w:w="3118" w:type="dxa"/>
          </w:tcPr>
          <w:p w:rsidR="00E07BAC" w:rsidP="00E07BAC" w:rsidRDefault="00E07BAC">
            <w:pPr>
              <w:spacing w:after="120"/>
            </w:pPr>
          </w:p>
        </w:tc>
      </w:tr>
    </w:tbl>
    <w:p w:rsidR="00E07BAC" w:rsidP="00E07BAC" w:rsidRDefault="00E07BAC">
      <w:p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  <w:sz w:val="24"/>
          <w:szCs w:val="24"/>
          <w:lang w:eastAsia="cs-CZ"/>
        </w:rPr>
      </w:pPr>
    </w:p>
    <w:p w:rsidRPr="008F1E93" w:rsidR="00E07BAC" w:rsidP="00E07BAC" w:rsidRDefault="00E07BAC">
      <w:p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  <w:sz w:val="24"/>
          <w:szCs w:val="24"/>
          <w:lang w:eastAsia="cs-CZ"/>
        </w:rPr>
      </w:pPr>
    </w:p>
    <w:p w:rsidR="00E07BAC" w:rsidP="00E07BAC" w:rsidRDefault="00E07BAC">
      <w:pPr>
        <w:autoSpaceDE w:val="false"/>
        <w:autoSpaceDN w:val="false"/>
        <w:adjustRightInd w:val="false"/>
        <w:spacing w:after="0" w:line="240" w:lineRule="auto"/>
        <w:rPr>
          <w:rFonts w:cs="Calibri"/>
          <w:b/>
          <w:bCs/>
          <w:color w:val="000000"/>
          <w:sz w:val="24"/>
          <w:szCs w:val="24"/>
          <w:lang w:eastAsia="cs-CZ"/>
        </w:rPr>
      </w:pPr>
      <w:r w:rsidRPr="00485C19">
        <w:rPr>
          <w:rFonts w:cs="Calibri"/>
          <w:color w:val="000000"/>
          <w:sz w:val="24"/>
          <w:szCs w:val="24"/>
          <w:lang w:eastAsia="cs-CZ"/>
        </w:rPr>
        <w:t xml:space="preserve">3) </w:t>
      </w:r>
      <w:r w:rsidRPr="00485C19">
        <w:rPr>
          <w:rFonts w:cs="Calibri"/>
          <w:b/>
          <w:bCs/>
          <w:color w:val="000000"/>
          <w:sz w:val="24"/>
          <w:szCs w:val="24"/>
          <w:lang w:eastAsia="cs-CZ"/>
        </w:rPr>
        <w:t xml:space="preserve">Zde můžete uvést další komentáře, hodnocení, poznámky či návrhy pro zkvalitnění naší práce: </w:t>
      </w:r>
    </w:p>
    <w:p w:rsidRPr="00485C19" w:rsidR="00E07BAC" w:rsidP="00E07BAC" w:rsidRDefault="00E07BAC">
      <w:p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  <w:sz w:val="24"/>
          <w:szCs w:val="24"/>
          <w:lang w:eastAsia="cs-CZ"/>
        </w:rPr>
      </w:pPr>
    </w:p>
    <w:p w:rsidRPr="00485C19" w:rsidR="00E07BAC" w:rsidP="00E07BAC" w:rsidRDefault="00E07BAC">
      <w:pPr>
        <w:autoSpaceDE w:val="false"/>
        <w:autoSpaceDN w:val="false"/>
        <w:adjustRightInd w:val="false"/>
        <w:spacing w:after="0"/>
        <w:rPr>
          <w:rFonts w:cs="Calibri"/>
          <w:color w:val="000000"/>
          <w:sz w:val="24"/>
          <w:szCs w:val="24"/>
          <w:lang w:eastAsia="cs-CZ"/>
        </w:rPr>
      </w:pPr>
      <w:r w:rsidRPr="00485C19">
        <w:rPr>
          <w:rFonts w:cs="Calibri"/>
          <w:color w:val="000000"/>
          <w:sz w:val="24"/>
          <w:szCs w:val="24"/>
          <w:lang w:eastAsia="cs-CZ"/>
        </w:rPr>
        <w:t xml:space="preserve">................................................................................................................................................ </w:t>
      </w:r>
    </w:p>
    <w:p w:rsidRPr="00485C19" w:rsidR="00E07BAC" w:rsidP="00E07BAC" w:rsidRDefault="00E07BAC">
      <w:pPr>
        <w:autoSpaceDE w:val="false"/>
        <w:autoSpaceDN w:val="false"/>
        <w:adjustRightInd w:val="false"/>
        <w:spacing w:after="0"/>
        <w:rPr>
          <w:rFonts w:cs="Calibri"/>
          <w:color w:val="000000"/>
          <w:sz w:val="24"/>
          <w:szCs w:val="24"/>
          <w:lang w:eastAsia="cs-CZ"/>
        </w:rPr>
      </w:pPr>
      <w:r w:rsidRPr="00485C19">
        <w:rPr>
          <w:rFonts w:cs="Calibri"/>
          <w:color w:val="000000"/>
          <w:sz w:val="24"/>
          <w:szCs w:val="24"/>
          <w:lang w:eastAsia="cs-CZ"/>
        </w:rPr>
        <w:t xml:space="preserve">................................................................................................................................................ </w:t>
      </w:r>
    </w:p>
    <w:p w:rsidRPr="00485C19" w:rsidR="00E07BAC" w:rsidP="00E07BAC" w:rsidRDefault="00E07BAC">
      <w:pPr>
        <w:autoSpaceDE w:val="false"/>
        <w:autoSpaceDN w:val="false"/>
        <w:adjustRightInd w:val="false"/>
        <w:spacing w:after="0"/>
        <w:rPr>
          <w:rFonts w:cs="Calibri"/>
          <w:color w:val="000000"/>
          <w:sz w:val="24"/>
          <w:szCs w:val="24"/>
          <w:lang w:eastAsia="cs-CZ"/>
        </w:rPr>
      </w:pPr>
      <w:r w:rsidRPr="00485C19">
        <w:rPr>
          <w:rFonts w:cs="Calibri"/>
          <w:color w:val="000000"/>
          <w:sz w:val="24"/>
          <w:szCs w:val="24"/>
          <w:lang w:eastAsia="cs-CZ"/>
        </w:rPr>
        <w:t xml:space="preserve">................................................................................................................................................ </w:t>
      </w:r>
    </w:p>
    <w:p w:rsidRPr="00485C19" w:rsidR="00E07BAC" w:rsidP="00E07BAC" w:rsidRDefault="00E07BAC">
      <w:pPr>
        <w:autoSpaceDE w:val="false"/>
        <w:autoSpaceDN w:val="false"/>
        <w:adjustRightInd w:val="false"/>
        <w:spacing w:after="0"/>
        <w:rPr>
          <w:rFonts w:cs="Calibri"/>
          <w:color w:val="000000"/>
          <w:sz w:val="24"/>
          <w:szCs w:val="24"/>
          <w:lang w:eastAsia="cs-CZ"/>
        </w:rPr>
      </w:pPr>
      <w:r w:rsidRPr="00485C19">
        <w:rPr>
          <w:rFonts w:cs="Calibri"/>
          <w:color w:val="000000"/>
          <w:sz w:val="24"/>
          <w:szCs w:val="24"/>
          <w:lang w:eastAsia="cs-CZ"/>
        </w:rPr>
        <w:t xml:space="preserve">................................................................................................................................................ </w:t>
      </w:r>
    </w:p>
    <w:p w:rsidRPr="00485C19" w:rsidR="00E07BAC" w:rsidP="00E07BAC" w:rsidRDefault="00E07BAC">
      <w:pPr>
        <w:autoSpaceDE w:val="false"/>
        <w:autoSpaceDN w:val="false"/>
        <w:adjustRightInd w:val="false"/>
        <w:spacing w:after="0"/>
        <w:rPr>
          <w:rFonts w:cs="Calibri"/>
          <w:color w:val="000000"/>
          <w:sz w:val="24"/>
          <w:szCs w:val="24"/>
          <w:lang w:eastAsia="cs-CZ"/>
        </w:rPr>
      </w:pPr>
      <w:r w:rsidRPr="00485C19">
        <w:rPr>
          <w:rFonts w:cs="Calibri"/>
          <w:color w:val="000000"/>
          <w:sz w:val="24"/>
          <w:szCs w:val="24"/>
          <w:lang w:eastAsia="cs-CZ"/>
        </w:rPr>
        <w:t xml:space="preserve">................................................................................................................................................ </w:t>
      </w:r>
    </w:p>
    <w:p w:rsidRPr="00485C19" w:rsidR="00E07BAC" w:rsidP="00E07BAC" w:rsidRDefault="00E07BAC">
      <w:pPr>
        <w:autoSpaceDE w:val="false"/>
        <w:autoSpaceDN w:val="false"/>
        <w:adjustRightInd w:val="false"/>
        <w:spacing w:after="0"/>
        <w:rPr>
          <w:rFonts w:cs="Calibri"/>
          <w:color w:val="000000"/>
          <w:sz w:val="24"/>
          <w:szCs w:val="24"/>
          <w:lang w:eastAsia="cs-CZ"/>
        </w:rPr>
      </w:pPr>
      <w:r w:rsidRPr="00485C19">
        <w:rPr>
          <w:rFonts w:cs="Calibri"/>
          <w:color w:val="000000"/>
          <w:sz w:val="24"/>
          <w:szCs w:val="24"/>
          <w:lang w:eastAsia="cs-CZ"/>
        </w:rPr>
        <w:t xml:space="preserve">................................................................................................................................................ </w:t>
      </w:r>
    </w:p>
    <w:p w:rsidR="00E07BAC" w:rsidP="00E07BAC" w:rsidRDefault="00E07BAC">
      <w:pPr>
        <w:spacing w:after="120"/>
        <w:rPr>
          <w:rFonts w:cs="Calibri"/>
          <w:color w:val="000000"/>
          <w:sz w:val="24"/>
          <w:szCs w:val="24"/>
          <w:lang w:eastAsia="cs-CZ"/>
        </w:rPr>
      </w:pPr>
    </w:p>
    <w:p w:rsidRPr="00485C19" w:rsidR="00E07BAC" w:rsidP="00E07BAC" w:rsidRDefault="00E07BAC">
      <w:pPr>
        <w:spacing w:after="120"/>
        <w:jc w:val="center"/>
        <w:rPr>
          <w:sz w:val="24"/>
          <w:szCs w:val="24"/>
        </w:rPr>
      </w:pPr>
      <w:r w:rsidRPr="00485C19">
        <w:rPr>
          <w:rFonts w:cs="Calibri"/>
          <w:color w:val="000000"/>
          <w:sz w:val="24"/>
          <w:szCs w:val="24"/>
          <w:lang w:eastAsia="cs-CZ"/>
        </w:rPr>
        <w:t>Děkujeme za vyplnění.</w:t>
      </w:r>
    </w:p>
    <w:p w:rsidR="00E07BAC" w:rsidP="00E07BAC" w:rsidRDefault="00E07BAC">
      <w:pPr>
        <w:spacing w:after="120"/>
      </w:pPr>
    </w:p>
    <w:p w:rsidR="00E07BAC" w:rsidP="00E07BAC" w:rsidRDefault="00E07BAC">
      <w:pPr>
        <w:spacing w:after="120"/>
      </w:pPr>
    </w:p>
    <w:p w:rsidR="00E07BAC" w:rsidP="00E07BAC" w:rsidRDefault="00E07BAC">
      <w:pPr>
        <w:spacing w:after="120"/>
      </w:pPr>
    </w:p>
    <w:p w:rsidR="00E07BAC" w:rsidP="00E07BAC" w:rsidRDefault="00E07BAC">
      <w:pPr>
        <w:spacing w:after="120"/>
      </w:pPr>
    </w:p>
    <w:p w:rsidR="00E07BAC" w:rsidP="00E07BAC" w:rsidRDefault="00E07BAC">
      <w:pPr>
        <w:spacing w:after="120"/>
      </w:pPr>
    </w:p>
    <w:p w:rsidR="00E07BAC" w:rsidP="00E07BAC" w:rsidRDefault="00E07BAC">
      <w:pPr>
        <w:spacing w:after="120"/>
      </w:pPr>
    </w:p>
    <w:p w:rsidR="00E07BAC" w:rsidP="00E07BAC" w:rsidRDefault="00E07BAC">
      <w:pPr>
        <w:spacing w:after="120"/>
      </w:pPr>
    </w:p>
    <w:p w:rsidR="00E07BAC" w:rsidP="00E07BAC" w:rsidRDefault="00E07BAC">
      <w:pPr>
        <w:spacing w:after="120"/>
      </w:pPr>
    </w:p>
    <w:p w:rsidR="00E07BAC" w:rsidP="00E07BAC" w:rsidRDefault="00E07BAC">
      <w:pPr>
        <w:spacing w:after="120"/>
        <w:rPr>
          <w:rFonts w:ascii="Arial" w:hAnsi="Arial" w:cs="Arial"/>
          <w:b/>
          <w:sz w:val="20"/>
          <w:szCs w:val="20"/>
        </w:rPr>
      </w:pPr>
    </w:p>
    <w:p w:rsidR="00C76D9C" w:rsidP="00D933EB" w:rsidRDefault="00C76D9C">
      <w:pPr>
        <w:spacing w:after="120" w:line="360" w:lineRule="auto"/>
        <w:jc w:val="both"/>
        <w:rPr>
          <w:rFonts w:cs="Arial" w:asciiTheme="minorHAnsi" w:hAnsiTheme="minorHAnsi"/>
          <w:sz w:val="24"/>
          <w:szCs w:val="24"/>
        </w:rPr>
      </w:pPr>
    </w:p>
    <w:sectPr w:rsidR="00C76D9C" w:rsidSect="00C46A6E">
      <w:headerReference w:type="default" r:id="rId12"/>
      <w:footerReference w:type="default" r:id="rId13"/>
      <w:pgSz w:w="11906" w:h="16838"/>
      <w:pgMar w:top="335" w:right="1417" w:bottom="1417" w:left="1417" w:header="426" w:footer="47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36521" w:rsidP="00BE0756" w:rsidRDefault="00836521">
      <w:pPr>
        <w:spacing w:after="0" w:line="240" w:lineRule="auto"/>
      </w:pPr>
      <w:r>
        <w:separator/>
      </w:r>
    </w:p>
  </w:endnote>
  <w:endnote w:type="continuationSeparator" w:id="0">
    <w:p w:rsidR="00836521" w:rsidP="00BE0756" w:rsidRDefault="00836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836521" w:rsidRDefault="00836521">
    <w:pPr>
      <w:pStyle w:val="Zpat"/>
    </w:pPr>
  </w:p>
  <w:p w:rsidR="00836521" w:rsidP="00650605" w:rsidRDefault="00836521">
    <w:pPr>
      <w:pStyle w:val="Zpat"/>
      <w:ind w:right="360"/>
      <w:jc w:val="center"/>
      <w:rPr>
        <w:rFonts w:ascii="Tahoma" w:hAnsi="Tahoma" w:cs="Tahoma"/>
        <w:sz w:val="18"/>
        <w:szCs w:val="18"/>
      </w:rPr>
    </w:pPr>
    <w:r>
      <w:tab/>
    </w:r>
    <w:r>
      <w:rPr>
        <w:rFonts w:ascii="Tahoma" w:hAnsi="Tahoma" w:cs="Tahoma"/>
        <w:sz w:val="18"/>
        <w:szCs w:val="18"/>
      </w:rPr>
      <w:t>Projekty jsou spolufinancovány Evropským sociálním fondem a státním rozpočtem České republiky</w:t>
    </w:r>
  </w:p>
  <w:p w:rsidR="00836521" w:rsidP="00650605" w:rsidRDefault="00836521">
    <w:pPr>
      <w:pStyle w:val="Zpat"/>
      <w:tabs>
        <w:tab w:val="clear" w:pos="4536"/>
        <w:tab w:val="clear" w:pos="9072"/>
        <w:tab w:val="left" w:pos="2205"/>
      </w:tabs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36521" w:rsidP="00BE0756" w:rsidRDefault="00836521">
      <w:pPr>
        <w:spacing w:after="0" w:line="240" w:lineRule="auto"/>
      </w:pPr>
      <w:r>
        <w:separator/>
      </w:r>
    </w:p>
  </w:footnote>
  <w:footnote w:type="continuationSeparator" w:id="0">
    <w:p w:rsidR="00836521" w:rsidP="00BE0756" w:rsidRDefault="00836521">
      <w:pPr>
        <w:spacing w:after="0" w:line="240" w:lineRule="auto"/>
      </w:pPr>
      <w:r>
        <w:continuationSeparator/>
      </w:r>
    </w:p>
  </w:footnote>
  <w:footnote w:id="1">
    <w:p w:rsidR="00836521" w:rsidP="00E07BAC" w:rsidRDefault="0083652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A0056">
        <w:t xml:space="preserve">Psycholog, který bilanční diagnostiku s </w:t>
      </w:r>
      <w:r>
        <w:t>účastníkem</w:t>
      </w:r>
      <w:r w:rsidRPr="007A0056">
        <w:t xml:space="preserve"> realizuje (realizátor BD</w:t>
      </w:r>
      <w:r>
        <w:t>G</w:t>
      </w:r>
      <w:r w:rsidRPr="007A0056">
        <w:t>).</w:t>
      </w:r>
    </w:p>
  </w:footnote>
  <w:footnote w:id="2">
    <w:p w:rsidR="00836521" w:rsidP="00E07BAC" w:rsidRDefault="0083652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A0056">
        <w:t xml:space="preserve">Název instituce, která bilanční diagnostiku pro </w:t>
      </w:r>
      <w:r>
        <w:t>účastníka</w:t>
      </w:r>
      <w:r w:rsidRPr="007A0056">
        <w:t xml:space="preserve"> objednala.</w:t>
      </w:r>
    </w:p>
  </w:footnote>
  <w:footnote w:id="3">
    <w:p w:rsidR="00836521" w:rsidP="00A31EE6" w:rsidRDefault="0083652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B2ACC">
        <w:t>Tento formulář je určen pro elektronické zpracovávání a rozsah jednotlivých oddílů (řádků tabulky MS Word) přizpůsobuje zpracovatel obsahu.</w:t>
      </w:r>
    </w:p>
  </w:footnote>
  <w:footnote w:id="4">
    <w:p w:rsidRPr="00A30C81" w:rsidR="00836521" w:rsidP="00134100" w:rsidRDefault="00836521">
      <w:pPr>
        <w:pStyle w:val="Textpoznpodarou"/>
        <w:rPr>
          <w:sz w:val="16"/>
          <w:szCs w:val="16"/>
        </w:rPr>
      </w:pPr>
      <w:r>
        <w:rPr>
          <w:rStyle w:val="Znakapoznpodarou"/>
          <w:sz w:val="16"/>
          <w:szCs w:val="16"/>
        </w:rPr>
        <w:t>3</w:t>
      </w:r>
      <w:r w:rsidRPr="00A30C81">
        <w:rPr>
          <w:sz w:val="16"/>
          <w:szCs w:val="16"/>
        </w:rPr>
        <w:t xml:space="preserve"> Podobně jako formulář komplexní závěrečné zprávy je i tento formulář určen výhradně pro elektronické zpracovávání a rozsah jednotlivých oddílů (řádků tabulky MS Word) přizpůsobuje zpracovatel obsahu. Minimální standard pro zpracování Závěrečné zprávy pro zadavatele musí odpovídat tomuto vzoru, resp. zahrnovat všechny jeho jednotlivé oddíly.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836521" w:rsidRDefault="00836521">
    <w:pPr>
      <w:pStyle w:val="Zhlav"/>
    </w:pPr>
    <w:r>
      <w:rPr>
        <w:noProof/>
        <w:lang w:eastAsia="cs-CZ"/>
      </w:rPr>
      <w:drawing>
        <wp:inline distT="0" distB="0" distL="0" distR="0">
          <wp:extent cx="3599815" cy="552450"/>
          <wp:effectExtent l="0" t="0" r="635" b="0"/>
          <wp:docPr id="11" name="Obrázek 1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981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3E40254"/>
    <w:multiLevelType w:val="multilevel"/>
    <w:tmpl w:val="D4BA9120"/>
    <w:name w:val="22"/>
    <w:lvl w:ilvl="0">
      <w:start w:val="1"/>
      <w:numFmt w:val="upperRoman"/>
      <w:pStyle w:val="Nadpis1"/>
      <w:lvlText w:val="Článek %1."/>
      <w:lvlJc w:val="left"/>
      <w:pPr>
        <w:tabs>
          <w:tab w:val="num" w:pos="5580"/>
        </w:tabs>
        <w:ind w:left="4140" w:firstLine="0"/>
      </w:pPr>
      <w:rPr>
        <w:b/>
        <w:color w:val="FF0000"/>
      </w:r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5220"/>
        </w:tabs>
        <w:ind w:left="414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4860"/>
        </w:tabs>
        <w:ind w:left="4860" w:hanging="432"/>
      </w:pPr>
    </w:lvl>
    <w:lvl w:ilvl="3">
      <w:start w:val="1"/>
      <w:numFmt w:val="lowerRoman"/>
      <w:lvlText w:val="(%4)"/>
      <w:lvlJc w:val="right"/>
      <w:pPr>
        <w:tabs>
          <w:tab w:val="num" w:pos="5004"/>
        </w:tabs>
        <w:ind w:left="5004" w:hanging="144"/>
      </w:pPr>
    </w:lvl>
    <w:lvl w:ilvl="4">
      <w:start w:val="1"/>
      <w:numFmt w:val="decimal"/>
      <w:lvlText w:val="%5)"/>
      <w:lvlJc w:val="left"/>
      <w:pPr>
        <w:tabs>
          <w:tab w:val="num" w:pos="5148"/>
        </w:tabs>
        <w:ind w:left="5148" w:hanging="432"/>
      </w:pPr>
    </w:lvl>
    <w:lvl w:ilvl="5">
      <w:start w:val="1"/>
      <w:numFmt w:val="lowerLetter"/>
      <w:lvlText w:val="%6)"/>
      <w:lvlJc w:val="left"/>
      <w:pPr>
        <w:tabs>
          <w:tab w:val="num" w:pos="5292"/>
        </w:tabs>
        <w:ind w:left="5292" w:hanging="432"/>
      </w:pPr>
    </w:lvl>
    <w:lvl w:ilvl="6">
      <w:start w:val="1"/>
      <w:numFmt w:val="lowerRoman"/>
      <w:lvlText w:val="%7)"/>
      <w:lvlJc w:val="right"/>
      <w:pPr>
        <w:tabs>
          <w:tab w:val="num" w:pos="5436"/>
        </w:tabs>
        <w:ind w:left="5436" w:hanging="288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432"/>
      </w:pPr>
    </w:lvl>
    <w:lvl w:ilvl="8">
      <w:start w:val="1"/>
      <w:numFmt w:val="lowerRoman"/>
      <w:lvlText w:val="%9."/>
      <w:lvlJc w:val="right"/>
      <w:pPr>
        <w:tabs>
          <w:tab w:val="num" w:pos="5724"/>
        </w:tabs>
        <w:ind w:left="5724" w:hanging="144"/>
      </w:pPr>
    </w:lvl>
  </w:abstractNum>
  <w:abstractNum w:abstractNumId="1">
    <w:nsid w:val="05041D52"/>
    <w:multiLevelType w:val="hybridMultilevel"/>
    <w:tmpl w:val="25FEEAFA"/>
    <w:lvl w:ilvl="0" w:tplc="D5DE236E">
      <w:start w:val="1"/>
      <w:numFmt w:val="bullet"/>
      <w:lvlText w:val="-"/>
      <w:lvlJc w:val="left"/>
      <w:pPr>
        <w:ind w:left="1259" w:hanging="360"/>
      </w:pPr>
      <w:rPr>
        <w:rFonts w:hint="default" w:ascii="Tunga" w:hAnsi="Tunga" w:cs="Times New Roman"/>
      </w:rPr>
    </w:lvl>
    <w:lvl w:ilvl="1" w:tplc="04050003" w:tentative="true">
      <w:start w:val="1"/>
      <w:numFmt w:val="bullet"/>
      <w:lvlText w:val="o"/>
      <w:lvlJc w:val="left"/>
      <w:pPr>
        <w:ind w:left="197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69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1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3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5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57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29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019" w:hanging="360"/>
      </w:pPr>
      <w:rPr>
        <w:rFonts w:hint="default" w:ascii="Wingdings" w:hAnsi="Wingdings"/>
      </w:rPr>
    </w:lvl>
  </w:abstractNum>
  <w:abstractNum w:abstractNumId="2">
    <w:nsid w:val="056B7E86"/>
    <w:multiLevelType w:val="hybridMultilevel"/>
    <w:tmpl w:val="43B030AC"/>
    <w:lvl w:ilvl="0" w:tplc="0405000B">
      <w:start w:val="1"/>
      <w:numFmt w:val="bullet"/>
      <w:lvlText w:val=""/>
      <w:lvlJc w:val="left"/>
      <w:pPr>
        <w:ind w:left="2137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285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57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29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01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73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45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17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897" w:hanging="360"/>
      </w:pPr>
      <w:rPr>
        <w:rFonts w:hint="default" w:ascii="Wingdings" w:hAnsi="Wingdings"/>
      </w:rPr>
    </w:lvl>
  </w:abstractNum>
  <w:abstractNum w:abstractNumId="3">
    <w:nsid w:val="0EFC7A30"/>
    <w:multiLevelType w:val="hybridMultilevel"/>
    <w:tmpl w:val="C3E6FBD2"/>
    <w:lvl w:ilvl="0" w:tplc="D5DE236E">
      <w:start w:val="1"/>
      <w:numFmt w:val="bullet"/>
      <w:lvlText w:val="-"/>
      <w:lvlJc w:val="left"/>
      <w:pPr>
        <w:ind w:left="1429" w:hanging="360"/>
      </w:pPr>
      <w:rPr>
        <w:rFonts w:hint="default" w:ascii="Tunga" w:hAnsi="Tunga" w:cs="Times New Roman"/>
      </w:rPr>
    </w:lvl>
    <w:lvl w:ilvl="1" w:tplc="04050003" w:tentative="true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nsid w:val="10095DAD"/>
    <w:multiLevelType w:val="hybridMultilevel"/>
    <w:tmpl w:val="12BAB734"/>
    <w:lvl w:ilvl="0" w:tplc="D5DE236E">
      <w:start w:val="1"/>
      <w:numFmt w:val="bullet"/>
      <w:lvlText w:val="-"/>
      <w:lvlJc w:val="left"/>
      <w:pPr>
        <w:ind w:left="1259" w:hanging="360"/>
      </w:pPr>
      <w:rPr>
        <w:rFonts w:hint="default" w:ascii="Tunga" w:hAnsi="Tunga" w:cs="Times New Roman"/>
      </w:rPr>
    </w:lvl>
    <w:lvl w:ilvl="1" w:tplc="04050003" w:tentative="true">
      <w:start w:val="1"/>
      <w:numFmt w:val="bullet"/>
      <w:lvlText w:val="o"/>
      <w:lvlJc w:val="left"/>
      <w:pPr>
        <w:ind w:left="197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69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1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3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5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57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29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019" w:hanging="360"/>
      </w:pPr>
      <w:rPr>
        <w:rFonts w:hint="default" w:ascii="Wingdings" w:hAnsi="Wingdings"/>
      </w:rPr>
    </w:lvl>
  </w:abstractNum>
  <w:abstractNum w:abstractNumId="5">
    <w:nsid w:val="13707024"/>
    <w:multiLevelType w:val="hybridMultilevel"/>
    <w:tmpl w:val="E84C6016"/>
    <w:lvl w:ilvl="0" w:tplc="9738B018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432EA"/>
    <w:multiLevelType w:val="hybridMultilevel"/>
    <w:tmpl w:val="5F1ACA64"/>
    <w:lvl w:ilvl="0" w:tplc="95D6D4E0">
      <w:start w:val="5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778BF"/>
    <w:multiLevelType w:val="hybridMultilevel"/>
    <w:tmpl w:val="F44A52CE"/>
    <w:lvl w:ilvl="0" w:tplc="D5DE236E">
      <w:start w:val="1"/>
      <w:numFmt w:val="bullet"/>
      <w:lvlText w:val="-"/>
      <w:lvlJc w:val="left"/>
      <w:pPr>
        <w:ind w:left="720" w:hanging="360"/>
      </w:pPr>
      <w:rPr>
        <w:rFonts w:hint="default" w:ascii="Tunga" w:hAnsi="Tunga" w:cs="Times New Roman"/>
        <w:color w:val="auto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1347996"/>
    <w:multiLevelType w:val="hybridMultilevel"/>
    <w:tmpl w:val="5F9A0D9E"/>
    <w:lvl w:ilvl="0" w:tplc="0405000F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341893"/>
    <w:multiLevelType w:val="hybridMultilevel"/>
    <w:tmpl w:val="F6248000"/>
    <w:lvl w:ilvl="0" w:tplc="0405000B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0">
    <w:nsid w:val="351B017B"/>
    <w:multiLevelType w:val="hybridMultilevel"/>
    <w:tmpl w:val="34DA0798"/>
    <w:lvl w:ilvl="0" w:tplc="D5DE236E">
      <w:start w:val="1"/>
      <w:numFmt w:val="bullet"/>
      <w:lvlText w:val="-"/>
      <w:lvlJc w:val="left"/>
      <w:pPr>
        <w:ind w:left="720" w:hanging="360"/>
      </w:pPr>
      <w:rPr>
        <w:rFonts w:hint="default" w:ascii="Tunga" w:hAnsi="Tunga" w:cs="Times New Roman"/>
        <w:color w:val="auto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1B4F596">
      <w:numFmt w:val="bullet"/>
      <w:lvlText w:val="•"/>
      <w:lvlJc w:val="left"/>
      <w:pPr>
        <w:ind w:left="2880" w:hanging="360"/>
      </w:pPr>
      <w:rPr>
        <w:rFonts w:hint="default" w:ascii="Calibri" w:hAnsi="Calibri" w:eastAsia="Calibri" w:cs="Calibri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3B36587E"/>
    <w:multiLevelType w:val="hybridMultilevel"/>
    <w:tmpl w:val="FADA39CC"/>
    <w:lvl w:ilvl="0" w:tplc="9BD00BE8">
      <w:start w:val="1"/>
      <w:numFmt w:val="lowerLetter"/>
      <w:pStyle w:val="Odstavectext"/>
      <w:lvlText w:val="%1."/>
      <w:lvlJc w:val="left"/>
      <w:pPr>
        <w:tabs>
          <w:tab w:val="num" w:pos="720"/>
        </w:tabs>
        <w:ind w:left="720" w:hanging="360"/>
      </w:pPr>
      <w:rPr>
        <w:b/>
        <w:i w:val="false"/>
        <w:color w:val="auto"/>
      </w:rPr>
    </w:lvl>
    <w:lvl w:ilvl="1" w:tplc="FFFFFFFF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D6296C"/>
    <w:multiLevelType w:val="hybridMultilevel"/>
    <w:tmpl w:val="36B883B4"/>
    <w:lvl w:ilvl="0" w:tplc="2774E34C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3">
    <w:nsid w:val="4D1906DC"/>
    <w:multiLevelType w:val="hybridMultilevel"/>
    <w:tmpl w:val="ADF8ABB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6B0B27"/>
    <w:multiLevelType w:val="hybridMultilevel"/>
    <w:tmpl w:val="7024943C"/>
    <w:lvl w:ilvl="0" w:tplc="0405000F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776C8B"/>
    <w:multiLevelType w:val="hybridMultilevel"/>
    <w:tmpl w:val="95C651F2"/>
    <w:lvl w:ilvl="0" w:tplc="8A464394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5BD305E2"/>
    <w:multiLevelType w:val="hybridMultilevel"/>
    <w:tmpl w:val="F55422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5D2B7CFD"/>
    <w:multiLevelType w:val="hybridMultilevel"/>
    <w:tmpl w:val="86920E78"/>
    <w:lvl w:ilvl="0" w:tplc="7EFE7A76">
      <w:start w:val="1"/>
      <w:numFmt w:val="bullet"/>
      <w:lvlText w:val=""/>
      <w:lvlJc w:val="left"/>
      <w:pPr>
        <w:ind w:left="1259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97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69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1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3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5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57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29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019" w:hanging="360"/>
      </w:pPr>
      <w:rPr>
        <w:rFonts w:hint="default" w:ascii="Wingdings" w:hAnsi="Wingdings"/>
      </w:rPr>
    </w:lvl>
  </w:abstractNum>
  <w:abstractNum w:abstractNumId="18">
    <w:nsid w:val="6CA847E8"/>
    <w:multiLevelType w:val="hybridMultilevel"/>
    <w:tmpl w:val="924038DC"/>
    <w:lvl w:ilvl="0" w:tplc="8A464394">
      <w:numFmt w:val="bullet"/>
      <w:lvlText w:val="-"/>
      <w:lvlJc w:val="left"/>
      <w:pPr>
        <w:tabs>
          <w:tab w:val="num" w:pos="539"/>
        </w:tabs>
        <w:ind w:left="539" w:hanging="397"/>
      </w:pPr>
      <w:rPr>
        <w:rFonts w:hint="default" w:ascii="Times New Roman" w:hAnsi="Times New Roman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D4A5BD5"/>
    <w:multiLevelType w:val="hybridMultilevel"/>
    <w:tmpl w:val="6D0CC6AC"/>
    <w:lvl w:ilvl="0" w:tplc="04050001">
      <w:start w:val="1"/>
      <w:numFmt w:val="bullet"/>
      <w:lvlText w:val=""/>
      <w:lvlJc w:val="left"/>
      <w:pPr>
        <w:ind w:left="1259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97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69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1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3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5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57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29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019" w:hanging="360"/>
      </w:pPr>
      <w:rPr>
        <w:rFonts w:hint="default" w:ascii="Wingdings" w:hAnsi="Wingdings"/>
      </w:rPr>
    </w:lvl>
  </w:abstractNum>
  <w:abstractNum w:abstractNumId="20">
    <w:nsid w:val="7E8E561F"/>
    <w:multiLevelType w:val="hybridMultilevel"/>
    <w:tmpl w:val="5C78E2FC"/>
    <w:lvl w:ilvl="0" w:tplc="04050005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A954D4"/>
    <w:multiLevelType w:val="hybridMultilevel"/>
    <w:tmpl w:val="42AA04F6"/>
    <w:lvl w:ilvl="0" w:tplc="8A464394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0"/>
  </w:num>
  <w:num w:numId="4">
    <w:abstractNumId w:val="15"/>
  </w:num>
  <w:num w:numId="5">
    <w:abstractNumId w:val="21"/>
  </w:num>
  <w:num w:numId="6">
    <w:abstractNumId w:val="16"/>
  </w:num>
  <w:num w:numId="7">
    <w:abstractNumId w:val="19"/>
  </w:num>
  <w:num w:numId="8">
    <w:abstractNumId w:val="20"/>
  </w:num>
  <w:num w:numId="9">
    <w:abstractNumId w:val="18"/>
  </w:num>
  <w:num w:numId="10">
    <w:abstractNumId w:val="8"/>
  </w:num>
  <w:num w:numId="11">
    <w:abstractNumId w:val="4"/>
  </w:num>
  <w:num w:numId="12">
    <w:abstractNumId w:val="1"/>
  </w:num>
  <w:num w:numId="13">
    <w:abstractNumId w:val="3"/>
  </w:num>
  <w:num w:numId="14">
    <w:abstractNumId w:val="9"/>
  </w:num>
  <w:num w:numId="15">
    <w:abstractNumId w:val="2"/>
  </w:num>
  <w:num w:numId="16">
    <w:abstractNumId w:val="17"/>
  </w:num>
  <w:num w:numId="17">
    <w:abstractNumId w:val="12"/>
  </w:num>
  <w:num w:numId="18">
    <w:abstractNumId w:val="13"/>
  </w:num>
  <w:num w:numId="19">
    <w:abstractNumId w:val="5"/>
  </w:num>
  <w:num w:numId="20">
    <w:abstractNumId w:val="6"/>
  </w:num>
  <w:num w:numId="21">
    <w:abstractNumId w:val="7"/>
  </w:num>
  <w:num w:numId="22">
    <w:abstractNumId w:val="14"/>
  </w:num>
  <w:numIdMacAtCleanup w:val="20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1843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ADF"/>
    <w:rsid w:val="00002375"/>
    <w:rsid w:val="00002AD3"/>
    <w:rsid w:val="000030CF"/>
    <w:rsid w:val="00005FA4"/>
    <w:rsid w:val="000063BF"/>
    <w:rsid w:val="000102E8"/>
    <w:rsid w:val="00013360"/>
    <w:rsid w:val="000153D6"/>
    <w:rsid w:val="00015DDD"/>
    <w:rsid w:val="00016BD8"/>
    <w:rsid w:val="00016CE9"/>
    <w:rsid w:val="00017883"/>
    <w:rsid w:val="00023400"/>
    <w:rsid w:val="00023476"/>
    <w:rsid w:val="00024F2A"/>
    <w:rsid w:val="000267BA"/>
    <w:rsid w:val="00033B2F"/>
    <w:rsid w:val="000358AD"/>
    <w:rsid w:val="000415D6"/>
    <w:rsid w:val="00045000"/>
    <w:rsid w:val="00046ADF"/>
    <w:rsid w:val="000471A2"/>
    <w:rsid w:val="00047DB6"/>
    <w:rsid w:val="0005038B"/>
    <w:rsid w:val="00053148"/>
    <w:rsid w:val="0005374C"/>
    <w:rsid w:val="000559D7"/>
    <w:rsid w:val="0005650B"/>
    <w:rsid w:val="00061A16"/>
    <w:rsid w:val="00063C56"/>
    <w:rsid w:val="00066DE7"/>
    <w:rsid w:val="00070CEA"/>
    <w:rsid w:val="000717C0"/>
    <w:rsid w:val="000805AE"/>
    <w:rsid w:val="00081C04"/>
    <w:rsid w:val="000839E2"/>
    <w:rsid w:val="00084132"/>
    <w:rsid w:val="00084F43"/>
    <w:rsid w:val="00086A99"/>
    <w:rsid w:val="000922B6"/>
    <w:rsid w:val="000A0013"/>
    <w:rsid w:val="000B3841"/>
    <w:rsid w:val="000B5114"/>
    <w:rsid w:val="000B554B"/>
    <w:rsid w:val="000B65E5"/>
    <w:rsid w:val="000C049E"/>
    <w:rsid w:val="000C25AB"/>
    <w:rsid w:val="000C70E2"/>
    <w:rsid w:val="000D090F"/>
    <w:rsid w:val="000D0D5B"/>
    <w:rsid w:val="000D5F4E"/>
    <w:rsid w:val="000E16E4"/>
    <w:rsid w:val="000E2BC6"/>
    <w:rsid w:val="000E33EA"/>
    <w:rsid w:val="000F1447"/>
    <w:rsid w:val="000F1C13"/>
    <w:rsid w:val="000F62B9"/>
    <w:rsid w:val="000F7187"/>
    <w:rsid w:val="001016B4"/>
    <w:rsid w:val="00104C23"/>
    <w:rsid w:val="001050D6"/>
    <w:rsid w:val="00105E27"/>
    <w:rsid w:val="00106064"/>
    <w:rsid w:val="001068BC"/>
    <w:rsid w:val="001115BA"/>
    <w:rsid w:val="0011346A"/>
    <w:rsid w:val="001225FB"/>
    <w:rsid w:val="00126194"/>
    <w:rsid w:val="00130794"/>
    <w:rsid w:val="00132829"/>
    <w:rsid w:val="00133837"/>
    <w:rsid w:val="00134100"/>
    <w:rsid w:val="001403DB"/>
    <w:rsid w:val="00141300"/>
    <w:rsid w:val="00141713"/>
    <w:rsid w:val="00141BAE"/>
    <w:rsid w:val="00143256"/>
    <w:rsid w:val="00143DAC"/>
    <w:rsid w:val="00153509"/>
    <w:rsid w:val="00153807"/>
    <w:rsid w:val="00153E4B"/>
    <w:rsid w:val="001547AA"/>
    <w:rsid w:val="00154A2C"/>
    <w:rsid w:val="001604B2"/>
    <w:rsid w:val="00163A9B"/>
    <w:rsid w:val="00164F66"/>
    <w:rsid w:val="001656AF"/>
    <w:rsid w:val="00167728"/>
    <w:rsid w:val="001775EF"/>
    <w:rsid w:val="00181751"/>
    <w:rsid w:val="0018237A"/>
    <w:rsid w:val="00194BF7"/>
    <w:rsid w:val="001950A9"/>
    <w:rsid w:val="00195E9F"/>
    <w:rsid w:val="001A076B"/>
    <w:rsid w:val="001A14F5"/>
    <w:rsid w:val="001A2E16"/>
    <w:rsid w:val="001A3E2B"/>
    <w:rsid w:val="001A3EA8"/>
    <w:rsid w:val="001A549F"/>
    <w:rsid w:val="001B03FA"/>
    <w:rsid w:val="001B5345"/>
    <w:rsid w:val="001B648E"/>
    <w:rsid w:val="001B6870"/>
    <w:rsid w:val="001B7E61"/>
    <w:rsid w:val="001C024B"/>
    <w:rsid w:val="001C0645"/>
    <w:rsid w:val="001D161F"/>
    <w:rsid w:val="001D27DE"/>
    <w:rsid w:val="001D5A60"/>
    <w:rsid w:val="001D6A91"/>
    <w:rsid w:val="001E1618"/>
    <w:rsid w:val="001E4FC7"/>
    <w:rsid w:val="001E6381"/>
    <w:rsid w:val="001F1927"/>
    <w:rsid w:val="001F3107"/>
    <w:rsid w:val="002005AC"/>
    <w:rsid w:val="00201144"/>
    <w:rsid w:val="002036DD"/>
    <w:rsid w:val="00205B9E"/>
    <w:rsid w:val="002070FE"/>
    <w:rsid w:val="00207DBC"/>
    <w:rsid w:val="00212056"/>
    <w:rsid w:val="00212068"/>
    <w:rsid w:val="00214A8F"/>
    <w:rsid w:val="002155AF"/>
    <w:rsid w:val="002164C6"/>
    <w:rsid w:val="00222BBD"/>
    <w:rsid w:val="0022586D"/>
    <w:rsid w:val="00225CF5"/>
    <w:rsid w:val="0023281F"/>
    <w:rsid w:val="002341A2"/>
    <w:rsid w:val="002345F2"/>
    <w:rsid w:val="00234EAD"/>
    <w:rsid w:val="00235580"/>
    <w:rsid w:val="002414F0"/>
    <w:rsid w:val="002475E1"/>
    <w:rsid w:val="0024779C"/>
    <w:rsid w:val="0025586A"/>
    <w:rsid w:val="00265A9C"/>
    <w:rsid w:val="00271090"/>
    <w:rsid w:val="00271461"/>
    <w:rsid w:val="00276AB0"/>
    <w:rsid w:val="00280DE7"/>
    <w:rsid w:val="0028392F"/>
    <w:rsid w:val="00290EAF"/>
    <w:rsid w:val="0029221A"/>
    <w:rsid w:val="002938CB"/>
    <w:rsid w:val="00294208"/>
    <w:rsid w:val="002949CB"/>
    <w:rsid w:val="00297BBA"/>
    <w:rsid w:val="002A3146"/>
    <w:rsid w:val="002A3A26"/>
    <w:rsid w:val="002A5090"/>
    <w:rsid w:val="002A5CD8"/>
    <w:rsid w:val="002B1472"/>
    <w:rsid w:val="002B4DFC"/>
    <w:rsid w:val="002B51AF"/>
    <w:rsid w:val="002B689D"/>
    <w:rsid w:val="002C506A"/>
    <w:rsid w:val="002C7C60"/>
    <w:rsid w:val="002D21A4"/>
    <w:rsid w:val="002D27AE"/>
    <w:rsid w:val="002D454C"/>
    <w:rsid w:val="002D4CFC"/>
    <w:rsid w:val="002D5142"/>
    <w:rsid w:val="002E2457"/>
    <w:rsid w:val="002E787F"/>
    <w:rsid w:val="002F0AB8"/>
    <w:rsid w:val="002F0C79"/>
    <w:rsid w:val="002F1D69"/>
    <w:rsid w:val="002F6B50"/>
    <w:rsid w:val="002F71FF"/>
    <w:rsid w:val="00304903"/>
    <w:rsid w:val="00306335"/>
    <w:rsid w:val="003063C7"/>
    <w:rsid w:val="00306956"/>
    <w:rsid w:val="00306D32"/>
    <w:rsid w:val="00310243"/>
    <w:rsid w:val="0031030B"/>
    <w:rsid w:val="0031206B"/>
    <w:rsid w:val="00314493"/>
    <w:rsid w:val="00317C27"/>
    <w:rsid w:val="00326D9C"/>
    <w:rsid w:val="0033360A"/>
    <w:rsid w:val="00334AFC"/>
    <w:rsid w:val="0033782C"/>
    <w:rsid w:val="00340E6D"/>
    <w:rsid w:val="003521F5"/>
    <w:rsid w:val="00352373"/>
    <w:rsid w:val="003552BD"/>
    <w:rsid w:val="00355CFE"/>
    <w:rsid w:val="00356B38"/>
    <w:rsid w:val="00356EE8"/>
    <w:rsid w:val="00361103"/>
    <w:rsid w:val="00363470"/>
    <w:rsid w:val="003656F0"/>
    <w:rsid w:val="00370D7C"/>
    <w:rsid w:val="0037271E"/>
    <w:rsid w:val="003771CE"/>
    <w:rsid w:val="00377277"/>
    <w:rsid w:val="003830AA"/>
    <w:rsid w:val="003852E6"/>
    <w:rsid w:val="0039485E"/>
    <w:rsid w:val="0039679F"/>
    <w:rsid w:val="0039704B"/>
    <w:rsid w:val="0039748E"/>
    <w:rsid w:val="003976F4"/>
    <w:rsid w:val="003A1EAE"/>
    <w:rsid w:val="003A681E"/>
    <w:rsid w:val="003B2D76"/>
    <w:rsid w:val="003B7161"/>
    <w:rsid w:val="003C12C4"/>
    <w:rsid w:val="003C20BC"/>
    <w:rsid w:val="003C2D36"/>
    <w:rsid w:val="003C609B"/>
    <w:rsid w:val="003D029F"/>
    <w:rsid w:val="003D67A7"/>
    <w:rsid w:val="003E0564"/>
    <w:rsid w:val="003E3C2F"/>
    <w:rsid w:val="003F11E3"/>
    <w:rsid w:val="003F13BF"/>
    <w:rsid w:val="003F41BA"/>
    <w:rsid w:val="003F478A"/>
    <w:rsid w:val="003F4A57"/>
    <w:rsid w:val="003F56FE"/>
    <w:rsid w:val="00402902"/>
    <w:rsid w:val="00404FE6"/>
    <w:rsid w:val="00410859"/>
    <w:rsid w:val="00410B26"/>
    <w:rsid w:val="00414E34"/>
    <w:rsid w:val="004152DB"/>
    <w:rsid w:val="00420199"/>
    <w:rsid w:val="00423938"/>
    <w:rsid w:val="00424D88"/>
    <w:rsid w:val="0042694B"/>
    <w:rsid w:val="0043748A"/>
    <w:rsid w:val="004425AA"/>
    <w:rsid w:val="00445BFB"/>
    <w:rsid w:val="00447982"/>
    <w:rsid w:val="0045084E"/>
    <w:rsid w:val="00454543"/>
    <w:rsid w:val="00454A1F"/>
    <w:rsid w:val="0046236F"/>
    <w:rsid w:val="00473F2C"/>
    <w:rsid w:val="004743CA"/>
    <w:rsid w:val="0047560E"/>
    <w:rsid w:val="004774D5"/>
    <w:rsid w:val="00480F36"/>
    <w:rsid w:val="00481084"/>
    <w:rsid w:val="00481AE8"/>
    <w:rsid w:val="00484E86"/>
    <w:rsid w:val="004856A6"/>
    <w:rsid w:val="00485C19"/>
    <w:rsid w:val="0048779F"/>
    <w:rsid w:val="00491FF8"/>
    <w:rsid w:val="004922A9"/>
    <w:rsid w:val="00495B94"/>
    <w:rsid w:val="004964AF"/>
    <w:rsid w:val="004A01E5"/>
    <w:rsid w:val="004A096D"/>
    <w:rsid w:val="004A10F8"/>
    <w:rsid w:val="004A12AB"/>
    <w:rsid w:val="004A5541"/>
    <w:rsid w:val="004B1F41"/>
    <w:rsid w:val="004B2EC7"/>
    <w:rsid w:val="004B3099"/>
    <w:rsid w:val="004C1646"/>
    <w:rsid w:val="004C217A"/>
    <w:rsid w:val="004C284B"/>
    <w:rsid w:val="004C285A"/>
    <w:rsid w:val="004C3B03"/>
    <w:rsid w:val="004C5E5A"/>
    <w:rsid w:val="004C6406"/>
    <w:rsid w:val="004C78E4"/>
    <w:rsid w:val="004D167C"/>
    <w:rsid w:val="004D21ED"/>
    <w:rsid w:val="004D2B91"/>
    <w:rsid w:val="004D2CFA"/>
    <w:rsid w:val="004D3D09"/>
    <w:rsid w:val="004D51B4"/>
    <w:rsid w:val="004D6070"/>
    <w:rsid w:val="004E439D"/>
    <w:rsid w:val="004E5820"/>
    <w:rsid w:val="004E6EA4"/>
    <w:rsid w:val="004E72BF"/>
    <w:rsid w:val="004E796E"/>
    <w:rsid w:val="004E7A93"/>
    <w:rsid w:val="004F081C"/>
    <w:rsid w:val="004F0BD8"/>
    <w:rsid w:val="004F502E"/>
    <w:rsid w:val="00500875"/>
    <w:rsid w:val="00502B55"/>
    <w:rsid w:val="00504D7B"/>
    <w:rsid w:val="00506B78"/>
    <w:rsid w:val="00507DA0"/>
    <w:rsid w:val="00512BFE"/>
    <w:rsid w:val="00514D56"/>
    <w:rsid w:val="00521242"/>
    <w:rsid w:val="005218EB"/>
    <w:rsid w:val="005318B5"/>
    <w:rsid w:val="0053217D"/>
    <w:rsid w:val="005326A0"/>
    <w:rsid w:val="00533691"/>
    <w:rsid w:val="0053620F"/>
    <w:rsid w:val="0054083D"/>
    <w:rsid w:val="00544944"/>
    <w:rsid w:val="0056147B"/>
    <w:rsid w:val="00563C2F"/>
    <w:rsid w:val="00563D18"/>
    <w:rsid w:val="00566219"/>
    <w:rsid w:val="0057124A"/>
    <w:rsid w:val="00571FF4"/>
    <w:rsid w:val="00573055"/>
    <w:rsid w:val="00574EC4"/>
    <w:rsid w:val="00574EFE"/>
    <w:rsid w:val="00577D1C"/>
    <w:rsid w:val="00594920"/>
    <w:rsid w:val="00594F48"/>
    <w:rsid w:val="005A24FC"/>
    <w:rsid w:val="005A435A"/>
    <w:rsid w:val="005A4D22"/>
    <w:rsid w:val="005A5C75"/>
    <w:rsid w:val="005A60A2"/>
    <w:rsid w:val="005B2822"/>
    <w:rsid w:val="005B2A59"/>
    <w:rsid w:val="005B4F2A"/>
    <w:rsid w:val="005C46FC"/>
    <w:rsid w:val="005C5D5C"/>
    <w:rsid w:val="005D2B76"/>
    <w:rsid w:val="005D36CA"/>
    <w:rsid w:val="005E2466"/>
    <w:rsid w:val="005E48C3"/>
    <w:rsid w:val="005F11CE"/>
    <w:rsid w:val="005F2DD0"/>
    <w:rsid w:val="005F3671"/>
    <w:rsid w:val="005F3C51"/>
    <w:rsid w:val="005F6D18"/>
    <w:rsid w:val="0060182C"/>
    <w:rsid w:val="006025D5"/>
    <w:rsid w:val="00603CE0"/>
    <w:rsid w:val="00623BB6"/>
    <w:rsid w:val="00623FEA"/>
    <w:rsid w:val="00627E37"/>
    <w:rsid w:val="006319B2"/>
    <w:rsid w:val="00636E46"/>
    <w:rsid w:val="006439BA"/>
    <w:rsid w:val="006474D4"/>
    <w:rsid w:val="00650605"/>
    <w:rsid w:val="006516A8"/>
    <w:rsid w:val="006527D4"/>
    <w:rsid w:val="00652E31"/>
    <w:rsid w:val="006535D1"/>
    <w:rsid w:val="00655280"/>
    <w:rsid w:val="006602C4"/>
    <w:rsid w:val="006632BB"/>
    <w:rsid w:val="00664591"/>
    <w:rsid w:val="0066465D"/>
    <w:rsid w:val="00664705"/>
    <w:rsid w:val="00664BD1"/>
    <w:rsid w:val="00670254"/>
    <w:rsid w:val="00673840"/>
    <w:rsid w:val="00674C14"/>
    <w:rsid w:val="0068112E"/>
    <w:rsid w:val="00686587"/>
    <w:rsid w:val="006951C7"/>
    <w:rsid w:val="006954A1"/>
    <w:rsid w:val="006A04B7"/>
    <w:rsid w:val="006A0B16"/>
    <w:rsid w:val="006A2C48"/>
    <w:rsid w:val="006A4420"/>
    <w:rsid w:val="006A4CAA"/>
    <w:rsid w:val="006A53BE"/>
    <w:rsid w:val="006B163F"/>
    <w:rsid w:val="006B1E5B"/>
    <w:rsid w:val="006B3A84"/>
    <w:rsid w:val="006B59E7"/>
    <w:rsid w:val="006B65D5"/>
    <w:rsid w:val="006B6601"/>
    <w:rsid w:val="006B7C32"/>
    <w:rsid w:val="006C1FC1"/>
    <w:rsid w:val="006C458D"/>
    <w:rsid w:val="006C54E9"/>
    <w:rsid w:val="006D3102"/>
    <w:rsid w:val="006D3391"/>
    <w:rsid w:val="006D373A"/>
    <w:rsid w:val="006D4B6F"/>
    <w:rsid w:val="006D7312"/>
    <w:rsid w:val="006E100D"/>
    <w:rsid w:val="006E15F7"/>
    <w:rsid w:val="006E1898"/>
    <w:rsid w:val="006E1BD5"/>
    <w:rsid w:val="006E1F2E"/>
    <w:rsid w:val="006F63FC"/>
    <w:rsid w:val="006F738F"/>
    <w:rsid w:val="00700779"/>
    <w:rsid w:val="00702517"/>
    <w:rsid w:val="0070593C"/>
    <w:rsid w:val="00705A5E"/>
    <w:rsid w:val="007107A7"/>
    <w:rsid w:val="00713B75"/>
    <w:rsid w:val="00715C62"/>
    <w:rsid w:val="00721080"/>
    <w:rsid w:val="00724339"/>
    <w:rsid w:val="00730AB2"/>
    <w:rsid w:val="007322FE"/>
    <w:rsid w:val="00732A7F"/>
    <w:rsid w:val="00733023"/>
    <w:rsid w:val="00735D63"/>
    <w:rsid w:val="00745A6B"/>
    <w:rsid w:val="00746727"/>
    <w:rsid w:val="007471DA"/>
    <w:rsid w:val="00747507"/>
    <w:rsid w:val="00750092"/>
    <w:rsid w:val="007604D9"/>
    <w:rsid w:val="00761C02"/>
    <w:rsid w:val="00765482"/>
    <w:rsid w:val="007662C7"/>
    <w:rsid w:val="0078055B"/>
    <w:rsid w:val="00783AE5"/>
    <w:rsid w:val="00786D44"/>
    <w:rsid w:val="0078726C"/>
    <w:rsid w:val="00787F84"/>
    <w:rsid w:val="00792DEC"/>
    <w:rsid w:val="00795167"/>
    <w:rsid w:val="00795DD7"/>
    <w:rsid w:val="007A0056"/>
    <w:rsid w:val="007A5934"/>
    <w:rsid w:val="007B00C4"/>
    <w:rsid w:val="007B18ED"/>
    <w:rsid w:val="007B4541"/>
    <w:rsid w:val="007B64C5"/>
    <w:rsid w:val="007C1D16"/>
    <w:rsid w:val="007C2277"/>
    <w:rsid w:val="007C5F13"/>
    <w:rsid w:val="007C6ACC"/>
    <w:rsid w:val="007C73DC"/>
    <w:rsid w:val="007D1C23"/>
    <w:rsid w:val="007E127A"/>
    <w:rsid w:val="007E33AF"/>
    <w:rsid w:val="007E51F3"/>
    <w:rsid w:val="007E5EB6"/>
    <w:rsid w:val="007F487B"/>
    <w:rsid w:val="0080120C"/>
    <w:rsid w:val="008020BE"/>
    <w:rsid w:val="00806305"/>
    <w:rsid w:val="00810835"/>
    <w:rsid w:val="00816EA9"/>
    <w:rsid w:val="0081793E"/>
    <w:rsid w:val="00820202"/>
    <w:rsid w:val="00820906"/>
    <w:rsid w:val="00830686"/>
    <w:rsid w:val="00835CFC"/>
    <w:rsid w:val="00836521"/>
    <w:rsid w:val="00836A38"/>
    <w:rsid w:val="00837573"/>
    <w:rsid w:val="00841A99"/>
    <w:rsid w:val="00841C3C"/>
    <w:rsid w:val="008469A0"/>
    <w:rsid w:val="00847D1F"/>
    <w:rsid w:val="00850592"/>
    <w:rsid w:val="00857845"/>
    <w:rsid w:val="0086268F"/>
    <w:rsid w:val="00862DFD"/>
    <w:rsid w:val="00864D3E"/>
    <w:rsid w:val="008723B1"/>
    <w:rsid w:val="00881437"/>
    <w:rsid w:val="00881C99"/>
    <w:rsid w:val="0088234A"/>
    <w:rsid w:val="008865B9"/>
    <w:rsid w:val="0088752B"/>
    <w:rsid w:val="00890C4F"/>
    <w:rsid w:val="00892DAD"/>
    <w:rsid w:val="00894C47"/>
    <w:rsid w:val="00896E1F"/>
    <w:rsid w:val="0089714F"/>
    <w:rsid w:val="008B1929"/>
    <w:rsid w:val="008B2128"/>
    <w:rsid w:val="008B3FDB"/>
    <w:rsid w:val="008C21E7"/>
    <w:rsid w:val="008D048D"/>
    <w:rsid w:val="008D0512"/>
    <w:rsid w:val="008D1F52"/>
    <w:rsid w:val="008D5393"/>
    <w:rsid w:val="008D56B4"/>
    <w:rsid w:val="008E0E40"/>
    <w:rsid w:val="008E357A"/>
    <w:rsid w:val="008E457C"/>
    <w:rsid w:val="008E7705"/>
    <w:rsid w:val="008F1E93"/>
    <w:rsid w:val="0090710A"/>
    <w:rsid w:val="00910710"/>
    <w:rsid w:val="00911B39"/>
    <w:rsid w:val="009138DA"/>
    <w:rsid w:val="009168A7"/>
    <w:rsid w:val="009179FB"/>
    <w:rsid w:val="00923EC9"/>
    <w:rsid w:val="0092522A"/>
    <w:rsid w:val="009252CC"/>
    <w:rsid w:val="00925EA8"/>
    <w:rsid w:val="00932D9B"/>
    <w:rsid w:val="00933231"/>
    <w:rsid w:val="00933D04"/>
    <w:rsid w:val="00935CAA"/>
    <w:rsid w:val="00936E8C"/>
    <w:rsid w:val="00936F05"/>
    <w:rsid w:val="009405A5"/>
    <w:rsid w:val="009411F0"/>
    <w:rsid w:val="00941831"/>
    <w:rsid w:val="00943D7A"/>
    <w:rsid w:val="00943D94"/>
    <w:rsid w:val="00944EE5"/>
    <w:rsid w:val="009512EE"/>
    <w:rsid w:val="00953CF4"/>
    <w:rsid w:val="00955F6E"/>
    <w:rsid w:val="009564D5"/>
    <w:rsid w:val="009570AF"/>
    <w:rsid w:val="00962FB9"/>
    <w:rsid w:val="00965D01"/>
    <w:rsid w:val="00966226"/>
    <w:rsid w:val="0097654B"/>
    <w:rsid w:val="0098507D"/>
    <w:rsid w:val="009900BA"/>
    <w:rsid w:val="0099639A"/>
    <w:rsid w:val="009A4FA2"/>
    <w:rsid w:val="009A4FE0"/>
    <w:rsid w:val="009B0AF8"/>
    <w:rsid w:val="009B0CA8"/>
    <w:rsid w:val="009B2648"/>
    <w:rsid w:val="009B59B8"/>
    <w:rsid w:val="009C4802"/>
    <w:rsid w:val="009D0CFC"/>
    <w:rsid w:val="009D37F3"/>
    <w:rsid w:val="009D41EE"/>
    <w:rsid w:val="009D51BF"/>
    <w:rsid w:val="009D7924"/>
    <w:rsid w:val="009E32BE"/>
    <w:rsid w:val="009E56F4"/>
    <w:rsid w:val="009F0591"/>
    <w:rsid w:val="009F2863"/>
    <w:rsid w:val="009F29A0"/>
    <w:rsid w:val="009F4ECB"/>
    <w:rsid w:val="009F71BD"/>
    <w:rsid w:val="00A075C4"/>
    <w:rsid w:val="00A129D0"/>
    <w:rsid w:val="00A1367B"/>
    <w:rsid w:val="00A1665E"/>
    <w:rsid w:val="00A2036B"/>
    <w:rsid w:val="00A210F8"/>
    <w:rsid w:val="00A22249"/>
    <w:rsid w:val="00A2786E"/>
    <w:rsid w:val="00A30C81"/>
    <w:rsid w:val="00A31864"/>
    <w:rsid w:val="00A31EE6"/>
    <w:rsid w:val="00A363FB"/>
    <w:rsid w:val="00A37782"/>
    <w:rsid w:val="00A4054E"/>
    <w:rsid w:val="00A42510"/>
    <w:rsid w:val="00A432CF"/>
    <w:rsid w:val="00A436C8"/>
    <w:rsid w:val="00A455DC"/>
    <w:rsid w:val="00A4594B"/>
    <w:rsid w:val="00A529A4"/>
    <w:rsid w:val="00A53E71"/>
    <w:rsid w:val="00A62B24"/>
    <w:rsid w:val="00A70EF7"/>
    <w:rsid w:val="00A71D14"/>
    <w:rsid w:val="00A7485C"/>
    <w:rsid w:val="00A80D98"/>
    <w:rsid w:val="00A81790"/>
    <w:rsid w:val="00A81F58"/>
    <w:rsid w:val="00A831B6"/>
    <w:rsid w:val="00A866F2"/>
    <w:rsid w:val="00A86D87"/>
    <w:rsid w:val="00A87D1C"/>
    <w:rsid w:val="00A90649"/>
    <w:rsid w:val="00A93154"/>
    <w:rsid w:val="00A9377F"/>
    <w:rsid w:val="00A95A15"/>
    <w:rsid w:val="00A962B2"/>
    <w:rsid w:val="00AA30B5"/>
    <w:rsid w:val="00AA3467"/>
    <w:rsid w:val="00AA63C1"/>
    <w:rsid w:val="00AA7DA7"/>
    <w:rsid w:val="00AB3F4F"/>
    <w:rsid w:val="00AB52F0"/>
    <w:rsid w:val="00AC1954"/>
    <w:rsid w:val="00AC3DC0"/>
    <w:rsid w:val="00AD15A3"/>
    <w:rsid w:val="00AD1EFB"/>
    <w:rsid w:val="00AD478B"/>
    <w:rsid w:val="00AD485F"/>
    <w:rsid w:val="00AE03F9"/>
    <w:rsid w:val="00AE0B02"/>
    <w:rsid w:val="00AE13B0"/>
    <w:rsid w:val="00AE4B62"/>
    <w:rsid w:val="00AF0DB6"/>
    <w:rsid w:val="00B00E03"/>
    <w:rsid w:val="00B07897"/>
    <w:rsid w:val="00B13054"/>
    <w:rsid w:val="00B14776"/>
    <w:rsid w:val="00B16904"/>
    <w:rsid w:val="00B22651"/>
    <w:rsid w:val="00B23884"/>
    <w:rsid w:val="00B3130E"/>
    <w:rsid w:val="00B3164C"/>
    <w:rsid w:val="00B411FF"/>
    <w:rsid w:val="00B41F7C"/>
    <w:rsid w:val="00B432A4"/>
    <w:rsid w:val="00B51D60"/>
    <w:rsid w:val="00B538B3"/>
    <w:rsid w:val="00B57326"/>
    <w:rsid w:val="00B66FBC"/>
    <w:rsid w:val="00B735C7"/>
    <w:rsid w:val="00B751EF"/>
    <w:rsid w:val="00B7656B"/>
    <w:rsid w:val="00B836C5"/>
    <w:rsid w:val="00B875F6"/>
    <w:rsid w:val="00B94E15"/>
    <w:rsid w:val="00B96AB7"/>
    <w:rsid w:val="00B97037"/>
    <w:rsid w:val="00BA05AA"/>
    <w:rsid w:val="00BA1D56"/>
    <w:rsid w:val="00BA4579"/>
    <w:rsid w:val="00BB2ACC"/>
    <w:rsid w:val="00BB5389"/>
    <w:rsid w:val="00BC4984"/>
    <w:rsid w:val="00BC56D0"/>
    <w:rsid w:val="00BC6885"/>
    <w:rsid w:val="00BC7308"/>
    <w:rsid w:val="00BD097B"/>
    <w:rsid w:val="00BD5876"/>
    <w:rsid w:val="00BD6CAB"/>
    <w:rsid w:val="00BE0756"/>
    <w:rsid w:val="00BE3A15"/>
    <w:rsid w:val="00BE71F2"/>
    <w:rsid w:val="00BE75FC"/>
    <w:rsid w:val="00BF6543"/>
    <w:rsid w:val="00BF7D1C"/>
    <w:rsid w:val="00C033F4"/>
    <w:rsid w:val="00C04088"/>
    <w:rsid w:val="00C10042"/>
    <w:rsid w:val="00C10075"/>
    <w:rsid w:val="00C10BC5"/>
    <w:rsid w:val="00C128B0"/>
    <w:rsid w:val="00C21A34"/>
    <w:rsid w:val="00C22357"/>
    <w:rsid w:val="00C3142B"/>
    <w:rsid w:val="00C3323A"/>
    <w:rsid w:val="00C3400A"/>
    <w:rsid w:val="00C342C4"/>
    <w:rsid w:val="00C37F7A"/>
    <w:rsid w:val="00C40525"/>
    <w:rsid w:val="00C409B9"/>
    <w:rsid w:val="00C41DB3"/>
    <w:rsid w:val="00C42A37"/>
    <w:rsid w:val="00C46A6E"/>
    <w:rsid w:val="00C47333"/>
    <w:rsid w:val="00C5288B"/>
    <w:rsid w:val="00C60FBB"/>
    <w:rsid w:val="00C61A82"/>
    <w:rsid w:val="00C64823"/>
    <w:rsid w:val="00C64850"/>
    <w:rsid w:val="00C64920"/>
    <w:rsid w:val="00C70DBF"/>
    <w:rsid w:val="00C712D6"/>
    <w:rsid w:val="00C73FE4"/>
    <w:rsid w:val="00C75B54"/>
    <w:rsid w:val="00C76D9C"/>
    <w:rsid w:val="00C8438A"/>
    <w:rsid w:val="00C84B58"/>
    <w:rsid w:val="00C907C9"/>
    <w:rsid w:val="00C92FDF"/>
    <w:rsid w:val="00C93F41"/>
    <w:rsid w:val="00CA2DF9"/>
    <w:rsid w:val="00CA49B0"/>
    <w:rsid w:val="00CA58F3"/>
    <w:rsid w:val="00CA5C56"/>
    <w:rsid w:val="00CB34D2"/>
    <w:rsid w:val="00CB7174"/>
    <w:rsid w:val="00CC01AE"/>
    <w:rsid w:val="00CC0B6C"/>
    <w:rsid w:val="00CC611D"/>
    <w:rsid w:val="00CC713C"/>
    <w:rsid w:val="00CC71E6"/>
    <w:rsid w:val="00CD31D5"/>
    <w:rsid w:val="00CD34D4"/>
    <w:rsid w:val="00CD3C72"/>
    <w:rsid w:val="00CD53E5"/>
    <w:rsid w:val="00CE0BB7"/>
    <w:rsid w:val="00CE5EC5"/>
    <w:rsid w:val="00CE647B"/>
    <w:rsid w:val="00CE6F65"/>
    <w:rsid w:val="00CE7C3E"/>
    <w:rsid w:val="00CF0887"/>
    <w:rsid w:val="00CF5484"/>
    <w:rsid w:val="00D02BFA"/>
    <w:rsid w:val="00D03748"/>
    <w:rsid w:val="00D037DD"/>
    <w:rsid w:val="00D045F2"/>
    <w:rsid w:val="00D11B1C"/>
    <w:rsid w:val="00D11D31"/>
    <w:rsid w:val="00D130FD"/>
    <w:rsid w:val="00D13405"/>
    <w:rsid w:val="00D223A9"/>
    <w:rsid w:val="00D3754C"/>
    <w:rsid w:val="00D574D0"/>
    <w:rsid w:val="00D61437"/>
    <w:rsid w:val="00D61948"/>
    <w:rsid w:val="00D64CF0"/>
    <w:rsid w:val="00D7485B"/>
    <w:rsid w:val="00D76178"/>
    <w:rsid w:val="00D775B5"/>
    <w:rsid w:val="00D80F45"/>
    <w:rsid w:val="00D82A66"/>
    <w:rsid w:val="00D836DD"/>
    <w:rsid w:val="00D83A99"/>
    <w:rsid w:val="00D851A5"/>
    <w:rsid w:val="00D85D6B"/>
    <w:rsid w:val="00D87553"/>
    <w:rsid w:val="00D91C8F"/>
    <w:rsid w:val="00D926E1"/>
    <w:rsid w:val="00D933EB"/>
    <w:rsid w:val="00DA06F3"/>
    <w:rsid w:val="00DA1EB3"/>
    <w:rsid w:val="00DA1F63"/>
    <w:rsid w:val="00DB1CFC"/>
    <w:rsid w:val="00DB27A9"/>
    <w:rsid w:val="00DB6090"/>
    <w:rsid w:val="00DB71FB"/>
    <w:rsid w:val="00DC0CB4"/>
    <w:rsid w:val="00DC3898"/>
    <w:rsid w:val="00DD1E3E"/>
    <w:rsid w:val="00DD2A3D"/>
    <w:rsid w:val="00DE16A5"/>
    <w:rsid w:val="00DE5D9B"/>
    <w:rsid w:val="00DE67AB"/>
    <w:rsid w:val="00DF2639"/>
    <w:rsid w:val="00DF43EC"/>
    <w:rsid w:val="00E00EE8"/>
    <w:rsid w:val="00E0202A"/>
    <w:rsid w:val="00E04A6E"/>
    <w:rsid w:val="00E07BAC"/>
    <w:rsid w:val="00E130C8"/>
    <w:rsid w:val="00E13945"/>
    <w:rsid w:val="00E13FFE"/>
    <w:rsid w:val="00E22067"/>
    <w:rsid w:val="00E24640"/>
    <w:rsid w:val="00E25641"/>
    <w:rsid w:val="00E27EB0"/>
    <w:rsid w:val="00E30893"/>
    <w:rsid w:val="00E312EA"/>
    <w:rsid w:val="00E31E0A"/>
    <w:rsid w:val="00E33390"/>
    <w:rsid w:val="00E359A8"/>
    <w:rsid w:val="00E414DF"/>
    <w:rsid w:val="00E4354C"/>
    <w:rsid w:val="00E43AC1"/>
    <w:rsid w:val="00E45C69"/>
    <w:rsid w:val="00E461D5"/>
    <w:rsid w:val="00E463F2"/>
    <w:rsid w:val="00E469C2"/>
    <w:rsid w:val="00E56425"/>
    <w:rsid w:val="00E63827"/>
    <w:rsid w:val="00E64253"/>
    <w:rsid w:val="00E658FD"/>
    <w:rsid w:val="00E715A8"/>
    <w:rsid w:val="00E75209"/>
    <w:rsid w:val="00E7665F"/>
    <w:rsid w:val="00E76C36"/>
    <w:rsid w:val="00E80EA6"/>
    <w:rsid w:val="00E81A53"/>
    <w:rsid w:val="00E82BD1"/>
    <w:rsid w:val="00E8697E"/>
    <w:rsid w:val="00E873F1"/>
    <w:rsid w:val="00E87C04"/>
    <w:rsid w:val="00E910AD"/>
    <w:rsid w:val="00E9237B"/>
    <w:rsid w:val="00E92FA1"/>
    <w:rsid w:val="00E951A3"/>
    <w:rsid w:val="00EA1D6C"/>
    <w:rsid w:val="00EA422D"/>
    <w:rsid w:val="00EA59BE"/>
    <w:rsid w:val="00EB2F5F"/>
    <w:rsid w:val="00EB79E5"/>
    <w:rsid w:val="00EC126D"/>
    <w:rsid w:val="00EC12B4"/>
    <w:rsid w:val="00EC3A13"/>
    <w:rsid w:val="00ED7BEF"/>
    <w:rsid w:val="00EE310B"/>
    <w:rsid w:val="00EF03D3"/>
    <w:rsid w:val="00EF0C23"/>
    <w:rsid w:val="00F00AC3"/>
    <w:rsid w:val="00F00E00"/>
    <w:rsid w:val="00F05AAA"/>
    <w:rsid w:val="00F16BC9"/>
    <w:rsid w:val="00F178B8"/>
    <w:rsid w:val="00F231F1"/>
    <w:rsid w:val="00F23728"/>
    <w:rsid w:val="00F26B4B"/>
    <w:rsid w:val="00F271E1"/>
    <w:rsid w:val="00F30594"/>
    <w:rsid w:val="00F30AFD"/>
    <w:rsid w:val="00F34303"/>
    <w:rsid w:val="00F34669"/>
    <w:rsid w:val="00F3709D"/>
    <w:rsid w:val="00F4322C"/>
    <w:rsid w:val="00F549C6"/>
    <w:rsid w:val="00F569F2"/>
    <w:rsid w:val="00F57A48"/>
    <w:rsid w:val="00F606BA"/>
    <w:rsid w:val="00F60C26"/>
    <w:rsid w:val="00F65857"/>
    <w:rsid w:val="00F65BF6"/>
    <w:rsid w:val="00F676C6"/>
    <w:rsid w:val="00F8027F"/>
    <w:rsid w:val="00F82207"/>
    <w:rsid w:val="00F8289C"/>
    <w:rsid w:val="00F906C6"/>
    <w:rsid w:val="00F96237"/>
    <w:rsid w:val="00FA23DB"/>
    <w:rsid w:val="00FA3650"/>
    <w:rsid w:val="00FB10AE"/>
    <w:rsid w:val="00FB2544"/>
    <w:rsid w:val="00FB4895"/>
    <w:rsid w:val="00FB7596"/>
    <w:rsid w:val="00FC09EB"/>
    <w:rsid w:val="00FC0EAD"/>
    <w:rsid w:val="00FC6A4B"/>
    <w:rsid w:val="00FD14C9"/>
    <w:rsid w:val="00FD64BC"/>
    <w:rsid w:val="00FD7766"/>
    <w:rsid w:val="00FD79B8"/>
    <w:rsid w:val="00FD79DD"/>
    <w:rsid w:val="00FE10B7"/>
    <w:rsid w:val="00FE111E"/>
    <w:rsid w:val="00FE6373"/>
    <w:rsid w:val="00FF310D"/>
    <w:rsid w:val="00FF52B8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8433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Normal (Web)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BC6885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E64253"/>
    <w:pPr>
      <w:keepNext/>
      <w:numPr>
        <w:numId w:val="1"/>
      </w:numPr>
      <w:spacing w:after="0" w:line="240" w:lineRule="auto"/>
      <w:jc w:val="both"/>
      <w:outlineLvl w:val="0"/>
    </w:pPr>
    <w:rPr>
      <w:rFonts w:ascii="Arial" w:hAnsi="Arial" w:eastAsia="Times New Roman" w:cs="Arial"/>
      <w:b/>
      <w:bCs/>
      <w:color w:val="000000"/>
      <w:sz w:val="28"/>
      <w:szCs w:val="24"/>
      <w:u w:val="single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64253"/>
    <w:pPr>
      <w:keepNext/>
      <w:numPr>
        <w:ilvl w:val="1"/>
        <w:numId w:val="1"/>
      </w:numPr>
      <w:spacing w:after="0" w:line="240" w:lineRule="auto"/>
      <w:outlineLvl w:val="1"/>
    </w:pPr>
    <w:rPr>
      <w:rFonts w:ascii="Arial" w:hAnsi="Arial" w:eastAsia="Times New Roman" w:cs="Arial"/>
      <w:sz w:val="40"/>
      <w:szCs w:val="24"/>
      <w:u w:val="single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64253"/>
    <w:pPr>
      <w:keepNext/>
      <w:numPr>
        <w:ilvl w:val="2"/>
        <w:numId w:val="1"/>
      </w:numPr>
      <w:spacing w:after="0" w:line="240" w:lineRule="auto"/>
      <w:outlineLvl w:val="2"/>
    </w:pPr>
    <w:rPr>
      <w:rFonts w:ascii="Arial" w:hAnsi="Arial" w:eastAsia="Times New Roman" w:cs="Arial"/>
      <w:sz w:val="28"/>
      <w:szCs w:val="24"/>
      <w:u w:val="single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E0756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uiPriority w:val="99"/>
    <w:rsid w:val="00BE075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E0756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uiPriority w:val="99"/>
    <w:rsid w:val="00BE0756"/>
    <w:rPr>
      <w:sz w:val="22"/>
      <w:szCs w:val="22"/>
      <w:lang w:eastAsia="en-US"/>
    </w:rPr>
  </w:style>
  <w:style w:type="paragraph" w:styleId="Normlnweb">
    <w:name w:val="Normal (Web)"/>
    <w:basedOn w:val="Normln"/>
    <w:rsid w:val="00787F84"/>
    <w:pPr>
      <w:spacing w:before="100" w:beforeAutospacing="true" w:after="100" w:afterAutospacing="true" w:line="240" w:lineRule="auto"/>
    </w:pPr>
    <w:rPr>
      <w:rFonts w:ascii="Times New Roman" w:hAnsi="Times New Roman" w:eastAsia="Times New Roman"/>
      <w:sz w:val="24"/>
      <w:szCs w:val="24"/>
      <w:lang w:eastAsia="cs-CZ"/>
    </w:rPr>
  </w:style>
  <w:style w:type="character" w:styleId="Nadpis1Char" w:customStyle="true">
    <w:name w:val="Nadpis 1 Char"/>
    <w:link w:val="Nadpis1"/>
    <w:rsid w:val="00E64253"/>
    <w:rPr>
      <w:rFonts w:ascii="Arial" w:hAnsi="Arial" w:eastAsia="Times New Roman" w:cs="Arial"/>
      <w:b/>
      <w:bCs/>
      <w:color w:val="000000"/>
      <w:sz w:val="28"/>
      <w:szCs w:val="24"/>
      <w:u w:val="single"/>
    </w:rPr>
  </w:style>
  <w:style w:type="character" w:styleId="Nadpis2Char" w:customStyle="true">
    <w:name w:val="Nadpis 2 Char"/>
    <w:link w:val="Nadpis2"/>
    <w:semiHidden/>
    <w:rsid w:val="00E64253"/>
    <w:rPr>
      <w:rFonts w:ascii="Arial" w:hAnsi="Arial" w:eastAsia="Times New Roman" w:cs="Arial"/>
      <w:sz w:val="40"/>
      <w:szCs w:val="24"/>
      <w:u w:val="single"/>
    </w:rPr>
  </w:style>
  <w:style w:type="character" w:styleId="Nadpis3Char" w:customStyle="true">
    <w:name w:val="Nadpis 3 Char"/>
    <w:link w:val="Nadpis3"/>
    <w:semiHidden/>
    <w:rsid w:val="00E64253"/>
    <w:rPr>
      <w:rFonts w:ascii="Arial" w:hAnsi="Arial" w:eastAsia="Times New Roman" w:cs="Arial"/>
      <w:sz w:val="28"/>
      <w:szCs w:val="24"/>
      <w:u w:val="single"/>
    </w:rPr>
  </w:style>
  <w:style w:type="paragraph" w:styleId="Odstavecseseznamem">
    <w:name w:val="List Paragraph"/>
    <w:basedOn w:val="Normln"/>
    <w:uiPriority w:val="99"/>
    <w:qFormat/>
    <w:rsid w:val="00E64253"/>
    <w:pPr>
      <w:spacing w:after="0" w:line="240" w:lineRule="auto"/>
      <w:ind w:left="720"/>
      <w:contextualSpacing/>
      <w:jc w:val="both"/>
    </w:pPr>
    <w:rPr>
      <w:rFonts w:ascii="Arial" w:hAnsi="Arial" w:cs="Arial"/>
      <w:sz w:val="24"/>
      <w:szCs w:val="24"/>
    </w:rPr>
  </w:style>
  <w:style w:type="character" w:styleId="Hypertextovodkaz">
    <w:name w:val="Hyperlink"/>
    <w:unhideWhenUsed/>
    <w:rsid w:val="00E64253"/>
    <w:rPr>
      <w:color w:val="0000FF"/>
      <w:u w:val="single"/>
    </w:rPr>
  </w:style>
  <w:style w:type="paragraph" w:styleId="Odstavectext" w:customStyle="true">
    <w:name w:val="Odstavec text"/>
    <w:basedOn w:val="Normln"/>
    <w:rsid w:val="00E64253"/>
    <w:pPr>
      <w:numPr>
        <w:numId w:val="2"/>
      </w:numPr>
      <w:spacing w:before="120" w:after="0" w:line="240" w:lineRule="auto"/>
      <w:jc w:val="both"/>
    </w:pPr>
    <w:rPr>
      <w:rFonts w:ascii="Times New Roman" w:hAnsi="Times New Roman" w:eastAsia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9D41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41EE"/>
    <w:rPr>
      <w:sz w:val="20"/>
      <w:szCs w:val="20"/>
    </w:rPr>
  </w:style>
  <w:style w:type="character" w:styleId="TextkomenteChar" w:customStyle="true">
    <w:name w:val="Text komentáře Char"/>
    <w:link w:val="Textkomente"/>
    <w:uiPriority w:val="99"/>
    <w:semiHidden/>
    <w:rsid w:val="009D41EE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41EE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rsid w:val="009D41EE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4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9D41EE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6D4B6F"/>
    <w:pPr>
      <w:jc w:val="both"/>
    </w:pPr>
    <w:rPr>
      <w:rFonts w:ascii="Arial" w:hAnsi="Arial" w:cs="Arial"/>
      <w:sz w:val="24"/>
      <w:szCs w:val="24"/>
      <w:lang w:eastAsia="en-US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D4B6F"/>
    <w:pPr>
      <w:spacing w:after="0" w:line="240" w:lineRule="auto"/>
      <w:jc w:val="both"/>
    </w:pPr>
    <w:rPr>
      <w:rFonts w:ascii="Arial" w:hAnsi="Arial" w:cs="Arial"/>
      <w:sz w:val="20"/>
      <w:szCs w:val="20"/>
    </w:rPr>
  </w:style>
  <w:style w:type="character" w:styleId="TextpoznpodarouChar" w:customStyle="true">
    <w:name w:val="Text pozn. pod čarou Char"/>
    <w:link w:val="Textpoznpodarou"/>
    <w:uiPriority w:val="99"/>
    <w:semiHidden/>
    <w:rsid w:val="006D4B6F"/>
    <w:rPr>
      <w:rFonts w:ascii="Arial" w:hAnsi="Arial" w:cs="Arial"/>
      <w:lang w:eastAsia="en-US"/>
    </w:rPr>
  </w:style>
  <w:style w:type="character" w:styleId="Znakapoznpodarou">
    <w:name w:val="footnote reference"/>
    <w:uiPriority w:val="99"/>
    <w:semiHidden/>
    <w:unhideWhenUsed/>
    <w:rsid w:val="006D4B6F"/>
    <w:rPr>
      <w:vertAlign w:val="superscript"/>
    </w:rPr>
  </w:style>
  <w:style w:type="paragraph" w:styleId="Revize">
    <w:name w:val="Revision"/>
    <w:hidden/>
    <w:uiPriority w:val="99"/>
    <w:semiHidden/>
    <w:rsid w:val="00765482"/>
    <w:rPr>
      <w:sz w:val="22"/>
      <w:szCs w:val="22"/>
      <w:lang w:eastAsia="en-US"/>
    </w:rPr>
  </w:style>
  <w:style w:type="paragraph" w:styleId="Default" w:customStyle="true">
    <w:name w:val="Default"/>
    <w:rsid w:val="007A0056"/>
    <w:pPr>
      <w:autoSpaceDE w:val="false"/>
      <w:autoSpaceDN w:val="false"/>
      <w:adjustRightInd w:val="false"/>
    </w:pPr>
    <w:rPr>
      <w:rFonts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481AE8"/>
    <w:rPr>
      <w:color w:val="800080" w:themeColor="followedHyperlink"/>
      <w:u w:val="single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Normal (Web)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BC6885"/>
    <w:pPr>
      <w:spacing w:after="200" w:line="276" w:lineRule="auto"/>
    </w:pPr>
    <w:rPr>
      <w:sz w:val="22"/>
      <w:szCs w:val="22"/>
      <w:lang w:eastAsia="en-US"/>
    </w:rPr>
  </w:style>
  <w:style w:styleId="Nadpis1" w:type="paragraph">
    <w:name w:val="heading 1"/>
    <w:basedOn w:val="Normln"/>
    <w:next w:val="Normln"/>
    <w:link w:val="Nadpis1Char"/>
    <w:qFormat/>
    <w:rsid w:val="00E64253"/>
    <w:pPr>
      <w:keepNext/>
      <w:numPr>
        <w:numId w:val="1"/>
      </w:numPr>
      <w:spacing w:after="0" w:line="240" w:lineRule="auto"/>
      <w:jc w:val="both"/>
      <w:outlineLvl w:val="0"/>
    </w:pPr>
    <w:rPr>
      <w:rFonts w:ascii="Arial" w:cs="Arial" w:eastAsia="Times New Roman" w:hAnsi="Arial"/>
      <w:b/>
      <w:bCs/>
      <w:color w:val="000000"/>
      <w:sz w:val="28"/>
      <w:szCs w:val="24"/>
      <w:u w:val="single"/>
      <w:lang w:eastAsia="cs-CZ"/>
    </w:rPr>
  </w:style>
  <w:style w:styleId="Nadpis2" w:type="paragraph">
    <w:name w:val="heading 2"/>
    <w:basedOn w:val="Normln"/>
    <w:next w:val="Normln"/>
    <w:link w:val="Nadpis2Char"/>
    <w:semiHidden/>
    <w:unhideWhenUsed/>
    <w:qFormat/>
    <w:rsid w:val="00E64253"/>
    <w:pPr>
      <w:keepNext/>
      <w:numPr>
        <w:ilvl w:val="1"/>
        <w:numId w:val="1"/>
      </w:numPr>
      <w:spacing w:after="0" w:line="240" w:lineRule="auto"/>
      <w:outlineLvl w:val="1"/>
    </w:pPr>
    <w:rPr>
      <w:rFonts w:ascii="Arial" w:cs="Arial" w:eastAsia="Times New Roman" w:hAnsi="Arial"/>
      <w:sz w:val="40"/>
      <w:szCs w:val="24"/>
      <w:u w:val="single"/>
      <w:lang w:eastAsia="cs-CZ"/>
    </w:rPr>
  </w:style>
  <w:style w:styleId="Nadpis3" w:type="paragraph">
    <w:name w:val="heading 3"/>
    <w:basedOn w:val="Normln"/>
    <w:next w:val="Normln"/>
    <w:link w:val="Nadpis3Char"/>
    <w:semiHidden/>
    <w:unhideWhenUsed/>
    <w:qFormat/>
    <w:rsid w:val="00E64253"/>
    <w:pPr>
      <w:keepNext/>
      <w:numPr>
        <w:ilvl w:val="2"/>
        <w:numId w:val="1"/>
      </w:numPr>
      <w:spacing w:after="0" w:line="240" w:lineRule="auto"/>
      <w:outlineLvl w:val="2"/>
    </w:pPr>
    <w:rPr>
      <w:rFonts w:ascii="Arial" w:cs="Arial" w:eastAsia="Times New Roman" w:hAnsi="Arial"/>
      <w:sz w:val="28"/>
      <w:szCs w:val="24"/>
      <w:u w:val="single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BE0756"/>
    <w:pPr>
      <w:tabs>
        <w:tab w:pos="4536" w:val="center"/>
        <w:tab w:pos="9072" w:val="right"/>
      </w:tabs>
    </w:pPr>
  </w:style>
  <w:style w:customStyle="1" w:styleId="ZhlavChar" w:type="character">
    <w:name w:val="Záhlaví Char"/>
    <w:link w:val="Zhlav"/>
    <w:uiPriority w:val="99"/>
    <w:rsid w:val="00BE0756"/>
    <w:rPr>
      <w:sz w:val="22"/>
      <w:szCs w:val="22"/>
      <w:lang w:eastAsia="en-US"/>
    </w:rPr>
  </w:style>
  <w:style w:styleId="Zpat" w:type="paragraph">
    <w:name w:val="footer"/>
    <w:basedOn w:val="Normln"/>
    <w:link w:val="ZpatChar"/>
    <w:uiPriority w:val="99"/>
    <w:unhideWhenUsed/>
    <w:rsid w:val="00BE0756"/>
    <w:pPr>
      <w:tabs>
        <w:tab w:pos="4536" w:val="center"/>
        <w:tab w:pos="9072" w:val="right"/>
      </w:tabs>
    </w:pPr>
  </w:style>
  <w:style w:customStyle="1" w:styleId="ZpatChar" w:type="character">
    <w:name w:val="Zápatí Char"/>
    <w:link w:val="Zpat"/>
    <w:uiPriority w:val="99"/>
    <w:rsid w:val="00BE0756"/>
    <w:rPr>
      <w:sz w:val="22"/>
      <w:szCs w:val="22"/>
      <w:lang w:eastAsia="en-US"/>
    </w:rPr>
  </w:style>
  <w:style w:styleId="Normlnweb" w:type="paragraph">
    <w:name w:val="Normal (Web)"/>
    <w:basedOn w:val="Normln"/>
    <w:rsid w:val="00787F84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customStyle="1" w:styleId="Nadpis1Char" w:type="character">
    <w:name w:val="Nadpis 1 Char"/>
    <w:link w:val="Nadpis1"/>
    <w:rsid w:val="00E64253"/>
    <w:rPr>
      <w:rFonts w:ascii="Arial" w:cs="Arial" w:eastAsia="Times New Roman" w:hAnsi="Arial"/>
      <w:b/>
      <w:bCs/>
      <w:color w:val="000000"/>
      <w:sz w:val="28"/>
      <w:szCs w:val="24"/>
      <w:u w:val="single"/>
    </w:rPr>
  </w:style>
  <w:style w:customStyle="1" w:styleId="Nadpis2Char" w:type="character">
    <w:name w:val="Nadpis 2 Char"/>
    <w:link w:val="Nadpis2"/>
    <w:semiHidden/>
    <w:rsid w:val="00E64253"/>
    <w:rPr>
      <w:rFonts w:ascii="Arial" w:cs="Arial" w:eastAsia="Times New Roman" w:hAnsi="Arial"/>
      <w:sz w:val="40"/>
      <w:szCs w:val="24"/>
      <w:u w:val="single"/>
    </w:rPr>
  </w:style>
  <w:style w:customStyle="1" w:styleId="Nadpis3Char" w:type="character">
    <w:name w:val="Nadpis 3 Char"/>
    <w:link w:val="Nadpis3"/>
    <w:semiHidden/>
    <w:rsid w:val="00E64253"/>
    <w:rPr>
      <w:rFonts w:ascii="Arial" w:cs="Arial" w:eastAsia="Times New Roman" w:hAnsi="Arial"/>
      <w:sz w:val="28"/>
      <w:szCs w:val="24"/>
      <w:u w:val="single"/>
    </w:rPr>
  </w:style>
  <w:style w:styleId="Odstavecseseznamem" w:type="paragraph">
    <w:name w:val="List Paragraph"/>
    <w:basedOn w:val="Normln"/>
    <w:uiPriority w:val="99"/>
    <w:qFormat/>
    <w:rsid w:val="00E64253"/>
    <w:pPr>
      <w:spacing w:after="0" w:line="240" w:lineRule="auto"/>
      <w:ind w:left="720"/>
      <w:contextualSpacing/>
      <w:jc w:val="both"/>
    </w:pPr>
    <w:rPr>
      <w:rFonts w:ascii="Arial" w:cs="Arial" w:hAnsi="Arial"/>
      <w:sz w:val="24"/>
      <w:szCs w:val="24"/>
    </w:rPr>
  </w:style>
  <w:style w:styleId="Hypertextovodkaz" w:type="character">
    <w:name w:val="Hyperlink"/>
    <w:unhideWhenUsed/>
    <w:rsid w:val="00E64253"/>
    <w:rPr>
      <w:color w:val="0000FF"/>
      <w:u w:val="single"/>
    </w:rPr>
  </w:style>
  <w:style w:customStyle="1" w:styleId="Odstavectext" w:type="paragraph">
    <w:name w:val="Odstavec text"/>
    <w:basedOn w:val="Normln"/>
    <w:rsid w:val="00E64253"/>
    <w:pPr>
      <w:numPr>
        <w:numId w:val="2"/>
      </w:numPr>
      <w:spacing w:after="0" w:before="12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styleId="Odkaznakoment" w:type="character">
    <w:name w:val="annotation reference"/>
    <w:uiPriority w:val="99"/>
    <w:semiHidden/>
    <w:unhideWhenUsed/>
    <w:rsid w:val="009D41EE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9D41EE"/>
    <w:rPr>
      <w:sz w:val="20"/>
      <w:szCs w:val="20"/>
    </w:rPr>
  </w:style>
  <w:style w:customStyle="1" w:styleId="TextkomenteChar" w:type="character">
    <w:name w:val="Text komentáře Char"/>
    <w:link w:val="Textkomente"/>
    <w:uiPriority w:val="99"/>
    <w:semiHidden/>
    <w:rsid w:val="009D41EE"/>
    <w:rPr>
      <w:lang w:eastAsia="en-US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9D41EE"/>
    <w:rPr>
      <w:b/>
      <w:bCs/>
    </w:rPr>
  </w:style>
  <w:style w:customStyle="1" w:styleId="PedmtkomenteChar" w:type="character">
    <w:name w:val="Předmět komentáře Char"/>
    <w:link w:val="Pedmtkomente"/>
    <w:uiPriority w:val="99"/>
    <w:semiHidden/>
    <w:rsid w:val="009D41EE"/>
    <w:rPr>
      <w:b/>
      <w:bCs/>
      <w:lang w:eastAsia="en-US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9D41EE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link w:val="Textbubliny"/>
    <w:uiPriority w:val="99"/>
    <w:semiHidden/>
    <w:rsid w:val="009D41EE"/>
    <w:rPr>
      <w:rFonts w:ascii="Tahoma" w:cs="Tahoma" w:hAnsi="Tahoma"/>
      <w:sz w:val="16"/>
      <w:szCs w:val="16"/>
      <w:lang w:eastAsia="en-US"/>
    </w:rPr>
  </w:style>
  <w:style w:styleId="Mkatabulky" w:type="table">
    <w:name w:val="Table Grid"/>
    <w:basedOn w:val="Normlntabulka"/>
    <w:uiPriority w:val="59"/>
    <w:rsid w:val="006D4B6F"/>
    <w:pPr>
      <w:jc w:val="both"/>
    </w:pPr>
    <w:rPr>
      <w:rFonts w:ascii="Arial" w:cs="Arial" w:hAnsi="Arial"/>
      <w:sz w:val="24"/>
      <w:szCs w:val="24"/>
      <w:lang w:eastAsia="en-US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6D4B6F"/>
    <w:pPr>
      <w:spacing w:after="0" w:line="240" w:lineRule="auto"/>
      <w:jc w:val="both"/>
    </w:pPr>
    <w:rPr>
      <w:rFonts w:ascii="Arial" w:cs="Arial" w:hAnsi="Arial"/>
      <w:sz w:val="20"/>
      <w:szCs w:val="20"/>
    </w:rPr>
  </w:style>
  <w:style w:customStyle="1" w:styleId="TextpoznpodarouChar" w:type="character">
    <w:name w:val="Text pozn. pod čarou Char"/>
    <w:link w:val="Textpoznpodarou"/>
    <w:uiPriority w:val="99"/>
    <w:semiHidden/>
    <w:rsid w:val="006D4B6F"/>
    <w:rPr>
      <w:rFonts w:ascii="Arial" w:cs="Arial" w:hAnsi="Arial"/>
      <w:lang w:eastAsia="en-US"/>
    </w:rPr>
  </w:style>
  <w:style w:styleId="Znakapoznpodarou" w:type="character">
    <w:name w:val="footnote reference"/>
    <w:uiPriority w:val="99"/>
    <w:semiHidden/>
    <w:unhideWhenUsed/>
    <w:rsid w:val="006D4B6F"/>
    <w:rPr>
      <w:vertAlign w:val="superscript"/>
    </w:rPr>
  </w:style>
  <w:style w:styleId="Revize" w:type="paragraph">
    <w:name w:val="Revision"/>
    <w:hidden/>
    <w:uiPriority w:val="99"/>
    <w:semiHidden/>
    <w:rsid w:val="00765482"/>
    <w:rPr>
      <w:sz w:val="22"/>
      <w:szCs w:val="22"/>
      <w:lang w:eastAsia="en-US"/>
    </w:rPr>
  </w:style>
  <w:style w:customStyle="1" w:styleId="Default" w:type="paragraph">
    <w:name w:val="Default"/>
    <w:rsid w:val="007A005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styleId="Sledovanodkaz" w:type="character">
    <w:name w:val="FollowedHyperlink"/>
    <w:basedOn w:val="Standardnpsmoodstavce"/>
    <w:uiPriority w:val="99"/>
    <w:semiHidden/>
    <w:unhideWhenUsed/>
    <w:rsid w:val="00481AE8"/>
    <w:rPr>
      <w:color w:themeColor="followedHyperlink" w:val="800080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490031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629283780">
          <w:marLeft w:val="0"/>
          <w:marRight w:val="0"/>
          <w:marTop w:val="0"/>
          <w:marBottom w:val="0"/>
          <w:divBdr>
            <w:top w:val="single" w:color="F0EEEE" w:sz="18" w:space="0"/>
            <w:left w:val="single" w:color="F0EEEE" w:sz="18" w:space="0"/>
            <w:bottom w:val="single" w:color="F0EEEE" w:sz="18" w:space="0"/>
            <w:right w:val="single" w:color="F0EEEE" w:sz="18" w:space="0"/>
          </w:divBdr>
          <w:divsChild>
            <w:div w:id="1203326072">
              <w:marLeft w:val="105"/>
              <w:marRight w:val="105"/>
              <w:marTop w:val="105"/>
              <w:marBottom w:val="105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382024984">
                  <w:marLeft w:val="0"/>
                  <w:marRight w:val="0"/>
                  <w:marTop w:val="0"/>
                  <w:marBottom w:val="3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  <w:div w:id="1060009991">
                  <w:marLeft w:val="0"/>
                  <w:marRight w:val="0"/>
                  <w:marTop w:val="24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  <w:div w:id="1500732818">
                  <w:marLeft w:val="0"/>
                  <w:marRight w:val="0"/>
                  <w:marTop w:val="0"/>
                  <w:marBottom w:val="3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  <w:div w:id="975992122">
          <w:marLeft w:val="0"/>
          <w:marRight w:val="0"/>
          <w:marTop w:val="15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7570332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47684408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474443300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945162777">
                      <w:marLeft w:val="0"/>
                      <w:marRight w:val="0"/>
                      <w:marTop w:val="15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67333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96052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  <w:div w:id="1916547334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6816386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777723787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  <w:div w:id="1006634919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  <w:div w:id="1038161808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463809717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49614923">
                                      <w:marLeft w:val="0"/>
                                      <w:marRight w:val="36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946811440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  <w:divsChild>
                                            <w:div w:id="746152208">
                                              <w:marLeft w:val="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44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36809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203314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59365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71364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  <w:div w:id="105959689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color="auto" w:sz="6" w:space="8"/>
                            <w:left w:val="none" w:color="auto" w:sz="0" w:space="8"/>
                            <w:bottom w:val="single" w:color="auto" w:sz="6" w:space="8"/>
                            <w:right w:val="none" w:color="auto" w:sz="0" w:space="8"/>
                          </w:divBdr>
                          <w:divsChild>
                            <w:div w:id="88710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87291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</w:div>
                              </w:divsChild>
                            </w:div>
                            <w:div w:id="113780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67084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70144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74619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7537307">
                  <w:marLeft w:val="0"/>
                  <w:marRight w:val="0"/>
                  <w:marTop w:val="300"/>
                  <w:marBottom w:val="300"/>
                  <w:divBdr>
                    <w:top w:val="single" w:color="000000" w:sz="6" w:space="8"/>
                    <w:left w:val="none" w:color="auto" w:sz="0" w:space="0"/>
                    <w:bottom w:val="single" w:color="000000" w:sz="6" w:space="8"/>
                    <w:right w:val="none" w:color="auto" w:sz="0" w:space="0"/>
                  </w:divBdr>
                </w:div>
                <w:div w:id="1973630042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34879421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8326135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259981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2646466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3394242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336900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3282795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655958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7869703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7189618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994161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720573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781653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178003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879832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2936200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989025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0186130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189657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228236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7440190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7390551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2075746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footer1.xml" Type="http://schemas.openxmlformats.org/officeDocument/2006/relationships/footer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header1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Mode="External" Target="http://www.mpsv.cz/files/clanky/23679/Metodika_bilancni_diagnostiky.pdf" Type="http://schemas.openxmlformats.org/officeDocument/2006/relationships/hyperlink" Id="rId11"/>
    <Relationship Target="settings.xml" Type="http://schemas.openxmlformats.org/officeDocument/2006/relationships/settings" Id="rId5"/>
    <Relationship Target="theme/theme1.xml" Type="http://schemas.openxmlformats.org/officeDocument/2006/relationships/theme" Id="rId15"/>
    <Relationship TargetMode="External" Target="https://www.esfcr.cz/pravidla-pro-zadatele-a-prijemce-opz" Type="http://schemas.openxmlformats.org/officeDocument/2006/relationships/hyperlink" Id="rId10"/>
    <Relationship Target="stylesWithEffects.xml" Type="http://schemas.microsoft.com/office/2007/relationships/stylesWithEffects" Id="rId4"/>
    <Relationship TargetMode="External" Target="http://www.mpsv.cz/files/clanky/23679/Metodika_bilancni_diagnostiky.pdf" Type="http://schemas.openxmlformats.org/officeDocument/2006/relationships/hyperlink" Id="rId9"/>
    <Relationship Target="fontTable.xml" Type="http://schemas.openxmlformats.org/officeDocument/2006/relationships/fontTable" Id="rId14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8F70A5EC-B663-45AE-8818-8039BB2201D4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MPSV</properties:Company>
  <properties:Pages>14</properties:Pages>
  <properties:Words>3321</properties:Words>
  <properties:Characters>19594</properties:Characters>
  <properties:Lines>163</properties:Lines>
  <properties:Paragraphs>45</properties:Paragraphs>
  <properties:TotalTime>25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22870</properties:CharactersWithSpaces>
  <properties:SharedDoc>false</properties:SharedDoc>
  <properties:HLinks>
    <vt:vector baseType="variant" size="6">
      <vt:variant>
        <vt:i4>2883636</vt:i4>
      </vt:variant>
      <vt:variant>
        <vt:i4>0</vt:i4>
      </vt:variant>
      <vt:variant>
        <vt:i4>0</vt:i4>
      </vt:variant>
      <vt:variant>
        <vt:i4>5</vt:i4>
      </vt:variant>
      <vt:variant>
        <vt:lpwstr>http://portal.mpsv.cz/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2017-07-21T04:57:00Z</dcterms:created>
  <dc:creator/>
  <cp:lastModifiedBy/>
  <cp:lastPrinted>2017-07-27T12:11:00Z</cp:lastPrinted>
  <dcterms:modified xmlns:xsi="http://www.w3.org/2001/XMLSchema-instance" xsi:type="dcterms:W3CDTF">2017-08-23T13:53:00Z</dcterms:modified>
  <cp:revision>6</cp:revision>
</cp:coreProperties>
</file>