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CA11BD" w:rsidR="00F76B1C" w:rsidP="00F76B1C" w:rsidRDefault="00F76B1C">
      <w:pPr>
        <w:rPr>
          <w:rFonts w:ascii="Arial" w:hAnsi="Arial" w:cs="Arial"/>
          <w:b/>
          <w:color w:val="000000"/>
          <w:sz w:val="22"/>
          <w:szCs w:val="22"/>
        </w:rPr>
      </w:pPr>
      <w:r w:rsidRPr="00CA11BD">
        <w:rPr>
          <w:rFonts w:ascii="Arial" w:hAnsi="Arial" w:cs="Arial"/>
          <w:b/>
          <w:color w:val="000000"/>
          <w:sz w:val="22"/>
          <w:szCs w:val="22"/>
        </w:rPr>
        <w:t xml:space="preserve">PŘÍLOHA </w:t>
      </w:r>
      <w:r w:rsidRPr="00CA11BD" w:rsidR="00D878C6">
        <w:rPr>
          <w:rFonts w:ascii="Arial" w:hAnsi="Arial" w:cs="Arial"/>
          <w:b/>
          <w:color w:val="000000"/>
          <w:sz w:val="22"/>
          <w:szCs w:val="22"/>
        </w:rPr>
        <w:t xml:space="preserve"> č</w:t>
      </w:r>
      <w:r w:rsidRPr="00CA11BD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0C2099">
        <w:rPr>
          <w:rFonts w:ascii="Arial" w:hAnsi="Arial" w:cs="Arial"/>
          <w:b/>
          <w:color w:val="000000"/>
          <w:sz w:val="22"/>
          <w:szCs w:val="22"/>
        </w:rPr>
        <w:t>2</w:t>
      </w:r>
      <w:r w:rsidRPr="00CA11B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CA11BD" w:rsidR="00D878C6">
        <w:rPr>
          <w:rFonts w:ascii="Arial" w:hAnsi="Arial" w:cs="Arial"/>
          <w:b/>
          <w:color w:val="000000"/>
          <w:sz w:val="22"/>
          <w:szCs w:val="22"/>
        </w:rPr>
        <w:t xml:space="preserve">Návrh smlouvy </w:t>
      </w:r>
    </w:p>
    <w:p w:rsidRPr="00CA11BD" w:rsidR="00D878C6" w:rsidP="00F76B1C" w:rsidRDefault="00D878C6">
      <w:pPr>
        <w:rPr>
          <w:rFonts w:ascii="Arial" w:hAnsi="Arial" w:cs="Arial"/>
          <w:b/>
          <w:color w:val="000000"/>
          <w:sz w:val="22"/>
          <w:szCs w:val="22"/>
        </w:rPr>
      </w:pPr>
    </w:p>
    <w:p w:rsidR="00CA11BD" w:rsidP="00CA11BD" w:rsidRDefault="00CA11BD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CA11BD">
        <w:rPr>
          <w:rFonts w:ascii="Arial" w:hAnsi="Arial" w:cs="Arial"/>
          <w:b/>
          <w:color w:val="000000"/>
          <w:sz w:val="40"/>
          <w:szCs w:val="40"/>
        </w:rPr>
        <w:t>Smlouva o realizaci vzdělávacích kurzů</w:t>
      </w:r>
    </w:p>
    <w:p w:rsidRPr="00EA09E5" w:rsidR="00EA09E5" w:rsidP="00CA11BD" w:rsidRDefault="000B3F28">
      <w:pPr>
        <w:jc w:val="center"/>
        <w:rPr>
          <w:rFonts w:ascii="Arial" w:hAnsi="Arial" w:cs="Arial"/>
          <w:b/>
          <w:color w:val="000000"/>
          <w:szCs w:val="24"/>
        </w:rPr>
      </w:pPr>
      <w:bookmarkStart w:name="_Hlk491077765" w:id="0"/>
      <w:r w:rsidRPr="000B3F28">
        <w:rPr>
          <w:rFonts w:ascii="Arial" w:hAnsi="Arial" w:cs="Arial"/>
          <w:b/>
          <w:color w:val="000000"/>
          <w:szCs w:val="24"/>
        </w:rPr>
        <w:t>Školení obchodních dovedností zaměstnanců prodejen Alpine pro</w:t>
      </w:r>
    </w:p>
    <w:bookmarkEnd w:id="0"/>
    <w:p w:rsidRPr="00CA11BD" w:rsidR="0076396B" w:rsidRDefault="0076396B">
      <w:pPr>
        <w:pStyle w:val="Nadpis5"/>
        <w:rPr>
          <w:rFonts w:ascii="Arial" w:hAnsi="Arial" w:cs="Arial"/>
          <w:sz w:val="22"/>
          <w:szCs w:val="22"/>
        </w:rPr>
      </w:pPr>
    </w:p>
    <w:p w:rsidRPr="00CA11BD" w:rsidR="0076396B" w:rsidRDefault="0076396B">
      <w:pPr>
        <w:pStyle w:val="Nadpis5"/>
        <w:rPr>
          <w:rFonts w:ascii="Arial" w:hAnsi="Arial" w:cs="Arial"/>
          <w:sz w:val="22"/>
          <w:szCs w:val="22"/>
        </w:rPr>
      </w:pPr>
    </w:p>
    <w:p w:rsidRPr="00CA11BD" w:rsidR="000B6E80" w:rsidRDefault="000B6E80">
      <w:pPr>
        <w:pStyle w:val="Nadpis5"/>
        <w:rPr>
          <w:rFonts w:ascii="Arial" w:hAnsi="Arial" w:cs="Arial"/>
          <w:b w:val="false"/>
          <w:sz w:val="22"/>
          <w:szCs w:val="22"/>
        </w:rPr>
      </w:pPr>
      <w:r w:rsidRPr="00CA11BD">
        <w:rPr>
          <w:rFonts w:ascii="Arial" w:hAnsi="Arial" w:cs="Arial"/>
          <w:b w:val="false"/>
          <w:sz w:val="22"/>
          <w:szCs w:val="22"/>
        </w:rPr>
        <w:t xml:space="preserve">   </w:t>
      </w:r>
      <w:r w:rsidRPr="00CA11BD" w:rsidR="00FA2D22">
        <w:rPr>
          <w:rFonts w:ascii="Arial" w:hAnsi="Arial" w:cs="Arial"/>
          <w:b w:val="false"/>
          <w:sz w:val="22"/>
          <w:szCs w:val="22"/>
        </w:rPr>
        <w:t xml:space="preserve">uzavřená </w:t>
      </w:r>
      <w:r w:rsidRPr="00CA11BD" w:rsidR="0076396B">
        <w:rPr>
          <w:rFonts w:ascii="Arial" w:hAnsi="Arial" w:cs="Arial"/>
          <w:b w:val="false"/>
          <w:sz w:val="22"/>
          <w:szCs w:val="22"/>
        </w:rPr>
        <w:t xml:space="preserve">podle </w:t>
      </w:r>
      <w:r w:rsidRPr="00CA11BD" w:rsidR="00896A9E">
        <w:rPr>
          <w:rFonts w:ascii="Arial" w:hAnsi="Arial" w:cs="Arial"/>
          <w:b w:val="false"/>
          <w:sz w:val="22"/>
          <w:szCs w:val="22"/>
        </w:rPr>
        <w:t>ust</w:t>
      </w:r>
      <w:r w:rsidRPr="00CA11BD" w:rsidR="0076396B">
        <w:rPr>
          <w:rFonts w:ascii="Arial" w:hAnsi="Arial" w:cs="Arial"/>
          <w:b w:val="false"/>
          <w:sz w:val="22"/>
          <w:szCs w:val="22"/>
        </w:rPr>
        <w:t>. § 17</w:t>
      </w:r>
      <w:r w:rsidRPr="00CA11BD" w:rsidR="00896A9E">
        <w:rPr>
          <w:rFonts w:ascii="Arial" w:hAnsi="Arial" w:cs="Arial"/>
          <w:b w:val="false"/>
          <w:sz w:val="22"/>
          <w:szCs w:val="22"/>
        </w:rPr>
        <w:t xml:space="preserve">46 </w:t>
      </w:r>
      <w:r w:rsidRPr="00CA11BD" w:rsidR="00D77153">
        <w:rPr>
          <w:rFonts w:ascii="Arial" w:hAnsi="Arial" w:cs="Arial"/>
          <w:b w:val="false"/>
          <w:sz w:val="22"/>
          <w:szCs w:val="22"/>
        </w:rPr>
        <w:t>odst. 2 zákona</w:t>
      </w:r>
      <w:r w:rsidRPr="00CA11BD" w:rsidR="0076396B">
        <w:rPr>
          <w:rFonts w:ascii="Arial" w:hAnsi="Arial" w:cs="Arial"/>
          <w:b w:val="false"/>
          <w:sz w:val="22"/>
          <w:szCs w:val="22"/>
        </w:rPr>
        <w:t xml:space="preserve"> č. 89/2012 Sb., občanský zákoník, v platném znění </w:t>
      </w:r>
      <w:r w:rsidRPr="00CA11BD" w:rsidR="0076396B">
        <w:rPr>
          <w:rFonts w:ascii="Arial" w:hAnsi="Arial" w:cs="Arial"/>
          <w:b w:val="false"/>
          <w:sz w:val="22"/>
          <w:szCs w:val="22"/>
        </w:rPr>
        <w:br/>
        <w:t>(„smlouva“)</w:t>
      </w:r>
    </w:p>
    <w:p w:rsidRPr="00CA11BD" w:rsidR="009560D2" w:rsidP="009560D2" w:rsidRDefault="009560D2">
      <w:pPr>
        <w:rPr>
          <w:rFonts w:ascii="Arial" w:hAnsi="Arial" w:cs="Arial"/>
          <w:color w:val="000000"/>
          <w:sz w:val="22"/>
          <w:szCs w:val="22"/>
        </w:rPr>
      </w:pPr>
    </w:p>
    <w:p w:rsidRPr="00CA11BD" w:rsidR="00FB11AE" w:rsidP="009560D2" w:rsidRDefault="00FB11AE">
      <w:pPr>
        <w:rPr>
          <w:rFonts w:ascii="Arial" w:hAnsi="Arial" w:cs="Arial"/>
          <w:color w:val="000000"/>
          <w:sz w:val="22"/>
          <w:szCs w:val="22"/>
        </w:rPr>
      </w:pPr>
    </w:p>
    <w:p w:rsidRPr="00CA11BD" w:rsidR="00FB11AE" w:rsidP="00FB11AE" w:rsidRDefault="00FB11AE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CA11BD">
        <w:rPr>
          <w:rFonts w:ascii="Arial" w:hAnsi="Arial" w:cs="Arial"/>
          <w:b/>
          <w:sz w:val="22"/>
          <w:szCs w:val="22"/>
        </w:rPr>
        <w:t>I.</w:t>
      </w:r>
      <w:r w:rsidRPr="00CA11BD">
        <w:rPr>
          <w:rFonts w:ascii="Arial" w:hAnsi="Arial" w:cs="Arial"/>
          <w:b/>
          <w:sz w:val="22"/>
          <w:szCs w:val="22"/>
        </w:rPr>
        <w:tab/>
        <w:t>SMLUVNÍ STRANY</w:t>
      </w:r>
    </w:p>
    <w:p w:rsidRPr="00CA11BD" w:rsidR="00FB11AE" w:rsidP="00FB11AE" w:rsidRDefault="00FB11A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Pr="000B3F28" w:rsidR="000B3F28" w:rsidP="000B3F28" w:rsidRDefault="00FB11AE">
      <w:pPr>
        <w:tabs>
          <w:tab w:val="num" w:pos="426"/>
        </w:tabs>
        <w:jc w:val="both"/>
        <w:rPr>
          <w:rFonts w:ascii="Arial" w:hAnsi="Arial" w:cs="Arial"/>
          <w:b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D878C6">
        <w:rPr>
          <w:rFonts w:ascii="Arial" w:hAnsi="Arial" w:cs="Arial"/>
          <w:sz w:val="22"/>
          <w:szCs w:val="22"/>
        </w:rPr>
        <w:tab/>
      </w:r>
      <w:r w:rsidRPr="00CA11BD">
        <w:rPr>
          <w:rFonts w:ascii="Arial" w:hAnsi="Arial" w:cs="Arial"/>
          <w:sz w:val="22"/>
          <w:szCs w:val="22"/>
        </w:rPr>
        <w:t>Objednatel:</w:t>
      </w:r>
      <w:r w:rsidRPr="00CA11BD">
        <w:rPr>
          <w:rFonts w:ascii="Arial" w:hAnsi="Arial" w:cs="Arial"/>
          <w:sz w:val="22"/>
          <w:szCs w:val="22"/>
        </w:rPr>
        <w:tab/>
      </w:r>
      <w:r w:rsidRPr="00CA11BD">
        <w:rPr>
          <w:rFonts w:ascii="Arial" w:hAnsi="Arial" w:cs="Arial"/>
          <w:sz w:val="22"/>
          <w:szCs w:val="22"/>
        </w:rPr>
        <w:tab/>
      </w:r>
      <w:r w:rsidRPr="000B3F28" w:rsidR="000B3F28">
        <w:rPr>
          <w:rFonts w:ascii="Arial" w:hAnsi="Arial" w:cs="Arial"/>
          <w:b/>
          <w:sz w:val="22"/>
          <w:szCs w:val="22"/>
        </w:rPr>
        <w:t>ALPINE PRO</w:t>
      </w:r>
      <w:r w:rsidR="00C44B12">
        <w:rPr>
          <w:rFonts w:ascii="Arial" w:hAnsi="Arial" w:cs="Arial"/>
          <w:b/>
          <w:sz w:val="22"/>
          <w:szCs w:val="22"/>
        </w:rPr>
        <w:t xml:space="preserve"> STORES</w:t>
      </w:r>
      <w:r w:rsidRPr="000B3F28" w:rsidR="000B3F28">
        <w:rPr>
          <w:rFonts w:ascii="Arial" w:hAnsi="Arial" w:cs="Arial"/>
          <w:b/>
          <w:sz w:val="22"/>
          <w:szCs w:val="22"/>
        </w:rPr>
        <w:t>, s.</w:t>
      </w:r>
      <w:r w:rsidR="00C44B12">
        <w:rPr>
          <w:rFonts w:ascii="Arial" w:hAnsi="Arial" w:cs="Arial"/>
          <w:b/>
          <w:sz w:val="22"/>
          <w:szCs w:val="22"/>
        </w:rPr>
        <w:t>r.o.</w:t>
      </w:r>
      <w:r w:rsidRPr="000B3F28" w:rsidR="000B3F28">
        <w:rPr>
          <w:rFonts w:ascii="Arial" w:hAnsi="Arial" w:cs="Arial"/>
          <w:b/>
          <w:sz w:val="22"/>
          <w:szCs w:val="22"/>
        </w:rPr>
        <w:t xml:space="preserve"> </w:t>
      </w:r>
    </w:p>
    <w:p w:rsidRPr="000B3F28" w:rsidR="000B3F28" w:rsidP="000B3F28" w:rsidRDefault="000B3F28">
      <w:pPr>
        <w:tabs>
          <w:tab w:val="num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0B3F28">
        <w:rPr>
          <w:rFonts w:ascii="Arial" w:hAnsi="Arial" w:cs="Arial"/>
          <w:sz w:val="22"/>
          <w:szCs w:val="22"/>
        </w:rPr>
        <w:t xml:space="preserve">Se sídlem: </w:t>
      </w:r>
      <w:r w:rsidRPr="000B3F28">
        <w:rPr>
          <w:rFonts w:ascii="Arial" w:hAnsi="Arial" w:cs="Arial"/>
          <w:sz w:val="22"/>
          <w:szCs w:val="22"/>
        </w:rPr>
        <w:tab/>
      </w:r>
      <w:r w:rsidRPr="000B3F28">
        <w:rPr>
          <w:rFonts w:ascii="Arial" w:hAnsi="Arial" w:cs="Arial"/>
          <w:sz w:val="22"/>
          <w:szCs w:val="22"/>
        </w:rPr>
        <w:tab/>
        <w:t xml:space="preserve">Kodaňská 1441/46, Vršovice, 101 00 Praha 10 </w:t>
      </w:r>
    </w:p>
    <w:p w:rsidRPr="000B3F28" w:rsidR="000B3F28" w:rsidP="000B3F28" w:rsidRDefault="000B3F28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0B3F28">
        <w:rPr>
          <w:rFonts w:ascii="Arial" w:hAnsi="Arial" w:cs="Arial"/>
          <w:sz w:val="22"/>
          <w:szCs w:val="22"/>
        </w:rPr>
        <w:tab/>
      </w:r>
      <w:r w:rsidRPr="000B3F28">
        <w:rPr>
          <w:rFonts w:ascii="Arial" w:hAnsi="Arial" w:cs="Arial"/>
          <w:sz w:val="22"/>
          <w:szCs w:val="22"/>
        </w:rPr>
        <w:tab/>
        <w:t xml:space="preserve">IČO/DIČ: </w:t>
      </w:r>
      <w:r w:rsidRPr="000B3F28">
        <w:rPr>
          <w:rFonts w:ascii="Arial" w:hAnsi="Arial" w:cs="Arial"/>
          <w:sz w:val="22"/>
          <w:szCs w:val="22"/>
        </w:rPr>
        <w:tab/>
      </w:r>
      <w:r w:rsidRPr="000B3F28">
        <w:rPr>
          <w:rFonts w:ascii="Arial" w:hAnsi="Arial" w:cs="Arial"/>
          <w:sz w:val="22"/>
          <w:szCs w:val="22"/>
        </w:rPr>
        <w:tab/>
      </w:r>
      <w:r w:rsidRPr="00C44B12" w:rsidR="00C44B12">
        <w:rPr>
          <w:rFonts w:ascii="Arial" w:hAnsi="Arial" w:cs="Arial"/>
          <w:sz w:val="22"/>
          <w:szCs w:val="22"/>
        </w:rPr>
        <w:t>25762478</w:t>
      </w:r>
      <w:r w:rsidRPr="000B3F28">
        <w:rPr>
          <w:rFonts w:ascii="Arial" w:hAnsi="Arial" w:cs="Arial"/>
          <w:sz w:val="22"/>
          <w:szCs w:val="22"/>
        </w:rPr>
        <w:t>/CZ</w:t>
      </w:r>
      <w:r w:rsidRPr="00C44B12" w:rsidR="00C44B12">
        <w:rPr>
          <w:rFonts w:ascii="Arial" w:hAnsi="Arial" w:cs="Arial"/>
          <w:sz w:val="22"/>
          <w:szCs w:val="22"/>
        </w:rPr>
        <w:t>25762478</w:t>
      </w:r>
    </w:p>
    <w:p w:rsidRPr="000B3F28" w:rsidR="000B3F28" w:rsidP="000B3F28" w:rsidRDefault="000B3F28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0B3F28">
        <w:rPr>
          <w:rFonts w:ascii="Arial" w:hAnsi="Arial" w:cs="Arial"/>
          <w:sz w:val="22"/>
          <w:szCs w:val="22"/>
        </w:rPr>
        <w:tab/>
      </w:r>
      <w:r w:rsidRPr="000B3F28">
        <w:rPr>
          <w:rFonts w:ascii="Arial" w:hAnsi="Arial" w:cs="Arial"/>
          <w:sz w:val="22"/>
          <w:szCs w:val="22"/>
        </w:rPr>
        <w:tab/>
        <w:t xml:space="preserve">zapsána </w:t>
      </w:r>
      <w:r w:rsidRPr="000B3F28">
        <w:rPr>
          <w:rFonts w:ascii="Arial" w:hAnsi="Arial" w:cs="Arial"/>
          <w:sz w:val="22"/>
          <w:szCs w:val="22"/>
        </w:rPr>
        <w:tab/>
      </w:r>
      <w:r w:rsidRPr="000B3F28">
        <w:rPr>
          <w:rFonts w:ascii="Arial" w:hAnsi="Arial" w:cs="Arial"/>
          <w:sz w:val="22"/>
          <w:szCs w:val="22"/>
        </w:rPr>
        <w:tab/>
        <w:t xml:space="preserve">v obchodním rejstříku u Městského soudu v Praze, </w:t>
      </w:r>
    </w:p>
    <w:p w:rsidRPr="000B3F28" w:rsidR="000B3F28" w:rsidP="000B3F28" w:rsidRDefault="00C44B12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 oddíle C, vložka</w:t>
      </w:r>
      <w:r w:rsidRPr="000B3F28" w:rsidR="000B3F28">
        <w:rPr>
          <w:rFonts w:ascii="Arial" w:hAnsi="Arial" w:cs="Arial"/>
          <w:sz w:val="22"/>
          <w:szCs w:val="22"/>
        </w:rPr>
        <w:t xml:space="preserve"> </w:t>
      </w:r>
      <w:r w:rsidRPr="00C44B12">
        <w:rPr>
          <w:rFonts w:ascii="Arial" w:hAnsi="Arial" w:cs="Arial"/>
          <w:sz w:val="22"/>
          <w:szCs w:val="22"/>
        </w:rPr>
        <w:t>67960</w:t>
      </w:r>
    </w:p>
    <w:p w:rsidR="00C44B12" w:rsidP="000B3F28" w:rsidRDefault="000B3F28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0B3F28">
        <w:rPr>
          <w:rFonts w:ascii="Arial" w:hAnsi="Arial" w:cs="Arial"/>
          <w:sz w:val="22"/>
          <w:szCs w:val="22"/>
        </w:rPr>
        <w:tab/>
      </w:r>
      <w:r w:rsidRPr="000B3F28">
        <w:rPr>
          <w:rFonts w:ascii="Arial" w:hAnsi="Arial" w:cs="Arial"/>
          <w:sz w:val="22"/>
          <w:szCs w:val="22"/>
        </w:rPr>
        <w:tab/>
        <w:t xml:space="preserve">jednající: </w:t>
      </w:r>
      <w:r w:rsidRPr="000B3F28">
        <w:rPr>
          <w:rFonts w:ascii="Arial" w:hAnsi="Arial" w:cs="Arial"/>
          <w:sz w:val="22"/>
          <w:szCs w:val="22"/>
        </w:rPr>
        <w:tab/>
      </w:r>
      <w:r w:rsidRPr="000B3F28">
        <w:rPr>
          <w:rFonts w:ascii="Arial" w:hAnsi="Arial" w:cs="Arial"/>
          <w:sz w:val="22"/>
          <w:szCs w:val="22"/>
        </w:rPr>
        <w:tab/>
      </w:r>
      <w:r w:rsidRPr="00C44B12" w:rsidR="00C44B12">
        <w:rPr>
          <w:rFonts w:ascii="Arial" w:hAnsi="Arial" w:cs="Arial"/>
          <w:sz w:val="22"/>
          <w:szCs w:val="22"/>
        </w:rPr>
        <w:t>Václav Hrbek a Petr Kos</w:t>
      </w:r>
      <w:r w:rsidR="00C44B12">
        <w:rPr>
          <w:rFonts w:ascii="Arial" w:hAnsi="Arial" w:cs="Arial"/>
          <w:sz w:val="22"/>
          <w:szCs w:val="22"/>
        </w:rPr>
        <w:t>, jednatelé</w:t>
      </w:r>
      <w:r w:rsidRPr="00CA11BD" w:rsidR="00FB11AE">
        <w:rPr>
          <w:rFonts w:ascii="Arial" w:hAnsi="Arial" w:cs="Arial"/>
          <w:sz w:val="22"/>
          <w:szCs w:val="22"/>
        </w:rPr>
        <w:tab/>
      </w:r>
      <w:r w:rsidR="003E3A37">
        <w:rPr>
          <w:rFonts w:ascii="Arial" w:hAnsi="Arial" w:cs="Arial"/>
          <w:sz w:val="22"/>
          <w:szCs w:val="22"/>
        </w:rPr>
        <w:tab/>
      </w:r>
    </w:p>
    <w:p w:rsidRPr="00CA11BD" w:rsidR="00FB11AE" w:rsidP="000B3F28" w:rsidRDefault="00C44B12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CA11BD" w:rsidR="00FB11AE">
        <w:rPr>
          <w:rFonts w:ascii="Arial" w:hAnsi="Arial" w:cs="Arial"/>
          <w:sz w:val="22"/>
          <w:szCs w:val="22"/>
        </w:rPr>
        <w:t>(dále jen „objednatel“)</w:t>
      </w:r>
    </w:p>
    <w:p w:rsidRPr="00CA11BD" w:rsidR="00FB11AE" w:rsidP="00FB11AE" w:rsidRDefault="00FB11AE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Pr="00CA11BD" w:rsidR="00FB11AE" w:rsidP="00FB11AE" w:rsidRDefault="00FB11A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  <w:t>Dodavatel</w:t>
      </w:r>
      <w:r w:rsidR="00EA09E5">
        <w:rPr>
          <w:rFonts w:ascii="Arial" w:hAnsi="Arial" w:cs="Arial"/>
          <w:sz w:val="22"/>
          <w:szCs w:val="22"/>
        </w:rPr>
        <w:t>:</w:t>
      </w:r>
      <w:r w:rsidR="00EA09E5">
        <w:rPr>
          <w:rFonts w:ascii="Arial" w:hAnsi="Arial" w:cs="Arial"/>
          <w:sz w:val="22"/>
          <w:szCs w:val="22"/>
        </w:rPr>
        <w:tab/>
      </w:r>
      <w:r w:rsidR="00EA09E5">
        <w:rPr>
          <w:rFonts w:ascii="Arial" w:hAnsi="Arial" w:cs="Arial"/>
          <w:sz w:val="22"/>
          <w:szCs w:val="22"/>
        </w:rPr>
        <w:tab/>
        <w:t>………………………………</w:t>
      </w:r>
    </w:p>
    <w:p w:rsidRPr="00CA11BD" w:rsidR="00FB11AE" w:rsidP="00FB11AE" w:rsidRDefault="00EA09E5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se sídlem: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:rsidRPr="000B3F28" w:rsidR="00FB11AE" w:rsidP="00FB11AE" w:rsidRDefault="00EA09E5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IČ </w:t>
      </w:r>
      <w:r w:rsidRPr="000B3F28">
        <w:rPr>
          <w:rFonts w:ascii="Arial" w:hAnsi="Arial" w:cs="Arial"/>
          <w:sz w:val="22"/>
          <w:szCs w:val="22"/>
        </w:rPr>
        <w:t>/ DIČ:</w:t>
      </w:r>
      <w:r w:rsidRPr="000B3F28">
        <w:rPr>
          <w:rFonts w:ascii="Arial" w:hAnsi="Arial" w:cs="Arial"/>
          <w:sz w:val="22"/>
          <w:szCs w:val="22"/>
        </w:rPr>
        <w:tab/>
      </w:r>
      <w:r w:rsidRPr="000B3F28">
        <w:rPr>
          <w:rFonts w:ascii="Arial" w:hAnsi="Arial" w:cs="Arial"/>
          <w:sz w:val="22"/>
          <w:szCs w:val="22"/>
        </w:rPr>
        <w:tab/>
        <w:t>………………….. / …………………….</w:t>
      </w:r>
    </w:p>
    <w:p w:rsidR="000B3F28" w:rsidP="00FB11AE" w:rsidRDefault="00FB11A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B3F28">
        <w:rPr>
          <w:rFonts w:ascii="Arial" w:hAnsi="Arial" w:cs="Arial"/>
          <w:sz w:val="22"/>
          <w:szCs w:val="22"/>
        </w:rPr>
        <w:tab/>
        <w:t xml:space="preserve">zapsán </w:t>
      </w:r>
      <w:r w:rsidR="000B3F28">
        <w:rPr>
          <w:rFonts w:ascii="Arial" w:hAnsi="Arial" w:cs="Arial"/>
          <w:sz w:val="22"/>
          <w:szCs w:val="22"/>
        </w:rPr>
        <w:tab/>
      </w:r>
      <w:r w:rsidR="000B3F28">
        <w:rPr>
          <w:rFonts w:ascii="Arial" w:hAnsi="Arial" w:cs="Arial"/>
          <w:sz w:val="22"/>
          <w:szCs w:val="22"/>
        </w:rPr>
        <w:tab/>
      </w:r>
      <w:r w:rsidRPr="000B3F28">
        <w:rPr>
          <w:rFonts w:ascii="Arial" w:hAnsi="Arial" w:cs="Arial"/>
          <w:sz w:val="22"/>
          <w:szCs w:val="22"/>
        </w:rPr>
        <w:t>v obchodím rejst</w:t>
      </w:r>
      <w:r w:rsidRPr="000B3F28" w:rsidR="00EA09E5">
        <w:rPr>
          <w:rFonts w:ascii="Arial" w:hAnsi="Arial" w:cs="Arial"/>
          <w:sz w:val="22"/>
          <w:szCs w:val="22"/>
        </w:rPr>
        <w:t xml:space="preserve">říku vedeném …………. </w:t>
      </w:r>
    </w:p>
    <w:p w:rsidRPr="000B3F28" w:rsidR="00FB11AE" w:rsidP="00FB11AE" w:rsidRDefault="000B3F28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B3F28">
        <w:rPr>
          <w:rFonts w:ascii="Arial" w:hAnsi="Arial" w:cs="Arial"/>
          <w:sz w:val="22"/>
          <w:szCs w:val="22"/>
        </w:rPr>
        <w:t>v oddíle .., vložce …..</w:t>
      </w:r>
    </w:p>
    <w:p w:rsidRPr="000B3F28" w:rsidR="00FB11AE" w:rsidP="00FB11AE" w:rsidRDefault="00EA09E5">
      <w:pPr>
        <w:spacing w:line="300" w:lineRule="exact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0B3F28">
        <w:rPr>
          <w:rFonts w:ascii="Arial" w:hAnsi="Arial" w:cs="Arial"/>
          <w:sz w:val="22"/>
          <w:szCs w:val="22"/>
        </w:rPr>
        <w:t>jednající</w:t>
      </w:r>
      <w:r w:rsidRPr="000B3F28" w:rsidR="00FB11AE">
        <w:rPr>
          <w:rFonts w:ascii="Arial" w:hAnsi="Arial" w:cs="Arial"/>
          <w:sz w:val="22"/>
          <w:szCs w:val="22"/>
        </w:rPr>
        <w:t>:</w:t>
      </w:r>
      <w:r w:rsidRPr="000B3F28">
        <w:rPr>
          <w:rFonts w:ascii="Arial" w:hAnsi="Arial" w:cs="Arial"/>
          <w:sz w:val="22"/>
          <w:szCs w:val="22"/>
        </w:rPr>
        <w:tab/>
      </w:r>
      <w:r w:rsidRPr="000B3F28">
        <w:rPr>
          <w:rFonts w:ascii="Arial" w:hAnsi="Arial" w:cs="Arial"/>
          <w:b/>
          <w:sz w:val="22"/>
          <w:szCs w:val="22"/>
        </w:rPr>
        <w:tab/>
        <w:t>…………………………….</w:t>
      </w:r>
    </w:p>
    <w:p w:rsidR="00FB11AE" w:rsidP="00FB11AE" w:rsidRDefault="00FB11A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ba</w:t>
      </w:r>
      <w:r w:rsidR="00EA09E5">
        <w:rPr>
          <w:rFonts w:ascii="Arial" w:hAnsi="Arial" w:cs="Arial"/>
          <w:sz w:val="22"/>
          <w:szCs w:val="22"/>
        </w:rPr>
        <w:t>nkovní spojení:</w:t>
      </w:r>
      <w:r w:rsidR="00EA09E5">
        <w:rPr>
          <w:rFonts w:ascii="Arial" w:hAnsi="Arial" w:cs="Arial"/>
          <w:sz w:val="22"/>
          <w:szCs w:val="22"/>
        </w:rPr>
        <w:tab/>
        <w:t>………………………………..</w:t>
      </w:r>
    </w:p>
    <w:p w:rsidRPr="00CA11BD" w:rsidR="00EA09E5" w:rsidP="00FB11AE" w:rsidRDefault="00EA09E5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č.ú.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:rsidRPr="00CA11BD" w:rsidR="00FB11AE" w:rsidP="00FB11AE" w:rsidRDefault="00FB11AE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  <w:t>(dále jen „dodavatel“)</w:t>
      </w:r>
    </w:p>
    <w:p w:rsidRPr="00CA11BD" w:rsidR="00CA11BD" w:rsidP="00CA11BD" w:rsidRDefault="00584B0C">
      <w:pPr>
        <w:tabs>
          <w:tab w:val="left" w:pos="720"/>
        </w:tabs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ab/>
      </w:r>
    </w:p>
    <w:p w:rsidRPr="00CA11BD" w:rsidR="00662120" w:rsidP="00F76B1C" w:rsidRDefault="00AB50D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.</w:t>
      </w:r>
    </w:p>
    <w:p w:rsidRPr="00CA11BD" w:rsidR="00D878C6" w:rsidP="00F76B1C" w:rsidRDefault="00D878C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4F34A0" w:rsidP="00F76B1C" w:rsidRDefault="004F34A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4F34A0" w:rsidP="00F76B1C" w:rsidRDefault="004F34A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RDefault="000B6E80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A11BD">
        <w:rPr>
          <w:rFonts w:ascii="Arial" w:hAnsi="Arial" w:cs="Arial"/>
          <w:b/>
          <w:color w:val="000000"/>
          <w:sz w:val="22"/>
          <w:szCs w:val="22"/>
        </w:rPr>
        <w:t>II.</w:t>
      </w:r>
      <w:r w:rsidRPr="00CA11BD" w:rsidR="00AB50D8">
        <w:rPr>
          <w:rFonts w:ascii="Arial" w:hAnsi="Arial" w:cs="Arial"/>
          <w:b/>
          <w:color w:val="000000"/>
          <w:sz w:val="22"/>
          <w:szCs w:val="22"/>
        </w:rPr>
        <w:t xml:space="preserve"> ÚVODNÍ UJEDNÁNÍ</w:t>
      </w:r>
    </w:p>
    <w:p w:rsidRPr="00CA11BD" w:rsidR="00AB50D8" w:rsidRDefault="00AB50D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CA11BD" w:rsidR="00AB50D8" w:rsidP="00AB50D8" w:rsidRDefault="00AB50D8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>Účelem této smlouvy je dosažení realizace a úspěšného provedení projektu zadavatele s </w:t>
      </w:r>
      <w:r w:rsidRPr="00775F7D">
        <w:rPr>
          <w:rFonts w:ascii="Arial" w:hAnsi="Arial" w:cs="Arial"/>
          <w:sz w:val="22"/>
          <w:szCs w:val="22"/>
        </w:rPr>
        <w:t xml:space="preserve">názvem </w:t>
      </w:r>
      <w:r w:rsidRPr="00775F7D" w:rsidR="0038243D">
        <w:rPr>
          <w:rFonts w:ascii="Arial" w:hAnsi="Arial" w:cs="Arial"/>
          <w:sz w:val="22"/>
          <w:szCs w:val="22"/>
        </w:rPr>
        <w:t>„</w:t>
      </w:r>
      <w:r w:rsidRPr="00775F7D" w:rsidR="00775F7D">
        <w:rPr>
          <w:rFonts w:ascii="Arial" w:hAnsi="Arial" w:cs="Arial"/>
          <w:sz w:val="22"/>
          <w:szCs w:val="22"/>
        </w:rPr>
        <w:t>Školení obchodních dovedností zaměstnanců prodejen Alpine pro</w:t>
      </w:r>
      <w:r w:rsidRPr="00775F7D" w:rsidR="00941D1E">
        <w:rPr>
          <w:rFonts w:ascii="Arial" w:hAnsi="Arial" w:cs="Arial"/>
          <w:sz w:val="22"/>
          <w:szCs w:val="22"/>
        </w:rPr>
        <w:t>“, spolu</w:t>
      </w:r>
      <w:r w:rsidRPr="00CA11BD" w:rsidR="00941D1E">
        <w:rPr>
          <w:rFonts w:ascii="Arial" w:hAnsi="Arial" w:cs="Arial"/>
          <w:sz w:val="22"/>
          <w:szCs w:val="22"/>
        </w:rPr>
        <w:t>financovaného z finančních prostředků Evropské unie</w:t>
      </w:r>
      <w:r w:rsidRPr="00CA11BD" w:rsidR="001143A6">
        <w:rPr>
          <w:rFonts w:ascii="Arial" w:hAnsi="Arial" w:cs="Arial"/>
          <w:sz w:val="22"/>
          <w:szCs w:val="22"/>
        </w:rPr>
        <w:t>,</w:t>
      </w:r>
      <w:r w:rsidRPr="00CA11BD" w:rsidR="00941D1E">
        <w:rPr>
          <w:rFonts w:ascii="Arial" w:hAnsi="Arial" w:cs="Arial"/>
          <w:sz w:val="22"/>
          <w:szCs w:val="22"/>
        </w:rPr>
        <w:t xml:space="preserve"> a to z Operačního programu Zaměstnanost, registrační číslo projektu</w:t>
      </w:r>
      <w:r w:rsidR="0038243D">
        <w:rPr>
          <w:rFonts w:ascii="Arial" w:hAnsi="Arial" w:cs="Arial"/>
          <w:sz w:val="22"/>
          <w:szCs w:val="22"/>
        </w:rPr>
        <w:t xml:space="preserve"> </w:t>
      </w:r>
      <w:r w:rsidRPr="00775F7D" w:rsidR="00775F7D">
        <w:rPr>
          <w:rFonts w:ascii="Arial" w:hAnsi="Arial" w:cs="Arial"/>
          <w:sz w:val="22"/>
          <w:szCs w:val="22"/>
        </w:rPr>
        <w:t>CZ.03.1.52/0.0/0.0/16_043/0004875</w:t>
      </w:r>
      <w:r w:rsidRPr="00CA11BD" w:rsidR="00941D1E">
        <w:rPr>
          <w:rFonts w:ascii="Arial" w:hAnsi="Arial" w:cs="Arial"/>
          <w:sz w:val="22"/>
          <w:szCs w:val="22"/>
        </w:rPr>
        <w:t xml:space="preserve">, a to </w:t>
      </w:r>
      <w:r w:rsidRPr="00CA11BD">
        <w:rPr>
          <w:rFonts w:ascii="Arial" w:hAnsi="Arial" w:cs="Arial"/>
          <w:sz w:val="22"/>
          <w:szCs w:val="22"/>
        </w:rPr>
        <w:t xml:space="preserve">včas, řádně a kvalitně za sjednanou smluvní cenu, podle podmínek této smlouvy, jejích součástí a v souladu s podmínkami příslušného projektu tak, aby byly naplněny veškeré požadavky a podmínky pro úspěšné čerpání poskytnuté finanční podpory ve formě účelové dotace v rámci </w:t>
      </w:r>
      <w:r w:rsidRPr="00CA11BD" w:rsidR="00941D1E">
        <w:rPr>
          <w:rFonts w:ascii="Arial" w:hAnsi="Arial" w:cs="Arial"/>
          <w:sz w:val="22"/>
          <w:szCs w:val="22"/>
        </w:rPr>
        <w:t>Operačního programu Zaměstnanost</w:t>
      </w:r>
      <w:r w:rsidRPr="00CA11BD">
        <w:rPr>
          <w:rFonts w:ascii="Arial" w:hAnsi="Arial" w:cs="Arial"/>
          <w:sz w:val="22"/>
          <w:szCs w:val="22"/>
        </w:rPr>
        <w:t xml:space="preserve">. </w:t>
      </w:r>
      <w:r w:rsidRPr="00CA11BD" w:rsidR="00941D1E">
        <w:rPr>
          <w:rFonts w:ascii="Arial" w:hAnsi="Arial" w:cs="Arial"/>
          <w:sz w:val="22"/>
          <w:szCs w:val="22"/>
        </w:rPr>
        <w:t>Dodavatel</w:t>
      </w:r>
      <w:r w:rsidRPr="00CA11BD">
        <w:rPr>
          <w:rFonts w:ascii="Arial" w:hAnsi="Arial" w:cs="Arial"/>
          <w:sz w:val="22"/>
          <w:szCs w:val="22"/>
        </w:rPr>
        <w:t xml:space="preserve"> je povinen řídit se všemi předpisy, které stanoví podmínky pro poskytnutí a čerpání dotace.</w:t>
      </w:r>
    </w:p>
    <w:p w:rsidRPr="00775F7D" w:rsidR="00AB50D8" w:rsidP="00AB50D8" w:rsidRDefault="00AB50D8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lastRenderedPageBreak/>
        <w:t>2/</w:t>
      </w:r>
      <w:r w:rsidRPr="00CA11BD">
        <w:rPr>
          <w:rFonts w:ascii="Arial" w:hAnsi="Arial" w:cs="Arial"/>
          <w:sz w:val="22"/>
          <w:szCs w:val="22"/>
        </w:rPr>
        <w:tab/>
        <w:t xml:space="preserve">Objednatel a </w:t>
      </w:r>
      <w:r w:rsidRPr="00CA11BD" w:rsidR="00941D1E">
        <w:rPr>
          <w:rFonts w:ascii="Arial" w:hAnsi="Arial" w:cs="Arial"/>
          <w:sz w:val="22"/>
          <w:szCs w:val="22"/>
        </w:rPr>
        <w:t xml:space="preserve">dodavatel </w:t>
      </w:r>
      <w:r w:rsidRPr="00CA11BD">
        <w:rPr>
          <w:rFonts w:ascii="Arial" w:hAnsi="Arial" w:cs="Arial"/>
          <w:sz w:val="22"/>
          <w:szCs w:val="22"/>
        </w:rPr>
        <w:t xml:space="preserve">uzavřeli tuto </w:t>
      </w:r>
      <w:r w:rsidRPr="00775F7D">
        <w:rPr>
          <w:rFonts w:ascii="Arial" w:hAnsi="Arial" w:cs="Arial"/>
          <w:sz w:val="22"/>
          <w:szCs w:val="22"/>
        </w:rPr>
        <w:t xml:space="preserve">smlouvu v důsledku skutečnosti, že nabídka </w:t>
      </w:r>
      <w:r w:rsidRPr="00775F7D" w:rsidR="00941D1E">
        <w:rPr>
          <w:rFonts w:ascii="Arial" w:hAnsi="Arial" w:cs="Arial"/>
          <w:sz w:val="22"/>
          <w:szCs w:val="22"/>
        </w:rPr>
        <w:t xml:space="preserve">dodavatele </w:t>
      </w:r>
      <w:r w:rsidRPr="00775F7D">
        <w:rPr>
          <w:rFonts w:ascii="Arial" w:hAnsi="Arial" w:cs="Arial"/>
          <w:sz w:val="22"/>
          <w:szCs w:val="22"/>
        </w:rPr>
        <w:t xml:space="preserve">byla objednatelem, jako </w:t>
      </w:r>
      <w:r w:rsidRPr="00775F7D" w:rsidR="00D0549A">
        <w:rPr>
          <w:rFonts w:ascii="Arial" w:hAnsi="Arial" w:cs="Arial"/>
          <w:sz w:val="22"/>
          <w:szCs w:val="22"/>
        </w:rPr>
        <w:t>zadavatelem, vybrána ve výběrovém</w:t>
      </w:r>
      <w:r w:rsidRPr="00775F7D">
        <w:rPr>
          <w:rFonts w:ascii="Arial" w:hAnsi="Arial" w:cs="Arial"/>
          <w:sz w:val="22"/>
          <w:szCs w:val="22"/>
        </w:rPr>
        <w:t xml:space="preserve"> řízení na veřejnou zakázku s názvem </w:t>
      </w:r>
      <w:r w:rsidRPr="00775F7D" w:rsidR="00775F7D">
        <w:rPr>
          <w:rFonts w:ascii="Arial" w:hAnsi="Arial" w:cs="Arial"/>
          <w:sz w:val="22"/>
          <w:szCs w:val="22"/>
        </w:rPr>
        <w:t>„Školení obchodních dovedností zaměstnanců prodejen Alpine pro</w:t>
      </w:r>
      <w:r w:rsidRPr="00775F7D">
        <w:rPr>
          <w:rFonts w:ascii="Arial" w:hAnsi="Arial" w:cs="Arial"/>
          <w:sz w:val="22"/>
          <w:szCs w:val="22"/>
        </w:rPr>
        <w:t xml:space="preserve">“, jako nabídka nejvhodnější. </w:t>
      </w:r>
    </w:p>
    <w:p w:rsidRPr="00775F7D" w:rsidR="00AB50D8" w:rsidP="00AB50D8" w:rsidRDefault="00AB50D8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AB50D8" w:rsidP="00AB50D8" w:rsidRDefault="00AB50D8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3/</w:t>
      </w:r>
      <w:r w:rsidRPr="00CA11BD">
        <w:rPr>
          <w:rFonts w:ascii="Arial" w:hAnsi="Arial" w:cs="Arial"/>
          <w:sz w:val="22"/>
          <w:szCs w:val="22"/>
        </w:rPr>
        <w:tab/>
        <w:t>Pro účely této smlouvy:</w:t>
      </w:r>
    </w:p>
    <w:p w:rsidRPr="00CA11BD" w:rsidR="00AB50D8" w:rsidP="00AB50D8" w:rsidRDefault="00AB50D8">
      <w:pPr>
        <w:pStyle w:val="Default"/>
        <w:spacing w:line="300" w:lineRule="exact"/>
        <w:ind w:left="1418" w:hanging="71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a/</w:t>
      </w:r>
      <w:r w:rsidRPr="00CA11BD">
        <w:rPr>
          <w:rFonts w:ascii="Arial" w:hAnsi="Arial" w:cs="Arial"/>
          <w:sz w:val="22"/>
          <w:szCs w:val="22"/>
        </w:rPr>
        <w:tab/>
        <w:t>objednatelem je zadavatel po uzavření smlouvy na plnění veřejné zakázky nebo zakázky;</w:t>
      </w:r>
    </w:p>
    <w:p w:rsidRPr="00CA11BD" w:rsidR="00AB50D8" w:rsidP="00AB50D8" w:rsidRDefault="00AB50D8">
      <w:pPr>
        <w:pStyle w:val="Default"/>
        <w:spacing w:line="300" w:lineRule="exact"/>
        <w:ind w:left="1418" w:hanging="71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b/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E44441">
        <w:rPr>
          <w:rFonts w:ascii="Arial" w:hAnsi="Arial" w:cs="Arial"/>
          <w:sz w:val="22"/>
          <w:szCs w:val="22"/>
        </w:rPr>
        <w:t>dodavatelem</w:t>
      </w:r>
      <w:r w:rsidRPr="00CA11BD">
        <w:rPr>
          <w:rFonts w:ascii="Arial" w:hAnsi="Arial" w:cs="Arial"/>
          <w:sz w:val="22"/>
          <w:szCs w:val="22"/>
        </w:rPr>
        <w:t xml:space="preserve"> je </w:t>
      </w:r>
      <w:r w:rsidRPr="00CA11BD" w:rsidR="00E44441">
        <w:rPr>
          <w:rFonts w:ascii="Arial" w:hAnsi="Arial" w:cs="Arial"/>
          <w:sz w:val="22"/>
          <w:szCs w:val="22"/>
        </w:rPr>
        <w:t xml:space="preserve">účastník </w:t>
      </w:r>
      <w:r w:rsidRPr="00CA11BD" w:rsidR="00D878C6">
        <w:rPr>
          <w:rFonts w:ascii="Arial" w:hAnsi="Arial" w:cs="Arial"/>
          <w:sz w:val="22"/>
          <w:szCs w:val="22"/>
        </w:rPr>
        <w:t>výběrového</w:t>
      </w:r>
      <w:r w:rsidRPr="00CA11BD" w:rsidR="00E44441">
        <w:rPr>
          <w:rFonts w:ascii="Arial" w:hAnsi="Arial" w:cs="Arial"/>
          <w:sz w:val="22"/>
          <w:szCs w:val="22"/>
        </w:rPr>
        <w:t xml:space="preserve"> řízení</w:t>
      </w:r>
      <w:r w:rsidRPr="00CA11BD">
        <w:rPr>
          <w:rFonts w:ascii="Arial" w:hAnsi="Arial" w:cs="Arial"/>
          <w:sz w:val="22"/>
          <w:szCs w:val="22"/>
        </w:rPr>
        <w:t xml:space="preserve"> po uzavření smlouvy na plnění veřejné zakázky nebo zakázky; </w:t>
      </w:r>
    </w:p>
    <w:p w:rsidRPr="00CA11BD" w:rsidR="00AB50D8" w:rsidP="00AB50D8" w:rsidRDefault="00AB50D8">
      <w:pPr>
        <w:pStyle w:val="Default"/>
        <w:spacing w:line="300" w:lineRule="exact"/>
        <w:ind w:left="1418" w:hanging="71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 xml:space="preserve"> </w:t>
      </w:r>
    </w:p>
    <w:p w:rsidRPr="00CA11BD" w:rsidR="00941D1E" w:rsidRDefault="00941D1E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662120" w:rsidRDefault="00662120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RDefault="000B6E80">
      <w:pPr>
        <w:pStyle w:val="Smlouva2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III.</w:t>
      </w:r>
      <w:r w:rsidRPr="00CA11BD" w:rsidR="00941D1E">
        <w:rPr>
          <w:rFonts w:ascii="Arial" w:hAnsi="Arial" w:cs="Arial"/>
          <w:color w:val="000000"/>
          <w:sz w:val="22"/>
          <w:szCs w:val="22"/>
        </w:rPr>
        <w:t xml:space="preserve"> PŘEDMĚT SMLOUVY</w:t>
      </w:r>
    </w:p>
    <w:p w:rsidRPr="00CA11BD" w:rsidR="00941D1E" w:rsidRDefault="00941D1E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941D1E" w:rsidP="00941D1E" w:rsidRDefault="00941D1E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>Touto smlouvou se dodavatel zavazuje provést na svůj náklad a nebezpečí pro objednatele služby, je</w:t>
      </w:r>
      <w:r w:rsidRPr="00CA11BD" w:rsidR="001143A6">
        <w:rPr>
          <w:rFonts w:ascii="Arial" w:hAnsi="Arial" w:cs="Arial"/>
          <w:sz w:val="22"/>
          <w:szCs w:val="22"/>
        </w:rPr>
        <w:t>jichž</w:t>
      </w:r>
      <w:r w:rsidRPr="00CA11BD">
        <w:rPr>
          <w:rFonts w:ascii="Arial" w:hAnsi="Arial" w:cs="Arial"/>
          <w:sz w:val="22"/>
          <w:szCs w:val="22"/>
        </w:rPr>
        <w:t xml:space="preserve"> rozsah je stanoven dále v této smlouvě, a objednatel se zavazuje provedené </w:t>
      </w:r>
      <w:r w:rsidRPr="00CA11BD" w:rsidR="001143A6">
        <w:rPr>
          <w:rFonts w:ascii="Arial" w:hAnsi="Arial" w:cs="Arial"/>
          <w:sz w:val="22"/>
          <w:szCs w:val="22"/>
        </w:rPr>
        <w:t xml:space="preserve">služby </w:t>
      </w:r>
      <w:r w:rsidRPr="00CA11BD">
        <w:rPr>
          <w:rFonts w:ascii="Arial" w:hAnsi="Arial" w:cs="Arial"/>
          <w:sz w:val="22"/>
          <w:szCs w:val="22"/>
        </w:rPr>
        <w:t>převzít a zaplatit za ně cenu ve výši a způsobem uvedeným dále v této smlouvě.</w:t>
      </w:r>
    </w:p>
    <w:p w:rsidRPr="00CA11BD" w:rsidR="00941D1E" w:rsidP="00941D1E" w:rsidRDefault="00941D1E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775F7D" w:rsidP="00775F7D" w:rsidRDefault="00941D1E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Předmětem smlouvy je komplexní zajištění </w:t>
      </w:r>
      <w:r w:rsidRPr="00CA11BD" w:rsidR="00836F3B">
        <w:rPr>
          <w:rFonts w:ascii="Arial" w:hAnsi="Arial" w:cs="Arial"/>
          <w:color w:val="000000"/>
          <w:sz w:val="22"/>
          <w:szCs w:val="22"/>
        </w:rPr>
        <w:t>odborn</w:t>
      </w:r>
      <w:r w:rsidRPr="00CA11BD" w:rsidR="00D878C6">
        <w:rPr>
          <w:rFonts w:ascii="Arial" w:hAnsi="Arial" w:cs="Arial"/>
          <w:color w:val="000000"/>
          <w:sz w:val="22"/>
          <w:szCs w:val="22"/>
        </w:rPr>
        <w:t xml:space="preserve">ých </w:t>
      </w:r>
      <w:r w:rsidRPr="00CA11BD" w:rsidR="00836F3B">
        <w:rPr>
          <w:rFonts w:ascii="Arial" w:hAnsi="Arial" w:cs="Arial"/>
          <w:color w:val="000000"/>
          <w:sz w:val="22"/>
          <w:szCs w:val="22"/>
        </w:rPr>
        <w:t>vzdělávací</w:t>
      </w:r>
      <w:r w:rsidRPr="00CA11BD" w:rsidR="00D878C6">
        <w:rPr>
          <w:rFonts w:ascii="Arial" w:hAnsi="Arial" w:cs="Arial"/>
          <w:color w:val="000000"/>
          <w:sz w:val="22"/>
          <w:szCs w:val="22"/>
        </w:rPr>
        <w:t>ch</w:t>
      </w:r>
      <w:r w:rsidRPr="00CA11BD" w:rsidR="00836F3B">
        <w:rPr>
          <w:rFonts w:ascii="Arial" w:hAnsi="Arial" w:cs="Arial"/>
          <w:color w:val="000000"/>
          <w:sz w:val="22"/>
          <w:szCs w:val="22"/>
        </w:rPr>
        <w:t xml:space="preserve"> program</w:t>
      </w:r>
      <w:r w:rsidRPr="00CA11BD" w:rsidR="00D878C6">
        <w:rPr>
          <w:rFonts w:ascii="Arial" w:hAnsi="Arial" w:cs="Arial"/>
          <w:color w:val="000000"/>
          <w:sz w:val="22"/>
          <w:szCs w:val="22"/>
        </w:rPr>
        <w:t>ů</w:t>
      </w:r>
      <w:r w:rsidRPr="00CA11BD" w:rsidR="0056170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F57EAB">
        <w:rPr>
          <w:rFonts w:ascii="Arial" w:hAnsi="Arial" w:cs="Arial"/>
          <w:color w:val="000000"/>
          <w:sz w:val="22"/>
          <w:szCs w:val="22"/>
        </w:rPr>
        <w:t>dle</w:t>
      </w:r>
      <w:r w:rsidRPr="00CA11BD" w:rsidR="00DB0BF6">
        <w:rPr>
          <w:rFonts w:ascii="Arial" w:hAnsi="Arial" w:cs="Arial"/>
          <w:color w:val="000000"/>
          <w:sz w:val="22"/>
          <w:szCs w:val="22"/>
        </w:rPr>
        <w:t xml:space="preserve"> </w:t>
      </w:r>
      <w:r w:rsidR="00240202">
        <w:rPr>
          <w:rFonts w:ascii="Arial" w:hAnsi="Arial" w:cs="Arial"/>
          <w:color w:val="000000"/>
          <w:sz w:val="22"/>
          <w:szCs w:val="22"/>
        </w:rPr>
        <w:t>zakázky</w:t>
      </w:r>
      <w:r w:rsidR="0009093E">
        <w:rPr>
          <w:rFonts w:ascii="Arial" w:hAnsi="Arial" w:cs="Arial"/>
          <w:color w:val="000000"/>
          <w:sz w:val="22"/>
          <w:szCs w:val="22"/>
        </w:rPr>
        <w:t xml:space="preserve"> </w:t>
      </w:r>
      <w:r w:rsidR="00EA09E5">
        <w:rPr>
          <w:rFonts w:ascii="Arial" w:hAnsi="Arial" w:cs="Arial"/>
          <w:color w:val="000000"/>
          <w:sz w:val="22"/>
          <w:szCs w:val="22"/>
        </w:rPr>
        <w:t>s </w:t>
      </w:r>
      <w:r w:rsidR="0009093E">
        <w:rPr>
          <w:rFonts w:ascii="Arial" w:hAnsi="Arial" w:cs="Arial"/>
          <w:color w:val="000000"/>
          <w:sz w:val="22"/>
          <w:szCs w:val="22"/>
        </w:rPr>
        <w:t>označením</w:t>
      </w:r>
      <w:r w:rsidRPr="00CA11BD" w:rsidR="002F70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DF17F7">
        <w:rPr>
          <w:rFonts w:ascii="Arial" w:hAnsi="Arial" w:cs="Arial"/>
          <w:color w:val="000000"/>
          <w:sz w:val="22"/>
          <w:szCs w:val="22"/>
        </w:rPr>
        <w:t>„</w:t>
      </w:r>
      <w:r w:rsidRPr="00775F7D" w:rsidR="00775F7D">
        <w:rPr>
          <w:rFonts w:ascii="Arial" w:hAnsi="Arial" w:cs="Arial"/>
          <w:b/>
          <w:color w:val="000000"/>
          <w:sz w:val="22"/>
          <w:szCs w:val="22"/>
        </w:rPr>
        <w:t>Školení obchodních dovedností zaměstnanců prodejen Alpine pro</w:t>
      </w:r>
      <w:r w:rsidRPr="00CA11BD" w:rsidR="00DF17F7">
        <w:rPr>
          <w:rFonts w:ascii="Arial" w:hAnsi="Arial" w:cs="Arial"/>
          <w:color w:val="000000"/>
          <w:sz w:val="22"/>
          <w:szCs w:val="22"/>
        </w:rPr>
        <w:t>“</w:t>
      </w:r>
      <w:r w:rsidRPr="00CA11BD" w:rsidR="008B3826">
        <w:rPr>
          <w:rFonts w:ascii="Arial" w:hAnsi="Arial" w:cs="Arial"/>
          <w:color w:val="000000"/>
          <w:sz w:val="22"/>
          <w:szCs w:val="22"/>
        </w:rPr>
        <w:t xml:space="preserve"> (dále jen „</w:t>
      </w:r>
      <w:r w:rsidRPr="00CA11BD" w:rsidR="002F70BA">
        <w:rPr>
          <w:rFonts w:ascii="Arial" w:hAnsi="Arial" w:cs="Arial"/>
          <w:color w:val="000000"/>
          <w:sz w:val="22"/>
          <w:szCs w:val="22"/>
        </w:rPr>
        <w:t>Výzva</w:t>
      </w:r>
      <w:r w:rsidRPr="00CA11BD" w:rsidR="008B3826">
        <w:rPr>
          <w:rFonts w:ascii="Arial" w:hAnsi="Arial" w:cs="Arial"/>
          <w:color w:val="000000"/>
          <w:sz w:val="22"/>
          <w:szCs w:val="22"/>
        </w:rPr>
        <w:t>“)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, která je přílohou č. 1 této smlouvy</w:t>
      </w:r>
      <w:r w:rsidRPr="00CA11BD" w:rsidR="00F7172A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>
        <w:rPr>
          <w:rFonts w:ascii="Arial" w:hAnsi="Arial" w:cs="Arial"/>
          <w:color w:val="000000"/>
          <w:sz w:val="22"/>
          <w:szCs w:val="22"/>
        </w:rPr>
        <w:t>a dle nabídky dodavatele, která je přílohou č. 2 této smlouvy (dále jen „předmět smlouvy“)</w:t>
      </w:r>
      <w:r w:rsidRPr="00CA11BD" w:rsidR="00836F3B">
        <w:rPr>
          <w:rFonts w:ascii="Arial" w:hAnsi="Arial" w:cs="Arial"/>
          <w:color w:val="000000"/>
          <w:sz w:val="22"/>
          <w:szCs w:val="22"/>
        </w:rPr>
        <w:t>.</w:t>
      </w:r>
      <w:r w:rsidRPr="00CA11BD" w:rsidR="007D7EE7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Předmět smlouvy bude proveden v souladu s platnými právními předpisy,</w:t>
      </w:r>
      <w:r w:rsidRPr="00CA11BD" w:rsidR="001A206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dle poptávky</w:t>
      </w:r>
      <w:r w:rsidRPr="00CA11BD" w:rsidR="00AE036E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CA11BD" w:rsidR="00A10918">
        <w:rPr>
          <w:rFonts w:ascii="Arial" w:hAnsi="Arial" w:cs="Arial"/>
          <w:color w:val="000000"/>
          <w:sz w:val="22"/>
          <w:szCs w:val="22"/>
        </w:rPr>
        <w:t>požadavků</w:t>
      </w:r>
      <w:r w:rsidRPr="00CA11BD" w:rsidR="00D70B4D">
        <w:rPr>
          <w:rFonts w:ascii="Arial" w:hAnsi="Arial" w:cs="Arial"/>
          <w:color w:val="000000"/>
          <w:sz w:val="22"/>
          <w:szCs w:val="22"/>
        </w:rPr>
        <w:t xml:space="preserve"> objednatele uvedený</w:t>
      </w:r>
      <w:r w:rsidRPr="00CA11BD" w:rsidR="00A10918">
        <w:rPr>
          <w:rFonts w:ascii="Arial" w:hAnsi="Arial" w:cs="Arial"/>
          <w:color w:val="000000"/>
          <w:sz w:val="22"/>
          <w:szCs w:val="22"/>
        </w:rPr>
        <w:t>ch</w:t>
      </w:r>
      <w:r w:rsidRPr="00CA11BD" w:rsidR="00D70B4D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2F70BA">
        <w:rPr>
          <w:rFonts w:ascii="Arial" w:hAnsi="Arial" w:cs="Arial"/>
          <w:color w:val="000000"/>
          <w:sz w:val="22"/>
          <w:szCs w:val="22"/>
        </w:rPr>
        <w:t>ve Výzvě</w:t>
      </w:r>
      <w:r w:rsidRPr="00CA11BD" w:rsidR="00AE036E">
        <w:rPr>
          <w:rFonts w:ascii="Arial" w:hAnsi="Arial" w:cs="Arial"/>
          <w:color w:val="000000"/>
          <w:sz w:val="22"/>
          <w:szCs w:val="22"/>
        </w:rPr>
        <w:t>,</w:t>
      </w:r>
      <w:r w:rsidRPr="00CA11BD" w:rsidR="00C9318C">
        <w:rPr>
          <w:rFonts w:ascii="Arial" w:hAnsi="Arial" w:cs="Arial"/>
          <w:color w:val="000000"/>
          <w:sz w:val="22"/>
          <w:szCs w:val="22"/>
        </w:rPr>
        <w:t xml:space="preserve"> v souladu</w:t>
      </w:r>
      <w:r w:rsidRPr="00CA11BD" w:rsidR="00AC5397">
        <w:rPr>
          <w:rFonts w:ascii="Arial" w:hAnsi="Arial" w:cs="Arial"/>
          <w:color w:val="000000"/>
          <w:sz w:val="22"/>
          <w:szCs w:val="22"/>
        </w:rPr>
        <w:t xml:space="preserve"> nabídk</w:t>
      </w:r>
      <w:r w:rsidRPr="00CA11BD" w:rsidR="00252F19">
        <w:rPr>
          <w:rFonts w:ascii="Arial" w:hAnsi="Arial" w:cs="Arial"/>
          <w:color w:val="000000"/>
          <w:sz w:val="22"/>
          <w:szCs w:val="22"/>
        </w:rPr>
        <w:t>ou</w:t>
      </w:r>
      <w:r w:rsidRPr="00CA11BD" w:rsidR="00AC5397">
        <w:rPr>
          <w:rFonts w:ascii="Arial" w:hAnsi="Arial" w:cs="Arial"/>
          <w:color w:val="000000"/>
          <w:sz w:val="22"/>
          <w:szCs w:val="22"/>
        </w:rPr>
        <w:t xml:space="preserve"> dodavatele</w:t>
      </w:r>
      <w:r w:rsidRPr="00CA11BD" w:rsidR="00D70B4D">
        <w:rPr>
          <w:rFonts w:ascii="Arial" w:hAnsi="Arial" w:cs="Arial"/>
          <w:color w:val="000000"/>
          <w:sz w:val="22"/>
          <w:szCs w:val="22"/>
        </w:rPr>
        <w:t xml:space="preserve"> (viz příloha č. 2)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CA11BD" w:rsidR="00AC5397">
        <w:rPr>
          <w:rFonts w:ascii="Arial" w:hAnsi="Arial" w:cs="Arial"/>
          <w:color w:val="000000"/>
          <w:sz w:val="22"/>
          <w:szCs w:val="22"/>
        </w:rPr>
        <w:t xml:space="preserve">v souladu s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touto smlouvou.</w:t>
      </w:r>
    </w:p>
    <w:p w:rsidRPr="00775F7D" w:rsidR="00775F7D" w:rsidP="00732716" w:rsidRDefault="00775F7D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775F7D">
        <w:rPr>
          <w:rFonts w:ascii="Arial" w:hAnsi="Arial" w:cs="Arial"/>
          <w:color w:val="000000"/>
          <w:sz w:val="22"/>
          <w:szCs w:val="22"/>
        </w:rPr>
        <w:t xml:space="preserve">Předmětem </w:t>
      </w:r>
      <w:r>
        <w:rPr>
          <w:rFonts w:ascii="Arial" w:hAnsi="Arial" w:cs="Arial"/>
          <w:color w:val="000000"/>
          <w:sz w:val="22"/>
          <w:szCs w:val="22"/>
        </w:rPr>
        <w:t xml:space="preserve">smlouvy </w:t>
      </w:r>
      <w:r w:rsidRPr="00775F7D">
        <w:rPr>
          <w:rFonts w:ascii="Arial" w:hAnsi="Arial" w:cs="Arial"/>
          <w:color w:val="000000"/>
          <w:sz w:val="22"/>
          <w:szCs w:val="22"/>
        </w:rPr>
        <w:t>je zajištění školení:</w:t>
      </w:r>
      <w:r w:rsidR="00732716">
        <w:rPr>
          <w:rFonts w:ascii="Arial" w:hAnsi="Arial" w:cs="Arial"/>
          <w:color w:val="000000"/>
          <w:sz w:val="22"/>
          <w:szCs w:val="22"/>
        </w:rPr>
        <w:t xml:space="preserve"> </w:t>
      </w:r>
      <w:r w:rsidRPr="00775F7D">
        <w:rPr>
          <w:rFonts w:ascii="Arial" w:hAnsi="Arial" w:cs="Arial"/>
          <w:color w:val="000000"/>
          <w:sz w:val="22"/>
          <w:szCs w:val="22"/>
          <w:u w:val="single"/>
        </w:rPr>
        <w:t>Měkké a manažerské dovednosti</w:t>
      </w:r>
    </w:p>
    <w:p w:rsidR="00775F7D" w:rsidP="00775F7D" w:rsidRDefault="00775F7D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B139BB" w:rsidP="00775F7D" w:rsidRDefault="00B139BB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="00B139BB" w:rsidP="00775F7D" w:rsidRDefault="00E7597E">
      <w:pPr>
        <w:spacing w:line="300" w:lineRule="exact"/>
        <w:ind w:left="705" w:hanging="705"/>
        <w:jc w:val="both"/>
        <w:rPr>
          <w:sz w:val="20"/>
          <w:lang w:eastAsia="cs-CZ"/>
        </w:rPr>
      </w:pPr>
      <w:r>
        <w:fldChar w:fldCharType="begin"/>
      </w:r>
      <w:r w:rsidR="00B139BB">
        <w:instrText xml:space="preserve"> LINK Excel.Sheet.8 "C:\\Users\\admin\\AppData\\Local\\Microsoft\\Windows\\Temporary Internet Files\\Content.Outlook\\AQULCRPH\\Příloha 1 - rozsah a specifikace školení včetně tabulky s nabídkovou cenou.xlsx" "List1!R2C2:R10C6" \a \f 4 \h </w:instrText>
      </w:r>
      <w:r>
        <w:fldChar w:fldCharType="separate"/>
      </w:r>
    </w:p>
    <w:tbl>
      <w:tblPr>
        <w:tblW w:w="9860" w:type="dxa"/>
        <w:tblInd w:w="58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980"/>
        <w:gridCol w:w="2460"/>
        <w:gridCol w:w="1820"/>
        <w:gridCol w:w="4600"/>
      </w:tblGrid>
      <w:tr w:rsidRPr="00B139BB" w:rsidR="00B139BB" w:rsidTr="00B139BB">
        <w:trPr>
          <w:trHeight w:val="1248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B139BB" w:rsidR="00B139BB" w:rsidP="00B139BB" w:rsidRDefault="00B139BB">
            <w:pPr>
              <w:suppressAutoHyphens w:val="false"/>
              <w:rPr>
                <w:rFonts w:ascii="Calibri" w:hAnsi="Calibri"/>
                <w:b/>
                <w:bCs/>
                <w:color w:val="000000"/>
                <w:szCs w:val="24"/>
                <w:lang w:eastAsia="cs-CZ"/>
              </w:rPr>
            </w:pPr>
            <w:r w:rsidRPr="00B139BB">
              <w:rPr>
                <w:rFonts w:ascii="Calibri" w:hAnsi="Calibri"/>
                <w:b/>
                <w:bCs/>
                <w:color w:val="000000"/>
                <w:szCs w:val="24"/>
                <w:lang w:eastAsia="cs-CZ"/>
              </w:rPr>
              <w:t xml:space="preserve">Určeno </w:t>
            </w:r>
            <w:r w:rsidRPr="00B139BB">
              <w:rPr>
                <w:rFonts w:ascii="Calibri" w:hAnsi="Calibri"/>
                <w:b/>
                <w:bCs/>
                <w:color w:val="000000"/>
                <w:szCs w:val="24"/>
                <w:lang w:eastAsia="cs-CZ"/>
              </w:rPr>
              <w:br/>
              <w:t>pro: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39BB" w:rsidR="00B139BB" w:rsidP="00B139BB" w:rsidRDefault="00B139BB">
            <w:pPr>
              <w:suppressAutoHyphens w:val="false"/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cs-CZ"/>
              </w:rPr>
            </w:pPr>
            <w:r w:rsidRPr="00B139BB">
              <w:rPr>
                <w:rFonts w:ascii="Calibri" w:hAnsi="Calibri"/>
                <w:b/>
                <w:bCs/>
                <w:color w:val="000000"/>
                <w:szCs w:val="24"/>
                <w:lang w:eastAsia="cs-CZ"/>
              </w:rPr>
              <w:t>Téma vzdělávání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39BB" w:rsidR="00B139BB" w:rsidP="00B139BB" w:rsidRDefault="00B139BB">
            <w:pPr>
              <w:suppressAutoHyphens w:val="false"/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cs-CZ"/>
              </w:rPr>
            </w:pPr>
            <w:r w:rsidRPr="00B139BB">
              <w:rPr>
                <w:rFonts w:ascii="Calibri" w:hAnsi="Calibri"/>
                <w:b/>
                <w:bCs/>
                <w:color w:val="000000"/>
                <w:szCs w:val="24"/>
                <w:lang w:eastAsia="cs-CZ"/>
              </w:rPr>
              <w:t xml:space="preserve">Určeno pro: </w:t>
            </w:r>
          </w:p>
        </w:tc>
        <w:tc>
          <w:tcPr>
            <w:tcW w:w="4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139BB" w:rsidR="00B139BB" w:rsidP="00B139BB" w:rsidRDefault="00B139BB">
            <w:pPr>
              <w:suppressAutoHyphens w:val="false"/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cs-CZ"/>
              </w:rPr>
            </w:pPr>
            <w:r w:rsidRPr="00B139BB">
              <w:rPr>
                <w:rFonts w:ascii="Calibri" w:hAnsi="Calibri"/>
                <w:b/>
                <w:bCs/>
                <w:color w:val="000000"/>
                <w:szCs w:val="24"/>
                <w:lang w:eastAsia="cs-CZ"/>
              </w:rPr>
              <w:t>Obsah školení:</w:t>
            </w:r>
          </w:p>
        </w:tc>
      </w:tr>
      <w:tr w:rsidRPr="00B139BB" w:rsidR="00B139BB" w:rsidTr="00B139BB">
        <w:trPr>
          <w:trHeight w:val="1128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  <w:vAlign w:val="center"/>
            <w:hideMark/>
          </w:tcPr>
          <w:p w:rsidRPr="00B139BB" w:rsidR="00B139BB" w:rsidP="00B139BB" w:rsidRDefault="00B139BB">
            <w:pPr>
              <w:suppressAutoHyphens w:val="false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139B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Školení pro vedoucí a zástupce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139BB" w:rsidR="00B139BB" w:rsidP="00B139BB" w:rsidRDefault="00B139BB">
            <w:pPr>
              <w:suppressAutoHyphens w:val="false"/>
              <w:jc w:val="center"/>
              <w:rPr>
                <w:rFonts w:ascii="Calibri" w:hAnsi="Calibri"/>
                <w:b/>
                <w:bCs/>
                <w:sz w:val="20"/>
                <w:lang w:eastAsia="cs-CZ"/>
              </w:rPr>
            </w:pPr>
            <w:r w:rsidRPr="00B139BB">
              <w:rPr>
                <w:rFonts w:ascii="Calibri" w:hAnsi="Calibri"/>
                <w:b/>
                <w:bCs/>
                <w:sz w:val="20"/>
                <w:lang w:eastAsia="cs-CZ"/>
              </w:rPr>
              <w:t>Hodnocení a motivace zaměstnanců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139BB" w:rsidR="00B139BB" w:rsidP="00B139BB" w:rsidRDefault="00B139BB">
            <w:pPr>
              <w:suppressAutoHyphens w:val="false"/>
              <w:jc w:val="center"/>
              <w:rPr>
                <w:rFonts w:ascii="Calibri" w:hAnsi="Calibri"/>
                <w:sz w:val="20"/>
                <w:lang w:eastAsia="cs-CZ"/>
              </w:rPr>
            </w:pPr>
            <w:r w:rsidRPr="00B139BB">
              <w:rPr>
                <w:rFonts w:ascii="Calibri" w:hAnsi="Calibri"/>
                <w:sz w:val="20"/>
                <w:lang w:eastAsia="cs-CZ"/>
              </w:rPr>
              <w:t>Vedoucí prodejen a zástupce vedoucích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B139BB" w:rsidR="00B139BB" w:rsidP="00B139BB" w:rsidRDefault="00B139BB">
            <w:pPr>
              <w:suppressAutoHyphens w:val="false"/>
              <w:rPr>
                <w:rFonts w:ascii="Arial" w:hAnsi="Arial" w:cs="Arial"/>
                <w:sz w:val="20"/>
                <w:lang w:eastAsia="cs-CZ"/>
              </w:rPr>
            </w:pPr>
            <w:r w:rsidRPr="00B139BB">
              <w:rPr>
                <w:rFonts w:ascii="Arial" w:hAnsi="Arial" w:cs="Arial"/>
                <w:sz w:val="20"/>
                <w:lang w:eastAsia="cs-CZ"/>
              </w:rPr>
              <w:t>účastníci si osvojí dovednosti s hodnocením a motivací zaměstnanců; naučí se strategicky motivovat zaměstnance k vyšším výkonům; naučí se vytvořit motivační plán.</w:t>
            </w:r>
          </w:p>
        </w:tc>
      </w:tr>
      <w:tr w:rsidRPr="00B139BB" w:rsidR="00B139BB" w:rsidTr="00B139BB">
        <w:trPr>
          <w:trHeight w:val="948"/>
        </w:trPr>
        <w:tc>
          <w:tcPr>
            <w:tcW w:w="98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139BB" w:rsidR="00B139BB" w:rsidP="00B139BB" w:rsidRDefault="00B139BB">
            <w:pPr>
              <w:suppressAutoHyphens w:val="false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139BB" w:rsidR="00B139BB" w:rsidP="00B139BB" w:rsidRDefault="00B139BB">
            <w:pPr>
              <w:suppressAutoHyphens w:val="false"/>
              <w:jc w:val="center"/>
              <w:rPr>
                <w:rFonts w:ascii="Calibri" w:hAnsi="Calibri"/>
                <w:b/>
                <w:bCs/>
                <w:sz w:val="20"/>
                <w:lang w:eastAsia="cs-CZ"/>
              </w:rPr>
            </w:pPr>
            <w:r w:rsidRPr="00B139BB">
              <w:rPr>
                <w:rFonts w:ascii="Calibri" w:hAnsi="Calibri"/>
                <w:b/>
                <w:bCs/>
                <w:sz w:val="20"/>
                <w:lang w:eastAsia="cs-CZ"/>
              </w:rPr>
              <w:t>Klíčové rozhovory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139BB" w:rsidR="00B139BB" w:rsidP="00B139BB" w:rsidRDefault="00B139BB">
            <w:pPr>
              <w:suppressAutoHyphens w:val="false"/>
              <w:jc w:val="center"/>
              <w:rPr>
                <w:rFonts w:ascii="Calibri" w:hAnsi="Calibri"/>
                <w:sz w:val="20"/>
                <w:lang w:eastAsia="cs-CZ"/>
              </w:rPr>
            </w:pPr>
            <w:r w:rsidRPr="00B139BB">
              <w:rPr>
                <w:rFonts w:ascii="Calibri" w:hAnsi="Calibri"/>
                <w:sz w:val="20"/>
                <w:lang w:eastAsia="cs-CZ"/>
              </w:rPr>
              <w:t>Vedoucí prodejen a zástupce vedoucích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B139BB" w:rsidR="00B139BB" w:rsidP="00B139BB" w:rsidRDefault="00B139BB">
            <w:pPr>
              <w:suppressAutoHyphens w:val="false"/>
              <w:rPr>
                <w:rFonts w:ascii="Arial" w:hAnsi="Arial" w:cs="Arial"/>
                <w:sz w:val="20"/>
                <w:lang w:eastAsia="cs-CZ"/>
              </w:rPr>
            </w:pPr>
            <w:r w:rsidRPr="00B139BB">
              <w:rPr>
                <w:rFonts w:ascii="Arial" w:hAnsi="Arial" w:cs="Arial"/>
                <w:sz w:val="20"/>
                <w:lang w:eastAsia="cs-CZ"/>
              </w:rPr>
              <w:t xml:space="preserve">naučit vést hodnotící rozhovory, umět poskytovat </w:t>
            </w:r>
            <w:r w:rsidRPr="00B139BB">
              <w:rPr>
                <w:rFonts w:ascii="Arial" w:hAnsi="Arial" w:cs="Arial"/>
                <w:sz w:val="20"/>
                <w:lang w:eastAsia="cs-CZ"/>
              </w:rPr>
              <w:br/>
              <w:t>efektivní zpětnou vazbu a s její pomocí motivovat své podřízené</w:t>
            </w:r>
          </w:p>
        </w:tc>
      </w:tr>
      <w:tr w:rsidRPr="00B139BB" w:rsidR="00B139BB" w:rsidTr="00B139BB">
        <w:trPr>
          <w:trHeight w:val="1224"/>
        </w:trPr>
        <w:tc>
          <w:tcPr>
            <w:tcW w:w="98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139BB" w:rsidR="00B139BB" w:rsidP="00B139BB" w:rsidRDefault="00B139BB">
            <w:pPr>
              <w:suppressAutoHyphens w:val="false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139BB" w:rsidR="00B139BB" w:rsidP="00B139BB" w:rsidRDefault="00B139BB">
            <w:pPr>
              <w:suppressAutoHyphens w:val="false"/>
              <w:jc w:val="center"/>
              <w:rPr>
                <w:rFonts w:ascii="Calibri" w:hAnsi="Calibri"/>
                <w:b/>
                <w:bCs/>
                <w:sz w:val="20"/>
                <w:lang w:eastAsia="cs-CZ"/>
              </w:rPr>
            </w:pPr>
            <w:r w:rsidRPr="00B139BB">
              <w:rPr>
                <w:rFonts w:ascii="Calibri" w:hAnsi="Calibri"/>
                <w:b/>
                <w:bCs/>
                <w:sz w:val="20"/>
                <w:lang w:eastAsia="cs-CZ"/>
              </w:rPr>
              <w:t>Techniky vyjednávání v obchodní činnosti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139BB" w:rsidR="00B139BB" w:rsidP="00B139BB" w:rsidRDefault="00B139BB">
            <w:pPr>
              <w:suppressAutoHyphens w:val="false"/>
              <w:jc w:val="center"/>
              <w:rPr>
                <w:rFonts w:ascii="Calibri" w:hAnsi="Calibri"/>
                <w:sz w:val="20"/>
                <w:lang w:eastAsia="cs-CZ"/>
              </w:rPr>
            </w:pPr>
            <w:r w:rsidRPr="00B139BB">
              <w:rPr>
                <w:rFonts w:ascii="Calibri" w:hAnsi="Calibri"/>
                <w:sz w:val="20"/>
                <w:lang w:eastAsia="cs-CZ"/>
              </w:rPr>
              <w:t>Vedoucí prodejen a zástupce vedoucích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B139BB" w:rsidR="00B139BB" w:rsidP="00B139BB" w:rsidRDefault="00B139BB">
            <w:pPr>
              <w:suppressAutoHyphens w:val="false"/>
              <w:rPr>
                <w:rFonts w:ascii="Arial" w:hAnsi="Arial" w:cs="Arial"/>
                <w:sz w:val="20"/>
                <w:lang w:eastAsia="cs-CZ"/>
              </w:rPr>
            </w:pPr>
            <w:r w:rsidRPr="00B139BB">
              <w:rPr>
                <w:rFonts w:ascii="Arial" w:hAnsi="Arial" w:cs="Arial"/>
                <w:sz w:val="20"/>
                <w:lang w:eastAsia="cs-CZ"/>
              </w:rPr>
              <w:t>naučit vedoucí pracovníky a jejich zástupce, kteří jsou zároveň důležitou součástí samotného obchodu, dovednostem efektivního vyjednávání v obchodu - se zákazníky, dodavateli apod.</w:t>
            </w:r>
          </w:p>
        </w:tc>
      </w:tr>
      <w:tr w:rsidRPr="00B139BB" w:rsidR="00B139BB" w:rsidTr="00B139BB">
        <w:trPr>
          <w:trHeight w:val="1188"/>
        </w:trPr>
        <w:tc>
          <w:tcPr>
            <w:tcW w:w="98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139BB" w:rsidR="00B139BB" w:rsidP="00B139BB" w:rsidRDefault="00B139BB">
            <w:pPr>
              <w:suppressAutoHyphens w:val="false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139BB" w:rsidR="00B139BB" w:rsidP="00B139BB" w:rsidRDefault="00B139BB">
            <w:pPr>
              <w:suppressAutoHyphens w:val="false"/>
              <w:jc w:val="center"/>
              <w:rPr>
                <w:rFonts w:ascii="Calibri" w:hAnsi="Calibri"/>
                <w:b/>
                <w:bCs/>
                <w:sz w:val="20"/>
                <w:lang w:eastAsia="cs-CZ"/>
              </w:rPr>
            </w:pPr>
            <w:r w:rsidRPr="00B139BB">
              <w:rPr>
                <w:rFonts w:ascii="Calibri" w:hAnsi="Calibri"/>
                <w:b/>
                <w:bCs/>
                <w:sz w:val="20"/>
                <w:lang w:eastAsia="cs-CZ"/>
              </w:rPr>
              <w:t xml:space="preserve">Efektivní </w:t>
            </w:r>
            <w:proofErr w:type="spellStart"/>
            <w:r w:rsidRPr="00B139BB">
              <w:rPr>
                <w:rFonts w:ascii="Calibri" w:hAnsi="Calibri"/>
                <w:b/>
                <w:bCs/>
                <w:sz w:val="20"/>
                <w:lang w:eastAsia="cs-CZ"/>
              </w:rPr>
              <w:t>koučing</w:t>
            </w:r>
            <w:proofErr w:type="spellEnd"/>
            <w:r w:rsidRPr="00B139BB">
              <w:rPr>
                <w:rFonts w:ascii="Calibri" w:hAnsi="Calibri"/>
                <w:b/>
                <w:bCs/>
                <w:sz w:val="20"/>
                <w:lang w:eastAsia="cs-CZ"/>
              </w:rPr>
              <w:t xml:space="preserve"> ve vedení obchodu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139BB" w:rsidR="00B139BB" w:rsidP="00B139BB" w:rsidRDefault="00B139BB">
            <w:pPr>
              <w:suppressAutoHyphens w:val="false"/>
              <w:jc w:val="center"/>
              <w:rPr>
                <w:rFonts w:ascii="Calibri" w:hAnsi="Calibri"/>
                <w:sz w:val="20"/>
                <w:lang w:eastAsia="cs-CZ"/>
              </w:rPr>
            </w:pPr>
            <w:r w:rsidRPr="00B139BB">
              <w:rPr>
                <w:rFonts w:ascii="Calibri" w:hAnsi="Calibri"/>
                <w:sz w:val="20"/>
                <w:lang w:eastAsia="cs-CZ"/>
              </w:rPr>
              <w:t>Vedoucí prodejen a zástupce vedoucích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B139BB" w:rsidR="00B139BB" w:rsidP="00B139BB" w:rsidRDefault="00B139BB">
            <w:pPr>
              <w:suppressAutoHyphens w:val="false"/>
              <w:rPr>
                <w:rFonts w:ascii="Arial" w:hAnsi="Arial" w:cs="Arial"/>
                <w:sz w:val="20"/>
                <w:lang w:eastAsia="cs-CZ"/>
              </w:rPr>
            </w:pPr>
            <w:r w:rsidRPr="00B139BB">
              <w:rPr>
                <w:rFonts w:ascii="Arial" w:hAnsi="Arial" w:cs="Arial"/>
                <w:sz w:val="20"/>
                <w:lang w:eastAsia="cs-CZ"/>
              </w:rPr>
              <w:t xml:space="preserve">absolventi si osvojí dovednosti spojené s efektivním </w:t>
            </w:r>
            <w:proofErr w:type="spellStart"/>
            <w:r w:rsidRPr="00B139BB">
              <w:rPr>
                <w:rFonts w:ascii="Arial" w:hAnsi="Arial" w:cs="Arial"/>
                <w:sz w:val="20"/>
                <w:lang w:eastAsia="cs-CZ"/>
              </w:rPr>
              <w:t>koučingem</w:t>
            </w:r>
            <w:proofErr w:type="spellEnd"/>
            <w:r w:rsidRPr="00B139BB">
              <w:rPr>
                <w:rFonts w:ascii="Arial" w:hAnsi="Arial" w:cs="Arial"/>
                <w:sz w:val="20"/>
                <w:lang w:eastAsia="cs-CZ"/>
              </w:rPr>
              <w:t>, které budou aplikovat následně ve své běžné pracovní činnosti. Cílem je, aby se vedoucí a jejich zástupci stali "efektivními kouči".</w:t>
            </w:r>
          </w:p>
        </w:tc>
      </w:tr>
      <w:tr w:rsidRPr="00B139BB" w:rsidR="00B139BB" w:rsidTr="00B139BB">
        <w:trPr>
          <w:trHeight w:val="948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  <w:vAlign w:val="center"/>
            <w:hideMark/>
          </w:tcPr>
          <w:p w:rsidRPr="00B139BB" w:rsidR="00B139BB" w:rsidP="00B139BB" w:rsidRDefault="00B139BB">
            <w:pPr>
              <w:suppressAutoHyphens w:val="false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139B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Školení pro prodejce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139BB" w:rsidR="00B139BB" w:rsidP="00B139BB" w:rsidRDefault="00B139BB">
            <w:pPr>
              <w:suppressAutoHyphens w:val="false"/>
              <w:jc w:val="center"/>
              <w:rPr>
                <w:rFonts w:ascii="Calibri" w:hAnsi="Calibri"/>
                <w:b/>
                <w:bCs/>
                <w:sz w:val="20"/>
                <w:lang w:eastAsia="cs-CZ"/>
              </w:rPr>
            </w:pPr>
            <w:r w:rsidRPr="00B139BB">
              <w:rPr>
                <w:rFonts w:ascii="Calibri" w:hAnsi="Calibri"/>
                <w:b/>
                <w:bCs/>
                <w:sz w:val="20"/>
                <w:lang w:eastAsia="cs-CZ"/>
              </w:rPr>
              <w:t>Prodejní dovednosti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139BB" w:rsidR="00B139BB" w:rsidP="00B139BB" w:rsidRDefault="00B139BB">
            <w:pPr>
              <w:suppressAutoHyphens w:val="false"/>
              <w:jc w:val="center"/>
              <w:rPr>
                <w:rFonts w:ascii="Calibri" w:hAnsi="Calibri"/>
                <w:sz w:val="20"/>
                <w:lang w:eastAsia="cs-CZ"/>
              </w:rPr>
            </w:pPr>
            <w:r w:rsidRPr="00B139BB">
              <w:rPr>
                <w:rFonts w:ascii="Calibri" w:hAnsi="Calibri"/>
                <w:sz w:val="20"/>
                <w:lang w:eastAsia="cs-CZ"/>
              </w:rPr>
              <w:t>Prodavač, pokladní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B139BB" w:rsidR="00B139BB" w:rsidP="00B139BB" w:rsidRDefault="00B139BB">
            <w:pPr>
              <w:suppressAutoHyphens w:val="false"/>
              <w:rPr>
                <w:rFonts w:ascii="Calibri" w:hAnsi="Calibri"/>
                <w:sz w:val="20"/>
                <w:lang w:eastAsia="cs-CZ"/>
              </w:rPr>
            </w:pPr>
            <w:r w:rsidRPr="00B139BB">
              <w:rPr>
                <w:rFonts w:ascii="Calibri" w:hAnsi="Calibri"/>
                <w:sz w:val="20"/>
                <w:lang w:eastAsia="cs-CZ"/>
              </w:rPr>
              <w:t xml:space="preserve">absolventi si osvojí základní techniky prodeje, </w:t>
            </w:r>
            <w:r w:rsidRPr="00B139BB">
              <w:rPr>
                <w:rFonts w:ascii="Calibri" w:hAnsi="Calibri"/>
                <w:sz w:val="20"/>
                <w:lang w:eastAsia="cs-CZ"/>
              </w:rPr>
              <w:br/>
              <w:t>efektivní komunikace, typologie klientů, profesionální vystupování, pozitivní vyjadřování</w:t>
            </w:r>
          </w:p>
        </w:tc>
      </w:tr>
      <w:tr w:rsidRPr="00B139BB" w:rsidR="00B139BB" w:rsidTr="00B139BB">
        <w:trPr>
          <w:trHeight w:val="948"/>
        </w:trPr>
        <w:tc>
          <w:tcPr>
            <w:tcW w:w="98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139BB" w:rsidR="00B139BB" w:rsidP="00B139BB" w:rsidRDefault="00B139BB">
            <w:pPr>
              <w:suppressAutoHyphens w:val="false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139BB" w:rsidR="00B139BB" w:rsidP="00B139BB" w:rsidRDefault="00B139BB">
            <w:pPr>
              <w:suppressAutoHyphens w:val="false"/>
              <w:jc w:val="center"/>
              <w:rPr>
                <w:rFonts w:ascii="Calibri" w:hAnsi="Calibri"/>
                <w:b/>
                <w:bCs/>
                <w:sz w:val="20"/>
                <w:lang w:eastAsia="cs-CZ"/>
              </w:rPr>
            </w:pPr>
            <w:r w:rsidRPr="00B139BB">
              <w:rPr>
                <w:rFonts w:ascii="Calibri" w:hAnsi="Calibri"/>
                <w:b/>
                <w:bCs/>
                <w:sz w:val="20"/>
                <w:lang w:eastAsia="cs-CZ"/>
              </w:rPr>
              <w:t>Systém péče o zákazníky a řešení konfliktních situací v obchodu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139BB" w:rsidR="00B139BB" w:rsidP="00B139BB" w:rsidRDefault="00B139BB">
            <w:pPr>
              <w:suppressAutoHyphens w:val="false"/>
              <w:jc w:val="center"/>
              <w:rPr>
                <w:rFonts w:ascii="Calibri" w:hAnsi="Calibri"/>
                <w:sz w:val="20"/>
                <w:lang w:eastAsia="cs-CZ"/>
              </w:rPr>
            </w:pPr>
            <w:r w:rsidRPr="00B139BB">
              <w:rPr>
                <w:rFonts w:ascii="Calibri" w:hAnsi="Calibri"/>
                <w:sz w:val="20"/>
                <w:lang w:eastAsia="cs-CZ"/>
              </w:rPr>
              <w:t>Prodavač, pokladní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B139BB" w:rsidR="00B139BB" w:rsidP="00B139BB" w:rsidRDefault="00B139BB">
            <w:pPr>
              <w:suppressAutoHyphens w:val="false"/>
              <w:rPr>
                <w:rFonts w:ascii="Calibri" w:hAnsi="Calibri"/>
                <w:sz w:val="20"/>
                <w:lang w:eastAsia="cs-CZ"/>
              </w:rPr>
            </w:pPr>
            <w:r w:rsidRPr="00B139BB">
              <w:rPr>
                <w:rFonts w:ascii="Calibri" w:hAnsi="Calibri"/>
                <w:sz w:val="20"/>
                <w:lang w:eastAsia="cs-CZ"/>
              </w:rPr>
              <w:t>účastníci si osvojí dovednosti spojené s péčí o zákazníky, zákaznickým servisem, naučí se efektivně pracovat se zákazníkem, řešit reklamace a stížnosti.</w:t>
            </w:r>
          </w:p>
        </w:tc>
      </w:tr>
      <w:tr w:rsidRPr="00B139BB" w:rsidR="00B139BB" w:rsidTr="00B139BB">
        <w:trPr>
          <w:trHeight w:val="1140"/>
        </w:trPr>
        <w:tc>
          <w:tcPr>
            <w:tcW w:w="98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139BB" w:rsidR="00B139BB" w:rsidP="00B139BB" w:rsidRDefault="00B139BB">
            <w:pPr>
              <w:suppressAutoHyphens w:val="false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139BB" w:rsidR="00B139BB" w:rsidP="00B139BB" w:rsidRDefault="00B139BB">
            <w:pPr>
              <w:suppressAutoHyphens w:val="false"/>
              <w:jc w:val="center"/>
              <w:rPr>
                <w:rFonts w:ascii="Calibri" w:hAnsi="Calibri"/>
                <w:b/>
                <w:bCs/>
                <w:sz w:val="20"/>
                <w:lang w:eastAsia="cs-CZ"/>
              </w:rPr>
            </w:pPr>
            <w:r w:rsidRPr="00B139BB">
              <w:rPr>
                <w:rFonts w:ascii="Calibri" w:hAnsi="Calibri"/>
                <w:b/>
                <w:bCs/>
                <w:sz w:val="20"/>
                <w:lang w:eastAsia="cs-CZ"/>
              </w:rPr>
              <w:t>Simulace náročných situací pro obchodníky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139BB" w:rsidR="00B139BB" w:rsidP="00B139BB" w:rsidRDefault="00B139BB">
            <w:pPr>
              <w:suppressAutoHyphens w:val="false"/>
              <w:jc w:val="center"/>
              <w:rPr>
                <w:rFonts w:ascii="Calibri" w:hAnsi="Calibri"/>
                <w:sz w:val="20"/>
                <w:lang w:eastAsia="cs-CZ"/>
              </w:rPr>
            </w:pPr>
            <w:r w:rsidRPr="00B139BB">
              <w:rPr>
                <w:rFonts w:ascii="Calibri" w:hAnsi="Calibri"/>
                <w:sz w:val="20"/>
                <w:lang w:eastAsia="cs-CZ"/>
              </w:rPr>
              <w:t>Prodavač, pokladní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B139BB" w:rsidR="00B139BB" w:rsidP="00B139BB" w:rsidRDefault="00B139BB">
            <w:pPr>
              <w:suppressAutoHyphens w:val="false"/>
              <w:rPr>
                <w:rFonts w:ascii="Calibri" w:hAnsi="Calibri"/>
                <w:sz w:val="20"/>
                <w:lang w:eastAsia="cs-CZ"/>
              </w:rPr>
            </w:pPr>
            <w:r w:rsidRPr="00B139BB">
              <w:rPr>
                <w:rFonts w:ascii="Calibri" w:hAnsi="Calibri"/>
                <w:sz w:val="20"/>
                <w:lang w:eastAsia="cs-CZ"/>
              </w:rPr>
              <w:t>účastníci si skrze interaktivní workshop aktivně osvojí jednu z nejdůležitějších dovedností v obchodu - řešení obtížné situace v obchodu a dále si prakticky vyzkouší výše nabyté dovednosti. Workshop bude přímo navazovat na školení č. I a II této aktivity.</w:t>
            </w:r>
          </w:p>
        </w:tc>
      </w:tr>
      <w:tr w:rsidRPr="00B139BB" w:rsidR="00B139BB" w:rsidTr="00B139BB">
        <w:trPr>
          <w:trHeight w:val="2016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btLr"/>
            <w:vAlign w:val="center"/>
            <w:hideMark/>
          </w:tcPr>
          <w:p w:rsidRPr="00B139BB" w:rsidR="00B139BB" w:rsidP="00B139BB" w:rsidRDefault="00B139BB">
            <w:pPr>
              <w:suppressAutoHyphens w:val="false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B139B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Školení pro všechny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139BB" w:rsidR="00B139BB" w:rsidP="00B139BB" w:rsidRDefault="00B139BB">
            <w:pPr>
              <w:suppressAutoHyphens w:val="false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B139B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Mystery</w:t>
            </w:r>
            <w:proofErr w:type="spellEnd"/>
            <w:r w:rsidRPr="00B139B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 shopping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B139BB" w:rsidR="00B139BB" w:rsidP="00B139BB" w:rsidRDefault="00B139BB">
            <w:pPr>
              <w:suppressAutoHyphens w:val="false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B139BB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všichni zaměstnanci prodejen</w:t>
            </w:r>
          </w:p>
        </w:tc>
        <w:tc>
          <w:tcPr>
            <w:tcW w:w="4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B139BB" w:rsidR="00B139BB" w:rsidP="00B139BB" w:rsidRDefault="00F76F22">
            <w:pPr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F76F22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Mystery</w:t>
            </w:r>
            <w:proofErr w:type="spellEnd"/>
            <w:r w:rsidRPr="00F76F22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Shopping provádí školení </w:t>
            </w:r>
            <w:proofErr w:type="spellStart"/>
            <w:r w:rsidRPr="00F76F22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mystery</w:t>
            </w:r>
            <w:proofErr w:type="spellEnd"/>
            <w:r w:rsidRPr="00F76F22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spellStart"/>
            <w:r w:rsidRPr="00F76F22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shopper</w:t>
            </w:r>
            <w:proofErr w:type="spellEnd"/>
            <w:r w:rsidRPr="00F76F22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a ten podá zpětnou vazbu prostřednictvím </w:t>
            </w:r>
            <w:proofErr w:type="spellStart"/>
            <w:r w:rsidRPr="00F76F22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checklistu</w:t>
            </w:r>
            <w:proofErr w:type="spellEnd"/>
            <w:r w:rsidRPr="00F76F22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- zpětná vazba neprobíhá ihned na </w:t>
            </w:r>
            <w:proofErr w:type="gramStart"/>
            <w:r w:rsidRPr="00F76F22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prodejně . </w:t>
            </w:r>
            <w:proofErr w:type="spellStart"/>
            <w:r w:rsidRPr="00F76F22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Mystery</w:t>
            </w:r>
            <w:proofErr w:type="spellEnd"/>
            <w:proofErr w:type="gramEnd"/>
            <w:r w:rsidRPr="00F76F22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shopping bude probíhat v průběhu všech vzdělávacích aktivit v této KA tak, aby se maximalizoval efekt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vzdělávání</w:t>
            </w:r>
            <w:r w:rsidRPr="00B139BB" w:rsidR="00B139BB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.</w:t>
            </w:r>
          </w:p>
        </w:tc>
      </w:tr>
    </w:tbl>
    <w:p w:rsidR="00B139BB" w:rsidP="00775F7D" w:rsidRDefault="00E7597E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end"/>
      </w:r>
    </w:p>
    <w:p w:rsidRPr="00CA11BD" w:rsidR="00775F7D" w:rsidP="00941D1E" w:rsidRDefault="00775F7D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941D1E" w:rsidP="00941D1E" w:rsidRDefault="00941D1E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836F3B" w:rsidP="00941D1E" w:rsidRDefault="00941D1E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Smluvní strany prohlašují, že předmět smlouvy není plněním nemožným a že dohodu uzavřely po pečlivém zvážení všech možných důsledků.</w:t>
      </w:r>
    </w:p>
    <w:p w:rsidRPr="00CA11BD" w:rsidR="00E44441" w:rsidP="00323E5D" w:rsidRDefault="00E44441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2F70BA" w:rsidP="00323E5D" w:rsidRDefault="002F70BA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2F70BA" w:rsidP="00323E5D" w:rsidRDefault="002F70BA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2F70BA" w:rsidP="00323E5D" w:rsidRDefault="002F70BA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RDefault="000B6E80">
      <w:pPr>
        <w:pStyle w:val="Smlouva2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IV.</w:t>
      </w:r>
      <w:r w:rsidRPr="00CA11BD" w:rsidR="00941D1E">
        <w:rPr>
          <w:rFonts w:ascii="Arial" w:hAnsi="Arial" w:cs="Arial"/>
          <w:color w:val="000000"/>
          <w:sz w:val="22"/>
          <w:szCs w:val="22"/>
        </w:rPr>
        <w:t xml:space="preserve"> TERMÍNY A LHŮTY PLNĚNÍ</w:t>
      </w:r>
    </w:p>
    <w:p w:rsidRPr="00CA11BD" w:rsidR="00941D1E" w:rsidRDefault="00941D1E">
      <w:pPr>
        <w:pStyle w:val="Smlouva2"/>
        <w:ind w:left="426" w:hanging="426"/>
        <w:rPr>
          <w:rFonts w:ascii="Arial" w:hAnsi="Arial" w:cs="Arial"/>
          <w:color w:val="000000"/>
          <w:sz w:val="22"/>
          <w:szCs w:val="22"/>
        </w:rPr>
      </w:pPr>
    </w:p>
    <w:p w:rsidRPr="00CA11BD" w:rsidR="00941D1E" w:rsidP="00941D1E" w:rsidRDefault="00941D1E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>Poskytování služeb dle předmětu této smlouvy bude zahájeno od okamžiku účinnosti této smlouvy.</w:t>
      </w:r>
    </w:p>
    <w:p w:rsidRPr="00CA11BD" w:rsidR="00941D1E" w:rsidP="00941D1E" w:rsidRDefault="00941D1E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CA11BD" w:rsidR="00941D1E" w:rsidP="00941D1E" w:rsidRDefault="00941D1E">
      <w:pPr>
        <w:tabs>
          <w:tab w:val="left" w:pos="900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Vzdělávací aktivity budou probíhat v době od uzavření </w:t>
      </w:r>
      <w:r w:rsidRPr="005F646E">
        <w:rPr>
          <w:rFonts w:ascii="Arial" w:hAnsi="Arial" w:cs="Arial"/>
          <w:snapToGrid w:val="false"/>
          <w:sz w:val="22"/>
          <w:szCs w:val="22"/>
        </w:rPr>
        <w:t xml:space="preserve">smlouvy </w:t>
      </w:r>
      <w:r w:rsidRPr="005F646E" w:rsidR="00BF4FF9">
        <w:rPr>
          <w:rFonts w:ascii="Arial" w:hAnsi="Arial" w:cs="Arial"/>
          <w:b/>
          <w:snapToGrid w:val="false"/>
          <w:sz w:val="22"/>
          <w:szCs w:val="22"/>
        </w:rPr>
        <w:t>do 30. 6. 2019</w:t>
      </w:r>
      <w:r w:rsidRPr="005F646E" w:rsidR="00240202">
        <w:rPr>
          <w:rFonts w:ascii="Arial" w:hAnsi="Arial" w:cs="Arial"/>
          <w:b/>
          <w:snapToGrid w:val="false"/>
          <w:sz w:val="22"/>
          <w:szCs w:val="22"/>
        </w:rPr>
        <w:t>.</w:t>
      </w:r>
    </w:p>
    <w:p w:rsidRPr="00CA11BD" w:rsidR="00941D1E" w:rsidP="00941D1E" w:rsidRDefault="00941D1E">
      <w:pPr>
        <w:tabs>
          <w:tab w:val="left" w:pos="900"/>
        </w:tabs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3E3A37" w:rsidP="00AC53D8" w:rsidRDefault="00941D1E">
      <w:pPr>
        <w:tabs>
          <w:tab w:val="left" w:pos="900"/>
        </w:tabs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3/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611487">
        <w:rPr>
          <w:rFonts w:ascii="Arial" w:hAnsi="Arial" w:cs="Arial"/>
          <w:sz w:val="22"/>
          <w:szCs w:val="22"/>
        </w:rPr>
        <w:t xml:space="preserve">Termíny jednotlivých školení budou smluvními stranami sjednávány průběžně </w:t>
      </w:r>
      <w:r w:rsidR="003E3A37">
        <w:rPr>
          <w:rFonts w:ascii="Arial" w:hAnsi="Arial" w:cs="Arial"/>
          <w:sz w:val="22"/>
          <w:szCs w:val="22"/>
        </w:rPr>
        <w:t xml:space="preserve">na základě předběžného harmonogramu, </w:t>
      </w:r>
      <w:r w:rsidRPr="00CA11BD" w:rsidR="00611487">
        <w:rPr>
          <w:rFonts w:ascii="Arial" w:hAnsi="Arial" w:cs="Arial"/>
          <w:sz w:val="22"/>
          <w:szCs w:val="22"/>
        </w:rPr>
        <w:t>vždy v dostatečném předstihu</w:t>
      </w:r>
      <w:r w:rsidR="003E3A37">
        <w:rPr>
          <w:rFonts w:ascii="Arial" w:hAnsi="Arial" w:cs="Arial"/>
          <w:sz w:val="22"/>
          <w:szCs w:val="22"/>
        </w:rPr>
        <w:t xml:space="preserve">, na základě písemné objednávky objednatele. </w:t>
      </w:r>
      <w:bookmarkStart w:name="_Hlk491078837" w:id="1"/>
      <w:r w:rsidR="003E3A37">
        <w:rPr>
          <w:rFonts w:ascii="Arial" w:hAnsi="Arial" w:cs="Arial"/>
          <w:sz w:val="22"/>
          <w:szCs w:val="22"/>
        </w:rPr>
        <w:t xml:space="preserve">Dodavatel se zavazuje zorganizovat a zahájit </w:t>
      </w:r>
      <w:r w:rsidR="003E3A37">
        <w:rPr>
          <w:rFonts w:ascii="Arial" w:hAnsi="Arial" w:cs="Arial"/>
          <w:sz w:val="22"/>
          <w:szCs w:val="22"/>
        </w:rPr>
        <w:lastRenderedPageBreak/>
        <w:t xml:space="preserve">školení nejpozději </w:t>
      </w:r>
      <w:r w:rsidRPr="00D42EBE" w:rsidR="003E3A37">
        <w:rPr>
          <w:rFonts w:ascii="Arial" w:hAnsi="Arial" w:cs="Arial"/>
          <w:sz w:val="22"/>
          <w:szCs w:val="22"/>
        </w:rPr>
        <w:t xml:space="preserve">do </w:t>
      </w:r>
      <w:r w:rsidRPr="00D42EBE" w:rsidR="00D42EBE">
        <w:rPr>
          <w:rFonts w:ascii="Arial" w:hAnsi="Arial" w:cs="Arial"/>
          <w:sz w:val="22"/>
          <w:szCs w:val="22"/>
        </w:rPr>
        <w:t>14</w:t>
      </w:r>
      <w:r w:rsidRPr="00D42EBE" w:rsidR="003E3A37">
        <w:rPr>
          <w:rFonts w:ascii="Arial" w:hAnsi="Arial" w:cs="Arial"/>
          <w:sz w:val="22"/>
          <w:szCs w:val="22"/>
        </w:rPr>
        <w:t xml:space="preserve"> dn</w:t>
      </w:r>
      <w:r w:rsidR="00D42EBE">
        <w:rPr>
          <w:rFonts w:ascii="Arial" w:hAnsi="Arial" w:cs="Arial"/>
          <w:sz w:val="22"/>
          <w:szCs w:val="22"/>
        </w:rPr>
        <w:t>ů</w:t>
      </w:r>
      <w:bookmarkStart w:name="_GoBack" w:id="2"/>
      <w:bookmarkEnd w:id="2"/>
      <w:r w:rsidRPr="00D42EBE" w:rsidR="005F646E">
        <w:rPr>
          <w:rFonts w:ascii="Arial" w:hAnsi="Arial" w:cs="Arial"/>
          <w:sz w:val="22"/>
          <w:szCs w:val="22"/>
        </w:rPr>
        <w:t xml:space="preserve"> </w:t>
      </w:r>
      <w:r w:rsidRPr="00D42EBE" w:rsidR="003E3A37">
        <w:rPr>
          <w:rFonts w:ascii="Arial" w:hAnsi="Arial" w:cs="Arial"/>
          <w:sz w:val="22"/>
          <w:szCs w:val="22"/>
        </w:rPr>
        <w:t>od</w:t>
      </w:r>
      <w:r w:rsidR="003E3A37">
        <w:rPr>
          <w:rFonts w:ascii="Arial" w:hAnsi="Arial" w:cs="Arial"/>
          <w:sz w:val="22"/>
          <w:szCs w:val="22"/>
        </w:rPr>
        <w:t xml:space="preserve"> doručení písemné objednávky.</w:t>
      </w:r>
    </w:p>
    <w:bookmarkEnd w:id="1"/>
    <w:p w:rsidR="003E3A37" w:rsidP="00AC53D8" w:rsidRDefault="003E3A37">
      <w:pPr>
        <w:tabs>
          <w:tab w:val="left" w:pos="900"/>
        </w:tabs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941D1E" w:rsidP="00AC53D8" w:rsidRDefault="00611487">
      <w:pPr>
        <w:tabs>
          <w:tab w:val="left" w:pos="900"/>
        </w:tabs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 xml:space="preserve"> </w:t>
      </w:r>
    </w:p>
    <w:p w:rsidRPr="00CA11BD" w:rsidR="00941D1E" w:rsidP="00941D1E" w:rsidRDefault="00941D1E">
      <w:pPr>
        <w:spacing w:line="300" w:lineRule="exac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Pr="00CA11BD" w:rsidR="00611487" w:rsidP="00611487" w:rsidRDefault="00611487">
      <w:pPr>
        <w:pStyle w:val="Smlouva2"/>
        <w:tabs>
          <w:tab w:val="left" w:pos="360"/>
        </w:tabs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611487" w:rsidP="00611487" w:rsidRDefault="00611487">
      <w:pPr>
        <w:pStyle w:val="Smlouva2"/>
        <w:tabs>
          <w:tab w:val="left" w:pos="360"/>
        </w:tabs>
        <w:ind w:left="357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V.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MÍSTO PLNĚNÍ</w:t>
      </w:r>
    </w:p>
    <w:p w:rsidRPr="00CA11BD" w:rsidR="00611487" w:rsidP="00611487" w:rsidRDefault="00611487">
      <w:pPr>
        <w:pStyle w:val="Smlouva2"/>
        <w:tabs>
          <w:tab w:val="left" w:pos="360"/>
        </w:tabs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611487" w:rsidP="00AC53D8" w:rsidRDefault="00611487">
      <w:pPr>
        <w:pStyle w:val="Bezmezer"/>
        <w:spacing w:line="276" w:lineRule="auto"/>
        <w:ind w:left="709" w:hanging="709"/>
        <w:jc w:val="both"/>
        <w:rPr>
          <w:rFonts w:ascii="Arial" w:hAnsi="Arial" w:cs="Arial"/>
        </w:rPr>
      </w:pPr>
      <w:r w:rsidRPr="00CA11BD">
        <w:rPr>
          <w:rFonts w:ascii="Arial" w:hAnsi="Arial" w:cs="Arial"/>
        </w:rPr>
        <w:t>1/</w:t>
      </w:r>
      <w:r w:rsidRPr="00CA11BD">
        <w:rPr>
          <w:rFonts w:ascii="Arial" w:hAnsi="Arial" w:cs="Arial"/>
        </w:rPr>
        <w:tab/>
      </w:r>
      <w:r w:rsidR="00240202">
        <w:rPr>
          <w:rFonts w:ascii="Arial" w:hAnsi="Arial" w:cs="Arial"/>
        </w:rPr>
        <w:t>Místo plnění</w:t>
      </w:r>
      <w:r w:rsidRPr="00240202" w:rsidR="00240202">
        <w:rPr>
          <w:rFonts w:ascii="Arial" w:hAnsi="Arial" w:cs="Arial"/>
        </w:rPr>
        <w:t xml:space="preserve"> </w:t>
      </w:r>
      <w:r w:rsidRPr="003E3A37" w:rsidR="003E3A37">
        <w:rPr>
          <w:rFonts w:ascii="Arial" w:hAnsi="Arial" w:cs="Arial"/>
        </w:rPr>
        <w:t>školení jsou Praha a Brno, místem realizace mystery shoppingu jsou jednotlivé prodejny Alpine Pro v České republice.</w:t>
      </w:r>
    </w:p>
    <w:p w:rsidRPr="00CA11BD" w:rsidR="00500DEC" w:rsidRDefault="00500DEC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</w:p>
    <w:p w:rsidRPr="00CA11BD" w:rsidR="00323E5D" w:rsidRDefault="00323E5D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</w:p>
    <w:p w:rsidRPr="00CA11BD" w:rsidR="000B6E80" w:rsidP="00611487" w:rsidRDefault="000B6E80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V</w:t>
      </w:r>
      <w:r w:rsidRPr="00CA11BD" w:rsidR="00611487">
        <w:rPr>
          <w:rFonts w:ascii="Arial" w:hAnsi="Arial" w:cs="Arial"/>
          <w:color w:val="000000"/>
          <w:sz w:val="22"/>
          <w:szCs w:val="22"/>
        </w:rPr>
        <w:t>I</w:t>
      </w:r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 w:rsidR="00611487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>C</w:t>
      </w:r>
      <w:r w:rsidRPr="00CA11BD" w:rsidR="00611487">
        <w:rPr>
          <w:rFonts w:ascii="Arial" w:hAnsi="Arial" w:cs="Arial"/>
          <w:color w:val="000000"/>
          <w:sz w:val="22"/>
          <w:szCs w:val="22"/>
        </w:rPr>
        <w:t>ENA</w:t>
      </w:r>
    </w:p>
    <w:p w:rsidRPr="00CA11BD" w:rsidR="00E44441" w:rsidP="00611487" w:rsidRDefault="00E44441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</w:p>
    <w:p w:rsidRPr="00CA11BD" w:rsidR="000955F5" w:rsidP="000955F5" w:rsidRDefault="000955F5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 xml:space="preserve">Cena za 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 xml:space="preserve">řádné splnění předmětu této smlouvy dle čl. III. této smlouvy </w:t>
      </w:r>
      <w:r w:rsidRPr="00CA11BD">
        <w:rPr>
          <w:rFonts w:ascii="Arial" w:hAnsi="Arial" w:cs="Arial"/>
          <w:sz w:val="22"/>
          <w:szCs w:val="22"/>
        </w:rPr>
        <w:t xml:space="preserve">je stanovena na základě výsledku </w:t>
      </w:r>
      <w:r w:rsidRPr="00CA11BD" w:rsidR="00D878C6">
        <w:rPr>
          <w:rFonts w:ascii="Arial" w:hAnsi="Arial" w:cs="Arial"/>
          <w:sz w:val="22"/>
          <w:szCs w:val="22"/>
        </w:rPr>
        <w:t>výběrového</w:t>
      </w:r>
      <w:r w:rsidRPr="00CA11BD">
        <w:rPr>
          <w:rFonts w:ascii="Arial" w:hAnsi="Arial" w:cs="Arial"/>
          <w:sz w:val="22"/>
          <w:szCs w:val="22"/>
        </w:rPr>
        <w:t xml:space="preserve"> řízení objednatele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>, včetně kalkulace (viz příloha č. 2) a činí</w:t>
      </w:r>
    </w:p>
    <w:p w:rsidRPr="00CA11BD" w:rsidR="00D5005A" w:rsidP="000955F5" w:rsidRDefault="00D5005A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3260"/>
        <w:gridCol w:w="5069"/>
      </w:tblGrid>
      <w:tr w:rsidRPr="00CA11BD" w:rsidR="000955F5" w:rsidTr="00CA29B0">
        <w:trPr>
          <w:trHeight w:val="478"/>
        </w:trPr>
        <w:tc>
          <w:tcPr>
            <w:tcW w:w="3260" w:type="dxa"/>
            <w:vAlign w:val="center"/>
          </w:tcPr>
          <w:p w:rsidRPr="00CA11BD" w:rsidR="000955F5" w:rsidP="00D5005A" w:rsidRDefault="000955F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CA11BD">
              <w:rPr>
                <w:rFonts w:ascii="Arial" w:hAnsi="Arial" w:cs="Arial"/>
                <w:sz w:val="22"/>
                <w:szCs w:val="22"/>
              </w:rPr>
              <w:t xml:space="preserve">Cena za </w:t>
            </w:r>
            <w:r w:rsidRPr="00CA11BD" w:rsidR="00D5005A">
              <w:rPr>
                <w:rFonts w:ascii="Arial" w:hAnsi="Arial" w:cs="Arial"/>
                <w:sz w:val="22"/>
                <w:szCs w:val="22"/>
              </w:rPr>
              <w:t>služby</w:t>
            </w:r>
            <w:r w:rsidRPr="00CA11BD">
              <w:rPr>
                <w:rFonts w:ascii="Arial" w:hAnsi="Arial" w:cs="Arial"/>
                <w:sz w:val="22"/>
                <w:szCs w:val="22"/>
              </w:rPr>
              <w:t xml:space="preserve"> bez DPH v Kč</w:t>
            </w:r>
          </w:p>
        </w:tc>
        <w:tc>
          <w:tcPr>
            <w:tcW w:w="5069" w:type="dxa"/>
            <w:vAlign w:val="center"/>
          </w:tcPr>
          <w:p w:rsidRPr="00CA11BD" w:rsidR="000955F5" w:rsidP="00CA29B0" w:rsidRDefault="000955F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A11BD" w:rsidR="000955F5" w:rsidTr="00CA29B0">
        <w:trPr>
          <w:trHeight w:val="478"/>
        </w:trPr>
        <w:tc>
          <w:tcPr>
            <w:tcW w:w="3260" w:type="dxa"/>
            <w:vAlign w:val="center"/>
          </w:tcPr>
          <w:p w:rsidRPr="00CA11BD" w:rsidR="000955F5" w:rsidP="00CA29B0" w:rsidRDefault="000955F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CA11BD">
              <w:rPr>
                <w:rFonts w:ascii="Arial" w:hAnsi="Arial" w:cs="Arial"/>
                <w:sz w:val="22"/>
                <w:szCs w:val="22"/>
              </w:rPr>
              <w:t xml:space="preserve">Sazba DPH v % </w:t>
            </w:r>
          </w:p>
        </w:tc>
        <w:tc>
          <w:tcPr>
            <w:tcW w:w="5069" w:type="dxa"/>
            <w:vAlign w:val="center"/>
          </w:tcPr>
          <w:p w:rsidRPr="00CA11BD" w:rsidR="000955F5" w:rsidP="00CA29B0" w:rsidRDefault="000955F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A11BD" w:rsidR="000955F5" w:rsidTr="00CA29B0">
        <w:trPr>
          <w:trHeight w:val="478"/>
        </w:trPr>
        <w:tc>
          <w:tcPr>
            <w:tcW w:w="3260" w:type="dxa"/>
            <w:vAlign w:val="center"/>
          </w:tcPr>
          <w:p w:rsidRPr="00CA11BD" w:rsidR="000955F5" w:rsidP="00CA29B0" w:rsidRDefault="000955F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CA11BD">
              <w:rPr>
                <w:rFonts w:ascii="Arial" w:hAnsi="Arial" w:cs="Arial"/>
                <w:sz w:val="22"/>
                <w:szCs w:val="22"/>
              </w:rPr>
              <w:t>Částka DPH v Kč</w:t>
            </w:r>
          </w:p>
        </w:tc>
        <w:tc>
          <w:tcPr>
            <w:tcW w:w="5069" w:type="dxa"/>
            <w:vAlign w:val="center"/>
          </w:tcPr>
          <w:p w:rsidRPr="00CA11BD" w:rsidR="000955F5" w:rsidP="00CA29B0" w:rsidRDefault="000955F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CA11BD" w:rsidR="000955F5" w:rsidTr="00CA29B0">
        <w:trPr>
          <w:trHeight w:val="478"/>
        </w:trPr>
        <w:tc>
          <w:tcPr>
            <w:tcW w:w="3260" w:type="dxa"/>
            <w:vAlign w:val="center"/>
          </w:tcPr>
          <w:p w:rsidRPr="00CA11BD" w:rsidR="000955F5" w:rsidP="00D5005A" w:rsidRDefault="000955F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  <w:r w:rsidRPr="00CA11BD">
              <w:rPr>
                <w:rFonts w:ascii="Arial" w:hAnsi="Arial" w:cs="Arial"/>
                <w:sz w:val="22"/>
                <w:szCs w:val="22"/>
              </w:rPr>
              <w:t xml:space="preserve">Cena za </w:t>
            </w:r>
            <w:r w:rsidRPr="00CA11BD" w:rsidR="00D5005A">
              <w:rPr>
                <w:rFonts w:ascii="Arial" w:hAnsi="Arial" w:cs="Arial"/>
                <w:sz w:val="22"/>
                <w:szCs w:val="22"/>
              </w:rPr>
              <w:t>služby</w:t>
            </w:r>
            <w:r w:rsidRPr="00CA11BD">
              <w:rPr>
                <w:rFonts w:ascii="Arial" w:hAnsi="Arial" w:cs="Arial"/>
                <w:sz w:val="22"/>
                <w:szCs w:val="22"/>
              </w:rPr>
              <w:t xml:space="preserve"> včetně DPH v Kč</w:t>
            </w:r>
          </w:p>
        </w:tc>
        <w:tc>
          <w:tcPr>
            <w:tcW w:w="5069" w:type="dxa"/>
            <w:vAlign w:val="center"/>
          </w:tcPr>
          <w:p w:rsidRPr="00CA11BD" w:rsidR="000955F5" w:rsidP="00CA29B0" w:rsidRDefault="000955F5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55F5" w:rsidP="000955F5" w:rsidRDefault="003E3A3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ab/>
      </w:r>
      <w:r w:rsidRPr="003E3A37">
        <w:rPr>
          <w:rFonts w:ascii="Arial" w:hAnsi="Arial" w:cs="Arial"/>
          <w:sz w:val="22"/>
          <w:szCs w:val="22"/>
          <w:highlight w:val="yellow"/>
        </w:rPr>
        <w:t>(doplní uchazeč, hodnotící kritérium)</w:t>
      </w:r>
    </w:p>
    <w:p w:rsidRPr="00CA11BD" w:rsidR="003E3A37" w:rsidP="000955F5" w:rsidRDefault="003E3A37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D5005A" w:rsidP="00D5005A" w:rsidRDefault="000955F5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  <w:t xml:space="preserve">Cena </w:t>
      </w:r>
      <w:r w:rsidRPr="00CA11BD" w:rsidR="00D5005A">
        <w:rPr>
          <w:rFonts w:ascii="Arial" w:hAnsi="Arial" w:cs="Arial"/>
          <w:sz w:val="22"/>
          <w:szCs w:val="22"/>
        </w:rPr>
        <w:t>za služby</w:t>
      </w:r>
      <w:r w:rsidRPr="00CA11BD">
        <w:rPr>
          <w:rFonts w:ascii="Arial" w:hAnsi="Arial" w:cs="Arial"/>
          <w:sz w:val="22"/>
          <w:szCs w:val="22"/>
        </w:rPr>
        <w:t xml:space="preserve"> je smluvními stranami sjednána v souladu s ustanovením § 2 zákona č. 526/1990 Sb., o cenách, ve znění pozdějších předpisů, a je dohodnuta včetně daně z přidané hodnoty (DPH).</w:t>
      </w:r>
    </w:p>
    <w:p w:rsidRPr="00CA11BD" w:rsidR="00D5005A" w:rsidP="00D5005A" w:rsidRDefault="00D5005A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D5005A" w:rsidP="00D5005A" w:rsidRDefault="000955F5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3/</w:t>
      </w:r>
      <w:r w:rsidRPr="00CA11BD">
        <w:rPr>
          <w:rFonts w:ascii="Arial" w:hAnsi="Arial" w:cs="Arial"/>
          <w:sz w:val="22"/>
          <w:szCs w:val="22"/>
        </w:rPr>
        <w:tab/>
        <w:t xml:space="preserve"> 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>Celková cena dle odst. 1</w:t>
      </w:r>
      <w:r w:rsidRPr="00CA11BD" w:rsidR="0054481D">
        <w:rPr>
          <w:rFonts w:ascii="Arial" w:hAnsi="Arial" w:cs="Arial"/>
          <w:color w:val="000000"/>
          <w:sz w:val="22"/>
          <w:szCs w:val="22"/>
        </w:rPr>
        <w:t xml:space="preserve"> i ceny za jednotlivá školení dle přílohy č. 2 jsou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 xml:space="preserve"> stanoven</w:t>
      </w:r>
      <w:r w:rsidRPr="00CA11BD" w:rsidR="0054481D">
        <w:rPr>
          <w:rFonts w:ascii="Arial" w:hAnsi="Arial" w:cs="Arial"/>
          <w:color w:val="000000"/>
          <w:sz w:val="22"/>
          <w:szCs w:val="22"/>
        </w:rPr>
        <w:t>y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 xml:space="preserve"> jako nejvýše přípustn</w:t>
      </w:r>
      <w:r w:rsidRPr="00CA11BD" w:rsidR="0054481D">
        <w:rPr>
          <w:rFonts w:ascii="Arial" w:hAnsi="Arial" w:cs="Arial"/>
          <w:color w:val="000000"/>
          <w:sz w:val="22"/>
          <w:szCs w:val="22"/>
        </w:rPr>
        <w:t>é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 xml:space="preserve"> a platí po celou dobu účinnosti smlouvy.</w:t>
      </w:r>
    </w:p>
    <w:p w:rsidRPr="00CA11BD" w:rsidR="00D5005A" w:rsidP="00D5005A" w:rsidRDefault="00D5005A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D5005A" w:rsidP="00D5005A" w:rsidRDefault="00D5005A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color w:val="000000"/>
          <w:sz w:val="22"/>
          <w:szCs w:val="22"/>
        </w:rPr>
        <w:tab/>
        <w:t>V ceně jsou uvedeny veškeré nutné a uznatelné náklady spojené s řádným zajištěním předmětu této smlouvy. Cena rovněž obsahuje i případně zvýšené náklady spojené s vývojem cen vstupních nákladů, a to až do doby splnění předmětu smlouvy.</w:t>
      </w:r>
    </w:p>
    <w:p w:rsidRPr="00CA11BD" w:rsidR="00D5005A" w:rsidP="00D5005A" w:rsidRDefault="00D5005A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D5005A" w:rsidP="00D5005A" w:rsidRDefault="00D5005A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5/</w:t>
      </w:r>
      <w:r w:rsidRPr="00CA11BD">
        <w:rPr>
          <w:rFonts w:ascii="Arial" w:hAnsi="Arial" w:cs="Arial"/>
          <w:color w:val="000000"/>
          <w:sz w:val="22"/>
          <w:szCs w:val="22"/>
        </w:rPr>
        <w:tab/>
        <w:t>Dodavatel odpovídá za to, že sazba daně z přidané hodnoty je stanovena v souladu s platnými právními předpisy.</w:t>
      </w:r>
    </w:p>
    <w:p w:rsidRPr="00CA11BD" w:rsidR="00D5005A" w:rsidP="00D5005A" w:rsidRDefault="00D5005A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323E5D" w:rsidP="00D5005A" w:rsidRDefault="00D5005A">
      <w:pPr>
        <w:spacing w:line="300" w:lineRule="exact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6/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Smluvní strany se dohodly, že dojde-li v průběhu plnění předmětu této smlouvy ke změně zákonné sazby DPH stanovené pro příslušné plnění vyplývající z této smlouvy, je dodavatel od okamžiku nabytí účinnosti změny zákonné sazby DPH povinen účtovat objednateli platnou sazbu DPH. O této skutečnosti není nutné uzavírat dodatek k této smlouvě. Pro vyloučení pochybností smluvní strany sjednávají, že změna zákonné sazby DPH nemá vliv na celkovou cenu dle odstavce 1. </w:t>
      </w:r>
    </w:p>
    <w:p w:rsidRPr="00CA11BD" w:rsidR="00B65354" w:rsidRDefault="00B65354">
      <w:pPr>
        <w:pStyle w:val="Smlouva-slo"/>
        <w:numPr>
          <w:ilvl w:val="0"/>
          <w:numId w:val="0"/>
        </w:numPr>
        <w:tabs>
          <w:tab w:val="left" w:pos="426"/>
        </w:tabs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662120" w:rsidRDefault="00662120">
      <w:pPr>
        <w:pStyle w:val="Smlouva-slo"/>
        <w:numPr>
          <w:ilvl w:val="0"/>
          <w:numId w:val="0"/>
        </w:numPr>
        <w:tabs>
          <w:tab w:val="left" w:pos="426"/>
        </w:tabs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P="00D5005A" w:rsidRDefault="000B6E80">
      <w:pPr>
        <w:pStyle w:val="Smlouva2"/>
        <w:tabs>
          <w:tab w:val="left" w:pos="426"/>
        </w:tabs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VI</w:t>
      </w:r>
      <w:r w:rsidRPr="00CA11BD" w:rsidR="001651F0">
        <w:rPr>
          <w:rFonts w:ascii="Arial" w:hAnsi="Arial" w:cs="Arial"/>
          <w:color w:val="000000"/>
          <w:sz w:val="22"/>
          <w:szCs w:val="22"/>
        </w:rPr>
        <w:t>I</w:t>
      </w:r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 w:rsidR="00D5005A">
        <w:rPr>
          <w:rFonts w:ascii="Arial" w:hAnsi="Arial" w:cs="Arial"/>
          <w:color w:val="000000"/>
          <w:sz w:val="22"/>
          <w:szCs w:val="22"/>
        </w:rPr>
        <w:tab/>
        <w:t>PLATEBNÍ PODMÍNKY</w:t>
      </w:r>
    </w:p>
    <w:p w:rsidRPr="00CA11BD" w:rsidR="001E0A0C" w:rsidP="001E0A0C" w:rsidRDefault="001E0A0C">
      <w:pPr>
        <w:ind w:left="499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1E0A0C" w:rsidRDefault="001E0A0C">
      <w:pPr>
        <w:spacing w:line="300" w:lineRule="exact"/>
        <w:jc w:val="both"/>
        <w:rPr>
          <w:rFonts w:ascii="Arial" w:hAnsi="Arial" w:cs="Arial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</w:rPr>
        <w:tab/>
      </w:r>
      <w:r w:rsidRPr="00CA11BD">
        <w:rPr>
          <w:rFonts w:ascii="Arial" w:hAnsi="Arial" w:cs="Arial"/>
          <w:sz w:val="22"/>
          <w:szCs w:val="22"/>
        </w:rPr>
        <w:t>Objednatel neposkytne Zhotoviteli zálohu.</w:t>
      </w:r>
    </w:p>
    <w:p w:rsidRPr="00CA11BD" w:rsidR="001E0A0C" w:rsidP="001E0A0C" w:rsidRDefault="001E0A0C">
      <w:pPr>
        <w:spacing w:line="300" w:lineRule="exact"/>
        <w:jc w:val="both"/>
        <w:rPr>
          <w:rFonts w:ascii="Arial" w:hAnsi="Arial" w:cs="Arial"/>
        </w:rPr>
      </w:pPr>
    </w:p>
    <w:p w:rsidRPr="00CA11BD" w:rsidR="001E0A0C" w:rsidP="00240202" w:rsidRDefault="001E0A0C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V</w:t>
      </w:r>
      <w:r w:rsidRPr="00CA11BD" w:rsidR="002B7D03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souladu s ust. § 21 odst. </w:t>
      </w:r>
      <w:r w:rsidRPr="00CA11BD" w:rsidR="00B45318">
        <w:rPr>
          <w:rFonts w:ascii="Arial" w:hAnsi="Arial" w:cs="Arial"/>
          <w:color w:val="000000"/>
          <w:sz w:val="22"/>
          <w:szCs w:val="22"/>
        </w:rPr>
        <w:t>7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 zákona č. 235/2004 Sb., o dani z přidané hodnoty, ve znění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pozdějších předpisů, smluvní strany sjednávají</w:t>
      </w:r>
      <w:r w:rsidRPr="00CA11BD" w:rsidR="005A4F72">
        <w:rPr>
          <w:rFonts w:ascii="Arial" w:hAnsi="Arial" w:cs="Arial"/>
          <w:color w:val="000000"/>
          <w:sz w:val="22"/>
          <w:szCs w:val="22"/>
        </w:rPr>
        <w:t xml:space="preserve"> dílčí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 plnění</w:t>
      </w:r>
      <w:r w:rsidR="00B17BDA">
        <w:rPr>
          <w:rFonts w:ascii="Arial" w:hAnsi="Arial" w:cs="Arial"/>
          <w:color w:val="000000"/>
          <w:sz w:val="22"/>
          <w:szCs w:val="22"/>
        </w:rPr>
        <w:t>,</w:t>
      </w:r>
      <w:r w:rsidRPr="00CA11BD" w:rsidR="00B45318">
        <w:rPr>
          <w:rFonts w:ascii="Arial" w:hAnsi="Arial" w:cs="Arial"/>
          <w:color w:val="000000"/>
          <w:sz w:val="22"/>
          <w:szCs w:val="22"/>
        </w:rPr>
        <w:t xml:space="preserve"> a to za </w:t>
      </w:r>
      <w:r w:rsidRPr="005F646E" w:rsidR="00B45318">
        <w:rPr>
          <w:rFonts w:ascii="Arial" w:hAnsi="Arial" w:cs="Arial"/>
          <w:color w:val="000000"/>
          <w:sz w:val="22"/>
          <w:szCs w:val="22"/>
        </w:rPr>
        <w:t>čtvrtletní období</w:t>
      </w:r>
      <w:r w:rsidRPr="005F646E" w:rsidR="00CA6E15">
        <w:rPr>
          <w:rFonts w:ascii="Arial" w:hAnsi="Arial" w:cs="Arial"/>
          <w:color w:val="000000"/>
          <w:sz w:val="22"/>
          <w:szCs w:val="22"/>
        </w:rPr>
        <w:t>.</w:t>
      </w:r>
      <w:r w:rsidRPr="005F646E" w:rsidR="005A4F72">
        <w:rPr>
          <w:rFonts w:ascii="Arial" w:hAnsi="Arial" w:cs="Arial"/>
          <w:color w:val="000000"/>
          <w:sz w:val="22"/>
          <w:szCs w:val="22"/>
        </w:rPr>
        <w:t xml:space="preserve"> Dílčí</w:t>
      </w:r>
      <w:r w:rsidRPr="005F646E" w:rsidR="00CA6E15">
        <w:rPr>
          <w:rFonts w:ascii="Arial" w:hAnsi="Arial" w:cs="Arial"/>
          <w:color w:val="000000"/>
          <w:sz w:val="22"/>
          <w:szCs w:val="22"/>
        </w:rPr>
        <w:t xml:space="preserve"> </w:t>
      </w:r>
      <w:r w:rsidRPr="005F646E" w:rsidR="00B45318">
        <w:rPr>
          <w:rFonts w:ascii="Arial" w:hAnsi="Arial" w:cs="Arial"/>
          <w:color w:val="000000"/>
          <w:sz w:val="22"/>
          <w:szCs w:val="22"/>
        </w:rPr>
        <w:tab/>
      </w:r>
      <w:r w:rsidRPr="005F646E" w:rsidR="00E06E85">
        <w:rPr>
          <w:rFonts w:ascii="Arial" w:hAnsi="Arial" w:cs="Arial"/>
          <w:color w:val="000000"/>
          <w:sz w:val="22"/>
          <w:szCs w:val="22"/>
        </w:rPr>
        <w:t>čtvrtletní</w:t>
      </w:r>
      <w:r w:rsidRPr="005F646E" w:rsidR="00CA6E15">
        <w:rPr>
          <w:rFonts w:ascii="Arial" w:hAnsi="Arial" w:cs="Arial"/>
          <w:color w:val="000000"/>
          <w:sz w:val="22"/>
          <w:szCs w:val="22"/>
        </w:rPr>
        <w:t xml:space="preserve"> plnění odsouhlasené objednatelem v soupisu sk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utečně provedených prací a služeb </w:t>
      </w:r>
      <w:r w:rsidRPr="00CA11BD" w:rsidR="00B45318">
        <w:rPr>
          <w:rFonts w:ascii="Arial" w:hAnsi="Arial" w:cs="Arial"/>
          <w:color w:val="000000"/>
          <w:sz w:val="22"/>
          <w:szCs w:val="22"/>
        </w:rPr>
        <w:tab/>
      </w:r>
      <w:r w:rsidR="00240202">
        <w:rPr>
          <w:rFonts w:ascii="Arial" w:hAnsi="Arial" w:cs="Arial"/>
          <w:color w:val="000000"/>
          <w:sz w:val="22"/>
          <w:szCs w:val="22"/>
        </w:rPr>
        <w:t xml:space="preserve">se považuje za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samostatné zdanitelné plnění uskutečněné k poslednímu dni poskytnuté </w:t>
      </w:r>
      <w:r w:rsidRPr="00CA11BD" w:rsidR="00B45318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služby dle výkazu v daném </w:t>
      </w:r>
      <w:r w:rsidRPr="00CA11BD" w:rsidR="00E06E85">
        <w:rPr>
          <w:rFonts w:ascii="Arial" w:hAnsi="Arial" w:cs="Arial"/>
          <w:color w:val="000000"/>
          <w:sz w:val="22"/>
          <w:szCs w:val="22"/>
        </w:rPr>
        <w:t>čtvrtletí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. Dodavatel vystaví na </w:t>
      </w:r>
      <w:r w:rsidRPr="00CA11BD" w:rsidR="00E06E85">
        <w:rPr>
          <w:rFonts w:ascii="Arial" w:hAnsi="Arial" w:cs="Arial"/>
          <w:color w:val="000000"/>
          <w:sz w:val="22"/>
          <w:szCs w:val="22"/>
        </w:rPr>
        <w:t>čtvrtletní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 zdanitelné plnění fakturu. </w:t>
      </w:r>
    </w:p>
    <w:p w:rsidRPr="00CA11BD" w:rsidR="001E0A0C" w:rsidP="001E0A0C" w:rsidRDefault="001E0A0C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240202" w:rsidRDefault="001E0A0C">
      <w:pPr>
        <w:spacing w:line="300" w:lineRule="exact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Rozsah dílčího plnění bude určen dle soupisu skutečně provedených prací – soupisu provedených školení, z něhož bude zřejmý počet </w:t>
      </w:r>
      <w:r w:rsidR="00240202">
        <w:rPr>
          <w:rFonts w:ascii="Arial" w:hAnsi="Arial" w:cs="Arial"/>
          <w:color w:val="000000"/>
          <w:sz w:val="22"/>
          <w:szCs w:val="22"/>
        </w:rPr>
        <w:t xml:space="preserve">a druh provedených vzdělávacích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aktivit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a škol</w:t>
      </w:r>
      <w:r w:rsidRPr="00CA11BD" w:rsidR="002B7D03">
        <w:rPr>
          <w:rFonts w:ascii="Arial" w:hAnsi="Arial" w:cs="Arial"/>
          <w:color w:val="000000"/>
          <w:sz w:val="22"/>
          <w:szCs w:val="22"/>
        </w:rPr>
        <w:t>í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>cích dnů</w:t>
      </w:r>
      <w:r w:rsidR="00B17BDA">
        <w:rPr>
          <w:rFonts w:ascii="Arial" w:hAnsi="Arial" w:cs="Arial"/>
          <w:color w:val="000000"/>
          <w:sz w:val="22"/>
          <w:szCs w:val="22"/>
        </w:rPr>
        <w:t xml:space="preserve"> a hodin</w:t>
      </w:r>
      <w:r w:rsidRPr="00CA11BD" w:rsidR="00C105E6">
        <w:rPr>
          <w:rFonts w:ascii="Arial" w:hAnsi="Arial" w:cs="Arial"/>
          <w:color w:val="000000"/>
          <w:sz w:val="22"/>
          <w:szCs w:val="22"/>
        </w:rPr>
        <w:t>, a také počet osob</w:t>
      </w:r>
      <w:r w:rsidR="00240202">
        <w:rPr>
          <w:rFonts w:ascii="Arial" w:hAnsi="Arial" w:cs="Arial"/>
          <w:color w:val="000000"/>
          <w:sz w:val="22"/>
          <w:szCs w:val="22"/>
        </w:rPr>
        <w:t xml:space="preserve">. Cena bude kalkulována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ve výši dle specifikace v cenové kalkulaci </w:t>
      </w:r>
      <w:r w:rsidR="00B17BDA">
        <w:rPr>
          <w:rFonts w:ascii="Arial" w:hAnsi="Arial" w:cs="Arial"/>
          <w:color w:val="000000"/>
          <w:sz w:val="22"/>
          <w:szCs w:val="22"/>
        </w:rPr>
        <w:t xml:space="preserve">uvedené v nabídce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>(viz. příloha č.</w:t>
      </w:r>
      <w:r w:rsidR="002402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>2 ).</w:t>
      </w:r>
    </w:p>
    <w:p w:rsidRPr="00CA11BD" w:rsidR="001E0A0C" w:rsidP="001E0A0C" w:rsidRDefault="001E0A0C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240202" w:rsidRDefault="001E0A0C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Podkladem pro úhradu smluvní ceny </w:t>
      </w:r>
      <w:r w:rsidRPr="00CA11BD" w:rsidR="001F30AD">
        <w:rPr>
          <w:rFonts w:ascii="Arial" w:hAnsi="Arial" w:cs="Arial"/>
          <w:color w:val="000000"/>
          <w:sz w:val="22"/>
          <w:szCs w:val="22"/>
        </w:rPr>
        <w:t>poskytovaných</w:t>
      </w:r>
      <w:r w:rsidR="00240202">
        <w:rPr>
          <w:rFonts w:ascii="Arial" w:hAnsi="Arial" w:cs="Arial"/>
          <w:color w:val="000000"/>
          <w:sz w:val="22"/>
          <w:szCs w:val="22"/>
        </w:rPr>
        <w:t xml:space="preserve"> služeb je vyúčtování označené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>jako FAKTURA (dále jen „faktura“), která bude mít náležito</w:t>
      </w:r>
      <w:r w:rsidRPr="00CA11BD">
        <w:rPr>
          <w:rFonts w:ascii="Arial" w:hAnsi="Arial" w:cs="Arial"/>
          <w:color w:val="000000"/>
          <w:sz w:val="22"/>
          <w:szCs w:val="22"/>
        </w:rPr>
        <w:t xml:space="preserve">sti daňového dokladu dle zákona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>č.</w:t>
      </w:r>
      <w:r w:rsidR="00240202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235/2004 Sb., o dani z přidané hodnoty, ve znění pozdějších předpisů. Faktura bude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vyhotovena ve 2 originálech.</w:t>
      </w:r>
    </w:p>
    <w:p w:rsidRPr="00CA11BD" w:rsidR="001E0A0C" w:rsidP="001E0A0C" w:rsidRDefault="001E0A0C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240202" w:rsidRDefault="001E0A0C">
      <w:pPr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5/</w:t>
      </w:r>
      <w:r w:rsidRPr="00CA11BD">
        <w:rPr>
          <w:rFonts w:ascii="Arial" w:hAnsi="Arial" w:cs="Arial"/>
          <w:color w:val="000000"/>
          <w:sz w:val="22"/>
          <w:szCs w:val="22"/>
        </w:rPr>
        <w:tab/>
        <w:t>Faktury zhotovitele musí formou a obsahem odpovídat zákonu o účetnictví a zákonu o dani z přidané hodnoty a musí obsahovat: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i.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označení účetního dokladu a jeho pořadové číslo;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ii.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identifikační údaje objednatele včetně DIČ;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iii.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identifikační údaje zhotovitele včetně DIČ;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iv.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název projektu;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v.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popis obsahu účetního dokladu;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vi.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datum vystavení;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vii.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datum splatnosti;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viii.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datum uskutečnění zdanitelného plnění;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ix.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výši ceny bez daně celkem;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x.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podpis odpovědné osoby zhotovitele;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xi.</w:t>
      </w:r>
      <w:r w:rsidRPr="00CA11BD">
        <w:rPr>
          <w:rFonts w:ascii="Arial" w:hAnsi="Arial" w:cs="Arial"/>
          <w:color w:val="000000"/>
          <w:sz w:val="22"/>
          <w:szCs w:val="22"/>
        </w:rPr>
        <w:tab/>
        <w:t>přílohu - soupis provedených prací oceněný podle dohodnutého způsobu;</w:t>
      </w:r>
    </w:p>
    <w:p w:rsidRPr="00CA11BD" w:rsidR="001E0A0C" w:rsidP="001E0A0C" w:rsidRDefault="001E0A0C">
      <w:pPr>
        <w:spacing w:line="300" w:lineRule="exact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xii</w:t>
      </w:r>
      <w:r w:rsidRPr="00CA11BD">
        <w:rPr>
          <w:rFonts w:ascii="Arial" w:hAnsi="Arial" w:cs="Arial"/>
          <w:color w:val="000000"/>
          <w:sz w:val="22"/>
          <w:szCs w:val="22"/>
        </w:rPr>
        <w:tab/>
        <w:t>název dotačního programu a registrační číslo projektu</w:t>
      </w:r>
    </w:p>
    <w:p w:rsidRPr="00CA11BD" w:rsidR="001E0A0C" w:rsidP="001E0A0C" w:rsidRDefault="001E0A0C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240202" w:rsidRDefault="001E0A0C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6/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Lhůta splatnosti faktur je dohodou</w:t>
      </w:r>
      <w:r w:rsidRPr="00CA11BD" w:rsidR="005651CA">
        <w:rPr>
          <w:rFonts w:ascii="Arial" w:hAnsi="Arial" w:cs="Arial"/>
          <w:color w:val="000000"/>
          <w:sz w:val="22"/>
          <w:szCs w:val="22"/>
        </w:rPr>
        <w:t xml:space="preserve"> smluvních stran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 stanovena do 30 kalendářních dnů po jejím doručení objednateli. Připadne-li den splatnosti na sobotu, neděli nebo svátek, bude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dnem splatnosti první následující pracovní den. Stejný termín splatnosti platí pro smluvní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strany i při placení jiných plateb (např. úroků z prodlení, smluvních pokut, náhrady škody aj.). V případě, že objednatel </w:t>
      </w:r>
      <w:r w:rsidRPr="00CA11BD" w:rsidR="00687B77">
        <w:rPr>
          <w:rFonts w:ascii="Arial" w:hAnsi="Arial" w:cs="Arial"/>
          <w:color w:val="000000"/>
          <w:sz w:val="22"/>
          <w:szCs w:val="22"/>
        </w:rPr>
        <w:t xml:space="preserve">nebude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>disponovat finančními prostředky na projektovém účtu</w:t>
      </w:r>
      <w:r w:rsidR="00B17BDA">
        <w:rPr>
          <w:rFonts w:ascii="Arial" w:hAnsi="Arial" w:cs="Arial"/>
          <w:color w:val="000000"/>
          <w:sz w:val="22"/>
          <w:szCs w:val="22"/>
        </w:rPr>
        <w:t>,</w:t>
      </w:r>
      <w:r w:rsidRPr="00CA11BD" w:rsidR="00687B77">
        <w:rPr>
          <w:rFonts w:ascii="Arial" w:hAnsi="Arial" w:cs="Arial"/>
          <w:color w:val="000000"/>
          <w:sz w:val="22"/>
          <w:szCs w:val="22"/>
        </w:rPr>
        <w:t xml:space="preserve"> a to z důvodu prodlených úhrad od poskytovatele podpory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, bude po oznámení tohoto stavu dodavateli splatnost faktur prodloužena </w:t>
      </w:r>
      <w:r w:rsidRPr="00CA11BD" w:rsidR="00DD4094">
        <w:rPr>
          <w:rFonts w:ascii="Arial" w:hAnsi="Arial" w:cs="Arial"/>
          <w:color w:val="000000"/>
          <w:sz w:val="22"/>
          <w:szCs w:val="22"/>
        </w:rPr>
        <w:t>na</w:t>
      </w:r>
      <w:r w:rsidRPr="00CA11BD" w:rsidR="00E145FE">
        <w:rPr>
          <w:rFonts w:ascii="Arial" w:hAnsi="Arial" w:cs="Arial"/>
          <w:color w:val="000000"/>
          <w:sz w:val="22"/>
          <w:szCs w:val="22"/>
        </w:rPr>
        <w:t xml:space="preserve"> dobu prodlení poskytovatele</w:t>
      </w:r>
      <w:r w:rsidRPr="00CA11BD" w:rsidR="0032074C">
        <w:rPr>
          <w:rFonts w:ascii="Arial" w:hAnsi="Arial" w:cs="Arial"/>
          <w:color w:val="000000"/>
          <w:sz w:val="22"/>
          <w:szCs w:val="22"/>
        </w:rPr>
        <w:t xml:space="preserve"> podpory</w:t>
      </w:r>
      <w:r w:rsidRPr="00CA11BD" w:rsidR="00E145FE">
        <w:rPr>
          <w:rFonts w:ascii="Arial" w:hAnsi="Arial" w:cs="Arial"/>
          <w:color w:val="000000"/>
          <w:sz w:val="22"/>
          <w:szCs w:val="22"/>
        </w:rPr>
        <w:t xml:space="preserve"> s placením úhrad. </w:t>
      </w:r>
    </w:p>
    <w:p w:rsidRPr="00CA11BD" w:rsidR="001E0A0C" w:rsidP="001E0A0C" w:rsidRDefault="001E0A0C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240202" w:rsidRDefault="001E0A0C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7/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Nebude-li faktura obsahovat některou povinnou nebo dohodnutou náležitost, bude chybně vyúčtována cena nebo rozsah poskytnutých plnění, je objednatel oprávněn fakturu před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uplynutím lhůty splatnosti vrátit druhé smluvní straně k provedení opravy. Ve vrácené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faktuře vyznačí důvod vrácení. Dodavatel provede opravu vystavením nové faktury. Od doby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odeslání vadné faktury přestává běžet původní lhůta splatnosti. Celá lhůta splatnosti běží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opět ode dne doručení nově vyhotovené faktury.</w:t>
      </w:r>
    </w:p>
    <w:p w:rsidRPr="00CA11BD" w:rsidR="001E0A0C" w:rsidP="001E0A0C" w:rsidRDefault="001E0A0C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240202" w:rsidRDefault="001E0A0C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8/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V souladu s požadavky na příjem</w:t>
      </w:r>
      <w:r w:rsidR="00AC53D8">
        <w:rPr>
          <w:rFonts w:ascii="Arial" w:hAnsi="Arial" w:cs="Arial"/>
          <w:color w:val="000000"/>
          <w:sz w:val="22"/>
          <w:szCs w:val="22"/>
        </w:rPr>
        <w:t>ce finanční podpory projektů OP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>Z je dodavatel povinen fakturovat</w:t>
      </w:r>
      <w:r w:rsidRPr="00CA11BD" w:rsidR="0032074C">
        <w:rPr>
          <w:rFonts w:ascii="Arial" w:hAnsi="Arial" w:cs="Arial"/>
          <w:color w:val="000000"/>
          <w:sz w:val="22"/>
          <w:szCs w:val="22"/>
        </w:rPr>
        <w:t xml:space="preserve"> poskytnuté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služby tak, aby byla doložena účelovost příslušných částek včetně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specifikace jednotlivých uznatelných nákladů dle rozpočtu projektu. </w:t>
      </w:r>
    </w:p>
    <w:p w:rsidRPr="00CA11BD" w:rsidR="001E0A0C" w:rsidP="001E0A0C" w:rsidRDefault="001E0A0C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AC53D8" w:rsidRDefault="001E0A0C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9/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Objednatel je oprávněn provést kontrolu vyfakturovaných služeb. Dodavatel je povinen oprávněným zástupcům objednatele provedení kontroly umožnit po dobu 10 let po ukončení realizace.</w:t>
      </w:r>
    </w:p>
    <w:p w:rsidRPr="00CA11BD" w:rsidR="001E0A0C" w:rsidP="001E0A0C" w:rsidRDefault="001E0A0C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AC53D8" w:rsidRDefault="001E0A0C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10/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V případě, že z</w:t>
      </w:r>
      <w:r w:rsidRPr="00CA11BD" w:rsidR="008D276E">
        <w:rPr>
          <w:rFonts w:ascii="Arial" w:hAnsi="Arial" w:cs="Arial"/>
          <w:color w:val="000000"/>
          <w:sz w:val="22"/>
          <w:szCs w:val="22"/>
        </w:rPr>
        <w:t> 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>důvodu</w:t>
      </w:r>
      <w:r w:rsidRPr="00CA11BD" w:rsidR="008D276E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na straně dodavatele dojde k nenaplnění monitorovacích indikátorů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projektu a následnému krácení podpory projektu ze strany poskytovatele podpory, bude celková cena úměrně krácena (jakým procentem bude krácen celkový rozpočet projektu, takovým procentem bude krácena cena). </w:t>
      </w:r>
    </w:p>
    <w:p w:rsidRPr="00CA11BD" w:rsidR="001E0A0C" w:rsidP="001E0A0C" w:rsidRDefault="001E0A0C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8D276E" w:rsidP="00AC53D8" w:rsidRDefault="001E0A0C">
      <w:pPr>
        <w:spacing w:line="300" w:lineRule="exact"/>
        <w:ind w:left="705" w:hanging="705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11/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105E6">
        <w:rPr>
          <w:rFonts w:ascii="Arial" w:hAnsi="Arial" w:cs="Arial"/>
          <w:color w:val="000000"/>
          <w:sz w:val="22"/>
          <w:szCs w:val="22"/>
        </w:rPr>
        <w:t>V návaznosti na délku monitorovací</w:t>
      </w:r>
      <w:r w:rsidRPr="00CA11BD" w:rsidR="002A2ADC">
        <w:rPr>
          <w:rFonts w:ascii="Arial" w:hAnsi="Arial" w:cs="Arial"/>
          <w:color w:val="000000"/>
          <w:sz w:val="22"/>
          <w:szCs w:val="22"/>
        </w:rPr>
        <w:t>ho</w:t>
      </w:r>
      <w:r w:rsidRPr="00CA11BD" w:rsidR="00C105E6">
        <w:rPr>
          <w:rFonts w:ascii="Arial" w:hAnsi="Arial" w:cs="Arial"/>
          <w:color w:val="000000"/>
          <w:sz w:val="22"/>
          <w:szCs w:val="22"/>
        </w:rPr>
        <w:t xml:space="preserve"> období provede dodavatel (před termínem vyhotovení monitorovací zprávy) vyhodnocení průběžného naplňování hodnot indik</w:t>
      </w:r>
      <w:r w:rsidR="00AC53D8">
        <w:rPr>
          <w:rFonts w:ascii="Arial" w:hAnsi="Arial" w:cs="Arial"/>
          <w:color w:val="000000"/>
          <w:sz w:val="22"/>
          <w:szCs w:val="22"/>
        </w:rPr>
        <w:t xml:space="preserve">átorů. </w:t>
      </w:r>
      <w:r w:rsidRPr="00CA11BD" w:rsidR="00C105E6">
        <w:rPr>
          <w:rFonts w:ascii="Arial" w:hAnsi="Arial" w:cs="Arial"/>
          <w:color w:val="000000"/>
          <w:sz w:val="22"/>
          <w:szCs w:val="22"/>
        </w:rPr>
        <w:t>V případě nesouladu dosažených hodnot s</w:t>
      </w:r>
      <w:r w:rsidRPr="00CA11BD" w:rsidR="002A2ADC">
        <w:rPr>
          <w:rFonts w:ascii="Arial" w:hAnsi="Arial" w:cs="Arial"/>
          <w:color w:val="000000"/>
          <w:sz w:val="22"/>
          <w:szCs w:val="22"/>
        </w:rPr>
        <w:t xml:space="preserve"> plánovanými </w:t>
      </w:r>
      <w:r w:rsidRPr="00CA11BD" w:rsidR="00C105E6">
        <w:rPr>
          <w:rFonts w:ascii="Arial" w:hAnsi="Arial" w:cs="Arial"/>
          <w:color w:val="000000"/>
          <w:sz w:val="22"/>
          <w:szCs w:val="22"/>
        </w:rPr>
        <w:t>hodnotami indikátorů navrhne dodavatel nápravná opatření.</w:t>
      </w:r>
    </w:p>
    <w:p w:rsidRPr="00CA11BD" w:rsidR="00662120" w:rsidP="00323E5D" w:rsidRDefault="00662120">
      <w:pPr>
        <w:pStyle w:val="slovn"/>
        <w:numPr>
          <w:ilvl w:val="0"/>
          <w:numId w:val="0"/>
        </w:numPr>
        <w:spacing w:before="0"/>
        <w:ind w:left="284"/>
        <w:rPr>
          <w:rFonts w:ascii="Arial" w:hAnsi="Arial" w:cs="Arial"/>
          <w:color w:val="000000"/>
          <w:sz w:val="22"/>
          <w:szCs w:val="22"/>
        </w:rPr>
      </w:pPr>
    </w:p>
    <w:p w:rsidRPr="00CA11BD" w:rsidR="00662120" w:rsidP="00323E5D" w:rsidRDefault="00662120">
      <w:pPr>
        <w:pStyle w:val="slovn"/>
        <w:numPr>
          <w:ilvl w:val="0"/>
          <w:numId w:val="0"/>
        </w:numPr>
        <w:spacing w:before="0"/>
        <w:ind w:left="284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1E0A0C" w:rsidRDefault="000B6E80">
      <w:pPr>
        <w:pStyle w:val="slovn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A11BD">
        <w:rPr>
          <w:rFonts w:ascii="Arial" w:hAnsi="Arial" w:cs="Arial"/>
          <w:b/>
          <w:color w:val="000000"/>
          <w:sz w:val="22"/>
          <w:szCs w:val="22"/>
        </w:rPr>
        <w:t>VI</w:t>
      </w:r>
      <w:r w:rsidRPr="00CA11BD" w:rsidR="001651F0">
        <w:rPr>
          <w:rFonts w:ascii="Arial" w:hAnsi="Arial" w:cs="Arial"/>
          <w:b/>
          <w:color w:val="000000"/>
          <w:sz w:val="22"/>
          <w:szCs w:val="22"/>
        </w:rPr>
        <w:t>I</w:t>
      </w:r>
      <w:r w:rsidRPr="00CA11BD">
        <w:rPr>
          <w:rFonts w:ascii="Arial" w:hAnsi="Arial" w:cs="Arial"/>
          <w:b/>
          <w:color w:val="000000"/>
          <w:sz w:val="22"/>
          <w:szCs w:val="22"/>
        </w:rPr>
        <w:t>I.</w:t>
      </w:r>
      <w:r w:rsidRPr="00CA11BD" w:rsidR="001E0A0C">
        <w:rPr>
          <w:rFonts w:ascii="Arial" w:hAnsi="Arial" w:cs="Arial"/>
          <w:b/>
          <w:color w:val="000000"/>
          <w:sz w:val="22"/>
          <w:szCs w:val="22"/>
        </w:rPr>
        <w:tab/>
        <w:t>PRÁVA A POVINNOSTI OBJEDNATELE A DODAVATELE</w:t>
      </w:r>
    </w:p>
    <w:p w:rsidRPr="00CA11BD" w:rsidR="00662120" w:rsidP="001E0A0C" w:rsidRDefault="00662120">
      <w:pPr>
        <w:pStyle w:val="slovn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CA11BD" w:rsidR="001E0A0C" w:rsidP="00AC53D8" w:rsidRDefault="001E0A0C">
      <w:pPr>
        <w:pStyle w:val="slovn"/>
        <w:numPr>
          <w:ilvl w:val="0"/>
          <w:numId w:val="0"/>
        </w:numPr>
        <w:spacing w:before="0"/>
        <w:ind w:left="705" w:hanging="705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1/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Objednatel se zavazuje dodavateli poskytnout součinnost při plnění předmětu této smlouvy, a to v rozsahu, ve kterém lze a způsobem, kterým lze tuto součinnost po objednateli spravedlivě požadovat. </w:t>
      </w:r>
    </w:p>
    <w:p w:rsidRPr="00CA11BD" w:rsidR="00D878C6" w:rsidP="001E0A0C" w:rsidRDefault="00D878C6">
      <w:pPr>
        <w:pStyle w:val="slovn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6C0442" w:rsidP="00AC53D8" w:rsidRDefault="001E0A0C">
      <w:pPr>
        <w:pStyle w:val="slovn"/>
        <w:numPr>
          <w:ilvl w:val="0"/>
          <w:numId w:val="0"/>
        </w:numPr>
        <w:spacing w:before="0"/>
        <w:ind w:left="705" w:hanging="705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2/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Dodavatel se zavazuje plnit předmět smlouvy v souladu s požadavky stanovenými touto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smlouvou a dle poptávky po vzdělávacích službách, </w:t>
      </w:r>
      <w:r w:rsidRPr="00CA11BD" w:rsidR="00C105E6">
        <w:rPr>
          <w:rFonts w:ascii="Arial" w:hAnsi="Arial" w:cs="Arial"/>
          <w:color w:val="000000"/>
          <w:sz w:val="22"/>
          <w:szCs w:val="22"/>
        </w:rPr>
        <w:t xml:space="preserve">a v souladu s 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požadavky veškerých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platných právních předpisů a podmínek vztahujících se k předmětu této smlouvy.</w:t>
      </w:r>
    </w:p>
    <w:p w:rsidRPr="00CA11BD" w:rsidR="001E0A0C" w:rsidP="001E0A0C" w:rsidRDefault="001E0A0C">
      <w:pPr>
        <w:pStyle w:val="slovn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1E0A0C" w:rsidP="00B17BDA" w:rsidRDefault="001E0A0C">
      <w:pPr>
        <w:pStyle w:val="slovn"/>
        <w:numPr>
          <w:ilvl w:val="0"/>
          <w:numId w:val="0"/>
        </w:numPr>
        <w:spacing w:before="0"/>
        <w:ind w:left="709" w:hanging="709"/>
        <w:rPr>
          <w:rFonts w:ascii="Arial" w:hAnsi="Arial" w:cs="Arial"/>
          <w:b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Obě strany se zavazují uchovávat mlčenlivost o všech náležitostech a obsahu této smlouvy.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Veškeré poznatky o pracovních postupech smluvních stran, hospodářských výsledcích,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dodavatelsko-odběratelských vztazích, organizační struktuře a veškeré další informace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poskytnuté s odkazem na tuto smlouvu jsou považovány za důvěrné. Za důvěrné se též považují veškeré informace, které dodavatel zjistí při plnění dle této smlouvy o </w:t>
      </w:r>
      <w:r w:rsidRPr="00CA11BD" w:rsidR="00DC62F9">
        <w:rPr>
          <w:rFonts w:ascii="Arial" w:hAnsi="Arial" w:cs="Arial"/>
          <w:color w:val="000000"/>
          <w:sz w:val="22"/>
          <w:szCs w:val="22"/>
        </w:rPr>
        <w:t>objednateli</w:t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, pokud tyto informace nebyly v okamžiku, kdy je dodavatel zjistil veřejně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přístupné nebo je odběratel za veřejně přístupné neprohlásil.</w:t>
      </w:r>
      <w:r w:rsidRPr="00CA11BD" w:rsidR="00CA6E1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Pr="00CA11BD" w:rsidR="001E0A0C" w:rsidP="001E0A0C" w:rsidRDefault="001E0A0C">
      <w:pPr>
        <w:pStyle w:val="slovn"/>
        <w:numPr>
          <w:ilvl w:val="0"/>
          <w:numId w:val="0"/>
        </w:numPr>
        <w:spacing w:before="0"/>
        <w:rPr>
          <w:rFonts w:ascii="Arial" w:hAnsi="Arial" w:cs="Arial"/>
          <w:b/>
          <w:color w:val="000000"/>
          <w:sz w:val="22"/>
          <w:szCs w:val="22"/>
        </w:rPr>
      </w:pPr>
    </w:p>
    <w:p w:rsidRPr="00CA11BD" w:rsidR="001E0A0C" w:rsidP="001E0A0C" w:rsidRDefault="001E0A0C">
      <w:pPr>
        <w:pStyle w:val="slovn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Dodavatel je povinen uchovávat veškeré originály účetních dokladů a originály </w:t>
      </w:r>
      <w:r w:rsidR="00B17BDA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dalších dokumentů souvisejících s plněním předmětu smlouvy po dobu 10 let </w:t>
      </w:r>
      <w:r w:rsidR="00B17BDA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od </w:t>
      </w:r>
      <w:r w:rsidR="00B17BDA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ukončení financování projektu, a to způsobem uvedeným v zák. č. 563/1991 Sb., </w:t>
      </w:r>
      <w:r w:rsidR="00B17BDA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>o účetnictví</w:t>
      </w:r>
      <w:r w:rsidRPr="00CA11BD" w:rsidR="00542C14">
        <w:rPr>
          <w:rFonts w:ascii="Arial" w:hAnsi="Arial" w:cs="Arial"/>
          <w:color w:val="000000"/>
          <w:sz w:val="22"/>
          <w:szCs w:val="22"/>
        </w:rPr>
        <w:t xml:space="preserve">, ve znění pozdějších předpisů. </w:t>
      </w:r>
    </w:p>
    <w:p w:rsidRPr="00CA11BD" w:rsidR="001E0A0C" w:rsidP="001E0A0C" w:rsidRDefault="001E0A0C">
      <w:pPr>
        <w:pStyle w:val="slovn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CA6E15" w:rsidP="001E0A0C" w:rsidRDefault="001E0A0C">
      <w:pPr>
        <w:pStyle w:val="slovn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5/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Dodavatel se zavazuje aktivně vyvíjet činnost k naplnění monitorovacích indikátorů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projektu a to především aktivní prací s cílovou skupinou, blízkou spoluprácí </w:t>
      </w:r>
      <w:r w:rsidR="00B17BDA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s partnery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projektu, i členskými firmami zahrnutými do projektu, zajištěním </w:t>
      </w:r>
      <w:r w:rsidR="00B17BDA">
        <w:rPr>
          <w:rFonts w:ascii="Arial" w:hAnsi="Arial" w:cs="Arial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color w:val="000000"/>
          <w:sz w:val="22"/>
          <w:szCs w:val="22"/>
        </w:rPr>
        <w:t xml:space="preserve">náhradníků </w:t>
      </w:r>
      <w:r w:rsidRPr="00CA11BD">
        <w:rPr>
          <w:rFonts w:ascii="Arial" w:hAnsi="Arial" w:cs="Arial"/>
          <w:color w:val="000000"/>
          <w:sz w:val="22"/>
          <w:szCs w:val="22"/>
        </w:rPr>
        <w:t>a další.</w:t>
      </w:r>
    </w:p>
    <w:p w:rsidRPr="00CA11BD" w:rsidR="001E0A0C" w:rsidP="001E0A0C" w:rsidRDefault="001E0A0C">
      <w:pPr>
        <w:pStyle w:val="slovn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CA6E15" w:rsidP="00B17BDA" w:rsidRDefault="001E0A0C">
      <w:pPr>
        <w:pStyle w:val="Bezmezer"/>
        <w:jc w:val="both"/>
        <w:rPr>
          <w:rFonts w:ascii="Arial" w:hAnsi="Arial" w:cs="Arial"/>
          <w:b/>
          <w:color w:val="000000"/>
        </w:rPr>
      </w:pPr>
      <w:r w:rsidRPr="00CA11BD">
        <w:rPr>
          <w:rFonts w:ascii="Arial" w:hAnsi="Arial" w:cs="Arial"/>
        </w:rPr>
        <w:t>6/</w:t>
      </w:r>
      <w:r w:rsidRPr="00CA11BD">
        <w:rPr>
          <w:rFonts w:ascii="Arial" w:hAnsi="Arial" w:cs="Arial"/>
        </w:rPr>
        <w:tab/>
      </w:r>
      <w:r w:rsidRPr="00CA11BD" w:rsidR="00CA6E15">
        <w:rPr>
          <w:rFonts w:ascii="Arial" w:hAnsi="Arial" w:cs="Arial"/>
          <w:color w:val="000000"/>
        </w:rPr>
        <w:t xml:space="preserve">Dodavatel zajistí podklady pro obsahové vedení celého předmětu smlouvy v souladu </w:t>
      </w:r>
      <w:r w:rsidRPr="00CA11BD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>s projektem a za tím účelem bude</w:t>
      </w:r>
      <w:r w:rsidRPr="00CA11BD" w:rsidR="001651F0">
        <w:rPr>
          <w:rFonts w:ascii="Arial" w:hAnsi="Arial" w:cs="Arial"/>
          <w:color w:val="000000"/>
        </w:rPr>
        <w:t>:</w:t>
      </w:r>
    </w:p>
    <w:p w:rsidRPr="00CA11BD" w:rsidR="00CA6E15" w:rsidP="001651F0" w:rsidRDefault="00CA6E15">
      <w:pPr>
        <w:pStyle w:val="Smlouva2"/>
        <w:numPr>
          <w:ilvl w:val="0"/>
          <w:numId w:val="17"/>
        </w:numPr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zpracovávat návrhy vzdělávacích programů pro jednotlivé firmy či účastníky,</w:t>
      </w:r>
    </w:p>
    <w:p w:rsidRPr="00CA11BD" w:rsidR="00CA6E15" w:rsidP="001651F0" w:rsidRDefault="00CA6E15">
      <w:pPr>
        <w:pStyle w:val="Smlouva2"/>
        <w:numPr>
          <w:ilvl w:val="0"/>
          <w:numId w:val="17"/>
        </w:numPr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zpracovávat návrhy náplní a metodiky realizace kurzů,</w:t>
      </w:r>
    </w:p>
    <w:p w:rsidRPr="00CA11BD" w:rsidR="001E0A0C" w:rsidP="001651F0" w:rsidRDefault="00CA6E15">
      <w:pPr>
        <w:pStyle w:val="Smlouva2"/>
        <w:numPr>
          <w:ilvl w:val="0"/>
          <w:numId w:val="17"/>
        </w:numPr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zpracovávat návrhy termínů a harmonogramů kurzů</w:t>
      </w:r>
      <w:r w:rsidRPr="00CA11BD" w:rsidR="00877063">
        <w:rPr>
          <w:rFonts w:ascii="Arial" w:hAnsi="Arial" w:cs="Arial"/>
          <w:b w:val="false"/>
          <w:color w:val="000000"/>
          <w:sz w:val="22"/>
          <w:szCs w:val="22"/>
        </w:rPr>
        <w:t>.</w:t>
      </w:r>
    </w:p>
    <w:p w:rsidRPr="00CA11BD" w:rsidR="00877063" w:rsidP="00877063" w:rsidRDefault="00877063">
      <w:pPr>
        <w:pStyle w:val="Smlouva2"/>
        <w:tabs>
          <w:tab w:val="left" w:pos="360"/>
        </w:tabs>
        <w:ind w:left="1069"/>
        <w:jc w:val="both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CA6E15" w:rsidP="001651F0" w:rsidRDefault="00B17BDA">
      <w:pPr>
        <w:pStyle w:val="Smlouva2"/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>
        <w:rPr>
          <w:rFonts w:ascii="Arial" w:hAnsi="Arial" w:cs="Arial"/>
          <w:b w:val="false"/>
          <w:color w:val="000000"/>
          <w:sz w:val="22"/>
          <w:szCs w:val="22"/>
        </w:rPr>
        <w:t>7</w:t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>/</w:t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Dodavatel v rámci </w:t>
      </w:r>
      <w:r w:rsidRPr="00CA11BD" w:rsidR="00726189">
        <w:rPr>
          <w:rFonts w:ascii="Arial" w:hAnsi="Arial" w:cs="Arial"/>
          <w:b w:val="false"/>
          <w:color w:val="000000"/>
          <w:sz w:val="22"/>
          <w:szCs w:val="22"/>
        </w:rPr>
        <w:t>plnění předmětu smlouvy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 zajistí odpo</w:t>
      </w:r>
      <w:r w:rsidRPr="00CA11BD" w:rsidR="001651F0">
        <w:rPr>
          <w:rFonts w:ascii="Arial" w:hAnsi="Arial" w:cs="Arial"/>
          <w:b w:val="false"/>
          <w:color w:val="000000"/>
          <w:sz w:val="22"/>
          <w:szCs w:val="22"/>
        </w:rPr>
        <w:t xml:space="preserve">vídající evidenční nákladovou </w:t>
      </w:r>
      <w:r w:rsidRPr="00CA11BD" w:rsidR="001651F0">
        <w:rPr>
          <w:rFonts w:ascii="Arial" w:hAnsi="Arial" w:cs="Arial"/>
          <w:b w:val="false"/>
          <w:color w:val="000000"/>
          <w:sz w:val="22"/>
          <w:szCs w:val="22"/>
        </w:rPr>
        <w:br/>
      </w:r>
      <w:r w:rsidRPr="00CA11BD" w:rsidR="001651F0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1651F0">
        <w:rPr>
          <w:rFonts w:ascii="Arial" w:hAnsi="Arial" w:cs="Arial"/>
          <w:b w:val="false"/>
          <w:color w:val="000000"/>
          <w:sz w:val="22"/>
          <w:szCs w:val="22"/>
        </w:rPr>
        <w:tab/>
        <w:t xml:space="preserve">a 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prezenční administrativu </w:t>
      </w:r>
      <w:r w:rsidRPr="00CA11BD" w:rsidR="00726189">
        <w:rPr>
          <w:rFonts w:ascii="Arial" w:hAnsi="Arial" w:cs="Arial"/>
          <w:b w:val="false"/>
          <w:color w:val="000000"/>
          <w:sz w:val="22"/>
          <w:szCs w:val="22"/>
        </w:rPr>
        <w:t>plnění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 v souladu s pravidly OP </w:t>
      </w:r>
      <w:r w:rsidRPr="00CA11BD" w:rsidR="00C84D9E">
        <w:rPr>
          <w:rFonts w:ascii="Arial" w:hAnsi="Arial" w:cs="Arial"/>
          <w:b w:val="false"/>
          <w:color w:val="000000"/>
          <w:sz w:val="22"/>
          <w:szCs w:val="22"/>
        </w:rPr>
        <w:t>Z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 a to zejména</w:t>
      </w:r>
    </w:p>
    <w:p w:rsidRPr="00CA11BD" w:rsidR="00CA6E15" w:rsidP="001651F0" w:rsidRDefault="00CA6E15">
      <w:pPr>
        <w:pStyle w:val="Smlouva2"/>
        <w:numPr>
          <w:ilvl w:val="0"/>
          <w:numId w:val="19"/>
        </w:numPr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účetní doklady,</w:t>
      </w:r>
    </w:p>
    <w:p w:rsidRPr="00CA11BD" w:rsidR="00CA6E15" w:rsidP="001651F0" w:rsidRDefault="00CA6E15">
      <w:pPr>
        <w:pStyle w:val="Smlouva2"/>
        <w:numPr>
          <w:ilvl w:val="0"/>
          <w:numId w:val="19"/>
        </w:numPr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prezenční listiny,</w:t>
      </w:r>
    </w:p>
    <w:p w:rsidRPr="00CA11BD" w:rsidR="00CA6E15" w:rsidP="001651F0" w:rsidRDefault="00CA6E15">
      <w:pPr>
        <w:pStyle w:val="Smlouva2"/>
        <w:numPr>
          <w:ilvl w:val="0"/>
          <w:numId w:val="19"/>
        </w:numPr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hodnocení akcí účastníky</w:t>
      </w:r>
    </w:p>
    <w:p w:rsidRPr="00CA11BD" w:rsidR="00DC62F9" w:rsidP="00DC62F9" w:rsidRDefault="00DC62F9">
      <w:pPr>
        <w:pStyle w:val="Smlouva2"/>
        <w:numPr>
          <w:ilvl w:val="0"/>
          <w:numId w:val="19"/>
        </w:numPr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a další nutné podklady a výstupy pro vypracování monitorovacích zpráv a závěrečné zpráv</w:t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 xml:space="preserve">y dle aktuálních dokumentů OP 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>Z</w:t>
      </w:r>
      <w:r w:rsidRPr="00CA11BD" w:rsidR="002E26D5">
        <w:rPr>
          <w:rFonts w:ascii="Arial" w:hAnsi="Arial" w:cs="Arial"/>
          <w:b w:val="false"/>
          <w:color w:val="000000"/>
          <w:sz w:val="22"/>
          <w:szCs w:val="22"/>
        </w:rPr>
        <w:t xml:space="preserve"> (</w:t>
      </w:r>
      <w:r w:rsidRPr="00CA11BD" w:rsidR="003B040D">
        <w:rPr>
          <w:rFonts w:ascii="Arial" w:hAnsi="Arial" w:cs="Arial"/>
          <w:b w:val="false"/>
          <w:color w:val="000000"/>
          <w:sz w:val="22"/>
          <w:szCs w:val="22"/>
        </w:rPr>
        <w:t xml:space="preserve">zejména </w:t>
      </w:r>
      <w:r w:rsidRPr="00CA11BD" w:rsidR="002E26D5">
        <w:rPr>
          <w:rFonts w:ascii="Arial" w:hAnsi="Arial" w:cs="Arial"/>
          <w:b w:val="false"/>
          <w:color w:val="000000"/>
          <w:sz w:val="22"/>
          <w:szCs w:val="22"/>
        </w:rPr>
        <w:t>příručk</w:t>
      </w:r>
      <w:r w:rsidRPr="00CA11BD" w:rsidR="00C23D01">
        <w:rPr>
          <w:rFonts w:ascii="Arial" w:hAnsi="Arial" w:cs="Arial"/>
          <w:b w:val="false"/>
          <w:color w:val="000000"/>
          <w:sz w:val="22"/>
          <w:szCs w:val="22"/>
        </w:rPr>
        <w:t>a</w:t>
      </w:r>
      <w:r w:rsidRPr="00CA11BD" w:rsidR="002E26D5">
        <w:rPr>
          <w:rFonts w:ascii="Arial" w:hAnsi="Arial" w:cs="Arial"/>
          <w:b w:val="false"/>
          <w:color w:val="000000"/>
          <w:sz w:val="22"/>
          <w:szCs w:val="22"/>
        </w:rPr>
        <w:t xml:space="preserve"> pro příjemce, pokyny </w:t>
      </w:r>
      <w:r w:rsidRPr="00CA11BD" w:rsidR="0018492D">
        <w:rPr>
          <w:rFonts w:ascii="Arial" w:hAnsi="Arial" w:cs="Arial"/>
          <w:b w:val="false"/>
          <w:color w:val="000000"/>
          <w:sz w:val="22"/>
          <w:szCs w:val="22"/>
        </w:rPr>
        <w:t xml:space="preserve">poskytovatele podpory </w:t>
      </w:r>
      <w:r w:rsidRPr="00CA11BD" w:rsidR="002E26D5">
        <w:rPr>
          <w:rFonts w:ascii="Arial" w:hAnsi="Arial" w:cs="Arial"/>
          <w:b w:val="false"/>
          <w:color w:val="000000"/>
          <w:sz w:val="22"/>
          <w:szCs w:val="22"/>
        </w:rPr>
        <w:t>apod.)</w:t>
      </w:r>
    </w:p>
    <w:p w:rsidRPr="00CA11BD" w:rsidR="001E0A0C" w:rsidP="001E0A0C" w:rsidRDefault="001E0A0C">
      <w:pPr>
        <w:pStyle w:val="Smlouva2"/>
        <w:tabs>
          <w:tab w:val="left" w:pos="360"/>
        </w:tabs>
        <w:ind w:left="360"/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>a t</w:t>
      </w:r>
      <w:r w:rsidRPr="00CA11BD" w:rsidR="00E7562F">
        <w:rPr>
          <w:rFonts w:ascii="Arial" w:hAnsi="Arial" w:cs="Arial"/>
          <w:b w:val="false"/>
          <w:color w:val="000000"/>
          <w:sz w:val="22"/>
          <w:szCs w:val="22"/>
        </w:rPr>
        <w:t>o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>to bude předávat objednateli v předem určených termínech.</w:t>
      </w:r>
    </w:p>
    <w:p w:rsidRPr="00CA11BD" w:rsidR="001E0A0C" w:rsidP="001E0A0C" w:rsidRDefault="001E0A0C">
      <w:pPr>
        <w:pStyle w:val="Smlouva2"/>
        <w:tabs>
          <w:tab w:val="left" w:pos="360"/>
        </w:tabs>
        <w:ind w:left="360"/>
        <w:jc w:val="both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CA6E15" w:rsidP="001E0A0C" w:rsidRDefault="00B17BDA">
      <w:pPr>
        <w:pStyle w:val="Smlouva2"/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>
        <w:rPr>
          <w:rFonts w:ascii="Arial" w:hAnsi="Arial" w:cs="Arial"/>
          <w:b w:val="false"/>
          <w:color w:val="000000"/>
          <w:sz w:val="22"/>
          <w:szCs w:val="22"/>
        </w:rPr>
        <w:t>8</w:t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>/</w:t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1E0A0C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Dodavatel bude s </w:t>
      </w:r>
      <w:r w:rsidRPr="00CA11BD" w:rsidR="00DC62F9">
        <w:rPr>
          <w:rFonts w:ascii="Arial" w:hAnsi="Arial" w:cs="Arial"/>
          <w:b w:val="false"/>
          <w:color w:val="000000"/>
          <w:sz w:val="22"/>
          <w:szCs w:val="22"/>
        </w:rPr>
        <w:t>objednatel</w:t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 xml:space="preserve">em spolupracovat při kontrole průběhu vzdělávacích </w:t>
      </w:r>
      <w:r>
        <w:rPr>
          <w:rFonts w:ascii="Arial" w:hAnsi="Arial" w:cs="Arial"/>
          <w:b w:val="false"/>
          <w:color w:val="000000"/>
          <w:sz w:val="22"/>
          <w:szCs w:val="22"/>
        </w:rPr>
        <w:tab/>
      </w:r>
      <w:r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CA6E15">
        <w:rPr>
          <w:rFonts w:ascii="Arial" w:hAnsi="Arial" w:cs="Arial"/>
          <w:b w:val="false"/>
          <w:color w:val="000000"/>
          <w:sz w:val="22"/>
          <w:szCs w:val="22"/>
        </w:rPr>
        <w:t>aktivit projektu.</w:t>
      </w:r>
    </w:p>
    <w:p w:rsidRPr="00CA11BD" w:rsidR="001E0A0C" w:rsidP="00CA6E15" w:rsidRDefault="001E0A0C">
      <w:pPr>
        <w:pStyle w:val="Smlouva2"/>
        <w:tabs>
          <w:tab w:val="left" w:pos="360"/>
        </w:tabs>
        <w:jc w:val="both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B130D9" w:rsidP="00262547" w:rsidRDefault="00B17BD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CA11BD" w:rsidR="00262547">
        <w:rPr>
          <w:rFonts w:ascii="Arial" w:hAnsi="Arial" w:cs="Arial"/>
        </w:rPr>
        <w:t>/</w:t>
      </w:r>
      <w:r w:rsidRPr="00CA11BD" w:rsidR="00262547">
        <w:rPr>
          <w:rFonts w:ascii="Arial" w:hAnsi="Arial" w:cs="Arial"/>
        </w:rPr>
        <w:tab/>
      </w:r>
      <w:r w:rsidRPr="00CA11BD" w:rsidR="00221617">
        <w:rPr>
          <w:rFonts w:ascii="Arial" w:hAnsi="Arial" w:cs="Arial"/>
        </w:rPr>
        <w:t>Dodavatel ve spolupráci s objednatelem za</w:t>
      </w:r>
      <w:r w:rsidRPr="00CA11BD" w:rsidR="00262547">
        <w:rPr>
          <w:rFonts w:ascii="Arial" w:hAnsi="Arial" w:cs="Arial"/>
        </w:rPr>
        <w:t xml:space="preserve">jistí provedení vstupní analýzy </w:t>
      </w:r>
      <w:r w:rsidRPr="00CA11BD" w:rsidR="00D878C6">
        <w:rPr>
          <w:rFonts w:ascii="Arial" w:hAnsi="Arial" w:cs="Arial"/>
        </w:rPr>
        <w:t xml:space="preserve">ve </w:t>
      </w:r>
      <w:r>
        <w:rPr>
          <w:rFonts w:ascii="Arial" w:hAnsi="Arial" w:cs="Arial"/>
        </w:rPr>
        <w:tab/>
      </w:r>
      <w:r w:rsidRPr="00CA11BD" w:rsidR="00D878C6">
        <w:rPr>
          <w:rFonts w:ascii="Arial" w:hAnsi="Arial" w:cs="Arial"/>
        </w:rPr>
        <w:t>společnosti</w:t>
      </w:r>
      <w:r w:rsidRPr="00CA11BD" w:rsidR="00E0542A">
        <w:rPr>
          <w:rFonts w:ascii="Arial" w:hAnsi="Arial" w:cs="Arial"/>
        </w:rPr>
        <w:t xml:space="preserve">, </w:t>
      </w:r>
      <w:r w:rsidRPr="00CA11BD" w:rsidR="00D878C6">
        <w:rPr>
          <w:rFonts w:ascii="Arial" w:hAnsi="Arial" w:cs="Arial"/>
        </w:rPr>
        <w:tab/>
      </w:r>
      <w:r w:rsidRPr="00CA11BD" w:rsidR="00E0542A">
        <w:rPr>
          <w:rFonts w:ascii="Arial" w:hAnsi="Arial" w:cs="Arial"/>
        </w:rPr>
        <w:t xml:space="preserve">následně zpracuje školící plán a časový harmonogram </w:t>
      </w:r>
      <w:r w:rsidRPr="00CA11BD" w:rsidR="00262547">
        <w:rPr>
          <w:rFonts w:ascii="Arial" w:hAnsi="Arial" w:cs="Arial"/>
        </w:rPr>
        <w:tab/>
      </w:r>
      <w:r w:rsidRPr="00CA11BD" w:rsidR="00E0542A">
        <w:rPr>
          <w:rFonts w:ascii="Arial" w:hAnsi="Arial" w:cs="Arial"/>
        </w:rPr>
        <w:t xml:space="preserve">vzdělávacích </w:t>
      </w:r>
      <w:r>
        <w:rPr>
          <w:rFonts w:ascii="Arial" w:hAnsi="Arial" w:cs="Arial"/>
        </w:rPr>
        <w:tab/>
      </w:r>
      <w:r w:rsidRPr="00CA11BD" w:rsidR="00E0542A">
        <w:rPr>
          <w:rFonts w:ascii="Arial" w:hAnsi="Arial" w:cs="Arial"/>
        </w:rPr>
        <w:t xml:space="preserve">akcí </w:t>
      </w:r>
      <w:r w:rsidRPr="00CA11BD" w:rsidR="00434599">
        <w:rPr>
          <w:rFonts w:ascii="Arial" w:hAnsi="Arial" w:cs="Arial"/>
        </w:rPr>
        <w:t xml:space="preserve">dle jednotlivých </w:t>
      </w:r>
      <w:r w:rsidRPr="00CA11BD" w:rsidR="00D878C6">
        <w:rPr>
          <w:rFonts w:ascii="Arial" w:hAnsi="Arial" w:cs="Arial"/>
        </w:rPr>
        <w:tab/>
      </w:r>
      <w:r w:rsidRPr="00CA11BD" w:rsidR="00434599">
        <w:rPr>
          <w:rFonts w:ascii="Arial" w:hAnsi="Arial" w:cs="Arial"/>
        </w:rPr>
        <w:t xml:space="preserve">měsíců. </w:t>
      </w:r>
      <w:r w:rsidR="00A15C30">
        <w:rPr>
          <w:rFonts w:ascii="Arial" w:hAnsi="Arial" w:cs="Arial"/>
        </w:rPr>
        <w:t>Předběžný</w:t>
      </w:r>
      <w:r w:rsidRPr="00CA11BD" w:rsidR="00D878C6">
        <w:rPr>
          <w:rFonts w:ascii="Arial" w:hAnsi="Arial" w:cs="Arial"/>
        </w:rPr>
        <w:t xml:space="preserve"> časový harmonogram </w:t>
      </w:r>
      <w:r w:rsidRPr="00CA11BD" w:rsidR="00DE6CAB">
        <w:rPr>
          <w:rFonts w:ascii="Arial" w:hAnsi="Arial" w:cs="Arial"/>
        </w:rPr>
        <w:t xml:space="preserve">vzdělávacích akcí </w:t>
      </w:r>
      <w:r>
        <w:rPr>
          <w:rFonts w:ascii="Arial" w:hAnsi="Arial" w:cs="Arial"/>
        </w:rPr>
        <w:tab/>
      </w:r>
      <w:r w:rsidRPr="00CA11BD" w:rsidR="00DE6CAB">
        <w:rPr>
          <w:rFonts w:ascii="Arial" w:hAnsi="Arial" w:cs="Arial"/>
        </w:rPr>
        <w:t xml:space="preserve">jsou směrodatnými podklady pro sjednání závazných termínů </w:t>
      </w:r>
      <w:r w:rsidRPr="00CA11BD" w:rsidR="00F77162">
        <w:rPr>
          <w:rFonts w:ascii="Arial" w:hAnsi="Arial" w:cs="Arial"/>
        </w:rPr>
        <w:t>školení</w:t>
      </w:r>
      <w:r w:rsidRPr="00CA11BD" w:rsidR="00D878C6">
        <w:rPr>
          <w:rFonts w:ascii="Arial" w:hAnsi="Arial" w:cs="Arial"/>
        </w:rPr>
        <w:t xml:space="preserve">. </w:t>
      </w:r>
      <w:r w:rsidRPr="00CA11BD" w:rsidR="00660531">
        <w:rPr>
          <w:rFonts w:ascii="Arial" w:hAnsi="Arial" w:cs="Arial"/>
        </w:rPr>
        <w:t xml:space="preserve">Smluvní </w:t>
      </w:r>
      <w:r>
        <w:rPr>
          <w:rFonts w:ascii="Arial" w:hAnsi="Arial" w:cs="Arial"/>
        </w:rPr>
        <w:tab/>
      </w:r>
      <w:r w:rsidRPr="00CA11BD" w:rsidR="00660531">
        <w:rPr>
          <w:rFonts w:ascii="Arial" w:hAnsi="Arial" w:cs="Arial"/>
        </w:rPr>
        <w:t xml:space="preserve">strany se zavazují v maximální možné míře dodržovat termíny </w:t>
      </w:r>
      <w:r w:rsidRPr="00CA11BD" w:rsidR="00D878C6">
        <w:rPr>
          <w:rFonts w:ascii="Arial" w:hAnsi="Arial" w:cs="Arial"/>
        </w:rPr>
        <w:t xml:space="preserve">vyplývající </w:t>
      </w:r>
      <w:r>
        <w:rPr>
          <w:rFonts w:ascii="Arial" w:hAnsi="Arial" w:cs="Arial"/>
        </w:rPr>
        <w:tab/>
      </w:r>
      <w:r w:rsidRPr="00CA11BD" w:rsidR="00D878C6">
        <w:rPr>
          <w:rFonts w:ascii="Arial" w:hAnsi="Arial" w:cs="Arial"/>
        </w:rPr>
        <w:t xml:space="preserve">z takto </w:t>
      </w:r>
      <w:r w:rsidRPr="00CA11BD" w:rsidR="00660531">
        <w:rPr>
          <w:rFonts w:ascii="Arial" w:hAnsi="Arial" w:cs="Arial"/>
        </w:rPr>
        <w:t xml:space="preserve">zpracovaných podkladů </w:t>
      </w:r>
      <w:r w:rsidRPr="00CA11BD" w:rsidR="00B130D9">
        <w:rPr>
          <w:rFonts w:ascii="Arial" w:hAnsi="Arial" w:cs="Arial"/>
        </w:rPr>
        <w:t>a odchýlit se od nich</w:t>
      </w:r>
      <w:r w:rsidRPr="00CA11BD" w:rsidR="00A5314E">
        <w:rPr>
          <w:rFonts w:ascii="Arial" w:hAnsi="Arial" w:cs="Arial"/>
        </w:rPr>
        <w:t xml:space="preserve"> mohou</w:t>
      </w:r>
      <w:r w:rsidRPr="00CA11BD" w:rsidR="00D878C6">
        <w:rPr>
          <w:rFonts w:ascii="Arial" w:hAnsi="Arial" w:cs="Arial"/>
        </w:rPr>
        <w:t xml:space="preserve"> </w:t>
      </w:r>
      <w:r w:rsidRPr="00CA11BD" w:rsidR="00262547">
        <w:rPr>
          <w:rFonts w:ascii="Arial" w:hAnsi="Arial" w:cs="Arial"/>
        </w:rPr>
        <w:t>pouze v</w:t>
      </w:r>
      <w:r w:rsidRPr="00CA11BD" w:rsidR="00D878C6">
        <w:rPr>
          <w:rFonts w:ascii="Arial" w:hAnsi="Arial" w:cs="Arial"/>
        </w:rPr>
        <w:t xml:space="preserve">e výjimečných </w:t>
      </w:r>
      <w:r w:rsidR="00A15C30">
        <w:rPr>
          <w:rFonts w:ascii="Arial" w:hAnsi="Arial" w:cs="Arial"/>
        </w:rPr>
        <w:tab/>
      </w:r>
      <w:r w:rsidRPr="00CA11BD" w:rsidR="00D878C6">
        <w:rPr>
          <w:rFonts w:ascii="Arial" w:hAnsi="Arial" w:cs="Arial"/>
        </w:rPr>
        <w:t xml:space="preserve">případech (např. </w:t>
      </w:r>
      <w:r w:rsidRPr="00CA11BD" w:rsidR="00B130D9">
        <w:rPr>
          <w:rFonts w:ascii="Arial" w:hAnsi="Arial" w:cs="Arial"/>
        </w:rPr>
        <w:t>v případě objek</w:t>
      </w:r>
      <w:r w:rsidRPr="00CA11BD" w:rsidR="00D878C6">
        <w:rPr>
          <w:rFonts w:ascii="Arial" w:hAnsi="Arial" w:cs="Arial"/>
        </w:rPr>
        <w:t xml:space="preserve">tivních překážek znemožňujících </w:t>
      </w:r>
      <w:r w:rsidRPr="00CA11BD" w:rsidR="00B130D9">
        <w:rPr>
          <w:rFonts w:ascii="Arial" w:hAnsi="Arial" w:cs="Arial"/>
        </w:rPr>
        <w:t xml:space="preserve">provedení </w:t>
      </w:r>
      <w:r w:rsidR="00A15C30">
        <w:rPr>
          <w:rFonts w:ascii="Arial" w:hAnsi="Arial" w:cs="Arial"/>
        </w:rPr>
        <w:tab/>
      </w:r>
      <w:r w:rsidRPr="00CA11BD" w:rsidR="00B130D9">
        <w:rPr>
          <w:rFonts w:ascii="Arial" w:hAnsi="Arial" w:cs="Arial"/>
        </w:rPr>
        <w:t>školení v p</w:t>
      </w:r>
      <w:r w:rsidRPr="00CA11BD" w:rsidR="00C8770A">
        <w:rPr>
          <w:rFonts w:ascii="Arial" w:hAnsi="Arial" w:cs="Arial"/>
        </w:rPr>
        <w:t>l</w:t>
      </w:r>
      <w:r w:rsidRPr="00CA11BD" w:rsidR="00B130D9">
        <w:rPr>
          <w:rFonts w:ascii="Arial" w:hAnsi="Arial" w:cs="Arial"/>
        </w:rPr>
        <w:t xml:space="preserve">ánovaném termínu). </w:t>
      </w:r>
    </w:p>
    <w:p w:rsidRPr="00CA11BD" w:rsidR="00262547" w:rsidP="00262547" w:rsidRDefault="00262547">
      <w:pPr>
        <w:pStyle w:val="Bezmezer"/>
        <w:jc w:val="both"/>
        <w:rPr>
          <w:rFonts w:ascii="Arial" w:hAnsi="Arial" w:cs="Arial"/>
        </w:rPr>
      </w:pPr>
    </w:p>
    <w:p w:rsidRPr="00CA11BD" w:rsidR="00262547" w:rsidP="00262547" w:rsidRDefault="00262547">
      <w:pPr>
        <w:pStyle w:val="Bezmezer"/>
        <w:jc w:val="both"/>
        <w:rPr>
          <w:rFonts w:ascii="Arial" w:hAnsi="Arial" w:cs="Arial"/>
        </w:rPr>
      </w:pPr>
      <w:r w:rsidRPr="00CA11BD">
        <w:rPr>
          <w:rFonts w:ascii="Arial" w:hAnsi="Arial" w:cs="Arial"/>
        </w:rPr>
        <w:t>1</w:t>
      </w:r>
      <w:r w:rsidR="00A15C30">
        <w:rPr>
          <w:rFonts w:ascii="Arial" w:hAnsi="Arial" w:cs="Arial"/>
        </w:rPr>
        <w:t>0</w:t>
      </w:r>
      <w:r w:rsidRPr="00CA11BD">
        <w:rPr>
          <w:rFonts w:ascii="Arial" w:hAnsi="Arial" w:cs="Arial"/>
        </w:rPr>
        <w:t>/</w:t>
      </w:r>
      <w:r w:rsidRPr="00CA11BD">
        <w:rPr>
          <w:rFonts w:ascii="Arial" w:hAnsi="Arial" w:cs="Arial"/>
        </w:rPr>
        <w:tab/>
      </w:r>
      <w:r w:rsidRPr="00CA11BD" w:rsidR="00434599">
        <w:rPr>
          <w:rFonts w:ascii="Arial" w:hAnsi="Arial" w:cs="Arial"/>
        </w:rPr>
        <w:t xml:space="preserve">V případě, že na základě vyhodnocení hodnotících dotazníků </w:t>
      </w:r>
      <w:r w:rsidRPr="00CA11BD" w:rsidR="004D3CFF">
        <w:rPr>
          <w:rFonts w:ascii="Arial" w:hAnsi="Arial" w:cs="Arial"/>
        </w:rPr>
        <w:t xml:space="preserve">za jednotlivé vzdělávací </w:t>
      </w:r>
      <w:r w:rsidR="00A15C30">
        <w:rPr>
          <w:rFonts w:ascii="Arial" w:hAnsi="Arial" w:cs="Arial"/>
        </w:rPr>
        <w:tab/>
      </w:r>
      <w:r w:rsidRPr="00CA11BD" w:rsidR="004D3CFF">
        <w:rPr>
          <w:rFonts w:ascii="Arial" w:hAnsi="Arial" w:cs="Arial"/>
        </w:rPr>
        <w:t xml:space="preserve">akce </w:t>
      </w:r>
      <w:r w:rsidRPr="00CA11BD">
        <w:rPr>
          <w:rFonts w:ascii="Arial" w:hAnsi="Arial" w:cs="Arial"/>
        </w:rPr>
        <w:tab/>
      </w:r>
      <w:r w:rsidRPr="00CA11BD" w:rsidR="004D3CFF">
        <w:rPr>
          <w:rFonts w:ascii="Arial" w:hAnsi="Arial" w:cs="Arial"/>
        </w:rPr>
        <w:t xml:space="preserve">bude více než </w:t>
      </w:r>
      <w:r w:rsidRPr="00CA11BD">
        <w:rPr>
          <w:rFonts w:ascii="Arial" w:hAnsi="Arial" w:cs="Arial"/>
        </w:rPr>
        <w:t>7</w:t>
      </w:r>
      <w:r w:rsidRPr="00CA11BD" w:rsidR="004D3CFF">
        <w:rPr>
          <w:rFonts w:ascii="Arial" w:hAnsi="Arial" w:cs="Arial"/>
        </w:rPr>
        <w:t>0 % účastníků nespokojeno s kvalitou a úrovní vzdělávání</w:t>
      </w:r>
      <w:r w:rsidRPr="00CA11BD" w:rsidR="00743593">
        <w:rPr>
          <w:rFonts w:ascii="Arial" w:hAnsi="Arial" w:cs="Arial"/>
        </w:rPr>
        <w:t>,</w:t>
      </w:r>
      <w:r w:rsidRPr="00CA11BD" w:rsidR="008C25D6">
        <w:rPr>
          <w:rFonts w:ascii="Arial" w:hAnsi="Arial" w:cs="Arial"/>
        </w:rPr>
        <w:t xml:space="preserve"> či </w:t>
      </w:r>
      <w:r w:rsidR="00A15C30">
        <w:rPr>
          <w:rFonts w:ascii="Arial" w:hAnsi="Arial" w:cs="Arial"/>
        </w:rPr>
        <w:tab/>
      </w:r>
      <w:r w:rsidRPr="00CA11BD" w:rsidR="008C25D6">
        <w:rPr>
          <w:rFonts w:ascii="Arial" w:hAnsi="Arial" w:cs="Arial"/>
        </w:rPr>
        <w:t xml:space="preserve">v případě jiných objednatelem zjištěných nedostatků v provádění školení </w:t>
      </w:r>
      <w:r w:rsidR="00A15C30">
        <w:rPr>
          <w:rFonts w:ascii="Arial" w:hAnsi="Arial" w:cs="Arial"/>
        </w:rPr>
        <w:tab/>
      </w:r>
      <w:r w:rsidRPr="00CA11BD" w:rsidR="008C25D6">
        <w:rPr>
          <w:rFonts w:ascii="Arial" w:hAnsi="Arial" w:cs="Arial"/>
        </w:rPr>
        <w:t>(vzdělávacích akcí)</w:t>
      </w:r>
      <w:r w:rsidRPr="00CA11BD" w:rsidR="004D3CFF">
        <w:rPr>
          <w:rFonts w:ascii="Arial" w:hAnsi="Arial" w:cs="Arial"/>
        </w:rPr>
        <w:t>,</w:t>
      </w:r>
      <w:r w:rsidRPr="00CA11BD" w:rsidR="0077496E">
        <w:rPr>
          <w:rFonts w:ascii="Arial" w:hAnsi="Arial" w:cs="Arial"/>
        </w:rPr>
        <w:t xml:space="preserve"> je dodavatel </w:t>
      </w:r>
      <w:r w:rsidRPr="00CA11BD">
        <w:rPr>
          <w:rFonts w:ascii="Arial" w:hAnsi="Arial" w:cs="Arial"/>
        </w:rPr>
        <w:tab/>
      </w:r>
      <w:r w:rsidRPr="00CA11BD" w:rsidR="0077496E">
        <w:rPr>
          <w:rFonts w:ascii="Arial" w:hAnsi="Arial" w:cs="Arial"/>
        </w:rPr>
        <w:t xml:space="preserve">povinen </w:t>
      </w:r>
      <w:r w:rsidRPr="00CA11BD">
        <w:rPr>
          <w:rFonts w:ascii="Arial" w:hAnsi="Arial" w:cs="Arial"/>
        </w:rPr>
        <w:t xml:space="preserve">na základě </w:t>
      </w:r>
      <w:r w:rsidRPr="00CA11BD" w:rsidR="0077496E">
        <w:rPr>
          <w:rFonts w:ascii="Arial" w:hAnsi="Arial" w:cs="Arial"/>
        </w:rPr>
        <w:t xml:space="preserve">požadavku objednatele </w:t>
      </w:r>
      <w:r w:rsidR="00A15C30">
        <w:rPr>
          <w:rFonts w:ascii="Arial" w:hAnsi="Arial" w:cs="Arial"/>
        </w:rPr>
        <w:tab/>
      </w:r>
      <w:r w:rsidRPr="00CA11BD" w:rsidR="0077496E">
        <w:rPr>
          <w:rFonts w:ascii="Arial" w:hAnsi="Arial" w:cs="Arial"/>
        </w:rPr>
        <w:t xml:space="preserve">přijmout </w:t>
      </w:r>
      <w:r w:rsidRPr="00CA11BD" w:rsidR="00CC1AA6">
        <w:rPr>
          <w:rFonts w:ascii="Arial" w:hAnsi="Arial" w:cs="Arial"/>
        </w:rPr>
        <w:t>nápravná</w:t>
      </w:r>
      <w:r w:rsidRPr="00CA11BD" w:rsidR="0077496E">
        <w:rPr>
          <w:rFonts w:ascii="Arial" w:hAnsi="Arial" w:cs="Arial"/>
        </w:rPr>
        <w:t xml:space="preserve"> opatření</w:t>
      </w:r>
      <w:r w:rsidRPr="00CA11BD" w:rsidR="0043200E">
        <w:rPr>
          <w:rFonts w:ascii="Arial" w:hAnsi="Arial" w:cs="Arial"/>
        </w:rPr>
        <w:t>,</w:t>
      </w:r>
      <w:r w:rsidRPr="00CA11BD" w:rsidR="0077496E">
        <w:rPr>
          <w:rFonts w:ascii="Arial" w:hAnsi="Arial" w:cs="Arial"/>
        </w:rPr>
        <w:t xml:space="preserve"> </w:t>
      </w:r>
      <w:r w:rsidRPr="00CA11BD" w:rsidR="00CC1AA6">
        <w:rPr>
          <w:rFonts w:ascii="Arial" w:hAnsi="Arial" w:cs="Arial"/>
        </w:rPr>
        <w:t>např. opako</w:t>
      </w:r>
      <w:r w:rsidRPr="00CA11BD">
        <w:rPr>
          <w:rFonts w:ascii="Arial" w:hAnsi="Arial" w:cs="Arial"/>
        </w:rPr>
        <w:t xml:space="preserve">vání vzdělávací akce, zajištění </w:t>
      </w:r>
      <w:r w:rsidRPr="00CA11BD" w:rsidR="00CC1AA6">
        <w:rPr>
          <w:rFonts w:ascii="Arial" w:hAnsi="Arial" w:cs="Arial"/>
        </w:rPr>
        <w:t xml:space="preserve">nového </w:t>
      </w:r>
      <w:r w:rsidR="00A15C30">
        <w:rPr>
          <w:rFonts w:ascii="Arial" w:hAnsi="Arial" w:cs="Arial"/>
        </w:rPr>
        <w:tab/>
      </w:r>
      <w:r w:rsidRPr="00CA11BD" w:rsidR="00CC1AA6">
        <w:rPr>
          <w:rFonts w:ascii="Arial" w:hAnsi="Arial" w:cs="Arial"/>
        </w:rPr>
        <w:t>lektora apod.</w:t>
      </w:r>
      <w:r w:rsidRPr="00CA11BD" w:rsidR="000B3659">
        <w:rPr>
          <w:rFonts w:ascii="Arial" w:hAnsi="Arial" w:cs="Arial"/>
        </w:rPr>
        <w:t xml:space="preserve">, a to v přiměřené lhůtě </w:t>
      </w:r>
      <w:r w:rsidRPr="00CA11BD" w:rsidR="0043200E">
        <w:rPr>
          <w:rFonts w:ascii="Arial" w:hAnsi="Arial" w:cs="Arial"/>
        </w:rPr>
        <w:t xml:space="preserve">stanovené </w:t>
      </w:r>
      <w:r w:rsidRPr="00CA11BD">
        <w:rPr>
          <w:rFonts w:ascii="Arial" w:hAnsi="Arial" w:cs="Arial"/>
        </w:rPr>
        <w:tab/>
      </w:r>
      <w:r w:rsidRPr="00CA11BD" w:rsidR="0043200E">
        <w:rPr>
          <w:rFonts w:ascii="Arial" w:hAnsi="Arial" w:cs="Arial"/>
        </w:rPr>
        <w:t>obj</w:t>
      </w:r>
      <w:r w:rsidRPr="00CA11BD">
        <w:rPr>
          <w:rFonts w:ascii="Arial" w:hAnsi="Arial" w:cs="Arial"/>
        </w:rPr>
        <w:t>ednatelem.</w:t>
      </w:r>
      <w:r w:rsidR="00A15C30">
        <w:rPr>
          <w:rFonts w:ascii="Arial" w:hAnsi="Arial" w:cs="Arial"/>
        </w:rPr>
        <w:t xml:space="preserve"> </w:t>
      </w:r>
      <w:r w:rsidRPr="00CA11BD">
        <w:rPr>
          <w:rFonts w:ascii="Arial" w:hAnsi="Arial" w:cs="Arial"/>
        </w:rPr>
        <w:t xml:space="preserve">Obdobně je </w:t>
      </w:r>
      <w:r w:rsidR="00A15C30">
        <w:rPr>
          <w:rFonts w:ascii="Arial" w:hAnsi="Arial" w:cs="Arial"/>
        </w:rPr>
        <w:tab/>
      </w:r>
      <w:r w:rsidRPr="00CA11BD">
        <w:rPr>
          <w:rFonts w:ascii="Arial" w:hAnsi="Arial" w:cs="Arial"/>
        </w:rPr>
        <w:t xml:space="preserve">dodavatel </w:t>
      </w:r>
      <w:r w:rsidRPr="00CA11BD" w:rsidR="0043200E">
        <w:rPr>
          <w:rFonts w:ascii="Arial" w:hAnsi="Arial" w:cs="Arial"/>
        </w:rPr>
        <w:t xml:space="preserve">povinen přijmout nápravná opatření v případě, že nedostatky </w:t>
      </w:r>
      <w:r w:rsidR="00A15C30">
        <w:rPr>
          <w:rFonts w:ascii="Arial" w:hAnsi="Arial" w:cs="Arial"/>
        </w:rPr>
        <w:tab/>
      </w:r>
      <w:r w:rsidRPr="00CA11BD" w:rsidR="0043200E">
        <w:rPr>
          <w:rFonts w:ascii="Arial" w:hAnsi="Arial" w:cs="Arial"/>
        </w:rPr>
        <w:t>v provád</w:t>
      </w:r>
      <w:r w:rsidRPr="00CA11BD">
        <w:rPr>
          <w:rFonts w:ascii="Arial" w:hAnsi="Arial" w:cs="Arial"/>
        </w:rPr>
        <w:t xml:space="preserve">ění </w:t>
      </w:r>
      <w:r w:rsidR="00A15C30">
        <w:rPr>
          <w:rFonts w:ascii="Arial" w:hAnsi="Arial" w:cs="Arial"/>
        </w:rPr>
        <w:tab/>
      </w:r>
      <w:r w:rsidRPr="00CA11BD">
        <w:rPr>
          <w:rFonts w:ascii="Arial" w:hAnsi="Arial" w:cs="Arial"/>
        </w:rPr>
        <w:t xml:space="preserve">školení (vzdělávacích akcí) </w:t>
      </w:r>
      <w:r w:rsidRPr="00CA11BD" w:rsidR="0043200E">
        <w:rPr>
          <w:rFonts w:ascii="Arial" w:hAnsi="Arial" w:cs="Arial"/>
        </w:rPr>
        <w:t xml:space="preserve">budou zjištěny ze strany poskytovatele. </w:t>
      </w:r>
      <w:r w:rsidRPr="00CA11BD" w:rsidR="00CC1AA6">
        <w:rPr>
          <w:rFonts w:ascii="Arial" w:hAnsi="Arial" w:cs="Arial"/>
        </w:rPr>
        <w:t xml:space="preserve"> </w:t>
      </w:r>
      <w:r w:rsidRPr="00CA11BD" w:rsidR="001C3569">
        <w:rPr>
          <w:rFonts w:ascii="Arial" w:hAnsi="Arial" w:cs="Arial"/>
        </w:rPr>
        <w:t xml:space="preserve">Objednatel </w:t>
      </w:r>
      <w:r w:rsidR="00A15C30">
        <w:rPr>
          <w:rFonts w:ascii="Arial" w:hAnsi="Arial" w:cs="Arial"/>
        </w:rPr>
        <w:tab/>
      </w:r>
      <w:r w:rsidRPr="00CA11BD" w:rsidR="001C3569">
        <w:rPr>
          <w:rFonts w:ascii="Arial" w:hAnsi="Arial" w:cs="Arial"/>
        </w:rPr>
        <w:t>si vyhrazuje</w:t>
      </w:r>
      <w:r w:rsidRPr="00CA11BD" w:rsidR="00743593">
        <w:rPr>
          <w:rFonts w:ascii="Arial" w:hAnsi="Arial" w:cs="Arial"/>
        </w:rPr>
        <w:t xml:space="preserve"> </w:t>
      </w:r>
      <w:r w:rsidRPr="00CA11BD" w:rsidR="001C3569">
        <w:rPr>
          <w:rFonts w:ascii="Arial" w:hAnsi="Arial" w:cs="Arial"/>
        </w:rPr>
        <w:t>p</w:t>
      </w:r>
      <w:r w:rsidRPr="00CA11BD">
        <w:rPr>
          <w:rFonts w:ascii="Arial" w:hAnsi="Arial" w:cs="Arial"/>
        </w:rPr>
        <w:t xml:space="preserve">rávo namátkově provádět průzkum </w:t>
      </w:r>
      <w:r w:rsidRPr="00CA11BD" w:rsidR="001C3569">
        <w:rPr>
          <w:rFonts w:ascii="Arial" w:hAnsi="Arial" w:cs="Arial"/>
        </w:rPr>
        <w:t xml:space="preserve">spokojenosti s kvalitou </w:t>
      </w:r>
      <w:r w:rsidRPr="00CA11BD">
        <w:rPr>
          <w:rFonts w:ascii="Arial" w:hAnsi="Arial" w:cs="Arial"/>
        </w:rPr>
        <w:tab/>
      </w:r>
      <w:r w:rsidRPr="00CA11BD" w:rsidR="001C3569">
        <w:rPr>
          <w:rFonts w:ascii="Arial" w:hAnsi="Arial" w:cs="Arial"/>
        </w:rPr>
        <w:t>vzdělávacích akcí, např. formou</w:t>
      </w:r>
      <w:r w:rsidRPr="00CA11BD" w:rsidR="00743593">
        <w:rPr>
          <w:rFonts w:ascii="Arial" w:hAnsi="Arial" w:cs="Arial"/>
        </w:rPr>
        <w:t xml:space="preserve"> </w:t>
      </w:r>
      <w:r w:rsidRPr="00CA11BD" w:rsidR="001C3569">
        <w:rPr>
          <w:rFonts w:ascii="Arial" w:hAnsi="Arial" w:cs="Arial"/>
        </w:rPr>
        <w:t>telefon</w:t>
      </w:r>
      <w:r w:rsidRPr="00CA11BD">
        <w:rPr>
          <w:rFonts w:ascii="Arial" w:hAnsi="Arial" w:cs="Arial"/>
        </w:rPr>
        <w:t>ického dotazování, anket apod.</w:t>
      </w:r>
    </w:p>
    <w:p w:rsidRPr="00CA11BD" w:rsidR="00262547" w:rsidP="00262547" w:rsidRDefault="00262547">
      <w:pPr>
        <w:pStyle w:val="Bezmezer"/>
        <w:jc w:val="both"/>
        <w:rPr>
          <w:rFonts w:ascii="Arial" w:hAnsi="Arial" w:cs="Arial"/>
        </w:rPr>
      </w:pPr>
    </w:p>
    <w:p w:rsidRPr="00CA11BD" w:rsidR="00262547" w:rsidP="00262547" w:rsidRDefault="00262547">
      <w:pPr>
        <w:pStyle w:val="Bezmezer"/>
        <w:jc w:val="both"/>
        <w:rPr>
          <w:rFonts w:ascii="Arial" w:hAnsi="Arial" w:cs="Arial"/>
          <w:color w:val="000000"/>
        </w:rPr>
      </w:pPr>
      <w:r w:rsidRPr="00CA11BD">
        <w:rPr>
          <w:rFonts w:ascii="Arial" w:hAnsi="Arial" w:cs="Arial"/>
          <w:color w:val="000000"/>
        </w:rPr>
        <w:t>1</w:t>
      </w:r>
      <w:r w:rsidR="00A15C30">
        <w:rPr>
          <w:rFonts w:ascii="Arial" w:hAnsi="Arial" w:cs="Arial"/>
          <w:color w:val="000000"/>
        </w:rPr>
        <w:t>1</w:t>
      </w:r>
      <w:r w:rsidRPr="00CA11BD">
        <w:rPr>
          <w:rFonts w:ascii="Arial" w:hAnsi="Arial" w:cs="Arial"/>
          <w:color w:val="000000"/>
        </w:rPr>
        <w:t>/</w:t>
      </w:r>
      <w:r w:rsidRPr="00CA11BD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Dodavatel je povinen objednateli na jeho vyžádání poskytnout veškeré doklady </w:t>
      </w:r>
      <w:r w:rsidR="00A15C30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související   s předmětem plnění dle čl. III. a plněním monitorovacích ukazatelů, </w:t>
      </w:r>
      <w:r w:rsidR="00A15C30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>které si vyžádají kontrolní orgány. Těmito kontrolními orgány jsou poskytovatel</w:t>
      </w:r>
      <w:r w:rsidRPr="00CA11BD" w:rsidR="003B3951">
        <w:rPr>
          <w:rFonts w:ascii="Arial" w:hAnsi="Arial" w:cs="Arial"/>
          <w:color w:val="000000"/>
        </w:rPr>
        <w:t xml:space="preserve"> </w:t>
      </w:r>
      <w:r w:rsidR="00A15C30">
        <w:rPr>
          <w:rFonts w:ascii="Arial" w:hAnsi="Arial" w:cs="Arial"/>
          <w:color w:val="000000"/>
        </w:rPr>
        <w:tab/>
      </w:r>
      <w:r w:rsidRPr="00CA11BD" w:rsidR="003B3951">
        <w:rPr>
          <w:rFonts w:ascii="Arial" w:hAnsi="Arial" w:cs="Arial"/>
          <w:color w:val="000000"/>
        </w:rPr>
        <w:t>podpory</w:t>
      </w:r>
      <w:r w:rsidRPr="00CA11BD" w:rsidR="00CA6E15">
        <w:rPr>
          <w:rFonts w:ascii="Arial" w:hAnsi="Arial" w:cs="Arial"/>
          <w:color w:val="000000"/>
        </w:rPr>
        <w:t xml:space="preserve">, Ministerstvo práce </w:t>
      </w:r>
      <w:r w:rsidRPr="00CA11BD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a sociálních věcí České republiky, </w:t>
      </w:r>
      <w:r w:rsidR="00A15C30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Ministerstvo financí </w:t>
      </w:r>
      <w:r w:rsidR="00A15C30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České republiky, Nejvyšší kontrolní </w:t>
      </w:r>
      <w:r w:rsidRPr="00CA11BD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úřad, Evropská komise a </w:t>
      </w:r>
      <w:r w:rsidR="00A15C30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Evropský účetní </w:t>
      </w:r>
      <w:r w:rsidR="00A15C30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dvůr, případně další orgány oprávněné k výkonu </w:t>
      </w:r>
      <w:r w:rsidRPr="00CA11BD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>kontroly.</w:t>
      </w:r>
    </w:p>
    <w:p w:rsidRPr="00CA11BD" w:rsidR="00262547" w:rsidP="00262547" w:rsidRDefault="00262547">
      <w:pPr>
        <w:pStyle w:val="Bezmezer"/>
        <w:jc w:val="both"/>
        <w:rPr>
          <w:rFonts w:ascii="Arial" w:hAnsi="Arial" w:cs="Arial"/>
          <w:color w:val="000000"/>
        </w:rPr>
      </w:pPr>
    </w:p>
    <w:p w:rsidRPr="00CA11BD" w:rsidR="00262547" w:rsidP="00A15C30" w:rsidRDefault="00262547">
      <w:pPr>
        <w:pStyle w:val="Bezmezer"/>
        <w:ind w:left="567" w:hanging="567"/>
        <w:jc w:val="both"/>
        <w:rPr>
          <w:rFonts w:ascii="Arial" w:hAnsi="Arial" w:cs="Arial"/>
          <w:color w:val="000000"/>
        </w:rPr>
      </w:pPr>
      <w:r w:rsidRPr="00CA11BD">
        <w:rPr>
          <w:rFonts w:ascii="Arial" w:hAnsi="Arial" w:cs="Arial"/>
          <w:color w:val="000000"/>
        </w:rPr>
        <w:t>1</w:t>
      </w:r>
      <w:r w:rsidR="00A15C30">
        <w:rPr>
          <w:rFonts w:ascii="Arial" w:hAnsi="Arial" w:cs="Arial"/>
          <w:color w:val="000000"/>
        </w:rPr>
        <w:t>2</w:t>
      </w:r>
      <w:r w:rsidRPr="00CA11BD">
        <w:rPr>
          <w:rFonts w:ascii="Arial" w:hAnsi="Arial" w:cs="Arial"/>
          <w:color w:val="000000"/>
        </w:rPr>
        <w:t>/</w:t>
      </w:r>
      <w:r w:rsidRPr="00CA11BD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Dodavatel je povinen umožnit osobám oprávněným k výkonu kontroly projektu, z něhož je zakázka hrazena, provést kontrolu dokladů souvisejících s plněním zakázky, a to po dobu </w:t>
      </w:r>
      <w:r w:rsidRPr="00CA11BD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>danou právními předpisy České republiky k jejich archivaci (zákon č. 563/1991 Sb., o účetnictví</w:t>
      </w:r>
      <w:r w:rsidRPr="00CA11BD" w:rsidR="002F51F5">
        <w:rPr>
          <w:rFonts w:ascii="Arial" w:hAnsi="Arial" w:cs="Arial"/>
          <w:color w:val="000000"/>
        </w:rPr>
        <w:t>, ve znění pozdějších předpisů</w:t>
      </w:r>
      <w:r w:rsidRPr="00CA11BD" w:rsidR="00CA6E15">
        <w:rPr>
          <w:rFonts w:ascii="Arial" w:hAnsi="Arial" w:cs="Arial"/>
          <w:color w:val="000000"/>
        </w:rPr>
        <w:t xml:space="preserve"> a zákon č. 235/2004 Sb., o dani z přidané hodnoty</w:t>
      </w:r>
      <w:r w:rsidRPr="00CA11BD" w:rsidR="002F51F5">
        <w:rPr>
          <w:rFonts w:ascii="Arial" w:hAnsi="Arial" w:cs="Arial"/>
          <w:color w:val="000000"/>
        </w:rPr>
        <w:t>, ve znění pozdějších předpisů</w:t>
      </w:r>
      <w:r w:rsidRPr="00CA11BD" w:rsidR="00CA6E15">
        <w:rPr>
          <w:rFonts w:ascii="Arial" w:hAnsi="Arial" w:cs="Arial"/>
          <w:color w:val="000000"/>
        </w:rPr>
        <w:t>).</w:t>
      </w:r>
    </w:p>
    <w:p w:rsidRPr="00CA11BD" w:rsidR="00262547" w:rsidP="00A15C30" w:rsidRDefault="00262547">
      <w:pPr>
        <w:pStyle w:val="Bezmezer"/>
        <w:ind w:left="567"/>
        <w:jc w:val="both"/>
        <w:rPr>
          <w:rFonts w:ascii="Arial" w:hAnsi="Arial" w:cs="Arial"/>
          <w:color w:val="000000"/>
        </w:rPr>
      </w:pPr>
    </w:p>
    <w:p w:rsidRPr="00CA11BD" w:rsidR="00262547" w:rsidP="00262547" w:rsidRDefault="00262547">
      <w:pPr>
        <w:pStyle w:val="Bezmezer"/>
        <w:jc w:val="both"/>
        <w:rPr>
          <w:rFonts w:ascii="Arial" w:hAnsi="Arial" w:cs="Arial"/>
          <w:color w:val="000000"/>
        </w:rPr>
      </w:pPr>
      <w:r w:rsidRPr="00CA11BD">
        <w:rPr>
          <w:rFonts w:ascii="Arial" w:hAnsi="Arial" w:cs="Arial"/>
        </w:rPr>
        <w:t>1</w:t>
      </w:r>
      <w:r w:rsidR="00A15C30">
        <w:rPr>
          <w:rFonts w:ascii="Arial" w:hAnsi="Arial" w:cs="Arial"/>
        </w:rPr>
        <w:t>3</w:t>
      </w:r>
      <w:r w:rsidRPr="00CA11BD">
        <w:rPr>
          <w:rFonts w:ascii="Arial" w:hAnsi="Arial" w:cs="Arial"/>
        </w:rPr>
        <w:t>/</w:t>
      </w:r>
      <w:r w:rsidRPr="00CA11BD">
        <w:rPr>
          <w:rFonts w:ascii="Arial" w:hAnsi="Arial" w:cs="Arial"/>
        </w:rPr>
        <w:tab/>
        <w:t xml:space="preserve">Dodavatel bere na vědomí, že v souladu s ustanovením § 2 písmeno e) zákona č. </w:t>
      </w:r>
      <w:r w:rsidR="00A15C30">
        <w:rPr>
          <w:rFonts w:ascii="Arial" w:hAnsi="Arial" w:cs="Arial"/>
        </w:rPr>
        <w:tab/>
      </w:r>
      <w:r w:rsidRPr="00CA11BD">
        <w:rPr>
          <w:rFonts w:ascii="Arial" w:hAnsi="Arial" w:cs="Arial"/>
        </w:rPr>
        <w:t>320/2001</w:t>
      </w:r>
      <w:r w:rsidR="00A15C30">
        <w:rPr>
          <w:rFonts w:ascii="Arial" w:hAnsi="Arial" w:cs="Arial"/>
        </w:rPr>
        <w:t xml:space="preserve"> </w:t>
      </w:r>
      <w:r w:rsidRPr="00CA11BD">
        <w:rPr>
          <w:rFonts w:ascii="Arial" w:hAnsi="Arial" w:cs="Arial"/>
        </w:rPr>
        <w:t xml:space="preserve">Sb., o finanční kontrole ve veřejné správě, je osobou povinnou </w:t>
      </w:r>
      <w:r w:rsidR="00A15C30">
        <w:rPr>
          <w:rFonts w:ascii="Arial" w:hAnsi="Arial" w:cs="Arial"/>
        </w:rPr>
        <w:tab/>
      </w:r>
      <w:r w:rsidRPr="00CA11BD">
        <w:rPr>
          <w:rFonts w:ascii="Arial" w:hAnsi="Arial" w:cs="Arial"/>
        </w:rPr>
        <w:t>spolupůsobit při výkonu finanční kontroly.</w:t>
      </w:r>
    </w:p>
    <w:p w:rsidRPr="00CA11BD" w:rsidR="00262547" w:rsidP="00262547" w:rsidRDefault="00262547">
      <w:pPr>
        <w:pStyle w:val="Bezmezer"/>
        <w:jc w:val="both"/>
        <w:rPr>
          <w:rFonts w:ascii="Arial" w:hAnsi="Arial" w:cs="Arial"/>
          <w:color w:val="000000"/>
        </w:rPr>
      </w:pPr>
    </w:p>
    <w:p w:rsidRPr="00CA11BD" w:rsidR="006C0442" w:rsidP="00262547" w:rsidRDefault="00262547">
      <w:pPr>
        <w:pStyle w:val="Bezmezer"/>
        <w:jc w:val="both"/>
        <w:rPr>
          <w:rFonts w:ascii="Arial" w:hAnsi="Arial" w:cs="Arial"/>
          <w:color w:val="000000"/>
        </w:rPr>
      </w:pPr>
      <w:r w:rsidRPr="00CA11BD">
        <w:rPr>
          <w:rFonts w:ascii="Arial" w:hAnsi="Arial" w:cs="Arial"/>
          <w:color w:val="000000"/>
        </w:rPr>
        <w:t>1</w:t>
      </w:r>
      <w:r w:rsidR="00A15C30">
        <w:rPr>
          <w:rFonts w:ascii="Arial" w:hAnsi="Arial" w:cs="Arial"/>
          <w:color w:val="000000"/>
        </w:rPr>
        <w:t>4</w:t>
      </w:r>
      <w:r w:rsidRPr="00CA11BD">
        <w:rPr>
          <w:rFonts w:ascii="Arial" w:hAnsi="Arial" w:cs="Arial"/>
          <w:color w:val="000000"/>
        </w:rPr>
        <w:t>/</w:t>
      </w:r>
      <w:r w:rsidRPr="00CA11BD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Dodavatel se zavazuje dodržovat pravidla pro publicitu dle platného Manuálu pro </w:t>
      </w:r>
      <w:r w:rsidR="00A15C30">
        <w:rPr>
          <w:rFonts w:ascii="Arial" w:hAnsi="Arial" w:cs="Arial"/>
          <w:color w:val="000000"/>
        </w:rPr>
        <w:tab/>
      </w:r>
      <w:r w:rsidRPr="00CA11BD" w:rsidR="00CA6E15">
        <w:rPr>
          <w:rFonts w:ascii="Arial" w:hAnsi="Arial" w:cs="Arial"/>
          <w:color w:val="000000"/>
        </w:rPr>
        <w:t xml:space="preserve">publicitu Operačního programu </w:t>
      </w:r>
      <w:r w:rsidRPr="00CA11BD">
        <w:rPr>
          <w:rFonts w:ascii="Arial" w:hAnsi="Arial" w:cs="Arial"/>
          <w:color w:val="000000"/>
        </w:rPr>
        <w:t>Z</w:t>
      </w:r>
      <w:r w:rsidRPr="00CA11BD" w:rsidR="00CA6E15">
        <w:rPr>
          <w:rFonts w:ascii="Arial" w:hAnsi="Arial" w:cs="Arial"/>
          <w:color w:val="000000"/>
        </w:rPr>
        <w:t>aměstnanost 20</w:t>
      </w:r>
      <w:r w:rsidRPr="00CA11BD">
        <w:rPr>
          <w:rFonts w:ascii="Arial" w:hAnsi="Arial" w:cs="Arial"/>
          <w:color w:val="000000"/>
        </w:rPr>
        <w:t>14</w:t>
      </w:r>
      <w:r w:rsidRPr="00CA11BD" w:rsidR="00CA6E15">
        <w:rPr>
          <w:rFonts w:ascii="Arial" w:hAnsi="Arial" w:cs="Arial"/>
          <w:color w:val="000000"/>
        </w:rPr>
        <w:t xml:space="preserve"> - 20</w:t>
      </w:r>
      <w:r w:rsidRPr="00CA11BD">
        <w:rPr>
          <w:rFonts w:ascii="Arial" w:hAnsi="Arial" w:cs="Arial"/>
          <w:color w:val="000000"/>
        </w:rPr>
        <w:t>20</w:t>
      </w:r>
      <w:r w:rsidRPr="00CA11BD" w:rsidR="00CA6E15">
        <w:rPr>
          <w:rFonts w:ascii="Arial" w:hAnsi="Arial" w:cs="Arial"/>
          <w:color w:val="000000"/>
        </w:rPr>
        <w:t>.</w:t>
      </w:r>
    </w:p>
    <w:p w:rsidRPr="00CA11BD" w:rsidR="006C0442" w:rsidP="00262547" w:rsidRDefault="006C0442">
      <w:pPr>
        <w:pStyle w:val="Bezmezer"/>
        <w:jc w:val="both"/>
        <w:rPr>
          <w:rFonts w:ascii="Arial" w:hAnsi="Arial" w:cs="Arial"/>
          <w:color w:val="000000"/>
        </w:rPr>
      </w:pPr>
    </w:p>
    <w:p w:rsidRPr="00CA11BD" w:rsidR="006C0442" w:rsidP="00A15C30" w:rsidRDefault="006C0442">
      <w:pPr>
        <w:pStyle w:val="Bezmezer"/>
        <w:ind w:left="709" w:hanging="709"/>
        <w:jc w:val="both"/>
        <w:rPr>
          <w:rFonts w:ascii="Arial" w:hAnsi="Arial" w:cs="Arial"/>
          <w:color w:val="000000"/>
        </w:rPr>
      </w:pPr>
      <w:r w:rsidRPr="00CA11BD">
        <w:rPr>
          <w:rFonts w:ascii="Arial" w:hAnsi="Arial" w:cs="Arial"/>
          <w:color w:val="000000"/>
        </w:rPr>
        <w:t>1</w:t>
      </w:r>
      <w:r w:rsidR="00A15C30">
        <w:rPr>
          <w:rFonts w:ascii="Arial" w:hAnsi="Arial" w:cs="Arial"/>
          <w:color w:val="000000"/>
        </w:rPr>
        <w:t>5</w:t>
      </w:r>
      <w:r w:rsidRPr="00CA11BD">
        <w:rPr>
          <w:rFonts w:ascii="Arial" w:hAnsi="Arial" w:cs="Arial"/>
          <w:color w:val="000000"/>
        </w:rPr>
        <w:t>/</w:t>
      </w:r>
      <w:r w:rsidRPr="00CA11BD">
        <w:rPr>
          <w:rFonts w:ascii="Arial" w:hAnsi="Arial" w:cs="Arial"/>
          <w:color w:val="000000"/>
        </w:rPr>
        <w:tab/>
        <w:t>Dodavatel se zavazuje, že bude plnit předmět smlouvy v </w:t>
      </w:r>
      <w:r w:rsidRPr="00A15C30">
        <w:rPr>
          <w:rFonts w:ascii="Arial" w:hAnsi="Arial" w:cs="Arial"/>
          <w:color w:val="000000"/>
        </w:rPr>
        <w:t xml:space="preserve">souladu se svou nabídkou </w:t>
      </w:r>
      <w:r w:rsidRPr="00A15C30" w:rsidR="00A94BB7">
        <w:rPr>
          <w:rFonts w:ascii="Arial" w:hAnsi="Arial" w:cs="Arial"/>
          <w:color w:val="000000"/>
        </w:rPr>
        <w:t xml:space="preserve">(viz </w:t>
      </w:r>
      <w:r w:rsidRPr="00A15C30" w:rsidR="00A94BB7">
        <w:rPr>
          <w:rFonts w:ascii="Arial" w:hAnsi="Arial" w:cs="Arial"/>
          <w:color w:val="000000"/>
        </w:rPr>
        <w:tab/>
        <w:t xml:space="preserve">příloha č. 2) </w:t>
      </w:r>
      <w:r w:rsidRPr="00A15C30">
        <w:rPr>
          <w:rFonts w:ascii="Arial" w:hAnsi="Arial" w:cs="Arial"/>
          <w:color w:val="000000"/>
        </w:rPr>
        <w:t>podanou v rámci výběrového řízení s názvem „</w:t>
      </w:r>
      <w:r w:rsidRPr="00A15C30" w:rsidR="00A15C30">
        <w:rPr>
          <w:rFonts w:ascii="Arial" w:hAnsi="Arial" w:cs="Arial"/>
        </w:rPr>
        <w:t>Školení obchodních dovedností zaměstnanců prodejen Alpine pro</w:t>
      </w:r>
      <w:r w:rsidRPr="00A15C30">
        <w:rPr>
          <w:rFonts w:ascii="Arial" w:hAnsi="Arial" w:cs="Arial"/>
        </w:rPr>
        <w:t>“, zejména</w:t>
      </w:r>
      <w:r w:rsidRPr="00CA11BD">
        <w:rPr>
          <w:rFonts w:ascii="Arial" w:hAnsi="Arial" w:cs="Arial"/>
        </w:rPr>
        <w:t xml:space="preserve"> se zavazuje, že k plnění předmětu smlouvy využije lektory, kterými prokazoval technickou kvalifikaci dle výzvy k podání </w:t>
      </w:r>
      <w:r w:rsidR="00A15C30">
        <w:rPr>
          <w:rFonts w:ascii="Arial" w:hAnsi="Arial" w:cs="Arial"/>
        </w:rPr>
        <w:tab/>
      </w:r>
      <w:r w:rsidRPr="00CA11BD">
        <w:rPr>
          <w:rFonts w:ascii="Arial" w:hAnsi="Arial" w:cs="Arial"/>
        </w:rPr>
        <w:t xml:space="preserve">nabídek (viz </w:t>
      </w:r>
      <w:r w:rsidRPr="00CA11BD" w:rsidR="00877063">
        <w:rPr>
          <w:rFonts w:ascii="Arial" w:hAnsi="Arial" w:cs="Arial"/>
        </w:rPr>
        <w:tab/>
      </w:r>
      <w:r w:rsidRPr="00CA11BD">
        <w:rPr>
          <w:rFonts w:ascii="Arial" w:hAnsi="Arial" w:cs="Arial"/>
        </w:rPr>
        <w:t>příloha č. 1) a v případě, kdy by bylo objektivně nemožné, aby lektor</w:t>
      </w:r>
      <w:r w:rsidR="00A15C30">
        <w:rPr>
          <w:rFonts w:ascii="Arial" w:hAnsi="Arial" w:cs="Arial"/>
        </w:rPr>
        <w:tab/>
      </w:r>
      <w:r w:rsidRPr="00CA11BD">
        <w:rPr>
          <w:rFonts w:ascii="Arial" w:hAnsi="Arial" w:cs="Arial"/>
        </w:rPr>
        <w:t xml:space="preserve">uvedený v nabídce dodavatele </w:t>
      </w:r>
      <w:r w:rsidRPr="00CA11BD" w:rsidR="00877063">
        <w:rPr>
          <w:rFonts w:ascii="Arial" w:hAnsi="Arial" w:cs="Arial"/>
        </w:rPr>
        <w:t xml:space="preserve">poskytl požadovanou </w:t>
      </w:r>
      <w:r w:rsidRPr="00CA11BD">
        <w:rPr>
          <w:rFonts w:ascii="Arial" w:hAnsi="Arial" w:cs="Arial"/>
        </w:rPr>
        <w:t>službu, jej nahradí osobou se stejnou kvalifikací. Kvalifikaci této osoby pak předloží ke schválení objednateli. Objednatel pak v případě naplnění požadavků na kvalifikaci písemně schválí nahrazení původního lektora takovou osobou.</w:t>
      </w:r>
    </w:p>
    <w:p w:rsidR="00F65256" w:rsidRDefault="00F65256">
      <w:pPr>
        <w:pStyle w:val="Smlouva2"/>
        <w:rPr>
          <w:rFonts w:ascii="Arial" w:hAnsi="Arial" w:cs="Arial"/>
          <w:b w:val="false"/>
          <w:color w:val="000000"/>
          <w:sz w:val="22"/>
          <w:szCs w:val="22"/>
        </w:rPr>
      </w:pPr>
    </w:p>
    <w:p w:rsidR="00A15C30" w:rsidRDefault="00A15C30">
      <w:pPr>
        <w:pStyle w:val="Smlouva2"/>
        <w:rPr>
          <w:rFonts w:ascii="Arial" w:hAnsi="Arial" w:cs="Arial"/>
          <w:b w:val="false"/>
          <w:color w:val="000000"/>
          <w:sz w:val="22"/>
          <w:szCs w:val="22"/>
        </w:rPr>
      </w:pPr>
    </w:p>
    <w:p w:rsidR="00A15C30" w:rsidRDefault="00A15C30">
      <w:pPr>
        <w:pStyle w:val="Smlouva2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A15C30" w:rsidRDefault="00A15C30">
      <w:pPr>
        <w:pStyle w:val="Smlouva2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6C0442" w:rsidRDefault="006C0442">
      <w:pPr>
        <w:pStyle w:val="Smlouva2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9958A5" w:rsidP="009958A5" w:rsidRDefault="001651F0">
      <w:pPr>
        <w:pStyle w:val="Smlouva2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IX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.</w:t>
      </w:r>
      <w:r w:rsidRPr="00CA11BD" w:rsidR="009958A5">
        <w:rPr>
          <w:rFonts w:ascii="Arial" w:hAnsi="Arial" w:cs="Arial"/>
          <w:color w:val="000000"/>
          <w:sz w:val="22"/>
          <w:szCs w:val="22"/>
        </w:rPr>
        <w:tab/>
        <w:t>LICENČNÍ UJEDNÁNÍ</w:t>
      </w:r>
    </w:p>
    <w:p w:rsidRPr="00CA11BD" w:rsidR="009958A5" w:rsidP="009958A5" w:rsidRDefault="009958A5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9958A5" w:rsidP="00A15C30" w:rsidRDefault="009958A5">
      <w:pPr>
        <w:pStyle w:val="Smlouva2"/>
        <w:ind w:left="709" w:hanging="709"/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1/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V případě, že v souvislosti s plněním závazku dle této smlouvy dojde k vytvoření autorského díla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 xml:space="preserve"> ve </w:t>
      </w:r>
      <w:r w:rsidRPr="00CA11BD" w:rsidR="00B24862">
        <w:rPr>
          <w:rFonts w:ascii="Arial" w:hAnsi="Arial" w:cs="Arial"/>
          <w:b w:val="false"/>
          <w:color w:val="000000"/>
          <w:sz w:val="22"/>
          <w:szCs w:val="22"/>
        </w:rPr>
        <w:t>smyslu zákona č. 121/2000 Sb., autorský zákon, ve znění pozdějších předpisů</w:t>
      </w:r>
      <w:r w:rsidRPr="00CA11BD" w:rsidR="00CC382F">
        <w:rPr>
          <w:rFonts w:ascii="Arial" w:hAnsi="Arial" w:cs="Arial"/>
          <w:b w:val="false"/>
          <w:color w:val="000000"/>
          <w:sz w:val="22"/>
          <w:szCs w:val="22"/>
        </w:rPr>
        <w:t xml:space="preserve"> 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(zejm</w:t>
      </w:r>
      <w:r w:rsidRPr="00CA11BD" w:rsidR="00CC382F">
        <w:rPr>
          <w:rFonts w:ascii="Arial" w:hAnsi="Arial" w:cs="Arial"/>
          <w:b w:val="false"/>
          <w:color w:val="000000"/>
          <w:sz w:val="22"/>
          <w:szCs w:val="22"/>
        </w:rPr>
        <w:t>éna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 xml:space="preserve"> vytvořením učebních textů),</w:t>
      </w:r>
      <w:r w:rsidRPr="00CA11BD" w:rsidR="00CC382F">
        <w:rPr>
          <w:rFonts w:ascii="Arial" w:hAnsi="Arial" w:cs="Arial"/>
          <w:b w:val="false"/>
          <w:color w:val="000000"/>
          <w:sz w:val="22"/>
          <w:szCs w:val="22"/>
        </w:rPr>
        <w:t xml:space="preserve"> 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poskytuje</w:t>
      </w:r>
      <w:r w:rsidRPr="00CA11BD" w:rsidR="00CC382F">
        <w:rPr>
          <w:rFonts w:ascii="Arial" w:hAnsi="Arial" w:cs="Arial"/>
          <w:b w:val="false"/>
          <w:color w:val="000000"/>
          <w:sz w:val="22"/>
          <w:szCs w:val="22"/>
        </w:rPr>
        <w:t xml:space="preserve"> tímto 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dodavatel objednateli oprávnění k výkonu práva dílo užít jakýmkoliv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 xml:space="preserve"> </w:t>
      </w:r>
      <w:r w:rsidRPr="00CA11BD" w:rsidR="00482BBB">
        <w:rPr>
          <w:rFonts w:ascii="Arial" w:hAnsi="Arial" w:cs="Arial"/>
          <w:b w:val="false"/>
          <w:color w:val="000000"/>
          <w:sz w:val="22"/>
          <w:szCs w:val="22"/>
        </w:rPr>
        <w:t>známým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 xml:space="preserve"> způsobem</w:t>
      </w:r>
      <w:r w:rsidRPr="00CA11BD" w:rsidR="00482BBB">
        <w:rPr>
          <w:rFonts w:ascii="Arial" w:hAnsi="Arial" w:cs="Arial"/>
          <w:b w:val="false"/>
          <w:color w:val="000000"/>
          <w:sz w:val="22"/>
          <w:szCs w:val="22"/>
        </w:rPr>
        <w:t xml:space="preserve">, 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v</w:t>
      </w:r>
      <w:r w:rsidRPr="00CA11BD" w:rsidR="00482BBB">
        <w:rPr>
          <w:rFonts w:ascii="Arial" w:hAnsi="Arial" w:cs="Arial"/>
          <w:b w:val="false"/>
          <w:color w:val="000000"/>
          <w:sz w:val="22"/>
          <w:szCs w:val="22"/>
        </w:rPr>
        <w:t> 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jakémkoliv</w:t>
      </w:r>
      <w:r w:rsidRPr="00CA11BD" w:rsidR="00482BBB">
        <w:rPr>
          <w:rFonts w:ascii="Arial" w:hAnsi="Arial" w:cs="Arial"/>
          <w:b w:val="false"/>
          <w:color w:val="000000"/>
          <w:sz w:val="22"/>
          <w:szCs w:val="22"/>
        </w:rPr>
        <w:t xml:space="preserve"> územním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 xml:space="preserve"> rozsahu bez</w:t>
      </w:r>
      <w:r w:rsidRPr="00CA11BD" w:rsidR="00482BBB">
        <w:rPr>
          <w:rFonts w:ascii="Arial" w:hAnsi="Arial" w:cs="Arial"/>
          <w:b w:val="false"/>
          <w:color w:val="000000"/>
          <w:sz w:val="22"/>
          <w:szCs w:val="22"/>
        </w:rPr>
        <w:t xml:space="preserve"> 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482BBB">
        <w:rPr>
          <w:rFonts w:ascii="Arial" w:hAnsi="Arial" w:cs="Arial"/>
          <w:b w:val="false"/>
          <w:color w:val="000000"/>
          <w:sz w:val="22"/>
          <w:szCs w:val="22"/>
        </w:rPr>
        <w:t>časového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 xml:space="preserve"> omezení (</w:t>
      </w:r>
      <w:r w:rsidRPr="00CA11BD" w:rsidR="00FD29F6">
        <w:rPr>
          <w:rFonts w:ascii="Arial" w:hAnsi="Arial" w:cs="Arial"/>
          <w:b w:val="false"/>
          <w:color w:val="000000"/>
          <w:sz w:val="22"/>
          <w:szCs w:val="22"/>
        </w:rPr>
        <w:t>licence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).</w:t>
      </w:r>
      <w:r w:rsidRPr="00CA11BD" w:rsidR="00FD29F6">
        <w:rPr>
          <w:rFonts w:ascii="Arial" w:hAnsi="Arial" w:cs="Arial"/>
          <w:b w:val="false"/>
          <w:color w:val="000000"/>
          <w:sz w:val="22"/>
          <w:szCs w:val="22"/>
        </w:rPr>
        <w:t xml:space="preserve"> Úplata za poskytnutí licence je obsažena v</w:t>
      </w:r>
      <w:r w:rsidRPr="00CA11BD" w:rsidR="00C7482B">
        <w:rPr>
          <w:rFonts w:ascii="Arial" w:hAnsi="Arial" w:cs="Arial"/>
          <w:b w:val="false"/>
          <w:color w:val="000000"/>
          <w:sz w:val="22"/>
          <w:szCs w:val="22"/>
        </w:rPr>
        <w:t> </w:t>
      </w:r>
      <w:r w:rsidRPr="00CA11BD" w:rsidR="00FD29F6">
        <w:rPr>
          <w:rFonts w:ascii="Arial" w:hAnsi="Arial" w:cs="Arial"/>
          <w:b w:val="false"/>
          <w:color w:val="000000"/>
          <w:sz w:val="22"/>
          <w:szCs w:val="22"/>
        </w:rPr>
        <w:t>ceně</w:t>
      </w:r>
      <w:r w:rsidRPr="00CA11BD" w:rsidR="00C7482B">
        <w:rPr>
          <w:rFonts w:ascii="Arial" w:hAnsi="Arial" w:cs="Arial"/>
          <w:b w:val="false"/>
          <w:color w:val="000000"/>
          <w:sz w:val="22"/>
          <w:szCs w:val="22"/>
        </w:rPr>
        <w:t xml:space="preserve"> za splnění 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C7482B">
        <w:rPr>
          <w:rFonts w:ascii="Arial" w:hAnsi="Arial" w:cs="Arial"/>
          <w:b w:val="false"/>
          <w:color w:val="000000"/>
          <w:sz w:val="22"/>
          <w:szCs w:val="22"/>
        </w:rPr>
        <w:t>předmětu této smlouvy.</w:t>
      </w:r>
    </w:p>
    <w:p w:rsidRPr="00CA11BD" w:rsidR="009958A5" w:rsidP="009958A5" w:rsidRDefault="009958A5">
      <w:pPr>
        <w:pStyle w:val="Smlouva2"/>
        <w:jc w:val="both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9958A5" w:rsidP="009958A5" w:rsidRDefault="009958A5">
      <w:pPr>
        <w:pStyle w:val="Smlouva2"/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2/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Bude-li vytvořeno autorské dílo osobami, které nejsou v</w:t>
      </w:r>
      <w:r w:rsidRPr="00CA11BD" w:rsidR="00C7482B">
        <w:rPr>
          <w:rFonts w:ascii="Arial" w:hAnsi="Arial" w:cs="Arial"/>
          <w:b w:val="false"/>
          <w:color w:val="000000"/>
          <w:sz w:val="22"/>
          <w:szCs w:val="22"/>
        </w:rPr>
        <w:t> 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zaměstnaneckém</w:t>
      </w:r>
      <w:r w:rsidRPr="00CA11BD" w:rsidR="00C7482B">
        <w:rPr>
          <w:rFonts w:ascii="Arial" w:hAnsi="Arial" w:cs="Arial"/>
          <w:b w:val="false"/>
          <w:color w:val="000000"/>
          <w:sz w:val="22"/>
          <w:szCs w:val="22"/>
        </w:rPr>
        <w:t xml:space="preserve"> nebo </w:t>
      </w:r>
      <w:r w:rsidR="00A15C30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C7482B">
        <w:rPr>
          <w:rFonts w:ascii="Arial" w:hAnsi="Arial" w:cs="Arial"/>
          <w:b w:val="false"/>
          <w:color w:val="000000"/>
          <w:sz w:val="22"/>
          <w:szCs w:val="22"/>
        </w:rPr>
        <w:t>v jiném obdobném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 xml:space="preserve"> poměru k dodavateli, zajistí dodavatel smluvně souhlas </w:t>
      </w:r>
      <w:r w:rsidR="00A15C30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autorů s užitím díla dle odst. 1 tohoto článku smlouvy.</w:t>
      </w:r>
    </w:p>
    <w:p w:rsidRPr="00CA11BD" w:rsidR="009958A5" w:rsidP="009958A5" w:rsidRDefault="009958A5">
      <w:pPr>
        <w:pStyle w:val="Smlouva2"/>
        <w:jc w:val="both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0B6E80" w:rsidP="009958A5" w:rsidRDefault="009958A5">
      <w:pPr>
        <w:pStyle w:val="Smlouva2"/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 xml:space="preserve">V případě porušení povinností dle odst. 2 tohoto článku smlouvy je dodavatel povinen 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uhradit objednateli veškerou vzniklou škodu.</w:t>
      </w:r>
    </w:p>
    <w:p w:rsidRPr="00CA11BD" w:rsidR="002A2ADC" w:rsidRDefault="002A2ADC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2C3DF6" w:rsidRDefault="002C3DF6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0B6E80" w:rsidRDefault="000B6E80">
      <w:pPr>
        <w:pStyle w:val="Smlouva2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X.</w:t>
      </w:r>
      <w:r w:rsidRPr="00CA11BD" w:rsidR="009958A5">
        <w:rPr>
          <w:rFonts w:ascii="Arial" w:hAnsi="Arial" w:cs="Arial"/>
          <w:color w:val="000000"/>
          <w:sz w:val="22"/>
          <w:szCs w:val="22"/>
        </w:rPr>
        <w:tab/>
        <w:t>ODPOVĚDNOST ZA ŠKODU</w:t>
      </w:r>
    </w:p>
    <w:p w:rsidRPr="00CA11BD" w:rsidR="009958A5" w:rsidRDefault="009958A5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9958A5" w:rsidP="0046015C" w:rsidRDefault="009958A5">
      <w:pPr>
        <w:pStyle w:val="Smlouva2"/>
        <w:ind w:left="426" w:hanging="426"/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1/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Dodavatel je povinen učinit veškerá opatření potřebná k odvrácení škody nebo k jejímu zmírnění.</w:t>
      </w:r>
    </w:p>
    <w:p w:rsidRPr="00CA11BD" w:rsidR="009958A5" w:rsidP="0046015C" w:rsidRDefault="009958A5">
      <w:pPr>
        <w:pStyle w:val="Smlouva2"/>
        <w:ind w:left="426" w:hanging="426"/>
        <w:jc w:val="both"/>
        <w:rPr>
          <w:rFonts w:ascii="Arial" w:hAnsi="Arial" w:cs="Arial"/>
          <w:b w:val="false"/>
          <w:color w:val="000000"/>
          <w:sz w:val="22"/>
          <w:szCs w:val="22"/>
        </w:rPr>
      </w:pPr>
    </w:p>
    <w:p w:rsidRPr="00CA11BD" w:rsidR="000B6E80" w:rsidP="0046015C" w:rsidRDefault="009958A5">
      <w:pPr>
        <w:pStyle w:val="Smlouva2"/>
        <w:ind w:left="426" w:hanging="426"/>
        <w:jc w:val="both"/>
        <w:rPr>
          <w:rFonts w:ascii="Arial" w:hAnsi="Arial" w:cs="Arial"/>
          <w:b w:val="false"/>
          <w:color w:val="000000"/>
          <w:sz w:val="22"/>
          <w:szCs w:val="22"/>
        </w:rPr>
      </w:pPr>
      <w:r w:rsidRPr="00CA11BD">
        <w:rPr>
          <w:rFonts w:ascii="Arial" w:hAnsi="Arial" w:cs="Arial"/>
          <w:b w:val="false"/>
          <w:color w:val="000000"/>
          <w:sz w:val="22"/>
          <w:szCs w:val="22"/>
        </w:rPr>
        <w:t>2/</w:t>
      </w:r>
      <w:r w:rsidRPr="00CA11BD">
        <w:rPr>
          <w:rFonts w:ascii="Arial" w:hAnsi="Arial" w:cs="Arial"/>
          <w:b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Dodavatel nahradí objednateli škodu v plném rozsahu, poku</w:t>
      </w:r>
      <w:r w:rsidRPr="00CA11BD" w:rsidR="004751CA">
        <w:rPr>
          <w:rFonts w:ascii="Arial" w:hAnsi="Arial" w:cs="Arial"/>
          <w:b w:val="false"/>
          <w:color w:val="000000"/>
          <w:sz w:val="22"/>
          <w:szCs w:val="22"/>
        </w:rPr>
        <w:t>d</w:t>
      </w:r>
      <w:r w:rsidRPr="00CA11BD" w:rsidR="00B06298">
        <w:rPr>
          <w:rFonts w:ascii="Arial" w:hAnsi="Arial" w:cs="Arial"/>
          <w:b w:val="false"/>
          <w:color w:val="000000"/>
          <w:sz w:val="22"/>
          <w:szCs w:val="22"/>
        </w:rPr>
        <w:t xml:space="preserve"> tato</w:t>
      </w:r>
      <w:r w:rsidRPr="00CA11BD" w:rsidR="004751CA">
        <w:rPr>
          <w:rFonts w:ascii="Arial" w:hAnsi="Arial" w:cs="Arial"/>
          <w:b w:val="false"/>
          <w:color w:val="000000"/>
          <w:sz w:val="22"/>
          <w:szCs w:val="22"/>
        </w:rPr>
        <w:t xml:space="preserve"> byla způsobena vadným plněním </w:t>
      </w:r>
      <w:r w:rsidRPr="00CA11BD" w:rsidR="000B6E80">
        <w:rPr>
          <w:rFonts w:ascii="Arial" w:hAnsi="Arial" w:cs="Arial"/>
          <w:b w:val="false"/>
          <w:color w:val="000000"/>
          <w:sz w:val="22"/>
          <w:szCs w:val="22"/>
        </w:rPr>
        <w:t>předmětu této smlouvy</w:t>
      </w:r>
      <w:r w:rsidRPr="00CA11BD" w:rsidR="00B06298">
        <w:rPr>
          <w:rFonts w:ascii="Arial" w:hAnsi="Arial" w:cs="Arial"/>
          <w:b w:val="false"/>
          <w:color w:val="000000"/>
          <w:sz w:val="22"/>
          <w:szCs w:val="22"/>
        </w:rPr>
        <w:t xml:space="preserve"> nebo porušením jakýchkoliv jiných smluvních nebo zákonných povinností dodavatele. </w:t>
      </w:r>
    </w:p>
    <w:p w:rsidRPr="00CA11BD" w:rsidR="002A2ADC" w:rsidRDefault="002A2ADC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E44441" w:rsidRDefault="00E44441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1651F0" w:rsidP="001651F0" w:rsidRDefault="000B6E80">
      <w:pPr>
        <w:pStyle w:val="Smlouva2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X</w:t>
      </w:r>
      <w:r w:rsidRPr="00CA11BD" w:rsidR="001651F0">
        <w:rPr>
          <w:rFonts w:ascii="Arial" w:hAnsi="Arial" w:cs="Arial"/>
          <w:color w:val="000000"/>
          <w:sz w:val="22"/>
          <w:szCs w:val="22"/>
        </w:rPr>
        <w:t>I</w:t>
      </w:r>
      <w:r w:rsidRPr="00CA11BD">
        <w:rPr>
          <w:rFonts w:ascii="Arial" w:hAnsi="Arial" w:cs="Arial"/>
          <w:color w:val="000000"/>
          <w:sz w:val="22"/>
          <w:szCs w:val="22"/>
        </w:rPr>
        <w:t>.</w:t>
      </w:r>
      <w:r w:rsidRPr="00CA11BD" w:rsidR="009958A5">
        <w:rPr>
          <w:rFonts w:ascii="Arial" w:hAnsi="Arial" w:cs="Arial"/>
          <w:color w:val="000000"/>
          <w:sz w:val="22"/>
          <w:szCs w:val="22"/>
        </w:rPr>
        <w:tab/>
        <w:t>MAJETKOVÉ SANKCE</w:t>
      </w:r>
    </w:p>
    <w:p w:rsidRPr="00CA11BD" w:rsidR="001651F0" w:rsidP="001651F0" w:rsidRDefault="001651F0">
      <w:pPr>
        <w:pStyle w:val="Smlouva2"/>
        <w:rPr>
          <w:rFonts w:ascii="Arial" w:hAnsi="Arial" w:cs="Arial"/>
          <w:color w:val="000000"/>
          <w:sz w:val="22"/>
          <w:szCs w:val="22"/>
        </w:rPr>
      </w:pPr>
    </w:p>
    <w:p w:rsidRPr="00CA11BD" w:rsidR="001651F0" w:rsidP="001651F0" w:rsidRDefault="001651F0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sz w:val="22"/>
          <w:szCs w:val="22"/>
        </w:rPr>
      </w:pPr>
      <w:r w:rsidRPr="00CA11BD">
        <w:rPr>
          <w:rFonts w:ascii="Arial" w:hAnsi="Arial" w:cs="Arial"/>
          <w:i w:val="false"/>
          <w:sz w:val="22"/>
          <w:szCs w:val="22"/>
        </w:rPr>
        <w:t>1/</w:t>
      </w:r>
      <w:r w:rsidRPr="00CA11BD">
        <w:rPr>
          <w:rFonts w:ascii="Arial" w:hAnsi="Arial" w:cs="Arial"/>
          <w:i w:val="false"/>
          <w:sz w:val="22"/>
          <w:szCs w:val="22"/>
        </w:rPr>
        <w:tab/>
        <w:t xml:space="preserve">Veškeré v této smlouvě sjednané smluvní pokuty neslouží k náhradě způsobené škody. Smluvní pokuty se na náhradu škody způsobené porušením povinností nevztahují a objednatel je oprávněn požadovat úhradu jak způsobené škody, tak sjednané smluvní pokuty.  </w:t>
      </w:r>
    </w:p>
    <w:p w:rsidRPr="00CA11BD" w:rsidR="001651F0" w:rsidP="001651F0" w:rsidRDefault="001651F0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sz w:val="22"/>
          <w:szCs w:val="22"/>
        </w:rPr>
      </w:pPr>
    </w:p>
    <w:p w:rsidRPr="00CA11BD" w:rsidR="00B45318" w:rsidP="001651F0" w:rsidRDefault="001651F0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 w:rsidRPr="00CA11BD">
        <w:rPr>
          <w:rFonts w:ascii="Arial" w:hAnsi="Arial" w:cs="Arial"/>
          <w:i w:val="false"/>
          <w:sz w:val="22"/>
          <w:szCs w:val="22"/>
        </w:rPr>
        <w:t>2/</w:t>
      </w:r>
      <w:r w:rsidRPr="00CA11BD">
        <w:rPr>
          <w:rFonts w:ascii="Arial" w:hAnsi="Arial" w:cs="Arial"/>
          <w:i w:val="false"/>
          <w:sz w:val="22"/>
          <w:szCs w:val="22"/>
        </w:rPr>
        <w:tab/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 xml:space="preserve">V případě </w:t>
      </w:r>
      <w:r w:rsidRPr="00CA11BD" w:rsidR="00001E60">
        <w:rPr>
          <w:rFonts w:ascii="Arial" w:hAnsi="Arial" w:cs="Arial"/>
          <w:i w:val="false"/>
          <w:color w:val="000000"/>
          <w:sz w:val="22"/>
          <w:szCs w:val="22"/>
        </w:rPr>
        <w:t xml:space="preserve">zrušení </w:t>
      </w:r>
      <w:r w:rsidRPr="00CA11BD" w:rsidR="0049062C">
        <w:rPr>
          <w:rFonts w:ascii="Arial" w:hAnsi="Arial" w:cs="Arial"/>
          <w:i w:val="false"/>
          <w:color w:val="000000"/>
          <w:sz w:val="22"/>
          <w:szCs w:val="22"/>
        </w:rPr>
        <w:t>sjednaného</w:t>
      </w:r>
      <w:r w:rsidRPr="00CA11BD" w:rsidR="00001E60">
        <w:rPr>
          <w:rFonts w:ascii="Arial" w:hAnsi="Arial" w:cs="Arial"/>
          <w:i w:val="false"/>
          <w:color w:val="000000"/>
          <w:sz w:val="22"/>
          <w:szCs w:val="22"/>
        </w:rPr>
        <w:t xml:space="preserve"> </w:t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>termín</w:t>
      </w:r>
      <w:r w:rsidRPr="00CA11BD" w:rsidR="00001E60">
        <w:rPr>
          <w:rFonts w:ascii="Arial" w:hAnsi="Arial" w:cs="Arial"/>
          <w:i w:val="false"/>
          <w:color w:val="000000"/>
          <w:sz w:val="22"/>
          <w:szCs w:val="22"/>
        </w:rPr>
        <w:t xml:space="preserve">u školení </w:t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>ze strany dodavatele</w:t>
      </w:r>
      <w:r w:rsidRPr="00CA11BD" w:rsidR="0049062C">
        <w:rPr>
          <w:rFonts w:ascii="Arial" w:hAnsi="Arial" w:cs="Arial"/>
          <w:i w:val="false"/>
          <w:color w:val="000000"/>
          <w:sz w:val="22"/>
          <w:szCs w:val="22"/>
        </w:rPr>
        <w:t xml:space="preserve"> v době kratší nežli 7 dnů </w:t>
      </w:r>
      <w:r w:rsidRPr="00CA11BD">
        <w:rPr>
          <w:rFonts w:ascii="Arial" w:hAnsi="Arial" w:cs="Arial"/>
          <w:i w:val="false"/>
          <w:color w:val="000000"/>
          <w:sz w:val="22"/>
          <w:szCs w:val="22"/>
        </w:rPr>
        <w:tab/>
      </w:r>
      <w:r w:rsidRPr="00CA11BD" w:rsidR="0049062C">
        <w:rPr>
          <w:rFonts w:ascii="Arial" w:hAnsi="Arial" w:cs="Arial"/>
          <w:i w:val="false"/>
          <w:color w:val="000000"/>
          <w:sz w:val="22"/>
          <w:szCs w:val="22"/>
        </w:rPr>
        <w:t>před sjednaným termínem</w:t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 xml:space="preserve">, je dodavatel povinen zaplatit objednateli smluvní pokutu ve výši </w:t>
      </w:r>
      <w:r w:rsidRPr="00CA11BD" w:rsidR="00B45318">
        <w:rPr>
          <w:rFonts w:ascii="Arial" w:hAnsi="Arial" w:cs="Arial"/>
          <w:i w:val="false"/>
          <w:color w:val="000000"/>
          <w:sz w:val="22"/>
          <w:szCs w:val="22"/>
        </w:rPr>
        <w:t>5</w:t>
      </w:r>
      <w:r w:rsidRPr="00CA11BD" w:rsidR="00BD4BCB">
        <w:rPr>
          <w:rFonts w:ascii="Arial" w:hAnsi="Arial" w:cs="Arial"/>
          <w:i w:val="false"/>
          <w:color w:val="000000"/>
          <w:sz w:val="22"/>
          <w:szCs w:val="22"/>
        </w:rPr>
        <w:t>.000,</w:t>
      </w:r>
      <w:r w:rsidRPr="00CA11BD" w:rsidR="00BD4BCB">
        <w:rPr>
          <w:rFonts w:ascii="Arial" w:hAnsi="Arial" w:cs="Arial"/>
          <w:i w:val="false"/>
          <w:color w:val="000000"/>
          <w:sz w:val="22"/>
          <w:szCs w:val="22"/>
        </w:rPr>
        <w:noBreakHyphen/>
        <w:t> </w:t>
      </w:r>
      <w:r w:rsidRPr="00CA11BD" w:rsidR="00001E60">
        <w:rPr>
          <w:rFonts w:ascii="Arial" w:hAnsi="Arial" w:cs="Arial"/>
          <w:i w:val="false"/>
          <w:color w:val="000000"/>
          <w:sz w:val="22"/>
          <w:szCs w:val="22"/>
        </w:rPr>
        <w:t xml:space="preserve">Kč za </w:t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>každý jednotlivý případ.</w:t>
      </w:r>
      <w:r w:rsidRPr="00CA11BD" w:rsidR="00B45318">
        <w:rPr>
          <w:rFonts w:ascii="Arial" w:hAnsi="Arial" w:cs="Arial"/>
          <w:i w:val="false"/>
          <w:color w:val="000000"/>
          <w:sz w:val="22"/>
          <w:szCs w:val="22"/>
        </w:rPr>
        <w:t xml:space="preserve"> Toto ustanovení se neuplatní v případě, kdy ke zrušení sjednaného termínu školení dojde z objektivních důvodů, které nemohl dodavatel ovlivnit (např. náhlé onemocnění lektora aj.)</w:t>
      </w:r>
    </w:p>
    <w:p w:rsidRPr="00CA11BD" w:rsidR="001651F0" w:rsidP="001651F0" w:rsidRDefault="001651F0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1651F0" w:rsidP="001651F0" w:rsidRDefault="001651F0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 w:rsidRPr="00CA11BD">
        <w:rPr>
          <w:rFonts w:ascii="Arial" w:hAnsi="Arial" w:cs="Arial"/>
          <w:i w:val="false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i w:val="false"/>
          <w:color w:val="000000"/>
          <w:sz w:val="22"/>
          <w:szCs w:val="22"/>
        </w:rPr>
        <w:tab/>
        <w:t xml:space="preserve">Pokud dodavatel neprovede nápravné opatření dle čl. </w:t>
      </w:r>
      <w:r w:rsidRPr="00CA11BD" w:rsidR="00480DD0">
        <w:rPr>
          <w:rFonts w:ascii="Arial" w:hAnsi="Arial" w:cs="Arial"/>
          <w:i w:val="false"/>
          <w:color w:val="000000"/>
          <w:sz w:val="22"/>
          <w:szCs w:val="22"/>
        </w:rPr>
        <w:t>VIII</w:t>
      </w:r>
      <w:r w:rsidRPr="00CA11BD">
        <w:rPr>
          <w:rFonts w:ascii="Arial" w:hAnsi="Arial" w:cs="Arial"/>
          <w:i w:val="false"/>
          <w:color w:val="000000"/>
          <w:sz w:val="22"/>
          <w:szCs w:val="22"/>
        </w:rPr>
        <w:t xml:space="preserve"> odst. 1</w:t>
      </w:r>
      <w:r w:rsidRPr="00CA11BD" w:rsidR="00480DD0">
        <w:rPr>
          <w:rFonts w:ascii="Arial" w:hAnsi="Arial" w:cs="Arial"/>
          <w:i w:val="false"/>
          <w:color w:val="000000"/>
          <w:sz w:val="22"/>
          <w:szCs w:val="22"/>
        </w:rPr>
        <w:t>1</w:t>
      </w:r>
      <w:r w:rsidRPr="00CA11BD">
        <w:rPr>
          <w:rFonts w:ascii="Arial" w:hAnsi="Arial" w:cs="Arial"/>
          <w:i w:val="false"/>
          <w:color w:val="000000"/>
          <w:sz w:val="22"/>
          <w:szCs w:val="22"/>
        </w:rPr>
        <w:t xml:space="preserve"> ve sjednaném termínu, je povinen zaplatit objednateli smluvní pokutu </w:t>
      </w:r>
      <w:r w:rsidRPr="00CA11BD" w:rsidR="00D878C6">
        <w:rPr>
          <w:rFonts w:ascii="Arial" w:hAnsi="Arial" w:cs="Arial"/>
          <w:i w:val="false"/>
          <w:color w:val="000000"/>
          <w:sz w:val="22"/>
          <w:szCs w:val="22"/>
        </w:rPr>
        <w:t>3</w:t>
      </w:r>
      <w:r w:rsidRPr="00CA11BD">
        <w:rPr>
          <w:rFonts w:ascii="Arial" w:hAnsi="Arial" w:cs="Arial"/>
          <w:i w:val="false"/>
          <w:color w:val="000000"/>
          <w:sz w:val="22"/>
          <w:szCs w:val="22"/>
        </w:rPr>
        <w:t>.000,- Kč za každou takové nápravné opatření, u nějž je v prodlení a to za každý jednotlivý případ</w:t>
      </w:r>
      <w:r w:rsidRPr="00CA11BD" w:rsidR="00E44441">
        <w:rPr>
          <w:rFonts w:ascii="Arial" w:hAnsi="Arial" w:cs="Arial"/>
          <w:i w:val="false"/>
          <w:color w:val="000000"/>
          <w:sz w:val="22"/>
          <w:szCs w:val="22"/>
        </w:rPr>
        <w:t>.</w:t>
      </w:r>
    </w:p>
    <w:p w:rsidRPr="00CA11BD" w:rsidR="001651F0" w:rsidP="001651F0" w:rsidRDefault="001651F0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1651F0" w:rsidP="001651F0" w:rsidRDefault="006C0442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 w:rsidRPr="00CA11BD">
        <w:rPr>
          <w:rFonts w:ascii="Arial" w:hAnsi="Arial" w:cs="Arial"/>
          <w:i w:val="false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i w:val="false"/>
          <w:color w:val="000000"/>
          <w:sz w:val="22"/>
          <w:szCs w:val="22"/>
        </w:rPr>
        <w:tab/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>Pokud bude objednatel v prodlení s úhradou faktury proti sjednanému termínu je povinen zaplatit zhotoviteli úrok z prodlení ve výši 0,05 % z dlužné částky za každý i započatý den prodlení.</w:t>
      </w:r>
    </w:p>
    <w:p w:rsidRPr="00CA11BD" w:rsidR="001651F0" w:rsidP="001651F0" w:rsidRDefault="001651F0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1651F0" w:rsidP="001651F0" w:rsidRDefault="006C0442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 w:rsidRPr="00CA11BD">
        <w:rPr>
          <w:rFonts w:ascii="Arial" w:hAnsi="Arial" w:cs="Arial"/>
          <w:i w:val="false"/>
          <w:color w:val="000000"/>
          <w:sz w:val="22"/>
          <w:szCs w:val="22"/>
        </w:rPr>
        <w:t>5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>/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 xml:space="preserve">Pokud závazek zanikne před jeho řádným </w:t>
      </w:r>
      <w:r w:rsidRPr="00CA11BD" w:rsidR="00091A3D">
        <w:rPr>
          <w:rFonts w:ascii="Arial" w:hAnsi="Arial" w:cs="Arial"/>
          <w:i w:val="false"/>
          <w:color w:val="000000"/>
          <w:sz w:val="22"/>
          <w:szCs w:val="22"/>
        </w:rPr>
        <w:t>splněním</w:t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>, nezaniká nárok na smluvní pokutu, pokud vznikl dřívějším porušením povinnosti.</w:t>
      </w:r>
    </w:p>
    <w:p w:rsidRPr="00CA11BD" w:rsidR="00BF3CF5" w:rsidP="001651F0" w:rsidRDefault="00BF3CF5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1651F0" w:rsidP="001651F0" w:rsidRDefault="006C0442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 w:rsidRPr="00CA11BD">
        <w:rPr>
          <w:rFonts w:ascii="Arial" w:hAnsi="Arial" w:cs="Arial"/>
          <w:i w:val="false"/>
          <w:color w:val="000000"/>
          <w:sz w:val="22"/>
          <w:szCs w:val="22"/>
        </w:rPr>
        <w:t>6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>/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i w:val="false"/>
          <w:color w:val="000000"/>
          <w:sz w:val="22"/>
          <w:szCs w:val="22"/>
        </w:rPr>
        <w:t>Zánik závazku jeho pozdním plněním neznamená zánik nároku na smluvní pokutu za prodlení s plněním.</w:t>
      </w:r>
    </w:p>
    <w:p w:rsidRPr="00CA11BD" w:rsidR="001651F0" w:rsidP="001651F0" w:rsidRDefault="001651F0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480DD0" w:rsidP="002C3DF6" w:rsidRDefault="006C0442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  <w:r w:rsidRPr="00CA11BD">
        <w:rPr>
          <w:rFonts w:ascii="Arial" w:hAnsi="Arial" w:cs="Arial"/>
          <w:i w:val="false"/>
          <w:color w:val="000000"/>
          <w:sz w:val="22"/>
          <w:szCs w:val="22"/>
        </w:rPr>
        <w:t>7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>/</w:t>
      </w:r>
      <w:r w:rsidRPr="00CA11BD" w:rsidR="001651F0">
        <w:rPr>
          <w:rFonts w:ascii="Arial" w:hAnsi="Arial" w:cs="Arial"/>
          <w:i w:val="false"/>
          <w:color w:val="000000"/>
          <w:sz w:val="22"/>
          <w:szCs w:val="22"/>
        </w:rPr>
        <w:tab/>
      </w:r>
      <w:r w:rsidRPr="00CA11BD" w:rsidR="003141DB">
        <w:rPr>
          <w:rFonts w:ascii="Arial" w:hAnsi="Arial" w:cs="Arial"/>
          <w:i w:val="false"/>
          <w:color w:val="000000"/>
          <w:sz w:val="22"/>
          <w:szCs w:val="22"/>
        </w:rPr>
        <w:t xml:space="preserve">V případě odstoupení od smlouvy ze strany objednatele z důvodu </w:t>
      </w:r>
      <w:r w:rsidRPr="00CA11BD" w:rsidR="003E1126">
        <w:rPr>
          <w:rFonts w:ascii="Arial" w:hAnsi="Arial" w:cs="Arial"/>
          <w:i w:val="false"/>
          <w:color w:val="000000"/>
          <w:sz w:val="22"/>
          <w:szCs w:val="22"/>
        </w:rPr>
        <w:t>podstatného</w:t>
      </w:r>
      <w:r w:rsidRPr="00CA11BD" w:rsidR="003141DB">
        <w:rPr>
          <w:rFonts w:ascii="Arial" w:hAnsi="Arial" w:cs="Arial"/>
          <w:i w:val="false"/>
          <w:color w:val="000000"/>
          <w:sz w:val="22"/>
          <w:szCs w:val="22"/>
        </w:rPr>
        <w:t xml:space="preserve"> porušení smlouvy </w:t>
      </w:r>
      <w:r w:rsidRPr="00CA11BD" w:rsidR="007F09ED">
        <w:rPr>
          <w:rFonts w:ascii="Arial" w:hAnsi="Arial" w:cs="Arial"/>
          <w:i w:val="false"/>
          <w:color w:val="000000"/>
          <w:sz w:val="22"/>
          <w:szCs w:val="22"/>
        </w:rPr>
        <w:t>na straně dodavatele, bude objednatel</w:t>
      </w:r>
      <w:r w:rsidRPr="00CA11BD" w:rsidR="00EC5CA8">
        <w:rPr>
          <w:rFonts w:ascii="Arial" w:hAnsi="Arial" w:cs="Arial"/>
          <w:i w:val="false"/>
          <w:color w:val="000000"/>
          <w:sz w:val="22"/>
          <w:szCs w:val="22"/>
        </w:rPr>
        <w:t xml:space="preserve"> oprávněn</w:t>
      </w:r>
      <w:r w:rsidRPr="00CA11BD" w:rsidR="007F09ED">
        <w:rPr>
          <w:rFonts w:ascii="Arial" w:hAnsi="Arial" w:cs="Arial"/>
          <w:i w:val="false"/>
          <w:color w:val="000000"/>
          <w:sz w:val="22"/>
          <w:szCs w:val="22"/>
        </w:rPr>
        <w:t xml:space="preserve"> vymáhat veškerou vzniklou škodu</w:t>
      </w:r>
      <w:r w:rsidRPr="00CA11BD" w:rsidR="00DC409E">
        <w:rPr>
          <w:rFonts w:ascii="Arial" w:hAnsi="Arial" w:cs="Arial"/>
          <w:i w:val="false"/>
          <w:color w:val="000000"/>
          <w:sz w:val="22"/>
          <w:szCs w:val="22"/>
        </w:rPr>
        <w:t xml:space="preserve">, včetně nákladů spojených s přípravou a organizací nového </w:t>
      </w:r>
      <w:r w:rsidRPr="00CA11BD" w:rsidR="00D0549A">
        <w:rPr>
          <w:rFonts w:ascii="Arial" w:hAnsi="Arial" w:cs="Arial"/>
          <w:i w:val="false"/>
          <w:color w:val="000000"/>
          <w:sz w:val="22"/>
          <w:szCs w:val="22"/>
        </w:rPr>
        <w:t>výběrového</w:t>
      </w:r>
      <w:r w:rsidRPr="00CA11BD" w:rsidR="00DC409E">
        <w:rPr>
          <w:rFonts w:ascii="Arial" w:hAnsi="Arial" w:cs="Arial"/>
          <w:i w:val="false"/>
          <w:color w:val="000000"/>
          <w:sz w:val="22"/>
          <w:szCs w:val="22"/>
        </w:rPr>
        <w:t xml:space="preserve"> řízení.  </w:t>
      </w:r>
    </w:p>
    <w:p w:rsidRPr="00CA11BD" w:rsidR="002C3DF6" w:rsidP="002C3DF6" w:rsidRDefault="002C3DF6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F16B05" w:rsidP="002C3DF6" w:rsidRDefault="00F16B05">
      <w:pPr>
        <w:pStyle w:val="Zkladntext"/>
        <w:spacing w:before="0" w:line="300" w:lineRule="exact"/>
        <w:ind w:left="703" w:hanging="703"/>
        <w:rPr>
          <w:rFonts w:ascii="Arial" w:hAnsi="Arial" w:cs="Arial"/>
          <w:i w:val="false"/>
          <w:color w:val="000000"/>
          <w:sz w:val="22"/>
          <w:szCs w:val="22"/>
        </w:rPr>
      </w:pPr>
    </w:p>
    <w:p w:rsidRPr="00CA11BD" w:rsidR="00480DD0" w:rsidP="00480DD0" w:rsidRDefault="00480DD0">
      <w:pPr>
        <w:spacing w:line="300" w:lineRule="exact"/>
        <w:ind w:left="703" w:hanging="703"/>
        <w:jc w:val="center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b/>
          <w:sz w:val="22"/>
          <w:szCs w:val="22"/>
        </w:rPr>
        <w:t>XII.</w:t>
      </w:r>
      <w:r w:rsidRPr="00CA11BD">
        <w:rPr>
          <w:rFonts w:ascii="Arial" w:hAnsi="Arial" w:cs="Arial"/>
          <w:b/>
          <w:sz w:val="22"/>
          <w:szCs w:val="22"/>
        </w:rPr>
        <w:tab/>
        <w:t>ZMĚNY SMLOUVY</w:t>
      </w: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  <w:t>Jakákoliv změna této smlouvy musí mít písemnou formu a musí být podepsána osobami oprávněnými za objednatele a zhotovitele jednat a podepisovat nebo osobami jimi zmocněnými.</w:t>
      </w:r>
    </w:p>
    <w:p w:rsidRPr="00CA11BD" w:rsidR="00480DD0" w:rsidP="00480DD0" w:rsidRDefault="00480DD0">
      <w:pPr>
        <w:tabs>
          <w:tab w:val="left" w:pos="900"/>
        </w:tabs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2/</w:t>
      </w:r>
      <w:r w:rsidRPr="00CA11BD">
        <w:rPr>
          <w:rFonts w:ascii="Arial" w:hAnsi="Arial" w:cs="Arial"/>
          <w:sz w:val="22"/>
          <w:szCs w:val="22"/>
        </w:rPr>
        <w:tab/>
      </w:r>
      <w:r w:rsidRPr="00CA11BD">
        <w:rPr>
          <w:rFonts w:ascii="Arial" w:hAnsi="Arial" w:cs="Arial"/>
          <w:snapToGrid w:val="false"/>
          <w:sz w:val="22"/>
          <w:szCs w:val="22"/>
        </w:rPr>
        <w:t>Změny smlouvy se sjednávají jako dodatek ke smlouvě s číselným označením podle pořadového čísla dodatku smlouvy</w:t>
      </w:r>
      <w:r w:rsidRPr="00CA11BD">
        <w:rPr>
          <w:rFonts w:ascii="Arial" w:hAnsi="Arial" w:cs="Arial"/>
          <w:sz w:val="22"/>
          <w:szCs w:val="22"/>
        </w:rPr>
        <w:t>.</w:t>
      </w: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3/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Dodavatel není oprávněn převést svoje práva a povinnosti z této smlouvy vyplývající na jinou osobu, ledaže by k tomu dal písemný souhlas objednatel.</w:t>
      </w: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4/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Objednatel není oprávněn převést svoje práva a povinnosti z této smlouvy vyplývající na jinou osobu.</w:t>
      </w: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</w:rPr>
      </w:pPr>
    </w:p>
    <w:p w:rsidRPr="00CA11BD" w:rsidR="00480DD0" w:rsidP="001651F0" w:rsidRDefault="00480DD0">
      <w:pPr>
        <w:pStyle w:val="Smlouva2"/>
        <w:tabs>
          <w:tab w:val="center" w:pos="4932"/>
          <w:tab w:val="left" w:pos="69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480DD0" w:rsidP="00480DD0" w:rsidRDefault="00480DD0">
      <w:pPr>
        <w:spacing w:line="300" w:lineRule="exact"/>
        <w:ind w:left="703" w:hanging="703"/>
        <w:jc w:val="center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b/>
          <w:sz w:val="22"/>
          <w:szCs w:val="22"/>
        </w:rPr>
        <w:t>XXI.</w:t>
      </w:r>
      <w:r w:rsidRPr="00CA11BD">
        <w:rPr>
          <w:rFonts w:ascii="Arial" w:hAnsi="Arial" w:cs="Arial"/>
          <w:b/>
          <w:sz w:val="22"/>
          <w:szCs w:val="22"/>
        </w:rPr>
        <w:tab/>
        <w:t>ODSTOUPENÍ OD SMLOUVY</w:t>
      </w:r>
    </w:p>
    <w:p w:rsidRPr="00CA11BD" w:rsidR="00480DD0" w:rsidP="00480DD0" w:rsidRDefault="00480DD0">
      <w:pPr>
        <w:spacing w:line="300" w:lineRule="exact"/>
        <w:ind w:left="540"/>
        <w:jc w:val="both"/>
        <w:rPr>
          <w:rFonts w:ascii="Arial" w:hAnsi="Arial" w:cs="Arial"/>
          <w:sz w:val="22"/>
          <w:szCs w:val="22"/>
          <w:u w:val="single"/>
        </w:rPr>
      </w:pP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1/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Nastanou-li u některé ze smluvních stran skutečnosti bránící řádnému plnění smlouvy je tato smluvní strana povinna to bez zbytečného odkladu oznámit druhé smluvní straně a vyvolat jednání zástupců oprávněných k popisu Smlouvy.</w:t>
      </w:r>
    </w:p>
    <w:p w:rsidRPr="00CA11BD" w:rsidR="00480DD0" w:rsidP="00480DD0" w:rsidRDefault="00480DD0">
      <w:pPr>
        <w:spacing w:line="300" w:lineRule="exact"/>
        <w:ind w:left="708"/>
        <w:jc w:val="both"/>
        <w:rPr>
          <w:rFonts w:ascii="Arial" w:hAnsi="Arial" w:cs="Arial"/>
          <w:sz w:val="22"/>
          <w:szCs w:val="22"/>
        </w:rPr>
      </w:pP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2/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Je-li důvodem k odstoupení od smlouvy neplnění smluvních povinností jednou ze smluvních stran, je druhá strana, která hodlá od smlouvy odstoupit povinna poskytnout druhé straně přiměřenou lhůtu k nápravě. Teprve poté, co smluvní povinnost nebyla splněna ni v této dodatečně poskytnuté lhůtě je možné od smlouvy odstoupit.</w:t>
      </w:r>
    </w:p>
    <w:p w:rsidRPr="00CA11BD" w:rsidR="00480DD0" w:rsidP="00480DD0" w:rsidRDefault="00480DD0">
      <w:pPr>
        <w:tabs>
          <w:tab w:val="num" w:pos="7808"/>
        </w:tabs>
        <w:spacing w:line="300" w:lineRule="exact"/>
        <w:jc w:val="both"/>
        <w:rPr>
          <w:rFonts w:ascii="Arial" w:hAnsi="Arial" w:cs="Arial"/>
          <w:snapToGrid w:val="false"/>
          <w:sz w:val="22"/>
          <w:szCs w:val="22"/>
        </w:rPr>
      </w:pP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3/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Nesouhlasí-li jedna ze smluvních stran s důvodem odstoupení druhé smluvní strany nebo popírá-li jeho existenci je povinna to písemně oznámit nejpozději do deseti dnů po obdržení oznámení o odstoupení. Pokud tak neučiní, má se za to, že s důvodem odstoupení souhlasí.</w:t>
      </w:r>
    </w:p>
    <w:p w:rsidRPr="00CA11BD" w:rsidR="00480DD0" w:rsidP="00480DD0" w:rsidRDefault="00480DD0">
      <w:pPr>
        <w:spacing w:line="300" w:lineRule="exact"/>
        <w:ind w:left="1056"/>
        <w:jc w:val="both"/>
        <w:rPr>
          <w:rFonts w:ascii="Arial" w:hAnsi="Arial" w:cs="Arial"/>
          <w:sz w:val="22"/>
          <w:szCs w:val="22"/>
        </w:rPr>
      </w:pPr>
    </w:p>
    <w:p w:rsidRPr="00CA11BD" w:rsidR="00480DD0" w:rsidP="00480DD0" w:rsidRDefault="00480DD0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5/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Odstoupí-li některá ze stran od smlouvy na základě ujednání z této smlouvy vyplývajících, pak povinnosti obou stran jsou následující:</w:t>
      </w:r>
    </w:p>
    <w:p w:rsidRPr="00CA11BD" w:rsidR="00480DD0" w:rsidP="00480DD0" w:rsidRDefault="00480DD0">
      <w:pPr>
        <w:spacing w:line="300" w:lineRule="exact"/>
        <w:ind w:left="1418" w:hanging="715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a/</w:t>
      </w:r>
      <w:r w:rsidRPr="00CA11BD">
        <w:rPr>
          <w:rFonts w:ascii="Arial" w:hAnsi="Arial" w:cs="Arial"/>
          <w:snapToGrid w:val="false"/>
          <w:sz w:val="22"/>
          <w:szCs w:val="22"/>
        </w:rPr>
        <w:tab/>
      </w:r>
      <w:r w:rsidRPr="00CA11BD" w:rsidR="000845D6">
        <w:rPr>
          <w:rFonts w:ascii="Arial" w:hAnsi="Arial" w:cs="Arial"/>
          <w:snapToGrid w:val="false"/>
          <w:sz w:val="22"/>
          <w:szCs w:val="22"/>
        </w:rPr>
        <w:t xml:space="preserve">dodavatel 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provede soupis všech provedených </w:t>
      </w:r>
      <w:r w:rsidRPr="00CA11BD" w:rsidR="000845D6">
        <w:rPr>
          <w:rFonts w:ascii="Arial" w:hAnsi="Arial" w:cs="Arial"/>
          <w:snapToGrid w:val="false"/>
          <w:sz w:val="22"/>
          <w:szCs w:val="22"/>
        </w:rPr>
        <w:t>služeb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oceněný dle způsobu, kterým je stanovena cena;</w:t>
      </w:r>
    </w:p>
    <w:p w:rsidRPr="00CA11BD" w:rsidR="00480DD0" w:rsidP="00480DD0" w:rsidRDefault="00480DD0">
      <w:pPr>
        <w:spacing w:line="300" w:lineRule="exact"/>
        <w:ind w:left="1418" w:hanging="715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b/</w:t>
      </w:r>
      <w:r w:rsidRPr="00CA11BD">
        <w:rPr>
          <w:rFonts w:ascii="Arial" w:hAnsi="Arial" w:cs="Arial"/>
          <w:snapToGrid w:val="false"/>
          <w:sz w:val="22"/>
          <w:szCs w:val="22"/>
        </w:rPr>
        <w:tab/>
      </w:r>
      <w:r w:rsidRPr="00CA11BD" w:rsidR="000845D6">
        <w:rPr>
          <w:rFonts w:ascii="Arial" w:hAnsi="Arial" w:cs="Arial"/>
          <w:snapToGrid w:val="false"/>
          <w:sz w:val="22"/>
          <w:szCs w:val="22"/>
        </w:rPr>
        <w:t>dodavatel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provede finanční vyčíslení provedených </w:t>
      </w:r>
      <w:r w:rsidRPr="00CA11BD" w:rsidR="000845D6">
        <w:rPr>
          <w:rFonts w:ascii="Arial" w:hAnsi="Arial" w:cs="Arial"/>
          <w:snapToGrid w:val="false"/>
          <w:sz w:val="22"/>
          <w:szCs w:val="22"/>
        </w:rPr>
        <w:t xml:space="preserve">služeb </w:t>
      </w:r>
      <w:r w:rsidRPr="00CA11BD">
        <w:rPr>
          <w:rFonts w:ascii="Arial" w:hAnsi="Arial" w:cs="Arial"/>
          <w:snapToGrid w:val="false"/>
          <w:sz w:val="22"/>
          <w:szCs w:val="22"/>
        </w:rPr>
        <w:t>a zpracuje dílčí konečnou fakturu;</w:t>
      </w:r>
    </w:p>
    <w:p w:rsidRPr="00CA11BD" w:rsidR="00480DD0" w:rsidP="000845D6" w:rsidRDefault="00480DD0">
      <w:pPr>
        <w:spacing w:line="300" w:lineRule="exact"/>
        <w:ind w:left="1418" w:hanging="709"/>
        <w:jc w:val="both"/>
        <w:rPr>
          <w:rFonts w:ascii="Arial" w:hAnsi="Arial" w:cs="Arial"/>
          <w:snapToGrid w:val="false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c/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 xml:space="preserve">po dílčím </w:t>
      </w:r>
      <w:r w:rsidRPr="00CA11BD" w:rsidR="000845D6">
        <w:rPr>
          <w:rFonts w:ascii="Arial" w:hAnsi="Arial" w:cs="Arial"/>
          <w:snapToGrid w:val="false"/>
          <w:sz w:val="22"/>
          <w:szCs w:val="22"/>
        </w:rPr>
        <w:t>odsouhlasení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provedených </w:t>
      </w:r>
      <w:r w:rsidRPr="00CA11BD" w:rsidR="000845D6">
        <w:rPr>
          <w:rFonts w:ascii="Arial" w:hAnsi="Arial" w:cs="Arial"/>
          <w:snapToGrid w:val="false"/>
          <w:sz w:val="22"/>
          <w:szCs w:val="22"/>
        </w:rPr>
        <w:t>služeb</w:t>
      </w:r>
      <w:r w:rsidRPr="00CA11BD">
        <w:rPr>
          <w:rFonts w:ascii="Arial" w:hAnsi="Arial" w:cs="Arial"/>
          <w:snapToGrid w:val="false"/>
          <w:sz w:val="22"/>
          <w:szCs w:val="22"/>
        </w:rPr>
        <w:t xml:space="preserve"> sjednají obě strany písemné zrušení smlouvy.</w:t>
      </w:r>
    </w:p>
    <w:p w:rsidRPr="00CA11BD" w:rsidR="00480DD0" w:rsidP="000845D6" w:rsidRDefault="00480DD0">
      <w:pPr>
        <w:spacing w:line="300" w:lineRule="exact"/>
        <w:ind w:left="703" w:hanging="703"/>
        <w:jc w:val="both"/>
        <w:rPr>
          <w:rFonts w:ascii="Arial" w:hAnsi="Arial" w:cs="Arial"/>
          <w:snapToGrid w:val="false"/>
          <w:sz w:val="22"/>
          <w:szCs w:val="22"/>
        </w:rPr>
      </w:pPr>
    </w:p>
    <w:p w:rsidRPr="00CA11BD" w:rsidR="00480DD0" w:rsidP="000845D6" w:rsidRDefault="00480DD0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napToGrid w:val="false"/>
          <w:sz w:val="22"/>
          <w:szCs w:val="22"/>
        </w:rPr>
        <w:t>6/</w:t>
      </w:r>
      <w:r w:rsidRPr="00CA11BD">
        <w:rPr>
          <w:rFonts w:ascii="Arial" w:hAnsi="Arial" w:cs="Arial"/>
          <w:snapToGrid w:val="false"/>
          <w:sz w:val="22"/>
          <w:szCs w:val="22"/>
        </w:rPr>
        <w:tab/>
        <w:t>Strana, která důvodné odstoupení od smlouvy zapříčinila je povinna uhradit druhé straně veškeré náklady jí vzniklé z důvodů o</w:t>
      </w:r>
      <w:r w:rsidRPr="00CA11BD" w:rsidR="00BF3CF5">
        <w:rPr>
          <w:rFonts w:ascii="Arial" w:hAnsi="Arial" w:cs="Arial"/>
          <w:snapToGrid w:val="false"/>
          <w:sz w:val="22"/>
          <w:szCs w:val="22"/>
        </w:rPr>
        <w:t>dstoupení od smlouvy.</w:t>
      </w:r>
    </w:p>
    <w:p w:rsidRPr="00CA11BD" w:rsidR="00480DD0" w:rsidP="000845D6" w:rsidRDefault="00480DD0">
      <w:pPr>
        <w:spacing w:line="300" w:lineRule="exact"/>
        <w:ind w:left="703" w:hanging="703"/>
        <w:jc w:val="both"/>
        <w:rPr>
          <w:rFonts w:ascii="Arial" w:hAnsi="Arial" w:cs="Arial"/>
          <w:sz w:val="22"/>
          <w:szCs w:val="22"/>
        </w:rPr>
      </w:pPr>
    </w:p>
    <w:p w:rsidRPr="00CA11BD" w:rsidR="000845D6" w:rsidP="000845D6" w:rsidRDefault="00480DD0">
      <w:pPr>
        <w:pStyle w:val="Bezmezer"/>
        <w:spacing w:line="300" w:lineRule="exact"/>
        <w:ind w:left="703" w:hanging="703"/>
        <w:jc w:val="both"/>
        <w:rPr>
          <w:rFonts w:ascii="Arial" w:hAnsi="Arial" w:cs="Arial"/>
        </w:rPr>
      </w:pPr>
      <w:r w:rsidRPr="00CA11BD">
        <w:rPr>
          <w:rFonts w:ascii="Arial" w:hAnsi="Arial" w:cs="Arial"/>
        </w:rPr>
        <w:t>7/</w:t>
      </w:r>
      <w:r w:rsidRPr="00CA11BD">
        <w:rPr>
          <w:rFonts w:ascii="Arial" w:hAnsi="Arial" w:cs="Arial"/>
        </w:rPr>
        <w:tab/>
      </w:r>
      <w:r w:rsidRPr="00CA11BD" w:rsidR="000845D6">
        <w:rPr>
          <w:rFonts w:ascii="Arial" w:hAnsi="Arial" w:cs="Arial"/>
          <w:color w:val="000000"/>
        </w:rPr>
        <w:t xml:space="preserve">Za podstatné porušení smlouvy ze strany objednatele se považuje opakovaná pozdní úhrada faktur (nejméně </w:t>
      </w:r>
      <w:r w:rsidRPr="00CA11BD" w:rsidR="002F70BA">
        <w:rPr>
          <w:rFonts w:ascii="Arial" w:hAnsi="Arial" w:cs="Arial"/>
          <w:color w:val="000000"/>
        </w:rPr>
        <w:t>3</w:t>
      </w:r>
      <w:r w:rsidRPr="00CA11BD" w:rsidR="000845D6">
        <w:rPr>
          <w:rFonts w:ascii="Arial" w:hAnsi="Arial" w:cs="Arial"/>
          <w:color w:val="000000"/>
        </w:rPr>
        <w:t>x, nebo v případě, kdy součet dnů prodlení v jednotlivých úhradách je vyšší nežli 100 dnů). Za prodlení s úhradou faktur se nepovažuje prodloužení splatnosti dle čl. V</w:t>
      </w:r>
      <w:r w:rsidRPr="00CA11BD" w:rsidR="00E44441">
        <w:rPr>
          <w:rFonts w:ascii="Arial" w:hAnsi="Arial" w:cs="Arial"/>
          <w:color w:val="000000"/>
        </w:rPr>
        <w:t>I</w:t>
      </w:r>
      <w:r w:rsidRPr="00CA11BD" w:rsidR="000845D6">
        <w:rPr>
          <w:rFonts w:ascii="Arial" w:hAnsi="Arial" w:cs="Arial"/>
          <w:color w:val="000000"/>
        </w:rPr>
        <w:t xml:space="preserve">I. odst. 6. </w:t>
      </w:r>
    </w:p>
    <w:p w:rsidRPr="00CA11BD" w:rsidR="000845D6" w:rsidP="000845D6" w:rsidRDefault="000845D6">
      <w:pPr>
        <w:pStyle w:val="Bezmezer"/>
        <w:spacing w:line="300" w:lineRule="exact"/>
        <w:ind w:left="703" w:hanging="703"/>
        <w:jc w:val="both"/>
        <w:rPr>
          <w:rFonts w:ascii="Arial" w:hAnsi="Arial" w:cs="Arial"/>
          <w:color w:val="000000"/>
        </w:rPr>
      </w:pPr>
    </w:p>
    <w:p w:rsidRPr="00CA11BD" w:rsidR="000845D6" w:rsidP="000845D6" w:rsidRDefault="000845D6">
      <w:pPr>
        <w:pStyle w:val="Bezmezer"/>
        <w:spacing w:line="300" w:lineRule="exact"/>
        <w:ind w:left="703" w:hanging="703"/>
        <w:jc w:val="both"/>
        <w:rPr>
          <w:rFonts w:ascii="Arial" w:hAnsi="Arial" w:cs="Arial"/>
        </w:rPr>
      </w:pPr>
      <w:r w:rsidRPr="00CA11BD">
        <w:rPr>
          <w:rFonts w:ascii="Arial" w:hAnsi="Arial" w:cs="Arial"/>
          <w:color w:val="000000"/>
        </w:rPr>
        <w:t>8/</w:t>
      </w:r>
      <w:r w:rsidRPr="00CA11BD">
        <w:rPr>
          <w:rFonts w:ascii="Arial" w:hAnsi="Arial" w:cs="Arial"/>
          <w:color w:val="000000"/>
        </w:rPr>
        <w:tab/>
        <w:t xml:space="preserve">Za podstatné porušení smlouvy ze strany dodavatele se považuje zejména opakované zrušení sjednaného termínu v době kratší nežli 7 dnů před sjednaným termínem (nejméně </w:t>
      </w:r>
      <w:r w:rsidRPr="00CA11BD" w:rsidR="002F70BA">
        <w:rPr>
          <w:rFonts w:ascii="Arial" w:hAnsi="Arial" w:cs="Arial"/>
          <w:color w:val="000000"/>
        </w:rPr>
        <w:t>5</w:t>
      </w:r>
      <w:r w:rsidRPr="00CA11BD">
        <w:rPr>
          <w:rFonts w:ascii="Arial" w:hAnsi="Arial" w:cs="Arial"/>
          <w:color w:val="000000"/>
        </w:rPr>
        <w:t xml:space="preserve">x) či nepřijetí nápravných opatření ani přes opakovanou výzvu ze strany objednatele. Objednatel je oprávněn odstoupit od smlouvy také v případě, kdy z důvodů stojících na straně dodavatele nebude v období vždy mezi dvěma monitorovacími zprávami hrubým způsobem dodržen sjednaný a odsouhlasený časový harmonogram vzdělávacích akcí. </w:t>
      </w:r>
    </w:p>
    <w:p w:rsidRPr="00CA11BD" w:rsidR="000845D6" w:rsidP="009560D2" w:rsidRDefault="000845D6">
      <w:pPr>
        <w:pStyle w:val="Smlouva2"/>
        <w:tabs>
          <w:tab w:val="center" w:pos="4932"/>
          <w:tab w:val="left" w:pos="6960"/>
        </w:tabs>
        <w:jc w:val="left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9560D2" w:rsidRDefault="000845D6">
      <w:pPr>
        <w:pStyle w:val="Smlouva2"/>
        <w:tabs>
          <w:tab w:val="center" w:pos="4932"/>
          <w:tab w:val="left" w:pos="6960"/>
        </w:tabs>
        <w:jc w:val="left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1651F0">
      <w:pPr>
        <w:spacing w:line="300" w:lineRule="exact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CA11BD">
        <w:rPr>
          <w:rFonts w:ascii="Arial" w:hAnsi="Arial" w:cs="Arial"/>
          <w:b/>
          <w:sz w:val="22"/>
          <w:szCs w:val="22"/>
        </w:rPr>
        <w:t>XXII.</w:t>
      </w:r>
      <w:r w:rsidRPr="00CA11BD">
        <w:rPr>
          <w:rFonts w:ascii="Arial" w:hAnsi="Arial" w:cs="Arial"/>
          <w:b/>
          <w:sz w:val="22"/>
          <w:szCs w:val="22"/>
        </w:rPr>
        <w:tab/>
        <w:t>ZÁVĚREČNÁ UJEDNÁNÍ</w:t>
      </w:r>
    </w:p>
    <w:p w:rsidRPr="00CA11BD" w:rsidR="000845D6" w:rsidP="000845D6" w:rsidRDefault="000845D6">
      <w:pPr>
        <w:spacing w:line="300" w:lineRule="exact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>1/</w:t>
      </w:r>
      <w:r w:rsidRPr="00CA11BD">
        <w:rPr>
          <w:rFonts w:ascii="Arial" w:hAnsi="Arial" w:cs="Arial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Smlouva </w:t>
      </w:r>
      <w:r w:rsidRPr="00CA11BD">
        <w:rPr>
          <w:rFonts w:ascii="Arial" w:hAnsi="Arial" w:cs="Arial"/>
          <w:color w:val="000000"/>
          <w:sz w:val="22"/>
          <w:szCs w:val="22"/>
        </w:rPr>
        <w:t>nabývá účinnosti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 dnem </w:t>
      </w:r>
      <w:r w:rsidRPr="00CA11BD" w:rsidR="00315E08">
        <w:rPr>
          <w:rFonts w:ascii="Arial" w:hAnsi="Arial" w:cs="Arial"/>
          <w:color w:val="000000"/>
          <w:sz w:val="22"/>
          <w:szCs w:val="22"/>
        </w:rPr>
        <w:t xml:space="preserve">jejího podpisu </w:t>
      </w:r>
      <w:r w:rsidRPr="00CA11BD">
        <w:rPr>
          <w:rFonts w:ascii="Arial" w:hAnsi="Arial" w:cs="Arial"/>
          <w:color w:val="000000"/>
          <w:sz w:val="22"/>
          <w:szCs w:val="22"/>
        </w:rPr>
        <w:t>oběma smluvními stranami.</w:t>
      </w: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2/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Smluvní vztah lze </w:t>
      </w:r>
      <w:r w:rsidRPr="00CA11BD">
        <w:rPr>
          <w:rFonts w:ascii="Arial" w:hAnsi="Arial" w:cs="Arial"/>
          <w:color w:val="000000"/>
          <w:sz w:val="22"/>
          <w:szCs w:val="22"/>
        </w:rPr>
        <w:t>ukončit písemnou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 dohodou</w:t>
      </w:r>
      <w:r w:rsidRPr="00CA11BD" w:rsidR="003E7EF3">
        <w:rPr>
          <w:rFonts w:ascii="Arial" w:hAnsi="Arial" w:cs="Arial"/>
          <w:color w:val="000000"/>
          <w:sz w:val="22"/>
          <w:szCs w:val="22"/>
        </w:rPr>
        <w:t xml:space="preserve"> obou smluvních stran. </w:t>
      </w: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3/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Tato smlouva může být měněna nebo doplňována pouze písemnými číslovanými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>dodatky podepsanými oprávněnými zástupci obou smluvních stran.</w:t>
      </w: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4/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Dodavatel se zavazuje, že jakékoliv informace, které se dověděl v souvislosti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s plněním předmětu smlouvy, nebo které jsou obsahem předmětu smlouvy,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neposkytne třetím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osobám.</w:t>
      </w: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5/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Pro případ, že ustanovení této smlouvy, oddělitelné od ostatního obsahu, se stane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neúčinným nebo neplatným, smluvní strany se zavazují bez zbytečných odkladů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nahradit takové ustanovení novým</w:t>
      </w:r>
      <w:r w:rsidRPr="00CA11BD" w:rsidR="00EB222F">
        <w:rPr>
          <w:rFonts w:ascii="Arial" w:hAnsi="Arial" w:cs="Arial"/>
          <w:color w:val="000000"/>
          <w:sz w:val="22"/>
          <w:szCs w:val="22"/>
        </w:rPr>
        <w:t xml:space="preserve">, které co možná nejvíce odpovídá takovému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EB222F">
        <w:rPr>
          <w:rFonts w:ascii="Arial" w:hAnsi="Arial" w:cs="Arial"/>
          <w:color w:val="000000"/>
          <w:sz w:val="22"/>
          <w:szCs w:val="22"/>
        </w:rPr>
        <w:t xml:space="preserve">neplatnému nebo neúčinnému ustanovení.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Případná neplatnost některého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z takovýchto ustanovení této smlouvy nemá za následek neplatnost ostatních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ustanovení.</w:t>
      </w: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6/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Osoby podepisující tuto smlouvu svými podpisy stvrzují platnost svých jednatelských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oprávnění.</w:t>
      </w: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7/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Smluvní strany se dohodly, že písemnosti touto smlouvou předpokládané (např.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 xml:space="preserve">změny odpovědných osob, návrh na změny smlouvy, odstoupení od smlouvy,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 xml:space="preserve">různé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 xml:space="preserve">výzvy k plnění či placení) budou druhé smluvní straně zasílány výhradně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 xml:space="preserve">doporučeným dopisem na adresu 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uvedenou v záhlaví této smlouvy.  Nebude-li na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 xml:space="preserve">této adrese zásilka úspěšně doručena či 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převzata druhou smluvní stranou nebo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 xml:space="preserve">nebude-li tato zásilka vyzvednuta v úložní době a 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držitel poštovní licence zásilku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 xml:space="preserve">vrátí zpět, bude za úspěšné doručení, se všemi právními 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důsledky, považován třetí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>den ode dne prokazatelného odeslání zásilky.</w:t>
      </w: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8/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Smluvní strany shodně prohlašují, že si tuto smlouvu před jejím podepsáním přečetly,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že byla uzavřena po vzájemném projednání podle jejich pravé </w:t>
      </w:r>
      <w:r w:rsidRPr="00CA11BD" w:rsidR="001D738F">
        <w:rPr>
          <w:rFonts w:ascii="Arial" w:hAnsi="Arial" w:cs="Arial"/>
          <w:color w:val="000000"/>
          <w:sz w:val="22"/>
          <w:szCs w:val="22"/>
        </w:rPr>
        <w:t xml:space="preserve">a svobodné vůle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1D738F">
        <w:rPr>
          <w:rFonts w:ascii="Arial" w:hAnsi="Arial" w:cs="Arial"/>
          <w:color w:val="000000"/>
          <w:sz w:val="22"/>
          <w:szCs w:val="22"/>
        </w:rPr>
        <w:t xml:space="preserve">určitě, vážně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1D738F">
        <w:rPr>
          <w:rFonts w:ascii="Arial" w:hAnsi="Arial" w:cs="Arial"/>
          <w:color w:val="000000"/>
          <w:sz w:val="22"/>
          <w:szCs w:val="22"/>
        </w:rPr>
        <w:t>a 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srozum</w:t>
      </w:r>
      <w:r w:rsidRPr="00CA11BD">
        <w:rPr>
          <w:rFonts w:ascii="Arial" w:hAnsi="Arial" w:cs="Arial"/>
          <w:color w:val="000000"/>
          <w:sz w:val="22"/>
          <w:szCs w:val="22"/>
        </w:rPr>
        <w:t xml:space="preserve">itelně a že se dohodly o celém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jejím obsahu, což stvrzují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svými </w:t>
      </w:r>
      <w:r w:rsidRPr="00CA11BD">
        <w:rPr>
          <w:rFonts w:ascii="Arial" w:hAnsi="Arial" w:cs="Arial"/>
          <w:color w:val="000000"/>
          <w:sz w:val="22"/>
          <w:szCs w:val="22"/>
        </w:rPr>
        <w:t xml:space="preserve">vlastnoručními 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podpisy.</w:t>
      </w: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9/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 xml:space="preserve">Dodavatel je povinen poskytovat objednateli veškeré informace, doklady apod.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 w:rsidR="000B6E80">
        <w:rPr>
          <w:rFonts w:ascii="Arial" w:hAnsi="Arial" w:cs="Arial"/>
          <w:color w:val="000000"/>
          <w:sz w:val="22"/>
          <w:szCs w:val="22"/>
        </w:rPr>
        <w:t>písemnou formou, pokud nebude v konkrétním případě dohodnuto jinak.</w:t>
      </w: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10/</w:t>
      </w:r>
      <w:r w:rsidRPr="00CA11BD">
        <w:rPr>
          <w:rFonts w:ascii="Arial" w:hAnsi="Arial" w:cs="Arial"/>
          <w:color w:val="000000"/>
          <w:sz w:val="22"/>
          <w:szCs w:val="22"/>
        </w:rPr>
        <w:tab/>
        <w:t xml:space="preserve">Smlouva je vyhotovena ve čtyřech stejnopisech s platností originálu a každá ze </w:t>
      </w:r>
      <w:r w:rsidR="00A15C30">
        <w:rPr>
          <w:rFonts w:ascii="Arial" w:hAnsi="Arial" w:cs="Arial"/>
          <w:color w:val="000000"/>
          <w:sz w:val="22"/>
          <w:szCs w:val="22"/>
        </w:rPr>
        <w:tab/>
      </w:r>
      <w:r w:rsidRPr="00CA11BD">
        <w:rPr>
          <w:rFonts w:ascii="Arial" w:hAnsi="Arial" w:cs="Arial"/>
          <w:color w:val="000000"/>
          <w:sz w:val="22"/>
          <w:szCs w:val="22"/>
        </w:rPr>
        <w:t>smluvních stran obdrží po jejich podpisu dvě vyhotovení.</w:t>
      </w:r>
    </w:p>
    <w:p w:rsidRPr="00CA11BD" w:rsidR="000B6E80" w:rsidP="000845D6" w:rsidRDefault="000845D6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A11BD">
        <w:rPr>
          <w:rFonts w:ascii="Arial" w:hAnsi="Arial" w:cs="Arial"/>
          <w:color w:val="000000"/>
          <w:sz w:val="22"/>
          <w:szCs w:val="22"/>
        </w:rPr>
        <w:t>11/</w:t>
      </w:r>
      <w:r w:rsidRPr="00CA11BD">
        <w:rPr>
          <w:rFonts w:ascii="Arial" w:hAnsi="Arial" w:cs="Arial"/>
          <w:color w:val="000000"/>
          <w:sz w:val="22"/>
          <w:szCs w:val="22"/>
        </w:rPr>
        <w:tab/>
      </w:r>
      <w:r w:rsidRPr="00CA11BD" w:rsidR="002853BE">
        <w:rPr>
          <w:rFonts w:ascii="Arial" w:hAnsi="Arial" w:cs="Arial"/>
          <w:color w:val="000000"/>
          <w:sz w:val="22"/>
          <w:szCs w:val="22"/>
        </w:rPr>
        <w:t xml:space="preserve">Nedílnou součástí smlouvy jsou níže uvedené </w:t>
      </w:r>
      <w:r w:rsidRPr="00CA11BD" w:rsidR="000B6E80">
        <w:rPr>
          <w:rFonts w:ascii="Arial" w:hAnsi="Arial" w:cs="Arial"/>
          <w:color w:val="000000"/>
          <w:sz w:val="22"/>
          <w:szCs w:val="22"/>
        </w:rPr>
        <w:t>Přílohy</w:t>
      </w:r>
      <w:r w:rsidRPr="00CA11BD" w:rsidR="002853BE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Pr="00CA11BD" w:rsidR="000B6E80" w:rsidRDefault="000B6E80">
      <w:pPr>
        <w:pStyle w:val="Smlouva-slo"/>
        <w:numPr>
          <w:ilvl w:val="0"/>
          <w:numId w:val="0"/>
        </w:numPr>
        <w:spacing w:before="0"/>
        <w:ind w:left="360"/>
        <w:rPr>
          <w:rFonts w:ascii="Arial" w:hAnsi="Arial" w:cs="Arial"/>
          <w:color w:val="000000"/>
          <w:sz w:val="22"/>
          <w:szCs w:val="22"/>
        </w:rPr>
      </w:pPr>
    </w:p>
    <w:p w:rsidRPr="00CA11BD" w:rsidR="000845D6" w:rsidRDefault="000845D6">
      <w:pPr>
        <w:pStyle w:val="Smlouva-slo"/>
        <w:numPr>
          <w:ilvl w:val="0"/>
          <w:numId w:val="0"/>
        </w:numPr>
        <w:spacing w:before="0"/>
        <w:ind w:left="360"/>
        <w:rPr>
          <w:rFonts w:ascii="Arial" w:hAnsi="Arial" w:cs="Arial"/>
          <w:color w:val="000000"/>
          <w:sz w:val="22"/>
          <w:szCs w:val="22"/>
        </w:rPr>
      </w:pPr>
    </w:p>
    <w:p w:rsidRPr="00CA11BD" w:rsidR="0029366B" w:rsidP="00AE7BBE" w:rsidRDefault="000B6E80">
      <w:pPr>
        <w:pStyle w:val="Bezmezer"/>
        <w:rPr>
          <w:rFonts w:ascii="Arial" w:hAnsi="Arial" w:cs="Arial"/>
        </w:rPr>
      </w:pPr>
      <w:r w:rsidRPr="00CA11BD">
        <w:rPr>
          <w:rFonts w:ascii="Arial" w:hAnsi="Arial" w:cs="Arial"/>
        </w:rPr>
        <w:t>Příloha č.</w:t>
      </w:r>
      <w:r w:rsidRPr="00CA11BD" w:rsidR="00500DEC">
        <w:rPr>
          <w:rFonts w:ascii="Arial" w:hAnsi="Arial" w:cs="Arial"/>
        </w:rPr>
        <w:t xml:space="preserve"> 1</w:t>
      </w:r>
      <w:r w:rsidRPr="00CA11BD">
        <w:rPr>
          <w:rFonts w:ascii="Arial" w:hAnsi="Arial" w:cs="Arial"/>
        </w:rPr>
        <w:t xml:space="preserve"> –</w:t>
      </w:r>
      <w:r w:rsidRPr="00CA11BD" w:rsidR="000845D6">
        <w:rPr>
          <w:rFonts w:ascii="Arial" w:hAnsi="Arial" w:cs="Arial"/>
        </w:rPr>
        <w:t xml:space="preserve"> </w:t>
      </w:r>
      <w:r w:rsidRPr="00CA11BD" w:rsidR="002F70BA">
        <w:rPr>
          <w:rFonts w:ascii="Arial" w:hAnsi="Arial" w:cs="Arial"/>
        </w:rPr>
        <w:t>Výzva k podání nabídky vč. příloh</w:t>
      </w:r>
      <w:r w:rsidRPr="00CA11BD" w:rsidR="000845D6">
        <w:rPr>
          <w:rFonts w:ascii="Arial" w:hAnsi="Arial" w:cs="Arial"/>
        </w:rPr>
        <w:t>.</w:t>
      </w:r>
    </w:p>
    <w:p w:rsidRPr="00CA11BD" w:rsidR="00FF46D1" w:rsidP="00AE7BBE" w:rsidRDefault="00A82EC7">
      <w:pPr>
        <w:pStyle w:val="Bezmezer"/>
        <w:rPr>
          <w:rFonts w:ascii="Arial" w:hAnsi="Arial" w:cs="Arial"/>
        </w:rPr>
      </w:pPr>
      <w:r w:rsidRPr="00CA11BD">
        <w:rPr>
          <w:rFonts w:ascii="Arial" w:hAnsi="Arial" w:cs="Arial"/>
        </w:rPr>
        <w:t xml:space="preserve">Příloha č. 2 – </w:t>
      </w:r>
      <w:r w:rsidRPr="00CA11BD" w:rsidR="0083247D">
        <w:rPr>
          <w:rFonts w:ascii="Arial" w:hAnsi="Arial" w:cs="Arial"/>
        </w:rPr>
        <w:t xml:space="preserve">Nabídka dodavatele předložená v rámci </w:t>
      </w:r>
      <w:r w:rsidRPr="00CA11BD" w:rsidR="00D0549A">
        <w:rPr>
          <w:rFonts w:ascii="Arial" w:hAnsi="Arial" w:cs="Arial"/>
        </w:rPr>
        <w:t>výběrového</w:t>
      </w:r>
      <w:r w:rsidRPr="00CA11BD" w:rsidR="0083247D">
        <w:rPr>
          <w:rFonts w:ascii="Arial" w:hAnsi="Arial" w:cs="Arial"/>
        </w:rPr>
        <w:t xml:space="preserve"> řízení včetně c</w:t>
      </w:r>
      <w:r w:rsidRPr="00CA11BD">
        <w:rPr>
          <w:rFonts w:ascii="Arial" w:hAnsi="Arial" w:cs="Arial"/>
        </w:rPr>
        <w:t>enov</w:t>
      </w:r>
      <w:r w:rsidRPr="00CA11BD" w:rsidR="0083247D">
        <w:rPr>
          <w:rFonts w:ascii="Arial" w:hAnsi="Arial" w:cs="Arial"/>
        </w:rPr>
        <w:t xml:space="preserve">é </w:t>
      </w:r>
      <w:r w:rsidRPr="00CA11BD">
        <w:rPr>
          <w:rFonts w:ascii="Arial" w:hAnsi="Arial" w:cs="Arial"/>
        </w:rPr>
        <w:t>kalkulace</w:t>
      </w:r>
    </w:p>
    <w:p w:rsidRPr="00CA11BD" w:rsidR="000B6E80" w:rsidP="00AE7BBE" w:rsidRDefault="000B6E80">
      <w:pPr>
        <w:pStyle w:val="Bezmezer"/>
        <w:rPr>
          <w:rFonts w:ascii="Arial" w:hAnsi="Arial" w:cs="Arial"/>
        </w:rPr>
      </w:pPr>
    </w:p>
    <w:p w:rsidRPr="00CA11BD" w:rsidR="00323E5D" w:rsidRDefault="00323E5D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323E5D" w:rsidRDefault="00323E5D">
      <w:pPr>
        <w:pStyle w:val="Smlouva-slo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</w:rPr>
      </w:pPr>
    </w:p>
    <w:p w:rsidRPr="00CA11BD" w:rsidR="00AE7BBE" w:rsidP="007C7C01" w:rsidRDefault="00AE7BBE">
      <w:pPr>
        <w:snapToGrid w:val="false"/>
        <w:rPr>
          <w:rFonts w:ascii="Arial" w:hAnsi="Arial" w:cs="Arial"/>
          <w:sz w:val="22"/>
          <w:szCs w:val="22"/>
        </w:rPr>
      </w:pPr>
      <w:r w:rsidRPr="00CA11BD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firstRow="1" w:lastRow="0" w:firstColumn="1" w:lastColumn="0" w:noHBand="0" w:noVBand="1" w:val="04A0"/>
      </w:tblPr>
      <w:tblGrid>
        <w:gridCol w:w="4535"/>
        <w:gridCol w:w="4535"/>
      </w:tblGrid>
      <w:tr w:rsidRPr="00CA11BD" w:rsidR="00AE7BBE" w:rsidTr="00754EFF">
        <w:tc>
          <w:tcPr>
            <w:tcW w:w="4535" w:type="dxa"/>
          </w:tcPr>
          <w:p w:rsidRPr="00CA11BD" w:rsidR="00AE7BBE" w:rsidP="00754EFF" w:rsidRDefault="00AE7BBE">
            <w:pPr>
              <w:pStyle w:val="Zkladntext"/>
              <w:spacing w:before="0" w:line="300" w:lineRule="exact"/>
              <w:jc w:val="left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V _______________ dne _______________</w:t>
            </w:r>
          </w:p>
        </w:tc>
        <w:tc>
          <w:tcPr>
            <w:tcW w:w="4535" w:type="dxa"/>
          </w:tcPr>
          <w:p w:rsidRPr="00CA11BD" w:rsidR="00AE7BBE" w:rsidP="00754EFF" w:rsidRDefault="00AE7BBE">
            <w:pPr>
              <w:pStyle w:val="Zkladntext"/>
              <w:spacing w:before="0" w:line="300" w:lineRule="exact"/>
              <w:jc w:val="left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V _______________ dne _______________</w:t>
            </w:r>
          </w:p>
        </w:tc>
      </w:tr>
      <w:tr w:rsidRPr="00CA11BD" w:rsidR="00AE7BBE" w:rsidTr="00754EFF">
        <w:tc>
          <w:tcPr>
            <w:tcW w:w="4535" w:type="dxa"/>
          </w:tcPr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________________________________</w:t>
            </w: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objednatel</w:t>
            </w:r>
          </w:p>
        </w:tc>
        <w:tc>
          <w:tcPr>
            <w:tcW w:w="4535" w:type="dxa"/>
          </w:tcPr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________________________________</w:t>
            </w:r>
          </w:p>
          <w:p w:rsidRPr="00CA11BD" w:rsidR="00AE7BBE" w:rsidP="00754EFF" w:rsidRDefault="00AE7BBE">
            <w:pPr>
              <w:pStyle w:val="Zkladntext"/>
              <w:spacing w:before="0" w:line="300" w:lineRule="exact"/>
              <w:jc w:val="center"/>
              <w:rPr>
                <w:rFonts w:ascii="Arial" w:hAnsi="Arial" w:cs="Arial"/>
                <w:i w:val="false"/>
                <w:sz w:val="22"/>
                <w:szCs w:val="22"/>
              </w:rPr>
            </w:pPr>
            <w:r w:rsidRPr="00CA11BD">
              <w:rPr>
                <w:rFonts w:ascii="Arial" w:hAnsi="Arial" w:cs="Arial"/>
                <w:i w:val="false"/>
                <w:sz w:val="22"/>
                <w:szCs w:val="22"/>
              </w:rPr>
              <w:t>dodavatel</w:t>
            </w:r>
          </w:p>
        </w:tc>
      </w:tr>
    </w:tbl>
    <w:p w:rsidRPr="00CA11BD" w:rsidR="00C46993" w:rsidP="007C7C01" w:rsidRDefault="00C46993">
      <w:pPr>
        <w:snapToGrid w:val="false"/>
        <w:rPr>
          <w:rFonts w:ascii="Arial" w:hAnsi="Arial" w:cs="Arial"/>
          <w:sz w:val="22"/>
          <w:szCs w:val="22"/>
        </w:rPr>
      </w:pPr>
    </w:p>
    <w:sectPr w:rsidRPr="00CA11BD" w:rsidR="00C46993" w:rsidSect="00DD6BE7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/>
      <w:pgMar w:top="2127" w:right="1418" w:bottom="1418" w:left="1418" w:header="283" w:footer="340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E1789A" w:rsidRDefault="00E1789A">
      <w:r>
        <w:separator/>
      </w:r>
    </w:p>
  </w:endnote>
  <w:endnote w:type="continuationSeparator" w:id="0">
    <w:p w:rsidR="00E1789A" w:rsidRDefault="00E1789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845D6" w:rsidP="00246A19" w:rsidRDefault="00E7597E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0845D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845D6" w:rsidRDefault="000845D6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845D6" w:rsidP="00246A19" w:rsidRDefault="00E7597E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0845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2EBE">
      <w:rPr>
        <w:rStyle w:val="slostrnky"/>
        <w:noProof/>
      </w:rPr>
      <w:t>12</w:t>
    </w:r>
    <w:r>
      <w:rPr>
        <w:rStyle w:val="slostrnky"/>
      </w:rPr>
      <w:fldChar w:fldCharType="end"/>
    </w:r>
  </w:p>
  <w:p w:rsidR="000845D6" w:rsidRDefault="000845D6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E1789A" w:rsidRDefault="00E1789A">
      <w:r>
        <w:separator/>
      </w:r>
    </w:p>
  </w:footnote>
  <w:footnote w:type="continuationSeparator" w:id="0">
    <w:p w:rsidR="00E1789A" w:rsidRDefault="00E1789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D6BE7" w:rsidP="00DD6BE7" w:rsidRDefault="00DD6BE7">
    <w:pPr>
      <w:pStyle w:val="Zhlav"/>
      <w:rPr>
        <w:noProof/>
        <w:lang w:eastAsia="cs-CZ"/>
      </w:rPr>
    </w:pPr>
  </w:p>
  <w:p w:rsidR="00DD6BE7" w:rsidP="00DD6BE7" w:rsidRDefault="00DD6BE7">
    <w:pPr>
      <w:pStyle w:val="Zhlav"/>
    </w:pPr>
  </w:p>
  <w:p w:rsidR="00DD6BE7" w:rsidRDefault="00DD6BE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D6BE7" w:rsidP="00DD6BE7" w:rsidRDefault="00DD6BE7">
    <w:pPr>
      <w:pStyle w:val="Zhlav"/>
      <w:rPr>
        <w:noProof/>
        <w:lang w:eastAsia="cs-CZ"/>
      </w:rPr>
    </w:pPr>
  </w:p>
  <w:p w:rsidR="00DD6BE7" w:rsidP="00605DCE" w:rsidRDefault="00C44B12">
    <w:pPr>
      <w:pStyle w:val="Zhlav"/>
    </w:pPr>
    <w:r>
      <w:rPr>
        <w:noProof/>
        <w:lang w:eastAsia="cs-CZ"/>
      </w:rPr>
      <w:drawing>
        <wp:inline distT="0" distB="0" distL="0" distR="0">
          <wp:extent cx="2865120" cy="594360"/>
          <wp:effectExtent l="1905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6BE7" w:rsidRDefault="00DD6BE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 w:val="false"/>
        <w:i w:val="false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  <w:i w:val="false"/>
      </w:rPr>
    </w:lvl>
  </w:abstractNum>
  <w:abstractNum w:abstractNumId="10">
    <w:nsid w:val="0000000B"/>
    <w:multiLevelType w:val="multilevel"/>
    <w:tmpl w:val="0A50101A"/>
    <w:name w:val="WW8Num11"/>
    <w:lvl w:ilvl="0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b w:val="false"/>
        <w:i w:val="false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tru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tru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tru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tru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tru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true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true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pStyle w:val="slov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000E3A92"/>
    <w:multiLevelType w:val="hybridMultilevel"/>
    <w:tmpl w:val="33D4AF2C"/>
    <w:lvl w:ilvl="0" w:tplc="E8FCCD1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0D360FE2"/>
    <w:multiLevelType w:val="hybridMultilevel"/>
    <w:tmpl w:val="113A314E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16">
    <w:nsid w:val="10042DB0"/>
    <w:multiLevelType w:val="hybridMultilevel"/>
    <w:tmpl w:val="4B905BA8"/>
    <w:lvl w:ilvl="0" w:tplc="8BDCFD12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50C30DF"/>
    <w:multiLevelType w:val="hybridMultilevel"/>
    <w:tmpl w:val="A68A9150"/>
    <w:lvl w:ilvl="0" w:tplc="CAEA136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1DF15202"/>
    <w:multiLevelType w:val="hybridMultilevel"/>
    <w:tmpl w:val="CF7A1B44"/>
    <w:lvl w:ilvl="0" w:tplc="07E8C348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 w:ascii="Times New Roman" w:hAnsi="Times New Roman" w:eastAsia="MS Mincho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19">
    <w:nsid w:val="20E7721D"/>
    <w:multiLevelType w:val="hybridMultilevel"/>
    <w:tmpl w:val="21261B8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20">
    <w:nsid w:val="286A3340"/>
    <w:multiLevelType w:val="hybridMultilevel"/>
    <w:tmpl w:val="F3A466E0"/>
    <w:lvl w:ilvl="0" w:tplc="333E5220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3A6E400A"/>
    <w:multiLevelType w:val="hybridMultilevel"/>
    <w:tmpl w:val="07FA42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63237012"/>
    <w:multiLevelType w:val="hybridMultilevel"/>
    <w:tmpl w:val="F3A6D89A"/>
    <w:lvl w:ilvl="0" w:tplc="17903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AC82CD0"/>
    <w:multiLevelType w:val="hybridMultilevel"/>
    <w:tmpl w:val="511611E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22"/>
  </w:num>
  <w:num w:numId="17">
    <w:abstractNumId w:val="15"/>
  </w:num>
  <w:num w:numId="18">
    <w:abstractNumId w:val="21"/>
  </w:num>
  <w:num w:numId="19">
    <w:abstractNumId w:val="19"/>
  </w:num>
  <w:num w:numId="20">
    <w:abstractNumId w:val="20"/>
  </w:num>
  <w:num w:numId="21">
    <w:abstractNumId w:val="23"/>
  </w:num>
  <w:num w:numId="22">
    <w:abstractNumId w:val="16"/>
  </w:num>
  <w:num w:numId="23">
    <w:abstractNumId w:val="17"/>
  </w:num>
  <w:num w:numId="24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embedSystemFonts/>
  <w:proofState w:spelling="clean" w:grammar="clean"/>
  <w:stylePaneFormatFilter w:val="3F01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spidmax="10241" v:ext="edit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D0FE5"/>
    <w:rsid w:val="00001E60"/>
    <w:rsid w:val="00006826"/>
    <w:rsid w:val="000213F4"/>
    <w:rsid w:val="000251B2"/>
    <w:rsid w:val="00045AE7"/>
    <w:rsid w:val="00061C24"/>
    <w:rsid w:val="0006362B"/>
    <w:rsid w:val="00073685"/>
    <w:rsid w:val="000828EC"/>
    <w:rsid w:val="000845D6"/>
    <w:rsid w:val="000867C9"/>
    <w:rsid w:val="0009093E"/>
    <w:rsid w:val="00091A3D"/>
    <w:rsid w:val="000955F5"/>
    <w:rsid w:val="000B2AA2"/>
    <w:rsid w:val="000B3659"/>
    <w:rsid w:val="000B3F28"/>
    <w:rsid w:val="000B6E80"/>
    <w:rsid w:val="000C2099"/>
    <w:rsid w:val="000C2C22"/>
    <w:rsid w:val="000C39C4"/>
    <w:rsid w:val="000C560E"/>
    <w:rsid w:val="000F3153"/>
    <w:rsid w:val="000F37A4"/>
    <w:rsid w:val="000F4F1D"/>
    <w:rsid w:val="00102C13"/>
    <w:rsid w:val="00103615"/>
    <w:rsid w:val="001106EA"/>
    <w:rsid w:val="001143A6"/>
    <w:rsid w:val="00126BCF"/>
    <w:rsid w:val="00141D82"/>
    <w:rsid w:val="001427B8"/>
    <w:rsid w:val="001522DE"/>
    <w:rsid w:val="0015357E"/>
    <w:rsid w:val="001651F0"/>
    <w:rsid w:val="001659E9"/>
    <w:rsid w:val="00182CB8"/>
    <w:rsid w:val="0018492D"/>
    <w:rsid w:val="001859BC"/>
    <w:rsid w:val="00186334"/>
    <w:rsid w:val="00191373"/>
    <w:rsid w:val="00191691"/>
    <w:rsid w:val="001944DD"/>
    <w:rsid w:val="00195ACE"/>
    <w:rsid w:val="001A2069"/>
    <w:rsid w:val="001B1452"/>
    <w:rsid w:val="001B2D92"/>
    <w:rsid w:val="001C0BDB"/>
    <w:rsid w:val="001C3569"/>
    <w:rsid w:val="001D738F"/>
    <w:rsid w:val="001E0A0C"/>
    <w:rsid w:val="001E43FA"/>
    <w:rsid w:val="001F30AD"/>
    <w:rsid w:val="00202B5A"/>
    <w:rsid w:val="00216F97"/>
    <w:rsid w:val="00221617"/>
    <w:rsid w:val="00225487"/>
    <w:rsid w:val="00240202"/>
    <w:rsid w:val="00246A19"/>
    <w:rsid w:val="00252F19"/>
    <w:rsid w:val="00262547"/>
    <w:rsid w:val="00262BEE"/>
    <w:rsid w:val="00264305"/>
    <w:rsid w:val="0027141E"/>
    <w:rsid w:val="00276ADC"/>
    <w:rsid w:val="00282CB4"/>
    <w:rsid w:val="002853BE"/>
    <w:rsid w:val="002871B7"/>
    <w:rsid w:val="0029366B"/>
    <w:rsid w:val="002A1D15"/>
    <w:rsid w:val="002A2ADC"/>
    <w:rsid w:val="002A2DF3"/>
    <w:rsid w:val="002B7D03"/>
    <w:rsid w:val="002C3DC0"/>
    <w:rsid w:val="002C3DF6"/>
    <w:rsid w:val="002E26D5"/>
    <w:rsid w:val="002E3E8A"/>
    <w:rsid w:val="002F51F5"/>
    <w:rsid w:val="002F70BA"/>
    <w:rsid w:val="003036DD"/>
    <w:rsid w:val="00304EF6"/>
    <w:rsid w:val="003058A6"/>
    <w:rsid w:val="00310E3A"/>
    <w:rsid w:val="00311B42"/>
    <w:rsid w:val="003141DB"/>
    <w:rsid w:val="00315E08"/>
    <w:rsid w:val="0032074C"/>
    <w:rsid w:val="00323E5D"/>
    <w:rsid w:val="003279BF"/>
    <w:rsid w:val="003302D1"/>
    <w:rsid w:val="00335AEF"/>
    <w:rsid w:val="00342A34"/>
    <w:rsid w:val="00346594"/>
    <w:rsid w:val="00353AFB"/>
    <w:rsid w:val="00366182"/>
    <w:rsid w:val="0037611F"/>
    <w:rsid w:val="0038243D"/>
    <w:rsid w:val="003A0A2E"/>
    <w:rsid w:val="003B040D"/>
    <w:rsid w:val="003B2830"/>
    <w:rsid w:val="003B3951"/>
    <w:rsid w:val="003B4017"/>
    <w:rsid w:val="003B5576"/>
    <w:rsid w:val="003C6116"/>
    <w:rsid w:val="003D26EF"/>
    <w:rsid w:val="003D6654"/>
    <w:rsid w:val="003E1126"/>
    <w:rsid w:val="003E3A37"/>
    <w:rsid w:val="003E7EF3"/>
    <w:rsid w:val="003F257B"/>
    <w:rsid w:val="003F6C59"/>
    <w:rsid w:val="003F7F44"/>
    <w:rsid w:val="00401790"/>
    <w:rsid w:val="00401A0A"/>
    <w:rsid w:val="00431EBE"/>
    <w:rsid w:val="0043200E"/>
    <w:rsid w:val="00434599"/>
    <w:rsid w:val="0045266B"/>
    <w:rsid w:val="00453F26"/>
    <w:rsid w:val="0046015C"/>
    <w:rsid w:val="00462403"/>
    <w:rsid w:val="004751CA"/>
    <w:rsid w:val="00480DD0"/>
    <w:rsid w:val="00482BBB"/>
    <w:rsid w:val="0049062C"/>
    <w:rsid w:val="004A23A1"/>
    <w:rsid w:val="004B365F"/>
    <w:rsid w:val="004B41B0"/>
    <w:rsid w:val="004C0336"/>
    <w:rsid w:val="004C1864"/>
    <w:rsid w:val="004C6935"/>
    <w:rsid w:val="004D1FBB"/>
    <w:rsid w:val="004D3CFF"/>
    <w:rsid w:val="004D4183"/>
    <w:rsid w:val="004D56BB"/>
    <w:rsid w:val="004E161F"/>
    <w:rsid w:val="004E4E7C"/>
    <w:rsid w:val="004F34A0"/>
    <w:rsid w:val="00500DEC"/>
    <w:rsid w:val="0050573E"/>
    <w:rsid w:val="00507503"/>
    <w:rsid w:val="00511587"/>
    <w:rsid w:val="0054086D"/>
    <w:rsid w:val="00542C14"/>
    <w:rsid w:val="0054481D"/>
    <w:rsid w:val="00544CE2"/>
    <w:rsid w:val="00553F6B"/>
    <w:rsid w:val="0056170B"/>
    <w:rsid w:val="00563D03"/>
    <w:rsid w:val="005651CA"/>
    <w:rsid w:val="00572353"/>
    <w:rsid w:val="0058277F"/>
    <w:rsid w:val="00582D0B"/>
    <w:rsid w:val="00584B0C"/>
    <w:rsid w:val="005905DF"/>
    <w:rsid w:val="0059799E"/>
    <w:rsid w:val="005A3FC1"/>
    <w:rsid w:val="005A4F72"/>
    <w:rsid w:val="005A789D"/>
    <w:rsid w:val="005B0487"/>
    <w:rsid w:val="005B6BAE"/>
    <w:rsid w:val="005C53B7"/>
    <w:rsid w:val="005D01B3"/>
    <w:rsid w:val="005D78EE"/>
    <w:rsid w:val="005E6CD8"/>
    <w:rsid w:val="005F36CC"/>
    <w:rsid w:val="005F646E"/>
    <w:rsid w:val="006013C6"/>
    <w:rsid w:val="00603D8E"/>
    <w:rsid w:val="00605DCE"/>
    <w:rsid w:val="006078F9"/>
    <w:rsid w:val="00611487"/>
    <w:rsid w:val="006118BA"/>
    <w:rsid w:val="00612886"/>
    <w:rsid w:val="0063510F"/>
    <w:rsid w:val="006467FB"/>
    <w:rsid w:val="00660531"/>
    <w:rsid w:val="0066184F"/>
    <w:rsid w:val="00662120"/>
    <w:rsid w:val="00667737"/>
    <w:rsid w:val="006728A0"/>
    <w:rsid w:val="00681CDA"/>
    <w:rsid w:val="00687B77"/>
    <w:rsid w:val="006A4253"/>
    <w:rsid w:val="006A6D19"/>
    <w:rsid w:val="006B2C5C"/>
    <w:rsid w:val="006B6FC7"/>
    <w:rsid w:val="006B7CEA"/>
    <w:rsid w:val="006C0442"/>
    <w:rsid w:val="006E1D84"/>
    <w:rsid w:val="00707F73"/>
    <w:rsid w:val="00714781"/>
    <w:rsid w:val="0072328E"/>
    <w:rsid w:val="00726189"/>
    <w:rsid w:val="00732716"/>
    <w:rsid w:val="007353A7"/>
    <w:rsid w:val="00737684"/>
    <w:rsid w:val="00743593"/>
    <w:rsid w:val="00744AD9"/>
    <w:rsid w:val="007524ED"/>
    <w:rsid w:val="00754EFF"/>
    <w:rsid w:val="0076396B"/>
    <w:rsid w:val="0077496E"/>
    <w:rsid w:val="00775BC8"/>
    <w:rsid w:val="00775F7D"/>
    <w:rsid w:val="00797921"/>
    <w:rsid w:val="007A0911"/>
    <w:rsid w:val="007B0ADC"/>
    <w:rsid w:val="007C6542"/>
    <w:rsid w:val="007C6E03"/>
    <w:rsid w:val="007C7C01"/>
    <w:rsid w:val="007D7EE7"/>
    <w:rsid w:val="007F09ED"/>
    <w:rsid w:val="007F14C9"/>
    <w:rsid w:val="00801EE6"/>
    <w:rsid w:val="00810960"/>
    <w:rsid w:val="00813FED"/>
    <w:rsid w:val="0083247D"/>
    <w:rsid w:val="008331F4"/>
    <w:rsid w:val="00836F3B"/>
    <w:rsid w:val="008403BF"/>
    <w:rsid w:val="00845E1A"/>
    <w:rsid w:val="00845E4A"/>
    <w:rsid w:val="008477F0"/>
    <w:rsid w:val="00877063"/>
    <w:rsid w:val="008836B6"/>
    <w:rsid w:val="008908A3"/>
    <w:rsid w:val="00896A9E"/>
    <w:rsid w:val="008B3826"/>
    <w:rsid w:val="008B5072"/>
    <w:rsid w:val="008C25D6"/>
    <w:rsid w:val="008D276E"/>
    <w:rsid w:val="008E42F7"/>
    <w:rsid w:val="008E7709"/>
    <w:rsid w:val="008F6632"/>
    <w:rsid w:val="008F7B60"/>
    <w:rsid w:val="009024B3"/>
    <w:rsid w:val="00904672"/>
    <w:rsid w:val="00920EEF"/>
    <w:rsid w:val="0092311E"/>
    <w:rsid w:val="00932534"/>
    <w:rsid w:val="00934B88"/>
    <w:rsid w:val="0094067A"/>
    <w:rsid w:val="00941D1E"/>
    <w:rsid w:val="00953BDC"/>
    <w:rsid w:val="009543AD"/>
    <w:rsid w:val="009560D2"/>
    <w:rsid w:val="00983C75"/>
    <w:rsid w:val="009958A5"/>
    <w:rsid w:val="009A06C7"/>
    <w:rsid w:val="009B1352"/>
    <w:rsid w:val="009D09DF"/>
    <w:rsid w:val="009D0FE5"/>
    <w:rsid w:val="009D3D4F"/>
    <w:rsid w:val="009F163D"/>
    <w:rsid w:val="00A04DB4"/>
    <w:rsid w:val="00A06A76"/>
    <w:rsid w:val="00A10918"/>
    <w:rsid w:val="00A113BF"/>
    <w:rsid w:val="00A14C45"/>
    <w:rsid w:val="00A15C30"/>
    <w:rsid w:val="00A40860"/>
    <w:rsid w:val="00A51379"/>
    <w:rsid w:val="00A5314E"/>
    <w:rsid w:val="00A5328D"/>
    <w:rsid w:val="00A55B2A"/>
    <w:rsid w:val="00A56505"/>
    <w:rsid w:val="00A576BC"/>
    <w:rsid w:val="00A66B3A"/>
    <w:rsid w:val="00A72F3B"/>
    <w:rsid w:val="00A765BD"/>
    <w:rsid w:val="00A82EC7"/>
    <w:rsid w:val="00A86182"/>
    <w:rsid w:val="00A921DC"/>
    <w:rsid w:val="00A932FF"/>
    <w:rsid w:val="00A94943"/>
    <w:rsid w:val="00A94BB7"/>
    <w:rsid w:val="00AA78AB"/>
    <w:rsid w:val="00AB50D8"/>
    <w:rsid w:val="00AC2CCE"/>
    <w:rsid w:val="00AC5397"/>
    <w:rsid w:val="00AC53D8"/>
    <w:rsid w:val="00AC607B"/>
    <w:rsid w:val="00AE036E"/>
    <w:rsid w:val="00AE2994"/>
    <w:rsid w:val="00AE7BBE"/>
    <w:rsid w:val="00AF0B00"/>
    <w:rsid w:val="00B06298"/>
    <w:rsid w:val="00B130D9"/>
    <w:rsid w:val="00B139BB"/>
    <w:rsid w:val="00B17BDA"/>
    <w:rsid w:val="00B2111A"/>
    <w:rsid w:val="00B24862"/>
    <w:rsid w:val="00B26F94"/>
    <w:rsid w:val="00B357C1"/>
    <w:rsid w:val="00B35A46"/>
    <w:rsid w:val="00B374BC"/>
    <w:rsid w:val="00B41C4F"/>
    <w:rsid w:val="00B421BB"/>
    <w:rsid w:val="00B45318"/>
    <w:rsid w:val="00B65354"/>
    <w:rsid w:val="00B720FA"/>
    <w:rsid w:val="00B72EBE"/>
    <w:rsid w:val="00B75DDC"/>
    <w:rsid w:val="00B8701C"/>
    <w:rsid w:val="00B93084"/>
    <w:rsid w:val="00B975A0"/>
    <w:rsid w:val="00BA0537"/>
    <w:rsid w:val="00BA2C10"/>
    <w:rsid w:val="00BA5416"/>
    <w:rsid w:val="00BA5677"/>
    <w:rsid w:val="00BB05DC"/>
    <w:rsid w:val="00BD2EF8"/>
    <w:rsid w:val="00BD4BCB"/>
    <w:rsid w:val="00BE1610"/>
    <w:rsid w:val="00BE5479"/>
    <w:rsid w:val="00BF3CF5"/>
    <w:rsid w:val="00BF4CF0"/>
    <w:rsid w:val="00BF4FF9"/>
    <w:rsid w:val="00BF7D58"/>
    <w:rsid w:val="00C00AC1"/>
    <w:rsid w:val="00C105E6"/>
    <w:rsid w:val="00C139DA"/>
    <w:rsid w:val="00C14D91"/>
    <w:rsid w:val="00C20DD5"/>
    <w:rsid w:val="00C23D01"/>
    <w:rsid w:val="00C25510"/>
    <w:rsid w:val="00C44B12"/>
    <w:rsid w:val="00C46993"/>
    <w:rsid w:val="00C5090C"/>
    <w:rsid w:val="00C7270D"/>
    <w:rsid w:val="00C73438"/>
    <w:rsid w:val="00C7482B"/>
    <w:rsid w:val="00C84D9E"/>
    <w:rsid w:val="00C8770A"/>
    <w:rsid w:val="00C9318C"/>
    <w:rsid w:val="00CA11BD"/>
    <w:rsid w:val="00CA29B0"/>
    <w:rsid w:val="00CA6109"/>
    <w:rsid w:val="00CA6E15"/>
    <w:rsid w:val="00CC1AA6"/>
    <w:rsid w:val="00CC382F"/>
    <w:rsid w:val="00CD44EE"/>
    <w:rsid w:val="00CE41EB"/>
    <w:rsid w:val="00D0549A"/>
    <w:rsid w:val="00D330E9"/>
    <w:rsid w:val="00D33490"/>
    <w:rsid w:val="00D42EBE"/>
    <w:rsid w:val="00D466A2"/>
    <w:rsid w:val="00D5005A"/>
    <w:rsid w:val="00D5078D"/>
    <w:rsid w:val="00D51A2C"/>
    <w:rsid w:val="00D576C0"/>
    <w:rsid w:val="00D62886"/>
    <w:rsid w:val="00D70B4D"/>
    <w:rsid w:val="00D719B5"/>
    <w:rsid w:val="00D77153"/>
    <w:rsid w:val="00D8110A"/>
    <w:rsid w:val="00D878C6"/>
    <w:rsid w:val="00D90155"/>
    <w:rsid w:val="00D92E1C"/>
    <w:rsid w:val="00D9363E"/>
    <w:rsid w:val="00D94833"/>
    <w:rsid w:val="00DA1C3C"/>
    <w:rsid w:val="00DA52AD"/>
    <w:rsid w:val="00DB0BF6"/>
    <w:rsid w:val="00DB645F"/>
    <w:rsid w:val="00DC409E"/>
    <w:rsid w:val="00DC62F9"/>
    <w:rsid w:val="00DD4094"/>
    <w:rsid w:val="00DD6BE7"/>
    <w:rsid w:val="00DE1D9E"/>
    <w:rsid w:val="00DE28D5"/>
    <w:rsid w:val="00DE52AC"/>
    <w:rsid w:val="00DE52F6"/>
    <w:rsid w:val="00DE6CAB"/>
    <w:rsid w:val="00DF17F7"/>
    <w:rsid w:val="00DF5FE9"/>
    <w:rsid w:val="00E045E7"/>
    <w:rsid w:val="00E0542A"/>
    <w:rsid w:val="00E068FF"/>
    <w:rsid w:val="00E06E85"/>
    <w:rsid w:val="00E145FE"/>
    <w:rsid w:val="00E15477"/>
    <w:rsid w:val="00E15B8F"/>
    <w:rsid w:val="00E1789A"/>
    <w:rsid w:val="00E23F4E"/>
    <w:rsid w:val="00E31F4B"/>
    <w:rsid w:val="00E423F6"/>
    <w:rsid w:val="00E44441"/>
    <w:rsid w:val="00E5388E"/>
    <w:rsid w:val="00E5567B"/>
    <w:rsid w:val="00E6035F"/>
    <w:rsid w:val="00E66EE0"/>
    <w:rsid w:val="00E71170"/>
    <w:rsid w:val="00E7562F"/>
    <w:rsid w:val="00E7597E"/>
    <w:rsid w:val="00E806B7"/>
    <w:rsid w:val="00E87267"/>
    <w:rsid w:val="00E965E3"/>
    <w:rsid w:val="00EA09E5"/>
    <w:rsid w:val="00EB1D72"/>
    <w:rsid w:val="00EB222F"/>
    <w:rsid w:val="00EB32F1"/>
    <w:rsid w:val="00EC2342"/>
    <w:rsid w:val="00EC5CA8"/>
    <w:rsid w:val="00ED24FB"/>
    <w:rsid w:val="00ED6777"/>
    <w:rsid w:val="00ED6AF6"/>
    <w:rsid w:val="00F00B2B"/>
    <w:rsid w:val="00F0561B"/>
    <w:rsid w:val="00F1316D"/>
    <w:rsid w:val="00F141CC"/>
    <w:rsid w:val="00F159FA"/>
    <w:rsid w:val="00F16B05"/>
    <w:rsid w:val="00F37046"/>
    <w:rsid w:val="00F424EB"/>
    <w:rsid w:val="00F43A09"/>
    <w:rsid w:val="00F5399B"/>
    <w:rsid w:val="00F57EAB"/>
    <w:rsid w:val="00F65256"/>
    <w:rsid w:val="00F7172A"/>
    <w:rsid w:val="00F76B1C"/>
    <w:rsid w:val="00F76F22"/>
    <w:rsid w:val="00F77162"/>
    <w:rsid w:val="00F7725F"/>
    <w:rsid w:val="00F81C7F"/>
    <w:rsid w:val="00F92456"/>
    <w:rsid w:val="00FA09B3"/>
    <w:rsid w:val="00FA1633"/>
    <w:rsid w:val="00FA2D22"/>
    <w:rsid w:val="00FB11AE"/>
    <w:rsid w:val="00FB463B"/>
    <w:rsid w:val="00FD19E2"/>
    <w:rsid w:val="00FD29F6"/>
    <w:rsid w:val="00FD659C"/>
    <w:rsid w:val="00FE37E1"/>
    <w:rsid w:val="00FE6D48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</o:shapelayout>
  </w:shapeDefaults>
  <w:decimalSymbol w:val=","/>
  <w:listSeparator w:val=";"/>
  <w15:docId w15:val="{BA5212ED-CB78-4619-BA8E-49A8B278814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E7597E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E7597E"/>
    <w:pPr>
      <w:keepNext/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dpis2">
    <w:name w:val="heading 2"/>
    <w:basedOn w:val="Normln"/>
    <w:next w:val="Normln"/>
    <w:qFormat/>
    <w:rsid w:val="00E7597E"/>
    <w:pPr>
      <w:keepNext/>
      <w:jc w:val="center"/>
      <w:outlineLvl w:val="1"/>
    </w:pPr>
    <w:rPr>
      <w:b/>
      <w:i/>
      <w:sz w:val="20"/>
    </w:rPr>
  </w:style>
  <w:style w:type="paragraph" w:styleId="Nadpis3">
    <w:name w:val="heading 3"/>
    <w:basedOn w:val="Normln"/>
    <w:next w:val="Normln"/>
    <w:qFormat/>
    <w:rsid w:val="00E7597E"/>
    <w:pPr>
      <w:keepNext/>
      <w:jc w:val="right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rsid w:val="00E7597E"/>
    <w:pPr>
      <w:keepNext/>
      <w:jc w:val="center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rsid w:val="00E7597E"/>
    <w:pPr>
      <w:keepNext/>
      <w:jc w:val="center"/>
      <w:outlineLvl w:val="4"/>
    </w:pPr>
    <w:rPr>
      <w:b/>
      <w:color w:val="000000"/>
      <w:sz w:val="32"/>
    </w:rPr>
  </w:style>
  <w:style w:type="paragraph" w:styleId="Nadpis6">
    <w:name w:val="heading 6"/>
    <w:basedOn w:val="Normln"/>
    <w:next w:val="Normln"/>
    <w:qFormat/>
    <w:rsid w:val="00E7597E"/>
    <w:pPr>
      <w:keepNext/>
      <w:jc w:val="center"/>
      <w:outlineLvl w:val="5"/>
    </w:pPr>
    <w:rPr>
      <w:b/>
      <w:color w:val="000000"/>
      <w:sz w:val="28"/>
      <w:u w:val="single"/>
    </w:rPr>
  </w:style>
  <w:style w:type="paragraph" w:styleId="Nadpis7">
    <w:name w:val="heading 7"/>
    <w:basedOn w:val="Normln"/>
    <w:next w:val="Normln"/>
    <w:qFormat/>
    <w:rsid w:val="00E7597E"/>
    <w:pPr>
      <w:keepNext/>
      <w:outlineLvl w:val="6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597E"/>
    <w:pPr>
      <w:keepNext/>
      <w:jc w:val="center"/>
      <w:outlineLvl w:val="8"/>
    </w:pPr>
    <w:rPr>
      <w:rFonts w:ascii="Arial Narrow" w:hAnsi="Arial Narrow"/>
      <w:b/>
      <w:bCs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5z0" w:customStyle="true">
    <w:name w:val="WW8Num5z0"/>
    <w:rsid w:val="00E7597E"/>
    <w:rPr>
      <w:b w:val="false"/>
      <w:i w:val="false"/>
      <w:sz w:val="24"/>
      <w:szCs w:val="24"/>
    </w:rPr>
  </w:style>
  <w:style w:type="character" w:styleId="WW8Num10z0" w:customStyle="true">
    <w:name w:val="WW8Num10z0"/>
    <w:rsid w:val="00E7597E"/>
    <w:rPr>
      <w:b w:val="false"/>
      <w:i w:val="false"/>
    </w:rPr>
  </w:style>
  <w:style w:type="character" w:styleId="WW8Num11z0" w:customStyle="true">
    <w:name w:val="WW8Num11z0"/>
    <w:rsid w:val="00E7597E"/>
    <w:rPr>
      <w:b w:val="false"/>
      <w:i w:val="false"/>
    </w:rPr>
  </w:style>
  <w:style w:type="character" w:styleId="Absatz-Standardschriftart" w:customStyle="true">
    <w:name w:val="Absatz-Standardschriftart"/>
    <w:rsid w:val="00E7597E"/>
  </w:style>
  <w:style w:type="character" w:styleId="WW-Absatz-Standardschriftart" w:customStyle="true">
    <w:name w:val="WW-Absatz-Standardschriftart"/>
    <w:rsid w:val="00E7597E"/>
  </w:style>
  <w:style w:type="character" w:styleId="WW-Absatz-Standardschriftart1" w:customStyle="true">
    <w:name w:val="WW-Absatz-Standardschriftart1"/>
    <w:rsid w:val="00E7597E"/>
  </w:style>
  <w:style w:type="character" w:styleId="WW8Num4z0" w:customStyle="true">
    <w:name w:val="WW8Num4z0"/>
    <w:rsid w:val="00E7597E"/>
    <w:rPr>
      <w:rFonts w:ascii="Times New Roman" w:hAnsi="Times New Roman" w:eastAsia="Times New Roman" w:cs="Times New Roman"/>
    </w:rPr>
  </w:style>
  <w:style w:type="character" w:styleId="WW8Num4z1" w:customStyle="true">
    <w:name w:val="WW8Num4z1"/>
    <w:rsid w:val="00E7597E"/>
    <w:rPr>
      <w:rFonts w:ascii="Symbol" w:hAnsi="Symbol"/>
    </w:rPr>
  </w:style>
  <w:style w:type="character" w:styleId="WW8Num4z2" w:customStyle="true">
    <w:name w:val="WW8Num4z2"/>
    <w:rsid w:val="00E7597E"/>
    <w:rPr>
      <w:rFonts w:ascii="Wingdings" w:hAnsi="Wingdings"/>
    </w:rPr>
  </w:style>
  <w:style w:type="character" w:styleId="WW8Num4z4" w:customStyle="true">
    <w:name w:val="WW8Num4z4"/>
    <w:rsid w:val="00E7597E"/>
    <w:rPr>
      <w:rFonts w:ascii="Courier New" w:hAnsi="Courier New"/>
    </w:rPr>
  </w:style>
  <w:style w:type="character" w:styleId="WW8Num6z0" w:customStyle="true">
    <w:name w:val="WW8Num6z0"/>
    <w:rsid w:val="00E7597E"/>
    <w:rPr>
      <w:rFonts w:ascii="Wingdings" w:hAnsi="Wingdings"/>
    </w:rPr>
  </w:style>
  <w:style w:type="character" w:styleId="WW8Num8z0" w:customStyle="true">
    <w:name w:val="WW8Num8z0"/>
    <w:rsid w:val="00E7597E"/>
    <w:rPr>
      <w:b w:val="false"/>
      <w:i w:val="false"/>
      <w:sz w:val="24"/>
      <w:szCs w:val="24"/>
    </w:rPr>
  </w:style>
  <w:style w:type="character" w:styleId="WW8Num15z0" w:customStyle="true">
    <w:name w:val="WW8Num15z0"/>
    <w:rsid w:val="00E7597E"/>
    <w:rPr>
      <w:rFonts w:ascii="Symbol" w:hAnsi="Symbol"/>
    </w:rPr>
  </w:style>
  <w:style w:type="character" w:styleId="WW8Num15z1" w:customStyle="true">
    <w:name w:val="WW8Num15z1"/>
    <w:rsid w:val="00E7597E"/>
    <w:rPr>
      <w:rFonts w:ascii="Courier New" w:hAnsi="Courier New" w:cs="Courier New"/>
    </w:rPr>
  </w:style>
  <w:style w:type="character" w:styleId="WW8Num15z2" w:customStyle="true">
    <w:name w:val="WW8Num15z2"/>
    <w:rsid w:val="00E7597E"/>
    <w:rPr>
      <w:rFonts w:ascii="Wingdings" w:hAnsi="Wingdings"/>
    </w:rPr>
  </w:style>
  <w:style w:type="character" w:styleId="WW8Num16z0" w:customStyle="true">
    <w:name w:val="WW8Num16z0"/>
    <w:rsid w:val="00E7597E"/>
    <w:rPr>
      <w:b w:val="false"/>
      <w:i w:val="false"/>
    </w:rPr>
  </w:style>
  <w:style w:type="character" w:styleId="WW8Num17z0" w:customStyle="true">
    <w:name w:val="WW8Num17z0"/>
    <w:rsid w:val="00E7597E"/>
    <w:rPr>
      <w:b w:val="false"/>
      <w:i w:val="false"/>
    </w:rPr>
  </w:style>
  <w:style w:type="character" w:styleId="Standardnpsmoodstavce1" w:customStyle="true">
    <w:name w:val="Standardní písmo odstavce1"/>
    <w:rsid w:val="00E7597E"/>
  </w:style>
  <w:style w:type="character" w:styleId="slostrnky">
    <w:name w:val="page number"/>
    <w:basedOn w:val="Standardnpsmoodstavce1"/>
    <w:rsid w:val="00E7597E"/>
  </w:style>
  <w:style w:type="paragraph" w:styleId="Zkladntext">
    <w:name w:val="Body Text"/>
    <w:basedOn w:val="Normln"/>
    <w:rsid w:val="00E7597E"/>
    <w:pPr>
      <w:spacing w:before="120"/>
      <w:jc w:val="both"/>
    </w:pPr>
    <w:rPr>
      <w:i/>
    </w:rPr>
  </w:style>
  <w:style w:type="paragraph" w:styleId="Seznam">
    <w:name w:val="List"/>
    <w:basedOn w:val="Zkladntext"/>
    <w:rsid w:val="00E7597E"/>
    <w:rPr>
      <w:rFonts w:cs="Tahoma"/>
    </w:rPr>
  </w:style>
  <w:style w:type="paragraph" w:styleId="Popisek" w:customStyle="true">
    <w:name w:val="Popisek"/>
    <w:basedOn w:val="Normln"/>
    <w:rsid w:val="00E7597E"/>
    <w:pPr>
      <w:suppressLineNumbers/>
      <w:spacing w:before="120" w:after="120"/>
    </w:pPr>
    <w:rPr>
      <w:rFonts w:cs="Tahoma"/>
      <w:i/>
      <w:iCs/>
      <w:sz w:val="20"/>
    </w:rPr>
  </w:style>
  <w:style w:type="paragraph" w:styleId="Rejstk" w:customStyle="true">
    <w:name w:val="Rejstřík"/>
    <w:basedOn w:val="Normln"/>
    <w:rsid w:val="00E7597E"/>
    <w:pPr>
      <w:suppressLineNumbers/>
    </w:pPr>
    <w:rPr>
      <w:rFonts w:cs="Tahoma"/>
    </w:rPr>
  </w:style>
  <w:style w:type="paragraph" w:styleId="Nadpis" w:customStyle="true">
    <w:name w:val="Nadpis"/>
    <w:basedOn w:val="Normln"/>
    <w:next w:val="Zkladntext"/>
    <w:rsid w:val="00E7597E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mlouva2" w:customStyle="true">
    <w:name w:val="Smlouva2"/>
    <w:basedOn w:val="Normln"/>
    <w:rsid w:val="00E7597E"/>
    <w:pPr>
      <w:jc w:val="center"/>
    </w:pPr>
    <w:rPr>
      <w:b/>
    </w:rPr>
  </w:style>
  <w:style w:type="paragraph" w:styleId="Smlouva3" w:customStyle="true">
    <w:name w:val="Smlouva3"/>
    <w:basedOn w:val="Normln"/>
    <w:rsid w:val="00E7597E"/>
    <w:pPr>
      <w:spacing w:before="120"/>
      <w:jc w:val="both"/>
    </w:pPr>
  </w:style>
  <w:style w:type="paragraph" w:styleId="slovn" w:customStyle="true">
    <w:name w:val="Číslování"/>
    <w:basedOn w:val="Smlouva3"/>
    <w:rsid w:val="00E7597E"/>
    <w:pPr>
      <w:numPr>
        <w:numId w:val="12"/>
      </w:numPr>
    </w:pPr>
  </w:style>
  <w:style w:type="paragraph" w:styleId="Smlouva-slo" w:customStyle="true">
    <w:name w:val="Smlouva-číslo"/>
    <w:basedOn w:val="Normln"/>
    <w:rsid w:val="00E7597E"/>
    <w:pPr>
      <w:numPr>
        <w:numId w:val="13"/>
      </w:numPr>
      <w:spacing w:before="120" w:line="240" w:lineRule="atLeast"/>
      <w:jc w:val="both"/>
    </w:pPr>
  </w:style>
  <w:style w:type="paragraph" w:styleId="Smlouva1" w:customStyle="true">
    <w:name w:val="Smlouva1"/>
    <w:basedOn w:val="Nadpis1"/>
    <w:rsid w:val="00E7597E"/>
    <w:pPr>
      <w:jc w:val="center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E759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597E"/>
    <w:pPr>
      <w:tabs>
        <w:tab w:val="center" w:pos="4536"/>
        <w:tab w:val="right" w:pos="9072"/>
      </w:tabs>
    </w:pPr>
  </w:style>
  <w:style w:type="paragraph" w:styleId="Zkladntextodsazen31" w:customStyle="true">
    <w:name w:val="Základní text odsazený 31"/>
    <w:basedOn w:val="Normln"/>
    <w:rsid w:val="00E7597E"/>
    <w:pPr>
      <w:autoSpaceDE w:val="false"/>
      <w:ind w:firstLine="426"/>
      <w:jc w:val="both"/>
    </w:pPr>
    <w:rPr>
      <w:sz w:val="20"/>
      <w:szCs w:val="24"/>
    </w:rPr>
  </w:style>
  <w:style w:type="paragraph" w:styleId="Zkladntextodsazen">
    <w:name w:val="Body Text Indent"/>
    <w:basedOn w:val="Normln"/>
    <w:rsid w:val="00E7597E"/>
    <w:pPr>
      <w:ind w:left="1134" w:hanging="425"/>
      <w:jc w:val="both"/>
    </w:pPr>
  </w:style>
  <w:style w:type="paragraph" w:styleId="Textkomente1" w:customStyle="true">
    <w:name w:val="Text komentáře1"/>
    <w:basedOn w:val="Normln"/>
    <w:rsid w:val="00E7597E"/>
    <w:pPr>
      <w:widowControl w:val="false"/>
      <w:autoSpaceDE w:val="false"/>
    </w:pPr>
    <w:rPr>
      <w:sz w:val="20"/>
    </w:rPr>
  </w:style>
  <w:style w:type="paragraph" w:styleId="BodyText21" w:customStyle="true">
    <w:name w:val="Body Text 21"/>
    <w:basedOn w:val="Normln"/>
    <w:rsid w:val="00E7597E"/>
    <w:pPr>
      <w:widowControl w:val="false"/>
      <w:tabs>
        <w:tab w:val="left" w:pos="284"/>
      </w:tabs>
      <w:autoSpaceDE w:val="false"/>
      <w:ind w:left="284"/>
      <w:jc w:val="both"/>
    </w:pPr>
    <w:rPr>
      <w:sz w:val="20"/>
      <w:szCs w:val="24"/>
    </w:rPr>
  </w:style>
  <w:style w:type="paragraph" w:styleId="Zkladntextodsazen21" w:customStyle="true">
    <w:name w:val="Základní text odsazený 21"/>
    <w:basedOn w:val="Normln"/>
    <w:rsid w:val="00E7597E"/>
    <w:pPr>
      <w:tabs>
        <w:tab w:val="left" w:pos="-142"/>
      </w:tabs>
      <w:ind w:left="349"/>
      <w:jc w:val="both"/>
    </w:pPr>
  </w:style>
  <w:style w:type="paragraph" w:styleId="Zkladntext21" w:customStyle="true">
    <w:name w:val="Základní text 21"/>
    <w:basedOn w:val="Normln"/>
    <w:rsid w:val="00E7597E"/>
    <w:pPr>
      <w:tabs>
        <w:tab w:val="left" w:pos="360"/>
      </w:tabs>
      <w:overflowPunct w:val="false"/>
      <w:autoSpaceDE w:val="false"/>
      <w:ind w:left="360"/>
      <w:jc w:val="both"/>
      <w:textAlignment w:val="baseline"/>
    </w:pPr>
  </w:style>
  <w:style w:type="paragraph" w:styleId="Textbubliny">
    <w:name w:val="Balloon Text"/>
    <w:basedOn w:val="Normln"/>
    <w:rsid w:val="00E7597E"/>
    <w:rPr>
      <w:rFonts w:ascii="Tahoma" w:hAnsi="Tahoma" w:cs="Tahoma"/>
      <w:sz w:val="16"/>
      <w:szCs w:val="16"/>
    </w:rPr>
  </w:style>
  <w:style w:type="paragraph" w:styleId="Obsahtabulky" w:customStyle="true">
    <w:name w:val="Obsah tabulky"/>
    <w:basedOn w:val="Normln"/>
    <w:rsid w:val="00E7597E"/>
    <w:pPr>
      <w:suppressLineNumbers/>
    </w:pPr>
  </w:style>
  <w:style w:type="paragraph" w:styleId="Nadpistabulky" w:customStyle="true">
    <w:name w:val="Nadpis tabulky"/>
    <w:basedOn w:val="Obsahtabulky"/>
    <w:rsid w:val="00E7597E"/>
    <w:pPr>
      <w:jc w:val="center"/>
    </w:pPr>
    <w:rPr>
      <w:b/>
      <w:bCs/>
      <w:i/>
      <w:iCs/>
    </w:rPr>
  </w:style>
  <w:style w:type="paragraph" w:styleId="Rozloendokumentu1" w:customStyle="true">
    <w:name w:val="Rozložení dokumentu1"/>
    <w:basedOn w:val="Normln"/>
    <w:semiHidden/>
    <w:rsid w:val="008331F4"/>
    <w:pPr>
      <w:shd w:val="clear" w:color="auto" w:fill="000080"/>
    </w:pPr>
    <w:rPr>
      <w:rFonts w:ascii="Tahoma" w:hAnsi="Tahoma" w:cs="Tahoma"/>
      <w:sz w:val="20"/>
    </w:rPr>
  </w:style>
  <w:style w:type="character" w:styleId="platne1" w:customStyle="true">
    <w:name w:val="platne1"/>
    <w:basedOn w:val="Standardnpsmoodstavce"/>
    <w:rsid w:val="00DA1C3C"/>
  </w:style>
  <w:style w:type="paragraph" w:styleId="Default" w:customStyle="true">
    <w:name w:val="Default"/>
    <w:rsid w:val="00AB50D8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Bezmezer">
    <w:name w:val="No Spacing"/>
    <w:qFormat/>
    <w:rsid w:val="00611487"/>
    <w:rPr>
      <w:rFonts w:ascii="Calibri" w:hAnsi="Calibri" w:eastAsia="Calibri"/>
      <w:sz w:val="22"/>
      <w:szCs w:val="22"/>
      <w:lang w:eastAsia="en-US"/>
    </w:rPr>
  </w:style>
  <w:style w:type="character" w:styleId="ZhlavChar" w:customStyle="true">
    <w:name w:val="Záhlaví Char"/>
    <w:link w:val="Zhlav"/>
    <w:uiPriority w:val="99"/>
    <w:rsid w:val="00DD6BE7"/>
    <w:rPr>
      <w:sz w:val="24"/>
      <w:lang w:eastAsia="ar-SA"/>
    </w:rPr>
  </w:style>
  <w:style w:type="character" w:styleId="Odkaznakoment">
    <w:name w:val="annotation reference"/>
    <w:rsid w:val="00BA2C10"/>
    <w:rPr>
      <w:sz w:val="16"/>
      <w:szCs w:val="16"/>
    </w:rPr>
  </w:style>
  <w:style w:type="paragraph" w:styleId="Textkomente">
    <w:name w:val="annotation text"/>
    <w:basedOn w:val="Normln"/>
    <w:link w:val="TextkomenteChar"/>
    <w:rsid w:val="00BA2C10"/>
    <w:rPr>
      <w:sz w:val="20"/>
    </w:rPr>
  </w:style>
  <w:style w:type="character" w:styleId="TextkomenteChar" w:customStyle="true">
    <w:name w:val="Text komentáře Char"/>
    <w:link w:val="Textkomente"/>
    <w:rsid w:val="00BA2C1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BA2C10"/>
    <w:rPr>
      <w:b/>
      <w:bCs/>
    </w:rPr>
  </w:style>
  <w:style w:type="character" w:styleId="PedmtkomenteChar" w:customStyle="true">
    <w:name w:val="Předmět komentáře Char"/>
    <w:link w:val="Pedmtkomente"/>
    <w:rsid w:val="00BA2C10"/>
    <w:rPr>
      <w:b/>
      <w:bCs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901714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85095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43445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590657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764224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12743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665739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945580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94433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D104A54-F421-4722-8F6F-2F0647B7FE3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12</properties:Pages>
  <properties:Words>3695</properties:Words>
  <properties:Characters>21801</properties:Characters>
  <properties:Lines>181</properties:Lines>
  <properties:Paragraphs>50</properties:Paragraphs>
  <properties:TotalTime>19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Smlouva na vzdělávací služby IT</vt:lpstr>
    </vt:vector>
  </properties:TitlesOfParts>
  <properties:LinksUpToDate>false</properties:LinksUpToDate>
  <properties:CharactersWithSpaces>25446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2017-08-22T11:25:00Z</dcterms:created>
  <dc:creator/>
  <cp:lastModifiedBy/>
  <cp:lastPrinted>2010-01-07T06:07:00Z</cp:lastPrinted>
  <dcterms:modified xmlns:xsi="http://www.w3.org/2001/XMLSchema-instance" xsi:type="dcterms:W3CDTF">2017-08-24T17:51:00Z</dcterms:modified>
  <cp:revision>7</cp:revision>
  <dc:subject>OP RLZ</dc:subject>
  <dc:title>Smlouva na vzdělávací služby IT</dc:title>
</cp:coreProperties>
</file>