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9E0261" w:rsidR="009E0261" w:rsidP="00B46C7D" w:rsidRDefault="009E0261">
      <w:pPr>
        <w:jc w:val="both"/>
        <w:rPr>
          <w:b/>
          <w:u w:val="single"/>
        </w:rPr>
      </w:pPr>
      <w:r w:rsidRPr="009E0261">
        <w:rPr>
          <w:b/>
          <w:u w:val="single"/>
        </w:rPr>
        <w:t>Nulové pozice</w:t>
      </w:r>
    </w:p>
    <w:p w:rsidRPr="009E0261" w:rsidR="009E0261" w:rsidP="00B46C7D" w:rsidRDefault="009E0261">
      <w:pPr>
        <w:jc w:val="both"/>
      </w:pPr>
      <w:r w:rsidRPr="009E0261">
        <w:t>V návaznosti na semináře pro žadatele, které se konaly ke konci roku 2017 v Brně a Praze</w:t>
      </w:r>
      <w:r>
        <w:t>,</w:t>
      </w:r>
      <w:r w:rsidRPr="009E0261">
        <w:t xml:space="preserve"> přinášíme několik základních informací o tzv. nulových pozicích.</w:t>
      </w:r>
      <w:r w:rsidR="000743C4">
        <w:t xml:space="preserve"> </w:t>
      </w:r>
    </w:p>
    <w:p w:rsidRPr="00B46C7D" w:rsidR="004C234A" w:rsidP="00B46C7D" w:rsidRDefault="009E0261">
      <w:pPr>
        <w:jc w:val="both"/>
        <w:rPr>
          <w:b/>
        </w:rPr>
      </w:pPr>
      <w:r w:rsidRPr="00B46C7D">
        <w:rPr>
          <w:b/>
        </w:rPr>
        <w:t>Nulová</w:t>
      </w:r>
      <w:r w:rsidRPr="00B46C7D" w:rsidR="004C234A">
        <w:rPr>
          <w:b/>
        </w:rPr>
        <w:t xml:space="preserve"> pozice</w:t>
      </w:r>
      <w:r w:rsidRPr="00B46C7D">
        <w:rPr>
          <w:b/>
        </w:rPr>
        <w:t xml:space="preserve"> </w:t>
      </w:r>
      <w:r w:rsidRPr="00B46C7D" w:rsidR="004C234A">
        <w:rPr>
          <w:b/>
        </w:rPr>
        <w:t xml:space="preserve">= zaměstnanec, jehož základní </w:t>
      </w:r>
      <w:r w:rsidRPr="00B46C7D" w:rsidR="004C234A">
        <w:rPr>
          <w:b/>
          <w:u w:val="single"/>
        </w:rPr>
        <w:t>plat</w:t>
      </w:r>
      <w:r w:rsidRPr="00B46C7D" w:rsidR="004C234A">
        <w:rPr>
          <w:b/>
        </w:rPr>
        <w:t xml:space="preserve"> není hrazen z rozpočtu projektu.</w:t>
      </w:r>
      <w:r w:rsidRPr="00B46C7D" w:rsidR="00B46C7D">
        <w:rPr>
          <w:b/>
        </w:rPr>
        <w:t xml:space="preserve"> Plat pobírají zaměstnanci ve veřejné správě. V případě výzvy č. 079 tedy není možné tyto pozice hradit z rozpočtu projektu!</w:t>
      </w:r>
      <w:bookmarkStart w:name="_GoBack" w:id="0"/>
      <w:bookmarkEnd w:id="0"/>
    </w:p>
    <w:p w:rsidRPr="009E0261" w:rsidR="004C234A" w:rsidP="00B46C7D" w:rsidRDefault="004C234A">
      <w:pPr>
        <w:jc w:val="both"/>
      </w:pPr>
      <w:r w:rsidRPr="009E0261">
        <w:t>- Kap. 6.4.1</w:t>
      </w:r>
      <w:r w:rsidRPr="009E0261" w:rsidR="009E0261">
        <w:t xml:space="preserve"> Specifické části pravidel pro žadatele a příjemce pro projekty se skutečně vzniklými výdaji a případně také s nepřímými </w:t>
      </w:r>
      <w:proofErr w:type="gramStart"/>
      <w:r w:rsidRPr="009E0261" w:rsidR="009E0261">
        <w:t xml:space="preserve">náklady </w:t>
      </w:r>
      <w:r w:rsidRPr="009E0261">
        <w:t>: Formou</w:t>
      </w:r>
      <w:proofErr w:type="gramEnd"/>
      <w:r w:rsidRPr="009E0261">
        <w:t xml:space="preserve"> odměn dle § 134 zákona č. 262/2006 Sb., zákoníku práce, nebo cílových odměn dle § 134a zákona č. 262/2006 Sb., zákoníku práce, lze také uhradit práci na projektu podpořeného z OPZ vykonanou zaměstnanci, jejichž základní plat není hrazen z rozpočtu projektu. V těchto případech do rozpočtu projektu vstupují jen tyto odměny a s nimi související odvody zaměstnavatele, přičemž výše odměny při přepočtení na hodinovou sazbu nesmí přesáhnout horní limit hrubé hodinové mzdy nebo platu stanoveného pro danou pozici v přehledu obvyklých cen a výší mezd / platů pro komodity / pracovní pozice, které se v projektech podpořených z ESF objevují nejčastěji.</w:t>
      </w:r>
    </w:p>
    <w:p w:rsidRPr="009E0261" w:rsidR="004C234A" w:rsidP="00B46C7D" w:rsidRDefault="004C234A">
      <w:pPr>
        <w:jc w:val="both"/>
      </w:pPr>
      <w:r w:rsidRPr="009E0261">
        <w:t>-</w:t>
      </w:r>
      <w:r w:rsidRPr="009E0261" w:rsidR="00662EA6">
        <w:t xml:space="preserve"> T</w:t>
      </w:r>
      <w:r w:rsidRPr="009E0261">
        <w:t xml:space="preserve">yto osoby musí vyplňovat pracovní výkaz. Tato povinnost je stanovena v kap. 6.5.1 Specifické části pravidel pro </w:t>
      </w:r>
      <w:r w:rsidRPr="009E0261">
        <w:rPr>
          <w:rStyle w:val="esf-dictionary-word1"/>
        </w:rPr>
        <w:t>projekt</w:t>
      </w:r>
      <w:r w:rsidRPr="009E0261">
        <w:t>y se skutečně vzniklými výdaji a příp. s NN.</w:t>
      </w:r>
    </w:p>
    <w:p w:rsidRPr="009E0261" w:rsidR="00662EA6" w:rsidP="00B46C7D" w:rsidRDefault="00662EA6">
      <w:pPr>
        <w:jc w:val="both"/>
      </w:pPr>
      <w:r w:rsidRPr="009E0261">
        <w:t>- Pracovníci hrazeni pouze formou mimořádných odměn vyplňují výkaz obdobným způsobem jako pracovníci, kteří mají v projektu vymezený úvazek. Do výkazu se tedy uvádějí jen ty činnosti a počty hodin, za které byla vyplacena mimořádná odměna.</w:t>
      </w:r>
    </w:p>
    <w:p w:rsidRPr="009E0261" w:rsidR="00662EA6" w:rsidP="00B46C7D" w:rsidRDefault="00662EA6">
      <w:pPr>
        <w:jc w:val="both"/>
      </w:pPr>
      <w:r w:rsidRPr="009E0261">
        <w:t xml:space="preserve">Do pole Celkový fond pracovní doby za daný měsíc se uvede celkový fond pracovní doby zaměstnance v měsíci. Do polí z pracovního výkazu, která nejsou pro </w:t>
      </w:r>
      <w:r w:rsidRPr="009E0261">
        <w:rPr>
          <w:rStyle w:val="esf-dictionary-word1"/>
        </w:rPr>
        <w:t>projekt</w:t>
      </w:r>
      <w:r w:rsidRPr="009E0261">
        <w:t xml:space="preserve"> relevantní (tj. např. výše úvazku pro </w:t>
      </w:r>
      <w:r w:rsidRPr="009E0261">
        <w:rPr>
          <w:rStyle w:val="esf-dictionary-word1"/>
        </w:rPr>
        <w:t>projekt</w:t>
      </w:r>
      <w:r w:rsidRPr="009E0261">
        <w:t xml:space="preserve"> v režimu skutečně prokazovaných výdajů, dovolená, pracovní neschopnost apod.), postačuje uvést NR. Vzor pracovního výkazu pro „nulové pozice“ není v současné době k dispozici, </w:t>
      </w:r>
      <w:r w:rsidRPr="009E0261">
        <w:rPr>
          <w:rStyle w:val="esf-dictionary-word1"/>
        </w:rPr>
        <w:t>příjemce</w:t>
      </w:r>
      <w:r w:rsidRPr="009E0261">
        <w:t xml:space="preserve"> může použít standardní vzor a do polí nerelevantních pro </w:t>
      </w:r>
      <w:r w:rsidRPr="009E0261">
        <w:rPr>
          <w:rStyle w:val="esf-dictionary-word1"/>
        </w:rPr>
        <w:t>projekt</w:t>
      </w:r>
      <w:r w:rsidRPr="009E0261">
        <w:t xml:space="preserve"> uvést NR.</w:t>
      </w:r>
    </w:p>
    <w:p w:rsidRPr="009E0261" w:rsidR="00662EA6" w:rsidP="00B46C7D" w:rsidRDefault="00662EA6">
      <w:pPr>
        <w:jc w:val="both"/>
      </w:pPr>
      <w:r w:rsidRPr="009E0261">
        <w:t xml:space="preserve">- Dle kap. 6.4.1 Specifické části pravidel pro všechny osoby, které jsou i jen částečně odměňovány za práci na </w:t>
      </w:r>
      <w:r w:rsidRPr="009E0261">
        <w:rPr>
          <w:rStyle w:val="esf-dictionary-word1"/>
        </w:rPr>
        <w:t>projekt</w:t>
      </w:r>
      <w:r w:rsidRPr="009E0261">
        <w:t xml:space="preserve">u z prostředků </w:t>
      </w:r>
      <w:r w:rsidRPr="009E0261">
        <w:rPr>
          <w:rStyle w:val="esf-dictionary-word1"/>
        </w:rPr>
        <w:t>projekt</w:t>
      </w:r>
      <w:r w:rsidRPr="009E0261">
        <w:t xml:space="preserve">u </w:t>
      </w:r>
      <w:r w:rsidRPr="009E0261">
        <w:rPr>
          <w:rStyle w:val="esf-dictionary-word1"/>
        </w:rPr>
        <w:t>OPZ</w:t>
      </w:r>
      <w:r w:rsidRPr="009E0261">
        <w:t>, platí pravidlo, že úvazek těchto osob může být maximálně 1,0 dohromady u všech subjektů (</w:t>
      </w:r>
      <w:r w:rsidRPr="009E0261">
        <w:rPr>
          <w:rStyle w:val="esf-dictionary-word1"/>
        </w:rPr>
        <w:t>příjemce</w:t>
      </w:r>
      <w:r w:rsidRPr="009E0261">
        <w:t xml:space="preserve"> a partneři) zapojených do daného </w:t>
      </w:r>
      <w:r w:rsidRPr="009E0261">
        <w:rPr>
          <w:rStyle w:val="esf-dictionary-word1"/>
        </w:rPr>
        <w:t>projekt</w:t>
      </w:r>
      <w:r w:rsidRPr="009E0261">
        <w:t>u. Pravidlo úvazku 1,0 tedy platí i pro tzv. nulové pozice.</w:t>
      </w:r>
    </w:p>
    <w:p w:rsidRPr="009E0261" w:rsidR="00662EA6" w:rsidP="00B46C7D" w:rsidRDefault="00662EA6">
      <w:pPr>
        <w:jc w:val="both"/>
      </w:pPr>
      <w:r w:rsidRPr="009E0261">
        <w:t>- V pracovním výkazu za pracovníka na tzv. nulové pozici bude uvedeno několik odrážek vykonaných skupin činností pro projekt, za které byla vyplacena odměna, a ke každé počet hodin.</w:t>
      </w:r>
    </w:p>
    <w:p w:rsidRPr="009E0261" w:rsidR="00662EA6" w:rsidP="00B46C7D" w:rsidRDefault="00662EA6">
      <w:pPr>
        <w:jc w:val="both"/>
      </w:pPr>
      <w:r w:rsidRPr="009E0261">
        <w:t>Skutečnost, že odměna nepřesáhla horní limit hrubého hodinového platbu, bude zjištěna tak, že</w:t>
      </w:r>
      <w:r w:rsidR="00B46C7D">
        <w:t> </w:t>
      </w:r>
      <w:r w:rsidRPr="009E0261">
        <w:t>odměnu vydělíme počtem hodin strávených činnostmi, za které byla mimořádná odměna vyplacena. Tímto postupem zjistíme hodinovou sazbu odměny a můžeme ji porovnat s přehledem doporučených mezd a platů.</w:t>
      </w:r>
    </w:p>
    <w:p w:rsidRPr="009E0261" w:rsidR="00662EA6" w:rsidP="00B46C7D" w:rsidRDefault="00662EA6">
      <w:pPr>
        <w:jc w:val="both"/>
      </w:pPr>
      <w:r w:rsidRPr="009E0261">
        <w:t>- Vykazovanou tzv. nulovou pozici je možné označit obdobně, jako jsou označovány pozice v přehledu obvyklých mezd a platů, anebo také např. dle názvosloví, které příjemce používá standardně v rámci své organizace.</w:t>
      </w:r>
    </w:p>
    <w:p w:rsidRPr="009E0261" w:rsidR="00662EA6" w:rsidP="00B46C7D" w:rsidRDefault="00662EA6">
      <w:pPr>
        <w:jc w:val="both"/>
      </w:pPr>
      <w:r w:rsidRPr="009E0261">
        <w:lastRenderedPageBreak/>
        <w:t>Pokud v rámci projektu nebylo o nulových pozicích uvažováno a příjemce je přidává do rozpočtu dotačně, bude se jednat o změnu rozpočtu. Změna rozpočtu představuje změnu projektu, kterou příjemce odůvodňuje. Do zdůvodnění tedy uvede, že zavádí nulové pozice, z jakého důvodu a jaká bude jejich role na projektu. Změny projektu jsou popsány v kap. 5 Specifické části pravidel.</w:t>
      </w:r>
    </w:p>
    <w:p w:rsidRPr="009E0261" w:rsidR="00662EA6" w:rsidP="00B46C7D" w:rsidRDefault="00662EA6">
      <w:pPr>
        <w:jc w:val="both"/>
      </w:pPr>
      <w:r w:rsidRPr="009E0261">
        <w:t>Změnu složení realizačního týmu je nutné hlásit pouze v případě, že ŘO v právním aktu zavázal příjemce k informování o změnách v realizačním týmu.</w:t>
      </w:r>
    </w:p>
    <w:p w:rsidRPr="009E0261" w:rsidR="00662EA6" w:rsidP="00B46C7D" w:rsidRDefault="00662EA6">
      <w:pPr>
        <w:jc w:val="both"/>
      </w:pPr>
      <w:r w:rsidRPr="009E0261">
        <w:t>- Pro tyto mimořádné odměny platí dle kap. 6.4.1 Specifické části pravidel to, že výše odměny při</w:t>
      </w:r>
      <w:r w:rsidR="00B46C7D">
        <w:t> </w:t>
      </w:r>
      <w:r w:rsidRPr="009E0261">
        <w:t>přepočtení na hodinovou sazbu nesmí přesáhnout horní limit hrubé hodinové mzdy nebo platu stanoveného pro danou pozici v přehledu obvyklých cen a výší mezd / platů pro komodity / pracovní pozice, které se v projektech podpořených z ESF objevují nejčastěji.</w:t>
      </w:r>
    </w:p>
    <w:p w:rsidRPr="009E0261" w:rsidR="00662EA6" w:rsidP="00B46C7D" w:rsidRDefault="00662EA6">
      <w:pPr>
        <w:jc w:val="both"/>
      </w:pPr>
      <w:r w:rsidRPr="009E0261">
        <w:t xml:space="preserve">- Vzhledem ke způsobu nastavení vykazování odměn u tzv. nulových pozic, tedy na základě odpracovaných hodin pro </w:t>
      </w:r>
      <w:r w:rsidRPr="009E0261">
        <w:rPr>
          <w:rStyle w:val="esf-dictionary-word1"/>
        </w:rPr>
        <w:t>projekt</w:t>
      </w:r>
      <w:r w:rsidRPr="009E0261">
        <w:t>, poskytovatel neověřuje, zda byly hodiny odpracovány v rámci úvazku, anebo se jednalo o hodiny nad rámec.   </w:t>
      </w:r>
    </w:p>
    <w:p w:rsidRPr="009E0261" w:rsidR="00662EA6" w:rsidP="00B46C7D" w:rsidRDefault="00662EA6">
      <w:pPr>
        <w:jc w:val="both"/>
      </w:pPr>
      <w:r w:rsidRPr="009E0261">
        <w:t>- Při posouzení způsobilosti odměn v OPZ vycházíme ze skutečnosti, zda byla splněna kritéria definovaná zaměstnavatelem ve vnitřním předpisu, při jejichž splnění lze odměny zaměstnanci poskytnout, viz kap. 6.4.1 Specifické části pravidel. Je to tedy zaměstnavatel, který ve vnitřním předpisu či jiném dokumentu vymezí, co se myslí splněním mimořádného nebo zvlášť významného úkolu, či nastaví cílové odměny. Pokud tedy budou ve vnitřním předpisu vymezeny např. výše zmíněné situace, příjemce ve zdůvodnění odměny uvede, že zaměstnanec vykonával některou z</w:t>
      </w:r>
      <w:r w:rsidR="00B46C7D">
        <w:t> </w:t>
      </w:r>
      <w:r w:rsidRPr="009E0261">
        <w:t xml:space="preserve">těchto činností, a proto mu byla v souladu s vnitřním předpisem přiznána odměna, pak lze tuto odměnu považovat za způsobilou z OPZ. </w:t>
      </w:r>
    </w:p>
    <w:p w:rsidRPr="009E0261" w:rsidR="00662EA6" w:rsidP="00B46C7D" w:rsidRDefault="00662EA6">
      <w:pPr>
        <w:jc w:val="both"/>
      </w:pPr>
      <w:r w:rsidRPr="009E0261">
        <w:t>Platí, že vyplacené odměny v projektu musí náležet za činnosti vykonané pro projekt a zároveň musí souviset s činnostmi uvedenými v pracovní smlouvě/dohodě člena realizačního týmu, resp. popisem pracovní pozice v dané organizaci. Nezpůsobilé jsou pravidelné odměny a odměny nesouvisející s</w:t>
      </w:r>
      <w:r w:rsidR="00B46C7D">
        <w:t> </w:t>
      </w:r>
      <w:r w:rsidRPr="009E0261">
        <w:t>prací na projektu. Odměnu nelze poskytnout osobám, které se podílely na vzniku nedostatků při</w:t>
      </w:r>
      <w:r w:rsidR="00B46C7D">
        <w:t> </w:t>
      </w:r>
      <w:r w:rsidRPr="009E0261">
        <w:t>realizaci projektu, pokud tyto nedostatky nebyly příjemcem řádně zdůvodněny nebo pokud zdůvodnění nebylo akceptováno ze strany ŘO.</w:t>
      </w:r>
    </w:p>
    <w:p w:rsidRPr="00662EA6" w:rsidR="00662EA6" w:rsidP="00B46C7D" w:rsidRDefault="00662EA6">
      <w:pPr>
        <w:jc w:val="both"/>
      </w:pPr>
      <w:r w:rsidRPr="009E0261">
        <w:t>- Ve zdůvodnění odměn vyplácených osobám hrazeným z </w:t>
      </w:r>
      <w:r w:rsidRPr="009E0261">
        <w:rPr>
          <w:rStyle w:val="esf-dictionary-word1"/>
        </w:rPr>
        <w:t>projekt</w:t>
      </w:r>
      <w:r w:rsidRPr="009E0261">
        <w:t>u není nutné uvádět časovou dotaci vykonaných činností rozhodných pro udělení odměny, protože tato povinnost nevyplývá ani</w:t>
      </w:r>
      <w:r w:rsidR="00B46C7D">
        <w:t> </w:t>
      </w:r>
      <w:r w:rsidRPr="009E0261">
        <w:t xml:space="preserve">z právních předpisů, ani z metodiky </w:t>
      </w:r>
      <w:r w:rsidRPr="009E0261">
        <w:rPr>
          <w:rStyle w:val="esf-dictionary-word1"/>
        </w:rPr>
        <w:t>OPZ</w:t>
      </w:r>
      <w:r w:rsidRPr="009E0261">
        <w:t>. Platí, že odměna</w:t>
      </w:r>
      <w:r w:rsidR="00B46C7D">
        <w:t xml:space="preserve"> musí být náležitě zdůvodněna a </w:t>
      </w:r>
      <w:r w:rsidRPr="009E0261">
        <w:t>že</w:t>
      </w:r>
      <w:r w:rsidR="00B46C7D">
        <w:t> </w:t>
      </w:r>
      <w:r w:rsidRPr="009E0261">
        <w:t>kritéria pro přiznání odměny musí být uvedena ve vnitřním předpisu či jiném dokumentu.</w:t>
      </w:r>
      <w:r>
        <w:t> </w:t>
      </w:r>
    </w:p>
    <w:p w:rsidR="004C234A" w:rsidP="00B46C7D" w:rsidRDefault="004C234A">
      <w:pPr>
        <w:jc w:val="both"/>
      </w:pPr>
    </w:p>
    <w:sectPr w:rsidR="004C234A">
      <w:pgSz w:w="11906" w:h="16838"/>
      <w:pgMar w:top="1417" w:right="1417" w:bottom="1417" w:left="1417" w:header="708" w:footer="708" w:gutter="0"/>
      <w:cols w:space="708"/>
      <w:docGrid w:linePitch="360"/>
    </w:sectPr>
  </w:body>
</w:document>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17542B69"/>
    <w:multiLevelType w:val="hybridMultilevel"/>
    <w:tmpl w:val="5D7AA102"/>
    <w:lvl w:ilvl="0" w:tplc="E8B8975E">
      <w:start w:val="602"/>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6ED52E39"/>
    <w:multiLevelType w:val="hybridMultilevel"/>
    <w:tmpl w:val="B1A0E7B4"/>
    <w:lvl w:ilvl="0" w:tplc="03D42564">
      <w:start w:val="602"/>
      <w:numFmt w:val="bullet"/>
      <w:lvlText w:val="-"/>
      <w:lvlJc w:val="left"/>
      <w:pPr>
        <w:ind w:left="720" w:hanging="360"/>
      </w:pPr>
      <w:rPr>
        <w:rFonts w:hint="default" w:ascii="Calibri" w:hAnsi="Calibri" w:eastAsiaTheme="minorHAnsi" w:cstheme="minorBidi"/>
        <w:sz w:val="22"/>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4A"/>
    <w:rsid w:val="000743C4"/>
    <w:rsid w:val="004C234A"/>
    <w:rsid w:val="00662EA6"/>
    <w:rsid w:val="006F0D57"/>
    <w:rsid w:val="009000F0"/>
    <w:rsid w:val="00904CB2"/>
    <w:rsid w:val="009E0261"/>
    <w:rsid w:val="00B46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esf-dictionary-word1" w:customStyle="true">
    <w:name w:val="esf-dictionary-word1"/>
    <w:basedOn w:val="Standardnpsmoodstavce"/>
    <w:rsid w:val="004C234A"/>
  </w:style>
  <w:style w:type="paragraph" w:styleId="Odstavecseseznamem">
    <w:name w:val="List Paragraph"/>
    <w:basedOn w:val="Normln"/>
    <w:uiPriority w:val="34"/>
    <w:qFormat/>
    <w:rsid w:val="00662EA6"/>
    <w:pPr>
      <w:ind w:left="720"/>
      <w:contextualSpacing/>
    </w:p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esf-dictionary-word1" w:type="character">
    <w:name w:val="esf-dictionary-word1"/>
    <w:basedOn w:val="Standardnpsmoodstavce"/>
    <w:rsid w:val="004C234A"/>
  </w:style>
  <w:style w:styleId="Odstavecseseznamem" w:type="paragraph">
    <w:name w:val="List Paragraph"/>
    <w:basedOn w:val="Normln"/>
    <w:uiPriority w:val="34"/>
    <w:qFormat/>
    <w:rsid w:val="00662EA6"/>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92072651">
      <w:bodyDiv w:val="true"/>
      <w:marLeft w:val="0"/>
      <w:marRight w:val="0"/>
      <w:marTop w:val="0"/>
      <w:marBottom w:val="0"/>
      <w:divBdr>
        <w:top w:val="none" w:color="auto" w:sz="0" w:space="0"/>
        <w:left w:val="none" w:color="auto" w:sz="0" w:space="0"/>
        <w:bottom w:val="none" w:color="auto" w:sz="0" w:space="0"/>
        <w:right w:val="none" w:color="auto" w:sz="0" w:space="0"/>
      </w:divBdr>
      <w:divsChild>
        <w:div w:id="1752459576">
          <w:marLeft w:val="0"/>
          <w:marRight w:val="0"/>
          <w:marTop w:val="2130"/>
          <w:marBottom w:val="0"/>
          <w:divBdr>
            <w:top w:val="none" w:color="auto" w:sz="0" w:space="0"/>
            <w:left w:val="none" w:color="auto" w:sz="0" w:space="0"/>
            <w:bottom w:val="none" w:color="auto" w:sz="0" w:space="0"/>
            <w:right w:val="none" w:color="auto" w:sz="0" w:space="0"/>
          </w:divBdr>
          <w:divsChild>
            <w:div w:id="102850566">
              <w:marLeft w:val="0"/>
              <w:marRight w:val="0"/>
              <w:marTop w:val="0"/>
              <w:marBottom w:val="0"/>
              <w:divBdr>
                <w:top w:val="none" w:color="auto" w:sz="0" w:space="0"/>
                <w:left w:val="none" w:color="auto" w:sz="0" w:space="0"/>
                <w:bottom w:val="none" w:color="auto" w:sz="0" w:space="0"/>
                <w:right w:val="none" w:color="auto" w:sz="0" w:space="0"/>
              </w:divBdr>
              <w:divsChild>
                <w:div w:id="927731463">
                  <w:marLeft w:val="0"/>
                  <w:marRight w:val="0"/>
                  <w:marTop w:val="0"/>
                  <w:marBottom w:val="0"/>
                  <w:divBdr>
                    <w:top w:val="none" w:color="auto" w:sz="0" w:space="0"/>
                    <w:left w:val="none" w:color="auto" w:sz="0" w:space="0"/>
                    <w:bottom w:val="none" w:color="auto" w:sz="0" w:space="0"/>
                    <w:right w:val="none" w:color="auto" w:sz="0" w:space="0"/>
                  </w:divBdr>
                  <w:divsChild>
                    <w:div w:id="1857959828">
                      <w:marLeft w:val="0"/>
                      <w:marRight w:val="0"/>
                      <w:marTop w:val="0"/>
                      <w:marBottom w:val="0"/>
                      <w:divBdr>
                        <w:top w:val="none" w:color="auto" w:sz="0" w:space="0"/>
                        <w:left w:val="none" w:color="auto" w:sz="0" w:space="0"/>
                        <w:bottom w:val="none" w:color="auto" w:sz="0" w:space="0"/>
                        <w:right w:val="none" w:color="auto" w:sz="0" w:space="0"/>
                      </w:divBdr>
                      <w:divsChild>
                        <w:div w:id="40402896">
                          <w:marLeft w:val="0"/>
                          <w:marRight w:val="0"/>
                          <w:marTop w:val="0"/>
                          <w:marBottom w:val="0"/>
                          <w:divBdr>
                            <w:top w:val="single" w:color="D2D2D2" w:sz="6" w:space="0"/>
                            <w:left w:val="single" w:color="D2D2D2" w:sz="6" w:space="0"/>
                            <w:bottom w:val="single" w:color="D2D2D2" w:sz="6" w:space="0"/>
                            <w:right w:val="single" w:color="D2D2D2" w:sz="6" w:space="0"/>
                          </w:divBdr>
                          <w:divsChild>
                            <w:div w:id="1767845764">
                              <w:marLeft w:val="0"/>
                              <w:marRight w:val="0"/>
                              <w:marTop w:val="0"/>
                              <w:marBottom w:val="0"/>
                              <w:divBdr>
                                <w:top w:val="none" w:color="auto" w:sz="0" w:space="0"/>
                                <w:left w:val="none" w:color="auto" w:sz="0" w:space="0"/>
                                <w:bottom w:val="none" w:color="auto" w:sz="0" w:space="0"/>
                                <w:right w:val="none" w:color="auto" w:sz="0" w:space="0"/>
                              </w:divBdr>
                              <w:divsChild>
                                <w:div w:id="1701129936">
                                  <w:marLeft w:val="0"/>
                                  <w:marRight w:val="0"/>
                                  <w:marTop w:val="0"/>
                                  <w:marBottom w:val="0"/>
                                  <w:divBdr>
                                    <w:top w:val="none" w:color="auto" w:sz="0" w:space="0"/>
                                    <w:left w:val="none" w:color="auto" w:sz="0" w:space="0"/>
                                    <w:bottom w:val="none" w:color="auto" w:sz="0" w:space="0"/>
                                    <w:right w:val="none" w:color="auto" w:sz="0" w:space="0"/>
                                  </w:divBdr>
                                  <w:divsChild>
                                    <w:div w:id="330720552">
                                      <w:marLeft w:val="0"/>
                                      <w:marRight w:val="0"/>
                                      <w:marTop w:val="0"/>
                                      <w:marBottom w:val="0"/>
                                      <w:divBdr>
                                        <w:top w:val="none" w:color="auto" w:sz="0" w:space="0"/>
                                        <w:left w:val="none" w:color="auto" w:sz="0" w:space="0"/>
                                        <w:bottom w:val="none" w:color="auto" w:sz="0" w:space="0"/>
                                        <w:right w:val="none" w:color="auto" w:sz="0" w:space="0"/>
                                      </w:divBdr>
                                      <w:divsChild>
                                        <w:div w:id="1522208809">
                                          <w:marLeft w:val="0"/>
                                          <w:marRight w:val="0"/>
                                          <w:marTop w:val="0"/>
                                          <w:marBottom w:val="0"/>
                                          <w:divBdr>
                                            <w:top w:val="none" w:color="auto" w:sz="0" w:space="0"/>
                                            <w:left w:val="none" w:color="auto" w:sz="0" w:space="0"/>
                                            <w:bottom w:val="none" w:color="auto" w:sz="0" w:space="0"/>
                                            <w:right w:val="none" w:color="auto" w:sz="0" w:space="0"/>
                                          </w:divBdr>
                                          <w:divsChild>
                                            <w:div w:id="1160194814">
                                              <w:marLeft w:val="0"/>
                                              <w:marRight w:val="0"/>
                                              <w:marTop w:val="0"/>
                                              <w:marBottom w:val="0"/>
                                              <w:divBdr>
                                                <w:top w:val="none" w:color="auto" w:sz="0" w:space="0"/>
                                                <w:left w:val="none" w:color="auto" w:sz="0" w:space="0"/>
                                                <w:bottom w:val="none" w:color="auto" w:sz="0" w:space="0"/>
                                                <w:right w:val="none" w:color="auto" w:sz="0" w:space="0"/>
                                              </w:divBdr>
                                              <w:divsChild>
                                                <w:div w:id="1332878046">
                                                  <w:marLeft w:val="0"/>
                                                  <w:marRight w:val="0"/>
                                                  <w:marTop w:val="0"/>
                                                  <w:marBottom w:val="0"/>
                                                  <w:divBdr>
                                                    <w:top w:val="none" w:color="auto" w:sz="0" w:space="0"/>
                                                    <w:left w:val="none" w:color="auto" w:sz="0" w:space="0"/>
                                                    <w:bottom w:val="none" w:color="auto" w:sz="0" w:space="0"/>
                                                    <w:right w:val="none" w:color="auto" w:sz="0" w:space="0"/>
                                                  </w:divBdr>
                                                  <w:divsChild>
                                                    <w:div w:id="1063067609">
                                                      <w:marLeft w:val="0"/>
                                                      <w:marRight w:val="0"/>
                                                      <w:marTop w:val="0"/>
                                                      <w:marBottom w:val="0"/>
                                                      <w:divBdr>
                                                        <w:top w:val="none" w:color="auto" w:sz="0" w:space="0"/>
                                                        <w:left w:val="none" w:color="auto" w:sz="0" w:space="0"/>
                                                        <w:bottom w:val="none" w:color="auto" w:sz="0" w:space="0"/>
                                                        <w:right w:val="none" w:color="auto" w:sz="0" w:space="0"/>
                                                      </w:divBdr>
                                                      <w:divsChild>
                                                        <w:div w:id="2010908801">
                                                          <w:marLeft w:val="0"/>
                                                          <w:marRight w:val="0"/>
                                                          <w:marTop w:val="0"/>
                                                          <w:marBottom w:val="0"/>
                                                          <w:divBdr>
                                                            <w:top w:val="none" w:color="auto" w:sz="0" w:space="0"/>
                                                            <w:left w:val="none" w:color="auto" w:sz="0" w:space="0"/>
                                                            <w:bottom w:val="none" w:color="auto" w:sz="0" w:space="0"/>
                                                            <w:right w:val="none" w:color="auto" w:sz="0" w:space="0"/>
                                                          </w:divBdr>
                                                          <w:divsChild>
                                                            <w:div w:id="28115214">
                                                              <w:marLeft w:val="0"/>
                                                              <w:marRight w:val="0"/>
                                                              <w:marTop w:val="0"/>
                                                              <w:marBottom w:val="0"/>
                                                              <w:divBdr>
                                                                <w:top w:val="none" w:color="auto" w:sz="0" w:space="0"/>
                                                                <w:left w:val="none" w:color="auto" w:sz="0" w:space="0"/>
                                                                <w:bottom w:val="none" w:color="auto" w:sz="0" w:space="0"/>
                                                                <w:right w:val="none" w:color="auto" w:sz="0" w:space="0"/>
                                                              </w:divBdr>
                                                              <w:divsChild>
                                                                <w:div w:id="1551528101">
                                                                  <w:marLeft w:val="0"/>
                                                                  <w:marRight w:val="0"/>
                                                                  <w:marTop w:val="0"/>
                                                                  <w:marBottom w:val="0"/>
                                                                  <w:divBdr>
                                                                    <w:top w:val="none" w:color="auto" w:sz="0" w:space="0"/>
                                                                    <w:left w:val="none" w:color="auto" w:sz="0" w:space="0"/>
                                                                    <w:bottom w:val="none" w:color="auto" w:sz="0" w:space="0"/>
                                                                    <w:right w:val="none" w:color="auto" w:sz="0" w:space="0"/>
                                                                  </w:divBdr>
                                                                  <w:divsChild>
                                                                    <w:div w:id="804928362">
                                                                      <w:marLeft w:val="0"/>
                                                                      <w:marRight w:val="0"/>
                                                                      <w:marTop w:val="0"/>
                                                                      <w:marBottom w:val="0"/>
                                                                      <w:divBdr>
                                                                        <w:top w:val="none" w:color="auto" w:sz="0" w:space="0"/>
                                                                        <w:left w:val="none" w:color="auto" w:sz="0" w:space="0"/>
                                                                        <w:bottom w:val="none" w:color="auto" w:sz="0" w:space="0"/>
                                                                        <w:right w:val="none" w:color="auto" w:sz="0" w:space="0"/>
                                                                      </w:divBdr>
                                                                      <w:divsChild>
                                                                        <w:div w:id="33634968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155879">
      <w:bodyDiv w:val="true"/>
      <w:marLeft w:val="0"/>
      <w:marRight w:val="0"/>
      <w:marTop w:val="0"/>
      <w:marBottom w:val="0"/>
      <w:divBdr>
        <w:top w:val="none" w:color="auto" w:sz="0" w:space="0"/>
        <w:left w:val="none" w:color="auto" w:sz="0" w:space="0"/>
        <w:bottom w:val="none" w:color="auto" w:sz="0" w:space="0"/>
        <w:right w:val="none" w:color="auto" w:sz="0" w:space="0"/>
      </w:divBdr>
      <w:divsChild>
        <w:div w:id="442310991">
          <w:marLeft w:val="0"/>
          <w:marRight w:val="0"/>
          <w:marTop w:val="2130"/>
          <w:marBottom w:val="0"/>
          <w:divBdr>
            <w:top w:val="none" w:color="auto" w:sz="0" w:space="0"/>
            <w:left w:val="none" w:color="auto" w:sz="0" w:space="0"/>
            <w:bottom w:val="none" w:color="auto" w:sz="0" w:space="0"/>
            <w:right w:val="none" w:color="auto" w:sz="0" w:space="0"/>
          </w:divBdr>
          <w:divsChild>
            <w:div w:id="178473182">
              <w:marLeft w:val="0"/>
              <w:marRight w:val="0"/>
              <w:marTop w:val="0"/>
              <w:marBottom w:val="0"/>
              <w:divBdr>
                <w:top w:val="none" w:color="auto" w:sz="0" w:space="0"/>
                <w:left w:val="none" w:color="auto" w:sz="0" w:space="0"/>
                <w:bottom w:val="none" w:color="auto" w:sz="0" w:space="0"/>
                <w:right w:val="none" w:color="auto" w:sz="0" w:space="0"/>
              </w:divBdr>
              <w:divsChild>
                <w:div w:id="1510873604">
                  <w:marLeft w:val="0"/>
                  <w:marRight w:val="0"/>
                  <w:marTop w:val="0"/>
                  <w:marBottom w:val="0"/>
                  <w:divBdr>
                    <w:top w:val="none" w:color="auto" w:sz="0" w:space="0"/>
                    <w:left w:val="none" w:color="auto" w:sz="0" w:space="0"/>
                    <w:bottom w:val="none" w:color="auto" w:sz="0" w:space="0"/>
                    <w:right w:val="none" w:color="auto" w:sz="0" w:space="0"/>
                  </w:divBdr>
                  <w:divsChild>
                    <w:div w:id="1891765918">
                      <w:marLeft w:val="0"/>
                      <w:marRight w:val="0"/>
                      <w:marTop w:val="0"/>
                      <w:marBottom w:val="0"/>
                      <w:divBdr>
                        <w:top w:val="none" w:color="auto" w:sz="0" w:space="0"/>
                        <w:left w:val="none" w:color="auto" w:sz="0" w:space="0"/>
                        <w:bottom w:val="none" w:color="auto" w:sz="0" w:space="0"/>
                        <w:right w:val="none" w:color="auto" w:sz="0" w:space="0"/>
                      </w:divBdr>
                      <w:divsChild>
                        <w:div w:id="1897742213">
                          <w:marLeft w:val="0"/>
                          <w:marRight w:val="0"/>
                          <w:marTop w:val="0"/>
                          <w:marBottom w:val="0"/>
                          <w:divBdr>
                            <w:top w:val="single" w:color="D2D2D2" w:sz="6" w:space="0"/>
                            <w:left w:val="single" w:color="D2D2D2" w:sz="6" w:space="0"/>
                            <w:bottom w:val="single" w:color="D2D2D2" w:sz="6" w:space="0"/>
                            <w:right w:val="single" w:color="D2D2D2" w:sz="6" w:space="0"/>
                          </w:divBdr>
                          <w:divsChild>
                            <w:div w:id="1449741227">
                              <w:marLeft w:val="0"/>
                              <w:marRight w:val="0"/>
                              <w:marTop w:val="0"/>
                              <w:marBottom w:val="0"/>
                              <w:divBdr>
                                <w:top w:val="none" w:color="auto" w:sz="0" w:space="0"/>
                                <w:left w:val="none" w:color="auto" w:sz="0" w:space="0"/>
                                <w:bottom w:val="none" w:color="auto" w:sz="0" w:space="0"/>
                                <w:right w:val="none" w:color="auto" w:sz="0" w:space="0"/>
                              </w:divBdr>
                              <w:divsChild>
                                <w:div w:id="1058626442">
                                  <w:marLeft w:val="0"/>
                                  <w:marRight w:val="0"/>
                                  <w:marTop w:val="0"/>
                                  <w:marBottom w:val="0"/>
                                  <w:divBdr>
                                    <w:top w:val="none" w:color="auto" w:sz="0" w:space="0"/>
                                    <w:left w:val="none" w:color="auto" w:sz="0" w:space="0"/>
                                    <w:bottom w:val="none" w:color="auto" w:sz="0" w:space="0"/>
                                    <w:right w:val="none" w:color="auto" w:sz="0" w:space="0"/>
                                  </w:divBdr>
                                  <w:divsChild>
                                    <w:div w:id="975909182">
                                      <w:marLeft w:val="0"/>
                                      <w:marRight w:val="0"/>
                                      <w:marTop w:val="0"/>
                                      <w:marBottom w:val="0"/>
                                      <w:divBdr>
                                        <w:top w:val="none" w:color="auto" w:sz="0" w:space="0"/>
                                        <w:left w:val="none" w:color="auto" w:sz="0" w:space="0"/>
                                        <w:bottom w:val="none" w:color="auto" w:sz="0" w:space="0"/>
                                        <w:right w:val="none" w:color="auto" w:sz="0" w:space="0"/>
                                      </w:divBdr>
                                      <w:divsChild>
                                        <w:div w:id="1805275630">
                                          <w:marLeft w:val="0"/>
                                          <w:marRight w:val="0"/>
                                          <w:marTop w:val="0"/>
                                          <w:marBottom w:val="0"/>
                                          <w:divBdr>
                                            <w:top w:val="none" w:color="auto" w:sz="0" w:space="0"/>
                                            <w:left w:val="none" w:color="auto" w:sz="0" w:space="0"/>
                                            <w:bottom w:val="none" w:color="auto" w:sz="0" w:space="0"/>
                                            <w:right w:val="none" w:color="auto" w:sz="0" w:space="0"/>
                                          </w:divBdr>
                                          <w:divsChild>
                                            <w:div w:id="1635329940">
                                              <w:marLeft w:val="0"/>
                                              <w:marRight w:val="0"/>
                                              <w:marTop w:val="0"/>
                                              <w:marBottom w:val="0"/>
                                              <w:divBdr>
                                                <w:top w:val="none" w:color="auto" w:sz="0" w:space="0"/>
                                                <w:left w:val="none" w:color="auto" w:sz="0" w:space="0"/>
                                                <w:bottom w:val="none" w:color="auto" w:sz="0" w:space="0"/>
                                                <w:right w:val="none" w:color="auto" w:sz="0" w:space="0"/>
                                              </w:divBdr>
                                              <w:divsChild>
                                                <w:div w:id="1615214518">
                                                  <w:marLeft w:val="0"/>
                                                  <w:marRight w:val="0"/>
                                                  <w:marTop w:val="0"/>
                                                  <w:marBottom w:val="0"/>
                                                  <w:divBdr>
                                                    <w:top w:val="none" w:color="auto" w:sz="0" w:space="0"/>
                                                    <w:left w:val="none" w:color="auto" w:sz="0" w:space="0"/>
                                                    <w:bottom w:val="none" w:color="auto" w:sz="0" w:space="0"/>
                                                    <w:right w:val="none" w:color="auto" w:sz="0" w:space="0"/>
                                                  </w:divBdr>
                                                  <w:divsChild>
                                                    <w:div w:id="619842119">
                                                      <w:marLeft w:val="0"/>
                                                      <w:marRight w:val="0"/>
                                                      <w:marTop w:val="0"/>
                                                      <w:marBottom w:val="0"/>
                                                      <w:divBdr>
                                                        <w:top w:val="none" w:color="auto" w:sz="0" w:space="0"/>
                                                        <w:left w:val="none" w:color="auto" w:sz="0" w:space="0"/>
                                                        <w:bottom w:val="none" w:color="auto" w:sz="0" w:space="0"/>
                                                        <w:right w:val="none" w:color="auto" w:sz="0" w:space="0"/>
                                                      </w:divBdr>
                                                      <w:divsChild>
                                                        <w:div w:id="1683239046">
                                                          <w:marLeft w:val="0"/>
                                                          <w:marRight w:val="0"/>
                                                          <w:marTop w:val="0"/>
                                                          <w:marBottom w:val="0"/>
                                                          <w:divBdr>
                                                            <w:top w:val="none" w:color="auto" w:sz="0" w:space="0"/>
                                                            <w:left w:val="none" w:color="auto" w:sz="0" w:space="0"/>
                                                            <w:bottom w:val="none" w:color="auto" w:sz="0" w:space="0"/>
                                                            <w:right w:val="none" w:color="auto" w:sz="0" w:space="0"/>
                                                          </w:divBdr>
                                                          <w:divsChild>
                                                            <w:div w:id="1801027562">
                                                              <w:marLeft w:val="0"/>
                                                              <w:marRight w:val="0"/>
                                                              <w:marTop w:val="0"/>
                                                              <w:marBottom w:val="0"/>
                                                              <w:divBdr>
                                                                <w:top w:val="none" w:color="auto" w:sz="0" w:space="0"/>
                                                                <w:left w:val="none" w:color="auto" w:sz="0" w:space="0"/>
                                                                <w:bottom w:val="none" w:color="auto" w:sz="0" w:space="0"/>
                                                                <w:right w:val="none" w:color="auto" w:sz="0" w:space="0"/>
                                                              </w:divBdr>
                                                              <w:divsChild>
                                                                <w:div w:id="1352415492">
                                                                  <w:marLeft w:val="0"/>
                                                                  <w:marRight w:val="0"/>
                                                                  <w:marTop w:val="0"/>
                                                                  <w:marBottom w:val="0"/>
                                                                  <w:divBdr>
                                                                    <w:top w:val="none" w:color="auto" w:sz="0" w:space="0"/>
                                                                    <w:left w:val="none" w:color="auto" w:sz="0" w:space="0"/>
                                                                    <w:bottom w:val="none" w:color="auto" w:sz="0" w:space="0"/>
                                                                    <w:right w:val="none" w:color="auto" w:sz="0" w:space="0"/>
                                                                  </w:divBdr>
                                                                  <w:divsChild>
                                                                    <w:div w:id="1120536231">
                                                                      <w:marLeft w:val="0"/>
                                                                      <w:marRight w:val="0"/>
                                                                      <w:marTop w:val="0"/>
                                                                      <w:marBottom w:val="0"/>
                                                                      <w:divBdr>
                                                                        <w:top w:val="none" w:color="auto" w:sz="0" w:space="0"/>
                                                                        <w:left w:val="none" w:color="auto" w:sz="0" w:space="0"/>
                                                                        <w:bottom w:val="none" w:color="auto" w:sz="0" w:space="0"/>
                                                                        <w:right w:val="none" w:color="auto" w:sz="0" w:space="0"/>
                                                                      </w:divBdr>
                                                                      <w:divsChild>
                                                                        <w:div w:id="30188425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357218">
      <w:bodyDiv w:val="true"/>
      <w:marLeft w:val="0"/>
      <w:marRight w:val="0"/>
      <w:marTop w:val="0"/>
      <w:marBottom w:val="0"/>
      <w:divBdr>
        <w:top w:val="none" w:color="auto" w:sz="0" w:space="0"/>
        <w:left w:val="none" w:color="auto" w:sz="0" w:space="0"/>
        <w:bottom w:val="none" w:color="auto" w:sz="0" w:space="0"/>
        <w:right w:val="none" w:color="auto" w:sz="0" w:space="0"/>
      </w:divBdr>
      <w:divsChild>
        <w:div w:id="85545596">
          <w:marLeft w:val="0"/>
          <w:marRight w:val="0"/>
          <w:marTop w:val="2130"/>
          <w:marBottom w:val="0"/>
          <w:divBdr>
            <w:top w:val="none" w:color="auto" w:sz="0" w:space="0"/>
            <w:left w:val="none" w:color="auto" w:sz="0" w:space="0"/>
            <w:bottom w:val="none" w:color="auto" w:sz="0" w:space="0"/>
            <w:right w:val="none" w:color="auto" w:sz="0" w:space="0"/>
          </w:divBdr>
          <w:divsChild>
            <w:div w:id="1080177864">
              <w:marLeft w:val="0"/>
              <w:marRight w:val="0"/>
              <w:marTop w:val="0"/>
              <w:marBottom w:val="0"/>
              <w:divBdr>
                <w:top w:val="none" w:color="auto" w:sz="0" w:space="0"/>
                <w:left w:val="none" w:color="auto" w:sz="0" w:space="0"/>
                <w:bottom w:val="none" w:color="auto" w:sz="0" w:space="0"/>
                <w:right w:val="none" w:color="auto" w:sz="0" w:space="0"/>
              </w:divBdr>
              <w:divsChild>
                <w:div w:id="440420782">
                  <w:marLeft w:val="0"/>
                  <w:marRight w:val="0"/>
                  <w:marTop w:val="0"/>
                  <w:marBottom w:val="0"/>
                  <w:divBdr>
                    <w:top w:val="none" w:color="auto" w:sz="0" w:space="0"/>
                    <w:left w:val="none" w:color="auto" w:sz="0" w:space="0"/>
                    <w:bottom w:val="none" w:color="auto" w:sz="0" w:space="0"/>
                    <w:right w:val="none" w:color="auto" w:sz="0" w:space="0"/>
                  </w:divBdr>
                  <w:divsChild>
                    <w:div w:id="2058815122">
                      <w:marLeft w:val="0"/>
                      <w:marRight w:val="0"/>
                      <w:marTop w:val="0"/>
                      <w:marBottom w:val="0"/>
                      <w:divBdr>
                        <w:top w:val="none" w:color="auto" w:sz="0" w:space="0"/>
                        <w:left w:val="none" w:color="auto" w:sz="0" w:space="0"/>
                        <w:bottom w:val="none" w:color="auto" w:sz="0" w:space="0"/>
                        <w:right w:val="none" w:color="auto" w:sz="0" w:space="0"/>
                      </w:divBdr>
                      <w:divsChild>
                        <w:div w:id="1066880429">
                          <w:marLeft w:val="0"/>
                          <w:marRight w:val="0"/>
                          <w:marTop w:val="0"/>
                          <w:marBottom w:val="0"/>
                          <w:divBdr>
                            <w:top w:val="single" w:color="D2D2D2" w:sz="6" w:space="0"/>
                            <w:left w:val="single" w:color="D2D2D2" w:sz="6" w:space="0"/>
                            <w:bottom w:val="single" w:color="D2D2D2" w:sz="6" w:space="0"/>
                            <w:right w:val="single" w:color="D2D2D2" w:sz="6" w:space="0"/>
                          </w:divBdr>
                          <w:divsChild>
                            <w:div w:id="1937903729">
                              <w:marLeft w:val="0"/>
                              <w:marRight w:val="0"/>
                              <w:marTop w:val="0"/>
                              <w:marBottom w:val="0"/>
                              <w:divBdr>
                                <w:top w:val="none" w:color="auto" w:sz="0" w:space="0"/>
                                <w:left w:val="none" w:color="auto" w:sz="0" w:space="0"/>
                                <w:bottom w:val="none" w:color="auto" w:sz="0" w:space="0"/>
                                <w:right w:val="none" w:color="auto" w:sz="0" w:space="0"/>
                              </w:divBdr>
                              <w:divsChild>
                                <w:div w:id="449399062">
                                  <w:marLeft w:val="0"/>
                                  <w:marRight w:val="0"/>
                                  <w:marTop w:val="0"/>
                                  <w:marBottom w:val="0"/>
                                  <w:divBdr>
                                    <w:top w:val="none" w:color="auto" w:sz="0" w:space="0"/>
                                    <w:left w:val="none" w:color="auto" w:sz="0" w:space="0"/>
                                    <w:bottom w:val="none" w:color="auto" w:sz="0" w:space="0"/>
                                    <w:right w:val="none" w:color="auto" w:sz="0" w:space="0"/>
                                  </w:divBdr>
                                  <w:divsChild>
                                    <w:div w:id="85074760">
                                      <w:marLeft w:val="0"/>
                                      <w:marRight w:val="0"/>
                                      <w:marTop w:val="0"/>
                                      <w:marBottom w:val="0"/>
                                      <w:divBdr>
                                        <w:top w:val="none" w:color="auto" w:sz="0" w:space="0"/>
                                        <w:left w:val="none" w:color="auto" w:sz="0" w:space="0"/>
                                        <w:bottom w:val="none" w:color="auto" w:sz="0" w:space="0"/>
                                        <w:right w:val="none" w:color="auto" w:sz="0" w:space="0"/>
                                      </w:divBdr>
                                      <w:divsChild>
                                        <w:div w:id="1395814885">
                                          <w:marLeft w:val="0"/>
                                          <w:marRight w:val="0"/>
                                          <w:marTop w:val="0"/>
                                          <w:marBottom w:val="0"/>
                                          <w:divBdr>
                                            <w:top w:val="none" w:color="auto" w:sz="0" w:space="0"/>
                                            <w:left w:val="none" w:color="auto" w:sz="0" w:space="0"/>
                                            <w:bottom w:val="none" w:color="auto" w:sz="0" w:space="0"/>
                                            <w:right w:val="none" w:color="auto" w:sz="0" w:space="0"/>
                                          </w:divBdr>
                                          <w:divsChild>
                                            <w:div w:id="1109086379">
                                              <w:marLeft w:val="0"/>
                                              <w:marRight w:val="0"/>
                                              <w:marTop w:val="0"/>
                                              <w:marBottom w:val="0"/>
                                              <w:divBdr>
                                                <w:top w:val="none" w:color="auto" w:sz="0" w:space="0"/>
                                                <w:left w:val="none" w:color="auto" w:sz="0" w:space="0"/>
                                                <w:bottom w:val="none" w:color="auto" w:sz="0" w:space="0"/>
                                                <w:right w:val="none" w:color="auto" w:sz="0" w:space="0"/>
                                              </w:divBdr>
                                              <w:divsChild>
                                                <w:div w:id="82148532">
                                                  <w:marLeft w:val="0"/>
                                                  <w:marRight w:val="0"/>
                                                  <w:marTop w:val="0"/>
                                                  <w:marBottom w:val="0"/>
                                                  <w:divBdr>
                                                    <w:top w:val="none" w:color="auto" w:sz="0" w:space="0"/>
                                                    <w:left w:val="none" w:color="auto" w:sz="0" w:space="0"/>
                                                    <w:bottom w:val="none" w:color="auto" w:sz="0" w:space="0"/>
                                                    <w:right w:val="none" w:color="auto" w:sz="0" w:space="0"/>
                                                  </w:divBdr>
                                                  <w:divsChild>
                                                    <w:div w:id="1292125636">
                                                      <w:marLeft w:val="0"/>
                                                      <w:marRight w:val="0"/>
                                                      <w:marTop w:val="0"/>
                                                      <w:marBottom w:val="0"/>
                                                      <w:divBdr>
                                                        <w:top w:val="none" w:color="auto" w:sz="0" w:space="0"/>
                                                        <w:left w:val="none" w:color="auto" w:sz="0" w:space="0"/>
                                                        <w:bottom w:val="none" w:color="auto" w:sz="0" w:space="0"/>
                                                        <w:right w:val="none" w:color="auto" w:sz="0" w:space="0"/>
                                                      </w:divBdr>
                                                      <w:divsChild>
                                                        <w:div w:id="1190097266">
                                                          <w:marLeft w:val="0"/>
                                                          <w:marRight w:val="0"/>
                                                          <w:marTop w:val="0"/>
                                                          <w:marBottom w:val="0"/>
                                                          <w:divBdr>
                                                            <w:top w:val="none" w:color="auto" w:sz="0" w:space="0"/>
                                                            <w:left w:val="none" w:color="auto" w:sz="0" w:space="0"/>
                                                            <w:bottom w:val="none" w:color="auto" w:sz="0" w:space="0"/>
                                                            <w:right w:val="none" w:color="auto" w:sz="0" w:space="0"/>
                                                          </w:divBdr>
                                                          <w:divsChild>
                                                            <w:div w:id="825824346">
                                                              <w:marLeft w:val="0"/>
                                                              <w:marRight w:val="0"/>
                                                              <w:marTop w:val="0"/>
                                                              <w:marBottom w:val="0"/>
                                                              <w:divBdr>
                                                                <w:top w:val="none" w:color="auto" w:sz="0" w:space="0"/>
                                                                <w:left w:val="none" w:color="auto" w:sz="0" w:space="0"/>
                                                                <w:bottom w:val="none" w:color="auto" w:sz="0" w:space="0"/>
                                                                <w:right w:val="none" w:color="auto" w:sz="0" w:space="0"/>
                                                              </w:divBdr>
                                                              <w:divsChild>
                                                                <w:div w:id="1836533366">
                                                                  <w:marLeft w:val="0"/>
                                                                  <w:marRight w:val="0"/>
                                                                  <w:marTop w:val="0"/>
                                                                  <w:marBottom w:val="0"/>
                                                                  <w:divBdr>
                                                                    <w:top w:val="none" w:color="auto" w:sz="0" w:space="0"/>
                                                                    <w:left w:val="none" w:color="auto" w:sz="0" w:space="0"/>
                                                                    <w:bottom w:val="none" w:color="auto" w:sz="0" w:space="0"/>
                                                                    <w:right w:val="none" w:color="auto" w:sz="0" w:space="0"/>
                                                                  </w:divBdr>
                                                                  <w:divsChild>
                                                                    <w:div w:id="777992969">
                                                                      <w:marLeft w:val="0"/>
                                                                      <w:marRight w:val="0"/>
                                                                      <w:marTop w:val="0"/>
                                                                      <w:marBottom w:val="0"/>
                                                                      <w:divBdr>
                                                                        <w:top w:val="none" w:color="auto" w:sz="0" w:space="0"/>
                                                                        <w:left w:val="none" w:color="auto" w:sz="0" w:space="0"/>
                                                                        <w:bottom w:val="none" w:color="auto" w:sz="0" w:space="0"/>
                                                                        <w:right w:val="none" w:color="auto" w:sz="0" w:space="0"/>
                                                                      </w:divBdr>
                                                                      <w:divsChild>
                                                                        <w:div w:id="48401303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
    <Relationship Target="stylesWithEffects.xml" Type="http://schemas.microsoft.com/office/2007/relationships/stylesWithEffects" Id="rId3"/>
    <Relationship Target="theme/theme1.xml" Type="http://schemas.openxmlformats.org/officeDocument/2006/relationships/theme" Id="rId7"/>
    <Relationship Target="styles.xml" Type="http://schemas.openxmlformats.org/officeDocument/2006/relationships/styles" Id="rId2"/>
    <Relationship Target="numbering.xml" Type="http://schemas.openxmlformats.org/officeDocument/2006/relationships/numbering" Id="rId1"/>
    <Relationship Target="fontTable.xml" Type="http://schemas.openxmlformats.org/officeDocument/2006/relationships/fontTable" Id="rId6"/>
    <Relationship Target="webSettings.xml" Type="http://schemas.openxmlformats.org/officeDocument/2006/relationships/webSettings" Id="rId5"/>
    <Relationship Target="settings.xml" Type="http://schemas.openxmlformats.org/officeDocument/2006/relationships/settings"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properties:Pages>
  <properties:Words>834</properties:Words>
  <properties:Characters>4922</properties:Characters>
  <properties:Lines>41</properties:Lines>
  <properties:Paragraphs>11</properties:Paragraphs>
  <properties:TotalTime>75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5745</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2017-12-04T15:51:00Z</dcterms:created>
  <dc:creator/>
  <cp:lastModifiedBy/>
  <dcterms:modified xmlns:xsi="http://www.w3.org/2001/XMLSchema-instance" xsi:type="dcterms:W3CDTF">2017-12-20T11:41:00Z</dcterms:modified>
  <cp:revision>6</cp:revision>
</cp:coreProperties>
</file>