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744C3D" w:rsidP="00744C3D" w:rsidRDefault="00744C3D">
      <w:pPr>
        <w:pStyle w:val="NormalWeb"/>
        <w:jc w:val="center"/>
        <w:rPr>
          <w:b/>
          <w:sz w:val="28"/>
        </w:rPr>
      </w:pPr>
      <w:bookmarkStart w:name="_GoBack" w:id="0"/>
      <w:bookmarkEnd w:id="0"/>
      <w:r w:rsidRPr="00744C3D">
        <w:rPr>
          <w:b/>
          <w:sz w:val="28"/>
        </w:rPr>
        <w:t>Příloha č. 2 - Pravidla pro dokladování jednotek a seznam požadovaných dokladů evidence</w:t>
      </w:r>
    </w:p>
    <w:p w:rsidR="00E85931" w:rsidP="00744C3D" w:rsidRDefault="00E85931">
      <w:pPr>
        <w:pStyle w:val="NormalWeb"/>
        <w:jc w:val="center"/>
        <w:rPr>
          <w:b/>
          <w:sz w:val="28"/>
        </w:rPr>
      </w:pPr>
    </w:p>
    <w:p w:rsidRPr="00827CC6" w:rsidR="0059665F" w:rsidP="0091739E" w:rsidRDefault="0091739E">
      <w:pPr>
        <w:pStyle w:val="NormalWeb"/>
        <w:jc w:val="center"/>
        <w:rPr>
          <w:b/>
        </w:rPr>
      </w:pPr>
      <w:r w:rsidRPr="00827CC6">
        <w:rPr>
          <w:b/>
        </w:rPr>
        <w:t>I.</w:t>
      </w:r>
    </w:p>
    <w:p w:rsidRPr="00827CC6" w:rsidR="0091739E" w:rsidP="0091739E" w:rsidRDefault="0091739E">
      <w:pPr>
        <w:pStyle w:val="NormalWeb"/>
        <w:jc w:val="center"/>
        <w:rPr>
          <w:b/>
        </w:rPr>
      </w:pPr>
      <w:r w:rsidRPr="00827CC6">
        <w:rPr>
          <w:b/>
        </w:rPr>
        <w:t>Předmět přílohy</w:t>
      </w:r>
    </w:p>
    <w:p w:rsidR="00827CC6" w:rsidP="00EE2BF9" w:rsidRDefault="003F323A">
      <w:pPr>
        <w:pStyle w:val="NormalWeb"/>
        <w:numPr>
          <w:ilvl w:val="0"/>
          <w:numId w:val="2"/>
        </w:numPr>
        <w:jc w:val="both"/>
      </w:pPr>
      <w:r w:rsidRPr="003F323A">
        <w:t>P</w:t>
      </w:r>
      <w:r w:rsidR="004A4974">
        <w:t>ředmětem této přílohy jsou p</w:t>
      </w:r>
      <w:r w:rsidRPr="003F323A">
        <w:t>ra</w:t>
      </w:r>
      <w:r>
        <w:t>vidla pro dokladování jednotek</w:t>
      </w:r>
      <w:r w:rsidR="00827CC6">
        <w:t xml:space="preserve"> (dále jen jako </w:t>
      </w:r>
      <w:r w:rsidRPr="00827CC6" w:rsidR="00827CC6">
        <w:rPr>
          <w:b/>
        </w:rPr>
        <w:t>„Pravidla“</w:t>
      </w:r>
      <w:r w:rsidR="00827CC6">
        <w:t>)</w:t>
      </w:r>
      <w:r>
        <w:t xml:space="preserve"> a seznam požadovaných dokladů evidence</w:t>
      </w:r>
      <w:r w:rsidR="0091739E">
        <w:t xml:space="preserve"> (dále jen jako </w:t>
      </w:r>
      <w:r w:rsidRPr="0091739E" w:rsidR="0091739E">
        <w:rPr>
          <w:b/>
        </w:rPr>
        <w:t>„Seznam“</w:t>
      </w:r>
      <w:r w:rsidR="0091739E">
        <w:t>)</w:t>
      </w:r>
      <w:r w:rsidR="004A4974">
        <w:t>, které</w:t>
      </w:r>
      <w:r>
        <w:t xml:space="preserve"> </w:t>
      </w:r>
      <w:r w:rsidR="00827CC6">
        <w:t>jsou upraveny v</w:t>
      </w:r>
      <w:r>
        <w:t> dokumentu Specifická část pravidel pro žadatele a příjemce v rámci OPZ pro projekty s jednotkovými náklady zaměřené na další profesní vzdělávání vydaného Ministerstvem práce a sociálních věcí</w:t>
      </w:r>
      <w:r w:rsidR="0091739E">
        <w:t xml:space="preserve"> (dále jen </w:t>
      </w:r>
      <w:r w:rsidRPr="00C25215" w:rsidR="0091739E">
        <w:rPr>
          <w:b/>
        </w:rPr>
        <w:t>„Dokument“</w:t>
      </w:r>
      <w:r w:rsidR="0091739E">
        <w:t>)</w:t>
      </w:r>
      <w:r w:rsidRPr="002C6A06" w:rsidR="0091739E">
        <w:t xml:space="preserve">. </w:t>
      </w:r>
      <w:r w:rsidR="0091739E">
        <w:t>Pravidla a Seznam jsou obsaženy konkrétně v</w:t>
      </w:r>
      <w:r w:rsidRPr="002C6A06" w:rsidR="0091739E">
        <w:t> čl.</w:t>
      </w:r>
      <w:r w:rsidR="0091739E">
        <w:t xml:space="preserve"> 8.3.1</w:t>
      </w:r>
      <w:r w:rsidRPr="002C6A06" w:rsidR="0091739E">
        <w:t>.</w:t>
      </w:r>
      <w:r w:rsidR="0091739E">
        <w:t xml:space="preserve"> Dokumentu.</w:t>
      </w:r>
    </w:p>
    <w:p w:rsidR="00827CC6" w:rsidP="00827CC6" w:rsidRDefault="00827CC6">
      <w:pPr>
        <w:pStyle w:val="NormalWeb"/>
        <w:jc w:val="center"/>
        <w:rPr>
          <w:b/>
        </w:rPr>
      </w:pPr>
      <w:r>
        <w:rPr>
          <w:b/>
        </w:rPr>
        <w:t>II.</w:t>
      </w:r>
    </w:p>
    <w:p w:rsidR="00827CC6" w:rsidP="00827CC6" w:rsidRDefault="00827CC6">
      <w:pPr>
        <w:pStyle w:val="NormalWeb"/>
        <w:jc w:val="center"/>
        <w:rPr>
          <w:b/>
        </w:rPr>
      </w:pPr>
      <w:r>
        <w:rPr>
          <w:b/>
        </w:rPr>
        <w:t>Pravidla pro dokladování jednotek a seznam požadovaných dokladů evidence</w:t>
      </w:r>
    </w:p>
    <w:p w:rsidR="00827CC6" w:rsidP="00EE2BF9" w:rsidRDefault="00EE2BF9">
      <w:pPr>
        <w:pStyle w:val="NormalWeb"/>
        <w:numPr>
          <w:ilvl w:val="0"/>
          <w:numId w:val="5"/>
        </w:numPr>
        <w:jc w:val="both"/>
      </w:pPr>
      <w:r>
        <w:t>Z</w:t>
      </w:r>
      <w:r w:rsidR="00BA59DD">
        <w:t> tabulky č. 16 v</w:t>
      </w:r>
      <w:r w:rsidR="00827CC6">
        <w:t xml:space="preserve"> čl. 8.3.1. Dokumentu </w:t>
      </w:r>
      <w:r>
        <w:t>vyplývá, že pro uvedené aktivity (obecné IT; měkké a manažerské dovednosti; jazykové vzdělávání; specializované IT; účetní, ekonomické a právní kurzy; technické a jiné odborné vzdělávání), pro které je stanovena jednotka, musí být předkládány následující doklady jako příloha zprávy o realizaci projektu:</w:t>
      </w:r>
    </w:p>
    <w:p w:rsidR="00EE2BF9" w:rsidP="00EE2BF9" w:rsidRDefault="00EE2BF9">
      <w:pPr>
        <w:pStyle w:val="NormalWeb"/>
        <w:numPr>
          <w:ilvl w:val="1"/>
          <w:numId w:val="5"/>
        </w:numPr>
        <w:jc w:val="both"/>
      </w:pPr>
      <w:r w:rsidRPr="00EE2BF9">
        <w:t>skeny prezenčních listin</w:t>
      </w:r>
      <w:r>
        <w:t>; a</w:t>
      </w:r>
    </w:p>
    <w:p w:rsidR="00EE2BF9" w:rsidP="00EE2BF9" w:rsidRDefault="00EE2BF9">
      <w:pPr>
        <w:pStyle w:val="NormalWeb"/>
        <w:numPr>
          <w:ilvl w:val="1"/>
          <w:numId w:val="5"/>
        </w:numPr>
        <w:jc w:val="both"/>
      </w:pPr>
      <w:r w:rsidRPr="00EE2BF9">
        <w:t>skeny dokladů o absolvování</w:t>
      </w:r>
      <w:r>
        <w:t>; a</w:t>
      </w:r>
    </w:p>
    <w:p w:rsidR="00F42C6A" w:rsidP="004A4974" w:rsidRDefault="00EE2BF9">
      <w:pPr>
        <w:pStyle w:val="NormalWeb"/>
        <w:numPr>
          <w:ilvl w:val="1"/>
          <w:numId w:val="5"/>
        </w:numPr>
        <w:jc w:val="both"/>
      </w:pPr>
      <w:r>
        <w:t>evidence</w:t>
      </w:r>
      <w:r w:rsidRPr="00EE2BF9">
        <w:t xml:space="preserve"> </w:t>
      </w:r>
      <w:r w:rsidR="004A4974">
        <w:t>(řídící orgán</w:t>
      </w:r>
      <w:r w:rsidRPr="004A4974" w:rsidR="004A4974">
        <w:t xml:space="preserve"> zveřejňuje na portálu </w:t>
      </w:r>
      <w:hyperlink w:history="true" r:id="rId7">
        <w:r w:rsidRPr="000D1D1D" w:rsidR="004A4974">
          <w:rPr>
            <w:rStyle w:val="Hyperlink"/>
          </w:rPr>
          <w:t>www.esfcr.cz</w:t>
        </w:r>
      </w:hyperlink>
      <w:r w:rsidR="004A4974">
        <w:t xml:space="preserve"> </w:t>
      </w:r>
      <w:r w:rsidRPr="004A4974" w:rsidR="004A4974">
        <w:t>závazný vzor této evidence</w:t>
      </w:r>
      <w:r w:rsidR="004A4974">
        <w:t>;</w:t>
      </w:r>
      <w:r w:rsidRPr="004A4974" w:rsidR="004A4974">
        <w:t xml:space="preserve"> </w:t>
      </w:r>
      <w:r w:rsidR="004A4974">
        <w:t>p</w:t>
      </w:r>
      <w:r w:rsidRPr="004A4974" w:rsidR="004A4974">
        <w:t>říjemce používá vzor platný ke dni předlože</w:t>
      </w:r>
      <w:r w:rsidR="004A4974">
        <w:t xml:space="preserve">ní zprávy o realizaci projektu) </w:t>
      </w:r>
      <w:r w:rsidRPr="00EE2BF9">
        <w:t>se souhrnným přehledem kurzů, s počty proškolených osob a s počty dosažených osobohodin v členění dle aktivit projektu a skupin CZ-ISCO anebo dle aktivit projektu a zapojených subjektů (</w:t>
      </w:r>
      <w:r w:rsidR="008711B8">
        <w:t>blíže k tomuto b</w:t>
      </w:r>
      <w:r w:rsidR="004A4974">
        <w:t>o</w:t>
      </w:r>
      <w:r w:rsidR="008711B8">
        <w:t>du v čl.</w:t>
      </w:r>
      <w:r w:rsidRPr="00EE2BF9">
        <w:t xml:space="preserve"> 5.2.2</w:t>
      </w:r>
      <w:r w:rsidR="008711B8">
        <w:t>. Dokumentu</w:t>
      </w:r>
      <w:r w:rsidRPr="00EE2BF9">
        <w:t>) opatřená elektronickým podpisem oprávněného pracovníka příjemce</w:t>
      </w:r>
    </w:p>
    <w:p w:rsidR="00F42C6A" w:rsidP="00F42C6A" w:rsidRDefault="00F42C6A">
      <w:pPr>
        <w:pStyle w:val="NormalWeb"/>
        <w:ind w:left="720"/>
        <w:jc w:val="both"/>
      </w:pPr>
      <w:r>
        <w:t>Pro ověření při kontrole projektu na místě j</w:t>
      </w:r>
      <w:r w:rsidR="004A4974">
        <w:t>sou</w:t>
      </w:r>
      <w:r>
        <w:t xml:space="preserve"> zapotřebí:</w:t>
      </w:r>
    </w:p>
    <w:p w:rsidR="00F42C6A" w:rsidP="00F42C6A" w:rsidRDefault="00F42C6A">
      <w:pPr>
        <w:pStyle w:val="NormalWeb"/>
        <w:numPr>
          <w:ilvl w:val="0"/>
          <w:numId w:val="7"/>
        </w:numPr>
        <w:jc w:val="both"/>
      </w:pPr>
      <w:r>
        <w:t>originály prezenčních listin; a</w:t>
      </w:r>
    </w:p>
    <w:p w:rsidR="00F42C6A" w:rsidP="00F42C6A" w:rsidRDefault="00F42C6A">
      <w:pPr>
        <w:pStyle w:val="NormalWeb"/>
        <w:numPr>
          <w:ilvl w:val="0"/>
          <w:numId w:val="7"/>
        </w:numPr>
        <w:jc w:val="both"/>
      </w:pPr>
      <w:r>
        <w:t>originály nebo kopie dokladů o absolvování; a</w:t>
      </w:r>
    </w:p>
    <w:p w:rsidR="00F42C6A" w:rsidP="00F42C6A" w:rsidRDefault="00F42C6A">
      <w:pPr>
        <w:pStyle w:val="NormalWeb"/>
        <w:numPr>
          <w:ilvl w:val="0"/>
          <w:numId w:val="7"/>
        </w:numPr>
        <w:jc w:val="both"/>
      </w:pPr>
      <w:r>
        <w:t>originál dokumentace k obsahu vzdělávacího kurzu</w:t>
      </w:r>
      <w:r w:rsidR="00FD4F18">
        <w:t xml:space="preserve"> (</w:t>
      </w:r>
      <w:r w:rsidR="004A4974">
        <w:t>k tomuto bodu blíže</w:t>
      </w:r>
      <w:r w:rsidR="00FD4F18">
        <w:t xml:space="preserve"> příloha č. 3)</w:t>
      </w:r>
      <w:r w:rsidR="005B4525">
        <w:t>; a</w:t>
      </w:r>
    </w:p>
    <w:p w:rsidR="00FD4F18" w:rsidP="00FD4F18" w:rsidRDefault="00FD4F18">
      <w:pPr>
        <w:pStyle w:val="NormalWeb"/>
        <w:numPr>
          <w:ilvl w:val="0"/>
          <w:numId w:val="7"/>
        </w:numPr>
        <w:jc w:val="both"/>
      </w:pPr>
      <w:r>
        <w:t>školicí (výukové) materiály a pomůcky (přičemž využití školicích (výukových) materiálů a pomůcek během kurzu vychází ze zaměření vzdělávacího kurzu; s ohledem na různá zaměření kurzů nestanovuje řídící orgán závazné požadavky na obsah, podobu nebo vzhled školicích (výukových) materiálů a pomůcek, v kurzu nemusí být využity žádné školicí (výukové) materiály a pomůcky; platí, že pro každý kurz musí být specifikováno v dokumentaci k obsahu vzdělávacího kurzu, zda a jaké školicí (výukové) materiály a pomůcky budou využity v rámci vzdělávacího kurzu); a</w:t>
      </w:r>
    </w:p>
    <w:p w:rsidR="00FD4F18" w:rsidP="005B4525" w:rsidRDefault="00FD4F18">
      <w:pPr>
        <w:pStyle w:val="NormalWeb"/>
        <w:numPr>
          <w:ilvl w:val="0"/>
          <w:numId w:val="7"/>
        </w:numPr>
        <w:jc w:val="both"/>
      </w:pPr>
      <w:r>
        <w:lastRenderedPageBreak/>
        <w:t>originály nebo kopie dokladů prokazujících, že podpořené osoby jsou zaměstnanci (z</w:t>
      </w:r>
      <w:r w:rsidRPr="00FD4F18">
        <w:t>aměstnancem je osoba, která je v pracovněprávním nebo obdobném vztahu nebo služebním poměru k příjemci, partnerovi nebo zapojenému subjektu</w:t>
      </w:r>
      <w:r>
        <w:t>), a v případě projektů podpořených v kolových výzvách originály nebo kopie dokladů prokazujících správnost zařazení cílové skupiny do příslušné třídy CZ-ISCO (</w:t>
      </w:r>
      <w:r w:rsidR="005B4525">
        <w:t>p</w:t>
      </w:r>
      <w:r w:rsidRPr="005B4525" w:rsidR="005B4525">
        <w:t>ro účely správného zařazení zaměstnance pod třídu CZ-ISCO využijí žadatelé zejména pracovní smlouvy/dohody o pracovní činnosti či vnitřní předpisy s náplněmi práce</w:t>
      </w:r>
      <w:r w:rsidR="005B4525">
        <w:t>, blíže</w:t>
      </w:r>
      <w:r>
        <w:t xml:space="preserve"> čl. 5.3.1. Dokumentu).  </w:t>
      </w:r>
    </w:p>
    <w:p w:rsidR="00BA59DD" w:rsidP="00BA59DD" w:rsidRDefault="00BA59DD">
      <w:pPr>
        <w:pStyle w:val="NormalWeb"/>
        <w:numPr>
          <w:ilvl w:val="0"/>
          <w:numId w:val="5"/>
        </w:numPr>
        <w:jc w:val="both"/>
      </w:pPr>
      <w:r>
        <w:t>Tabulka č. 16 v čl. 8.3.1. Dokumentu uvádí pro interního lektora, jakožto pro aktivitu, pro kterou je určena jednotka následující doklady předkládané jako příloha zprávy o realizaci projektu:</w:t>
      </w:r>
    </w:p>
    <w:p w:rsidR="00BA59DD" w:rsidP="00BA59DD" w:rsidRDefault="00BA59DD">
      <w:pPr>
        <w:pStyle w:val="NormalWeb"/>
        <w:numPr>
          <w:ilvl w:val="1"/>
          <w:numId w:val="5"/>
        </w:numPr>
        <w:jc w:val="both"/>
      </w:pPr>
      <w:r w:rsidRPr="00BA59DD">
        <w:t>skeny prezenčních listin</w:t>
      </w:r>
      <w:r>
        <w:t>; a</w:t>
      </w:r>
    </w:p>
    <w:p w:rsidR="00BA59DD" w:rsidP="00BA59DD" w:rsidRDefault="00BA59DD">
      <w:pPr>
        <w:pStyle w:val="NormalWeb"/>
        <w:numPr>
          <w:ilvl w:val="1"/>
          <w:numId w:val="5"/>
        </w:numPr>
        <w:jc w:val="both"/>
      </w:pPr>
      <w:r w:rsidRPr="00BA59DD">
        <w:t>skeny dokladů o absolvování</w:t>
      </w:r>
      <w:r>
        <w:t>; a</w:t>
      </w:r>
    </w:p>
    <w:p w:rsidR="00BA59DD" w:rsidP="00BA59DD" w:rsidRDefault="00BA59DD">
      <w:pPr>
        <w:pStyle w:val="NormalWeb"/>
        <w:numPr>
          <w:ilvl w:val="1"/>
          <w:numId w:val="5"/>
        </w:numPr>
        <w:jc w:val="both"/>
      </w:pPr>
      <w:r w:rsidRPr="00BA59DD">
        <w:t>evidence se souhrnným přehledem kurzů, s počty proškolených osob a s počty dosažených osobohodin v členění dle aktivit projektu a skupin CZ-ISCO anebo dle aktivit projekt</w:t>
      </w:r>
      <w:r>
        <w:t>u a zapojených subjektů (viz čl.</w:t>
      </w:r>
      <w:r w:rsidRPr="00BA59DD">
        <w:t xml:space="preserve"> 5.2.2</w:t>
      </w:r>
      <w:r>
        <w:t>. Dokumentu</w:t>
      </w:r>
      <w:r w:rsidRPr="00BA59DD">
        <w:t>) opatřená elektronickým podpisem oprávněného pracovníka příjemce</w:t>
      </w:r>
      <w:r>
        <w:t>; a</w:t>
      </w:r>
    </w:p>
    <w:p w:rsidR="00BA59DD" w:rsidP="00BA59DD" w:rsidRDefault="00BA59DD">
      <w:pPr>
        <w:pStyle w:val="NormalWeb"/>
        <w:numPr>
          <w:ilvl w:val="1"/>
          <w:numId w:val="5"/>
        </w:numPr>
        <w:jc w:val="both"/>
      </w:pPr>
      <w:r w:rsidRPr="00BA59DD">
        <w:t>sken pracovní smlouvy/dohody o pracov</w:t>
      </w:r>
      <w:r>
        <w:t>ní činnosti interního lektora s </w:t>
      </w:r>
      <w:r w:rsidRPr="00BA59DD">
        <w:t>příjemcem nebo partnerem</w:t>
      </w:r>
      <w:r>
        <w:t>; a</w:t>
      </w:r>
    </w:p>
    <w:p w:rsidR="00BA59DD" w:rsidP="00BA59DD" w:rsidRDefault="00BA59DD">
      <w:pPr>
        <w:pStyle w:val="NormalWeb"/>
        <w:numPr>
          <w:ilvl w:val="1"/>
          <w:numId w:val="5"/>
        </w:numPr>
        <w:jc w:val="both"/>
      </w:pPr>
      <w:r w:rsidRPr="00BA59DD">
        <w:t>skeny dokladů prokazující kvalifikaci a lektorskou praxi interního lektora</w:t>
      </w:r>
      <w:r>
        <w:t xml:space="preserve"> (k</w:t>
      </w:r>
      <w:r w:rsidRPr="00BA59DD">
        <w:t>valifikace se prokazuje</w:t>
      </w:r>
      <w:r>
        <w:t xml:space="preserve"> dokladem o dosaženém vzdělání </w:t>
      </w:r>
      <w:r w:rsidRPr="00BA59DD">
        <w:t>např. výuční list, maturitní vysvědčení, osvědčení o získání profesní kvalifik</w:t>
      </w:r>
      <w:r w:rsidR="00F42C6A">
        <w:t>ace, vysokoškolský diplom apod.; lektorská praxe interního lektora musí být v délce minimálně 3 let; blíže k tomuto bodu pak čl. 5.2.5. Dokumentu)</w:t>
      </w:r>
    </w:p>
    <w:p w:rsidR="00FD4F18" w:rsidP="00FD4F18" w:rsidRDefault="00FD4F18">
      <w:pPr>
        <w:pStyle w:val="NormalWeb"/>
        <w:ind w:left="720"/>
        <w:jc w:val="both"/>
      </w:pPr>
      <w:r>
        <w:t>Pro ověření při kontrole projektu na místě j</w:t>
      </w:r>
      <w:r w:rsidR="004A4974">
        <w:t>sou</w:t>
      </w:r>
      <w:r>
        <w:t xml:space="preserve"> zapotřebí:</w:t>
      </w:r>
    </w:p>
    <w:p w:rsidR="00FD4F18" w:rsidP="00FD4F18" w:rsidRDefault="00FD4F18">
      <w:pPr>
        <w:pStyle w:val="NormalWeb"/>
        <w:numPr>
          <w:ilvl w:val="0"/>
          <w:numId w:val="8"/>
        </w:numPr>
        <w:jc w:val="both"/>
      </w:pPr>
      <w:r>
        <w:t>originály prezenčních listin; a</w:t>
      </w:r>
    </w:p>
    <w:p w:rsidR="00FD4F18" w:rsidP="00FD4F18" w:rsidRDefault="00FD4F18">
      <w:pPr>
        <w:pStyle w:val="NormalWeb"/>
        <w:numPr>
          <w:ilvl w:val="0"/>
          <w:numId w:val="8"/>
        </w:numPr>
        <w:jc w:val="both"/>
      </w:pPr>
      <w:r>
        <w:t>originály nebo kopie dokladů o absolvování; a</w:t>
      </w:r>
    </w:p>
    <w:p w:rsidR="00FD4F18" w:rsidP="00FD4F18" w:rsidRDefault="00FD4F18">
      <w:pPr>
        <w:pStyle w:val="NormalWeb"/>
        <w:numPr>
          <w:ilvl w:val="0"/>
          <w:numId w:val="8"/>
        </w:numPr>
        <w:jc w:val="both"/>
      </w:pPr>
      <w:r>
        <w:t>originál dokumentace k obsahu vzdělávacího kurzu (viz příloha č. 3)</w:t>
      </w:r>
    </w:p>
    <w:p w:rsidR="00FD4F18" w:rsidP="00FD4F18" w:rsidRDefault="00FD4F18">
      <w:pPr>
        <w:pStyle w:val="NormalWeb"/>
        <w:numPr>
          <w:ilvl w:val="0"/>
          <w:numId w:val="8"/>
        </w:numPr>
        <w:jc w:val="both"/>
      </w:pPr>
      <w:r>
        <w:t>školicí (výukové) materiály a pomůcky (přičemž využití školicích (výukových) materiálů a pomůcek během kurzu vychází ze zaměření vzdělávacího kurzu; s ohledem na různá zaměření kurzů nestanovuje řídící orgán závazné požadavky na obsah, podobu nebo vzhled školicích (výukových) materiálů a pomůcek, v kurzu nemusí být využity žádné školicí (výukové) materiály a pomůcky; platí, že pro každý kurz musí být specifikováno v dokumentaci k obsahu vzdělávacího kurzu, zda a jaké školicí (výukové) materiály a pomůcky budou využity v rámci vzdělávacího kurzu); a</w:t>
      </w:r>
    </w:p>
    <w:p w:rsidR="00FD4F18" w:rsidP="00FD4F18" w:rsidRDefault="00FD4F18">
      <w:pPr>
        <w:pStyle w:val="NormalWeb"/>
        <w:numPr>
          <w:ilvl w:val="0"/>
          <w:numId w:val="8"/>
        </w:numPr>
        <w:jc w:val="both"/>
      </w:pPr>
      <w:r w:rsidRPr="00FD4F18">
        <w:t>originál nebo kopie pracovní smlouvy/dohody o pracovní činnosti interního lektora s příjemcem nebo partnerem</w:t>
      </w:r>
      <w:r>
        <w:t>; a</w:t>
      </w:r>
    </w:p>
    <w:p w:rsidR="00FD4F18" w:rsidP="00FD4F18" w:rsidRDefault="00FD4F18">
      <w:pPr>
        <w:pStyle w:val="NormalWeb"/>
        <w:numPr>
          <w:ilvl w:val="0"/>
          <w:numId w:val="8"/>
        </w:numPr>
        <w:jc w:val="both"/>
      </w:pPr>
      <w:r>
        <w:t xml:space="preserve">originály nebo kopie </w:t>
      </w:r>
      <w:r w:rsidRPr="00BA59DD">
        <w:t>dokladů prokazující</w:t>
      </w:r>
      <w:r>
        <w:t>ch</w:t>
      </w:r>
      <w:r w:rsidRPr="00BA59DD">
        <w:t xml:space="preserve"> kvalifikaci a lektorskou praxi interního lektora</w:t>
      </w:r>
      <w:r>
        <w:t xml:space="preserve"> (k</w:t>
      </w:r>
      <w:r w:rsidRPr="00BA59DD">
        <w:t>valifikace se prokazuje</w:t>
      </w:r>
      <w:r>
        <w:t xml:space="preserve"> dokladem o dosaženém vzdělání </w:t>
      </w:r>
      <w:r w:rsidRPr="00BA59DD">
        <w:t>např. výuční list, maturitní vysvědčení, osvědčení o získání profesní kvalifik</w:t>
      </w:r>
      <w:r>
        <w:t>ace, vysokoškolský diplom apod.; lektorská praxe interního lektora musí být v délce minimálně 3 let; blíže k tomuto bodu pak čl. 5.2.5. Dokumentu); a</w:t>
      </w:r>
    </w:p>
    <w:p w:rsidR="00FD4F18" w:rsidP="00FD4F18" w:rsidRDefault="00FD4F18">
      <w:pPr>
        <w:pStyle w:val="NormalWeb"/>
        <w:numPr>
          <w:ilvl w:val="0"/>
          <w:numId w:val="8"/>
        </w:numPr>
        <w:jc w:val="both"/>
      </w:pPr>
      <w:r>
        <w:t>originály nebo kopie dokladů prokazujících, že podpořené osoby jsou zaměstnanci (z</w:t>
      </w:r>
      <w:r w:rsidRPr="00FD4F18">
        <w:t xml:space="preserve">aměstnancem je osoba, která je v pracovněprávním nebo obdobném vztahu nebo služebním poměru k příjemci, partnerovi nebo </w:t>
      </w:r>
      <w:r w:rsidRPr="00FD4F18">
        <w:lastRenderedPageBreak/>
        <w:t>zapojenému subjektu</w:t>
      </w:r>
      <w:r>
        <w:t xml:space="preserve">), a v případě projektů podpořených v kolových výzvách originály nebo kopie dokladů prokazujících správnost zařazení cílové skupiny do příslušné třídy CZ-ISCO </w:t>
      </w:r>
      <w:r w:rsidR="005B4525">
        <w:t>(p</w:t>
      </w:r>
      <w:r w:rsidRPr="005B4525" w:rsidR="005B4525">
        <w:t>ro účely správného zařazení zaměstnance pod třídu CZ-ISCO využijí žadatelé zejména pracovní smlouvy/dohody o pracovní činnosti či vnitřní předpisy s náplněmi práce</w:t>
      </w:r>
      <w:r w:rsidR="005B4525">
        <w:t xml:space="preserve">, blíže čl. 5.3.1. Dokumentu).  </w:t>
      </w:r>
    </w:p>
    <w:p w:rsidR="00F42C6A" w:rsidP="00F42C6A" w:rsidRDefault="00F42C6A">
      <w:pPr>
        <w:pStyle w:val="NormalWeb"/>
        <w:jc w:val="center"/>
        <w:rPr>
          <w:b/>
        </w:rPr>
      </w:pPr>
      <w:r>
        <w:rPr>
          <w:b/>
        </w:rPr>
        <w:t>III.</w:t>
      </w:r>
    </w:p>
    <w:p w:rsidR="00F42C6A" w:rsidP="00F42C6A" w:rsidRDefault="00F42C6A">
      <w:pPr>
        <w:pStyle w:val="NormalWeb"/>
        <w:jc w:val="center"/>
        <w:rPr>
          <w:b/>
        </w:rPr>
      </w:pPr>
      <w:r>
        <w:rPr>
          <w:b/>
        </w:rPr>
        <w:t>Závěrečná ustanovení</w:t>
      </w:r>
    </w:p>
    <w:p w:rsidRPr="006B3C59" w:rsidR="00F42C6A" w:rsidP="00F42C6A" w:rsidRDefault="00F42C6A">
      <w:pPr>
        <w:pStyle w:val="NormalWeb"/>
        <w:numPr>
          <w:ilvl w:val="0"/>
          <w:numId w:val="6"/>
        </w:numPr>
      </w:pPr>
      <w:r>
        <w:t>V případě pochybností je nutno vycházet z příslušných dokumentů dopadajících na OP Zaměstnanost 2014-2020.</w:t>
      </w:r>
      <w:r>
        <w:rPr>
          <w:rStyle w:val="FootnoteReference"/>
        </w:rPr>
        <w:footnoteReference w:id="1"/>
      </w:r>
    </w:p>
    <w:p w:rsidRPr="00827CC6" w:rsidR="00F42C6A" w:rsidP="00F42C6A" w:rsidRDefault="00F42C6A">
      <w:pPr>
        <w:pStyle w:val="NormalWeb"/>
        <w:jc w:val="both"/>
      </w:pPr>
    </w:p>
    <w:p w:rsidRPr="00744C3D" w:rsidR="00744C3D" w:rsidP="00744C3D" w:rsidRDefault="00744C3D">
      <w:pPr>
        <w:pStyle w:val="NormalWeb"/>
        <w:rPr>
          <w:b/>
          <w:sz w:val="28"/>
        </w:rPr>
      </w:pPr>
    </w:p>
    <w:p w:rsidRPr="00744C3D" w:rsidR="008728C6" w:rsidP="00744C3D" w:rsidRDefault="008728C6"/>
    <w:sectPr w:rsidRPr="00744C3D" w:rsidR="008728C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C224B3" w:rsidP="00F42C6A" w:rsidRDefault="00C224B3">
      <w:pPr>
        <w:spacing w:after="0" w:line="240" w:lineRule="auto"/>
      </w:pPr>
      <w:r>
        <w:separator/>
      </w:r>
    </w:p>
  </w:endnote>
  <w:endnote w:type="continuationSeparator" w:id="0">
    <w:p w:rsidR="00C224B3" w:rsidP="00F42C6A" w:rsidRDefault="00C22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id w:val="-1740475768"/>
      <w:docPartObj>
        <w:docPartGallery w:val="Page Numbers (Bottom of Page)"/>
        <w:docPartUnique/>
      </w:docPartObj>
    </w:sdtPr>
    <w:sdtEndPr/>
    <w:sdtContent>
      <w:p w:rsidR="004A4974" w:rsidRDefault="004A497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EAA">
          <w:rPr>
            <w:noProof/>
          </w:rPr>
          <w:t>1</w:t>
        </w:r>
        <w:r>
          <w:fldChar w:fldCharType="end"/>
        </w:r>
      </w:p>
    </w:sdtContent>
  </w:sdt>
  <w:p w:rsidR="004A4974" w:rsidRDefault="004A4974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C224B3" w:rsidP="00F42C6A" w:rsidRDefault="00C224B3">
      <w:pPr>
        <w:spacing w:after="0" w:line="240" w:lineRule="auto"/>
      </w:pPr>
      <w:r>
        <w:separator/>
      </w:r>
    </w:p>
  </w:footnote>
  <w:footnote w:type="continuationSeparator" w:id="0">
    <w:p w:rsidR="00C224B3" w:rsidP="00F42C6A" w:rsidRDefault="00C224B3">
      <w:pPr>
        <w:spacing w:after="0" w:line="240" w:lineRule="auto"/>
      </w:pPr>
      <w:r>
        <w:continuationSeparator/>
      </w:r>
    </w:p>
  </w:footnote>
  <w:footnote w:id="1">
    <w:p w:rsidRPr="006B3C59" w:rsidR="00F42C6A" w:rsidP="00F42C6A" w:rsidRDefault="00F42C6A">
      <w:pPr>
        <w:pStyle w:val="FootnoteText"/>
        <w:rPr>
          <w:rFonts w:ascii="Times New Roman" w:hAnsi="Times New Roman" w:cs="Times New Roman"/>
        </w:rPr>
      </w:pPr>
      <w:r w:rsidRPr="006B3C59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Dokumenty dopadající na OP Zaměstnanost viz</w:t>
      </w:r>
      <w:r w:rsidRPr="006B3C59">
        <w:rPr>
          <w:rFonts w:ascii="Times New Roman" w:hAnsi="Times New Roman" w:cs="Times New Roman"/>
        </w:rPr>
        <w:t xml:space="preserve"> </w:t>
      </w:r>
      <w:hyperlink w:history="true" r:id="rId1">
        <w:r w:rsidRPr="000D1D1D">
          <w:rPr>
            <w:rStyle w:val="Hyperlink"/>
            <w:rFonts w:ascii="Times New Roman" w:hAnsi="Times New Roman" w:cs="Times New Roman"/>
          </w:rPr>
          <w:t>https://www.esfcr.cz/dokumenty-opz</w:t>
        </w:r>
      </w:hyperlink>
      <w:r>
        <w:rPr>
          <w:rFonts w:ascii="Times New Roman" w:hAnsi="Times New Roman" w:cs="Times New Roman"/>
        </w:rPr>
        <w:t xml:space="preserve">.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DB5B56" w:rsidRDefault="00DB5B56">
    <w:pPr>
      <w:pStyle w:val="Header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51E117B"/>
    <w:multiLevelType w:val="hybridMultilevel"/>
    <w:tmpl w:val="26FA8DA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78270F"/>
    <w:multiLevelType w:val="hybridMultilevel"/>
    <w:tmpl w:val="52E2059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3E373C"/>
    <w:multiLevelType w:val="hybridMultilevel"/>
    <w:tmpl w:val="71AAF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77630"/>
    <w:multiLevelType w:val="hybridMultilevel"/>
    <w:tmpl w:val="8ABA96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F267B"/>
    <w:multiLevelType w:val="hybridMultilevel"/>
    <w:tmpl w:val="A3186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A3C3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9CB6BC6"/>
    <w:multiLevelType w:val="hybridMultilevel"/>
    <w:tmpl w:val="8ABA96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D86673"/>
    <w:multiLevelType w:val="hybridMultilevel"/>
    <w:tmpl w:val="26FA8DA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3D"/>
    <w:rsid w:val="002E4941"/>
    <w:rsid w:val="003F323A"/>
    <w:rsid w:val="004A4974"/>
    <w:rsid w:val="0059665F"/>
    <w:rsid w:val="005B4525"/>
    <w:rsid w:val="00744C3D"/>
    <w:rsid w:val="007506B4"/>
    <w:rsid w:val="00827CC6"/>
    <w:rsid w:val="008711B8"/>
    <w:rsid w:val="008728C6"/>
    <w:rsid w:val="0091739E"/>
    <w:rsid w:val="00BA59DD"/>
    <w:rsid w:val="00C224B3"/>
    <w:rsid w:val="00DB5B56"/>
    <w:rsid w:val="00E54EAA"/>
    <w:rsid w:val="00E85931"/>
    <w:rsid w:val="00EE2BF9"/>
    <w:rsid w:val="00F42C6A"/>
    <w:rsid w:val="00FD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93F2814E-6811-4DAE-A287-B6F1B8F744F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4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4C3D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2C6A"/>
    <w:pPr>
      <w:spacing w:after="0" w:line="240" w:lineRule="auto"/>
    </w:pPr>
    <w:rPr>
      <w:sz w:val="20"/>
      <w:szCs w:val="20"/>
    </w:rPr>
  </w:style>
  <w:style w:type="character" w:styleId="FootnoteTextChar" w:customStyle="true">
    <w:name w:val="Footnote Text Char"/>
    <w:basedOn w:val="DefaultParagraphFont"/>
    <w:link w:val="FootnoteText"/>
    <w:uiPriority w:val="99"/>
    <w:semiHidden/>
    <w:rsid w:val="00F42C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2C6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42C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4974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true">
    <w:name w:val="Header Char"/>
    <w:basedOn w:val="DefaultParagraphFont"/>
    <w:link w:val="Header"/>
    <w:uiPriority w:val="99"/>
    <w:rsid w:val="004A4974"/>
  </w:style>
  <w:style w:type="paragraph" w:styleId="Footer">
    <w:name w:val="footer"/>
    <w:basedOn w:val="Normal"/>
    <w:link w:val="FooterChar"/>
    <w:uiPriority w:val="99"/>
    <w:unhideWhenUsed/>
    <w:rsid w:val="004A4974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true">
    <w:name w:val="Footer Char"/>
    <w:basedOn w:val="DefaultParagraphFont"/>
    <w:link w:val="Footer"/>
    <w:uiPriority w:val="99"/>
    <w:rsid w:val="004A4974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902071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ettings.xml" Type="http://schemas.openxmlformats.org/officeDocument/2006/relationships/settings" Id="rId3"/>
    <Relationship TargetMode="External" Target="http://www.esfcr.cz" Type="http://schemas.openxmlformats.org/officeDocument/2006/relationships/hyperlink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</Relationships>

</file>

<file path=word/_rels/footnotes.xml.rels><?xml version="1.0" encoding="UTF-8" standalone="yes"?>
<Relationships xmlns="http://schemas.openxmlformats.org/package/2006/relationships">
    <Relationship TargetMode="External" Target="https://www.esfcr.cz/dokumenty-opz" Type="http://schemas.openxmlformats.org/officeDocument/2006/relationships/hyperlink" Id="rId1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3</properties:Pages>
  <properties:Words>847</properties:Words>
  <properties:Characters>5002</properties:Characters>
  <properties:Lines>41</properties:Lines>
  <properties:Paragraphs>11</properties:Paragraphs>
  <properties:TotalTime>0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5838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2017-10-02T08:10:00Z</dcterms:created>
  <dc:creator/>
  <dc:description/>
  <cp:keywords/>
  <cp:lastModifiedBy/>
  <dcterms:modified xmlns:xsi="http://www.w3.org/2001/XMLSchema-instance" xsi:type="dcterms:W3CDTF">2017-10-02T08:10:00Z</dcterms:modified>
  <cp:revision>2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_AdHocReviewCycleID">
    <vt:i4>-1430775108</vt:i4>
  </prop:property>
  <prop:property fmtid="{D5CDD505-2E9C-101B-9397-08002B2CF9AE}" pid="3" name="_NewReviewCycle">
    <vt:lpwstr/>
  </prop:property>
  <prop:property fmtid="{D5CDD505-2E9C-101B-9397-08002B2CF9AE}" pid="4" name="_EmailSubject">
    <vt:lpwstr>** SPAM scored: Med **Re: RE: Re: FW: FW: Atos - výzva č. 43</vt:lpwstr>
  </prop:property>
  <prop:property fmtid="{D5CDD505-2E9C-101B-9397-08002B2CF9AE}" pid="5" name="_AuthorEmail">
    <vt:lpwstr>martin.lisa@atos.net</vt:lpwstr>
  </prop:property>
  <prop:property fmtid="{D5CDD505-2E9C-101B-9397-08002B2CF9AE}" pid="6" name="_AuthorEmailDisplayName">
    <vt:lpwstr>Lisa, Martin</vt:lpwstr>
  </prop:property>
</prop:Properties>
</file>