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768" w:rsidRDefault="00A50768" w:rsidP="00734115">
      <w:pPr>
        <w:jc w:val="center"/>
        <w:rPr>
          <w:rFonts w:cstheme="minorHAnsi"/>
          <w:b/>
          <w:sz w:val="24"/>
          <w:szCs w:val="24"/>
          <w:u w:val="single"/>
        </w:rPr>
      </w:pPr>
    </w:p>
    <w:p w:rsidR="00C418E8" w:rsidRPr="00A50768" w:rsidRDefault="00DC1674" w:rsidP="00734115">
      <w:pPr>
        <w:jc w:val="center"/>
        <w:rPr>
          <w:rFonts w:ascii="Arial" w:hAnsi="Arial" w:cs="Arial"/>
          <w:b/>
          <w:u w:val="single"/>
        </w:rPr>
      </w:pPr>
      <w:r w:rsidRPr="00A50768">
        <w:rPr>
          <w:rFonts w:ascii="Arial" w:hAnsi="Arial" w:cs="Arial"/>
          <w:b/>
          <w:u w:val="single"/>
        </w:rPr>
        <w:t>Příloha č.</w:t>
      </w:r>
      <w:r w:rsidR="009F49A8">
        <w:rPr>
          <w:rFonts w:ascii="Arial" w:hAnsi="Arial" w:cs="Arial"/>
          <w:b/>
          <w:u w:val="single"/>
        </w:rPr>
        <w:t xml:space="preserve"> 11</w:t>
      </w:r>
      <w:r w:rsidR="00916FA6" w:rsidRPr="00A50768">
        <w:rPr>
          <w:rFonts w:ascii="Arial" w:hAnsi="Arial" w:cs="Arial"/>
          <w:b/>
          <w:u w:val="single"/>
        </w:rPr>
        <w:t xml:space="preserve"> Výroční zprávy OP LZZ 2011</w:t>
      </w:r>
    </w:p>
    <w:p w:rsidR="00916FA6" w:rsidRPr="00A50768" w:rsidRDefault="00916FA6" w:rsidP="00DC5891">
      <w:pPr>
        <w:jc w:val="center"/>
        <w:rPr>
          <w:rFonts w:ascii="Arial" w:hAnsi="Arial" w:cs="Arial"/>
          <w:b/>
          <w:i/>
        </w:rPr>
      </w:pPr>
      <w:r w:rsidRPr="00A50768">
        <w:rPr>
          <w:rFonts w:ascii="Arial" w:hAnsi="Arial" w:cs="Arial"/>
          <w:b/>
          <w:i/>
        </w:rPr>
        <w:t xml:space="preserve">Případová studie </w:t>
      </w:r>
      <w:r w:rsidR="001963C5" w:rsidRPr="00A50768">
        <w:rPr>
          <w:rFonts w:ascii="Arial" w:hAnsi="Arial" w:cs="Arial"/>
          <w:b/>
          <w:i/>
        </w:rPr>
        <w:t xml:space="preserve">v oblasti podpory </w:t>
      </w:r>
      <w:r w:rsidR="00F7754D" w:rsidRPr="00A50768">
        <w:rPr>
          <w:rFonts w:ascii="Arial" w:hAnsi="Arial" w:cs="Arial"/>
          <w:b/>
          <w:i/>
        </w:rPr>
        <w:t>5</w:t>
      </w:r>
      <w:r w:rsidR="001963C5" w:rsidRPr="00A50768">
        <w:rPr>
          <w:rFonts w:ascii="Arial" w:hAnsi="Arial" w:cs="Arial"/>
          <w:b/>
          <w:i/>
        </w:rPr>
        <w:t>.1</w:t>
      </w:r>
      <w:r w:rsidRPr="00A50768">
        <w:rPr>
          <w:rFonts w:ascii="Arial" w:hAnsi="Arial" w:cs="Arial"/>
          <w:b/>
          <w:i/>
        </w:rPr>
        <w:t xml:space="preserve"> </w:t>
      </w:r>
      <w:r w:rsidR="00F7754D" w:rsidRPr="00A50768">
        <w:rPr>
          <w:rFonts w:ascii="Arial" w:hAnsi="Arial" w:cs="Arial"/>
          <w:b/>
          <w:i/>
        </w:rPr>
        <w:t>Mezinárodní spolupráce</w:t>
      </w:r>
    </w:p>
    <w:p w:rsidR="00A50768" w:rsidRPr="00A50768" w:rsidRDefault="00A50768" w:rsidP="00DC5891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Borders>
          <w:top w:val="single" w:sz="18" w:space="0" w:color="1F497D" w:themeColor="text2"/>
          <w:left w:val="single" w:sz="18" w:space="0" w:color="1F497D" w:themeColor="text2"/>
          <w:bottom w:val="single" w:sz="18" w:space="0" w:color="1F497D" w:themeColor="text2"/>
          <w:right w:val="single" w:sz="18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18" w:space="0" w:color="1F497D" w:themeColor="text2"/>
              <w:bottom w:val="single" w:sz="6" w:space="0" w:color="1F497D" w:themeColor="text2"/>
            </w:tcBorders>
            <w:shd w:val="clear" w:color="auto" w:fill="CCFFCC"/>
          </w:tcPr>
          <w:p w:rsidR="00734115" w:rsidRPr="00A50768" w:rsidRDefault="00734115" w:rsidP="009F49A8">
            <w:pPr>
              <w:rPr>
                <w:rFonts w:ascii="Arial" w:hAnsi="Arial" w:cs="Arial"/>
                <w:b/>
              </w:rPr>
            </w:pPr>
            <w:r w:rsidRPr="00A50768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6142" w:type="dxa"/>
            <w:gridSpan w:val="2"/>
            <w:tcBorders>
              <w:top w:val="single" w:sz="18" w:space="0" w:color="1F497D" w:themeColor="text2"/>
              <w:bottom w:val="single" w:sz="6" w:space="0" w:color="1F497D" w:themeColor="text2"/>
            </w:tcBorders>
            <w:shd w:val="clear" w:color="auto" w:fill="CCFFCC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hAnsi="Arial" w:cs="Arial"/>
                <w:b/>
                <w:lang w:eastAsia="ar-SA"/>
              </w:rPr>
              <w:t>Praha -Vídeň, Problematika zaměstnávání a pracovní integrace osob ohrožených drogovou závislostí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6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eastAsia="Times New Roman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Číslo projektu</w:t>
            </w:r>
          </w:p>
        </w:tc>
        <w:tc>
          <w:tcPr>
            <w:tcW w:w="6142" w:type="dxa"/>
            <w:gridSpan w:val="2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A50768">
              <w:rPr>
                <w:rFonts w:ascii="Arial" w:hAnsi="Arial" w:cs="Arial"/>
                <w:lang w:eastAsia="ar-SA"/>
              </w:rPr>
              <w:t>CZ.1.04/5.1.01/51.00107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6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eastAsia="Times New Roman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Výše rozpočtu (Kč); % dotace</w:t>
            </w:r>
          </w:p>
        </w:tc>
        <w:tc>
          <w:tcPr>
            <w:tcW w:w="6142" w:type="dxa"/>
            <w:gridSpan w:val="2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A50768">
              <w:rPr>
                <w:rFonts w:ascii="Arial" w:hAnsi="Arial" w:cs="Arial"/>
                <w:lang w:eastAsia="ar-SA"/>
              </w:rPr>
              <w:t>3 167 800 Kč (95 % ESF, 5 % SR)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6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eastAsia="Times New Roman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Termín realizace projektu</w:t>
            </w:r>
          </w:p>
        </w:tc>
        <w:tc>
          <w:tcPr>
            <w:tcW w:w="6142" w:type="dxa"/>
            <w:gridSpan w:val="2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A50768">
              <w:rPr>
                <w:rFonts w:ascii="Arial" w:hAnsi="Arial" w:cs="Arial"/>
                <w:lang w:eastAsia="ar-SA"/>
              </w:rPr>
              <w:t>1. 10. 2010 – 30. 9. 2012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6" w:space="0" w:color="1F497D" w:themeColor="text2"/>
              <w:bottom w:val="single" w:sz="18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eastAsia="Times New Roman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Územní dopady projektu</w:t>
            </w:r>
          </w:p>
        </w:tc>
        <w:tc>
          <w:tcPr>
            <w:tcW w:w="6142" w:type="dxa"/>
            <w:gridSpan w:val="2"/>
            <w:tcBorders>
              <w:top w:val="single" w:sz="6" w:space="0" w:color="1F497D" w:themeColor="text2"/>
              <w:bottom w:val="single" w:sz="18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A50768">
              <w:rPr>
                <w:rFonts w:ascii="Arial" w:hAnsi="Arial" w:cs="Arial"/>
                <w:lang w:eastAsia="ar-SA"/>
              </w:rPr>
              <w:t>ČR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18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eastAsia="Times New Roman" w:hAnsi="Arial" w:cs="Arial"/>
                <w:b/>
                <w:lang w:eastAsia="ar-SA"/>
              </w:rPr>
            </w:pPr>
            <w:r w:rsidRPr="00A50768">
              <w:rPr>
                <w:rFonts w:ascii="Arial" w:hAnsi="Arial" w:cs="Arial"/>
                <w:b/>
              </w:rPr>
              <w:t>Název subjektu</w:t>
            </w:r>
            <w:r w:rsidRPr="00A50768">
              <w:rPr>
                <w:rFonts w:ascii="Arial" w:eastAsia="Times New Roman" w:hAnsi="Arial" w:cs="Arial"/>
                <w:b/>
                <w:lang w:eastAsia="ar-SA"/>
              </w:rPr>
              <w:t xml:space="preserve"> </w:t>
            </w:r>
          </w:p>
        </w:tc>
        <w:tc>
          <w:tcPr>
            <w:tcW w:w="6142" w:type="dxa"/>
            <w:gridSpan w:val="2"/>
            <w:tcBorders>
              <w:top w:val="single" w:sz="18" w:space="0" w:color="1F497D" w:themeColor="text2"/>
              <w:bottom w:val="single" w:sz="6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B8474F">
              <w:rPr>
                <w:rFonts w:ascii="Arial" w:hAnsi="Arial" w:cs="Arial"/>
                <w:lang w:eastAsia="ar-SA"/>
              </w:rPr>
              <w:t xml:space="preserve">SANANIM </w:t>
            </w:r>
            <w:proofErr w:type="spellStart"/>
            <w:proofErr w:type="gramStart"/>
            <w:r w:rsidRPr="00B8474F">
              <w:rPr>
                <w:rFonts w:ascii="Arial" w:hAnsi="Arial" w:cs="Arial"/>
                <w:lang w:eastAsia="ar-SA"/>
              </w:rPr>
              <w:t>o.s</w:t>
            </w:r>
            <w:proofErr w:type="spellEnd"/>
            <w:r w:rsidRPr="00B8474F">
              <w:rPr>
                <w:rFonts w:ascii="Arial" w:hAnsi="Arial" w:cs="Arial"/>
                <w:lang w:eastAsia="ar-SA"/>
              </w:rPr>
              <w:t>.</w:t>
            </w:r>
            <w:proofErr w:type="gramEnd"/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6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eastAsia="Times New Roman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Oblast působnosti subjektu</w:t>
            </w:r>
          </w:p>
        </w:tc>
        <w:tc>
          <w:tcPr>
            <w:tcW w:w="6142" w:type="dxa"/>
            <w:gridSpan w:val="2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B8474F">
              <w:rPr>
                <w:rFonts w:ascii="Arial" w:hAnsi="Arial" w:cs="Arial"/>
                <w:lang w:eastAsia="ar-SA"/>
              </w:rPr>
              <w:t>Lidé s drogovou závislostí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6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 xml:space="preserve">Adresa  </w:t>
            </w:r>
            <w:r w:rsidRPr="00A50768">
              <w:rPr>
                <w:rFonts w:ascii="Arial" w:hAnsi="Arial" w:cs="Arial"/>
                <w:lang w:eastAsia="ar-SA"/>
              </w:rPr>
              <w:t xml:space="preserve">    </w:t>
            </w:r>
          </w:p>
        </w:tc>
        <w:tc>
          <w:tcPr>
            <w:tcW w:w="6142" w:type="dxa"/>
            <w:gridSpan w:val="2"/>
            <w:tcBorders>
              <w:top w:val="single" w:sz="6" w:space="0" w:color="1F497D" w:themeColor="text2"/>
              <w:bottom w:val="single" w:sz="6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B8474F">
              <w:rPr>
                <w:rFonts w:ascii="Arial" w:hAnsi="Arial" w:cs="Arial"/>
              </w:rPr>
              <w:t>Ovčí hájek 2549/64A, Praha 13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6" w:space="0" w:color="1F497D" w:themeColor="text2"/>
              <w:bottom w:val="single" w:sz="18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rPr>
                <w:rFonts w:ascii="Arial" w:hAnsi="Arial" w:cs="Arial"/>
              </w:rPr>
            </w:pPr>
            <w:r w:rsidRPr="00A50768">
              <w:rPr>
                <w:rFonts w:ascii="Arial" w:hAnsi="Arial" w:cs="Arial"/>
                <w:lang w:eastAsia="ar-SA"/>
              </w:rPr>
              <w:t xml:space="preserve">Projektový manažer      </w:t>
            </w:r>
          </w:p>
        </w:tc>
        <w:tc>
          <w:tcPr>
            <w:tcW w:w="6142" w:type="dxa"/>
            <w:gridSpan w:val="2"/>
            <w:tcBorders>
              <w:top w:val="single" w:sz="6" w:space="0" w:color="1F497D" w:themeColor="text2"/>
              <w:bottom w:val="single" w:sz="18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B8474F">
              <w:rPr>
                <w:rStyle w:val="Siln"/>
                <w:rFonts w:ascii="Arial" w:hAnsi="Arial" w:cs="Arial"/>
                <w:b w:val="0"/>
              </w:rPr>
              <w:t>Magdalena Opletalová - koordinátorka projektu</w:t>
            </w:r>
          </w:p>
        </w:tc>
      </w:tr>
      <w:tr w:rsidR="00734115" w:rsidRPr="00A50768" w:rsidTr="00505349">
        <w:trPr>
          <w:trHeight w:val="262"/>
        </w:trPr>
        <w:tc>
          <w:tcPr>
            <w:tcW w:w="3070" w:type="dxa"/>
            <w:tcBorders>
              <w:top w:val="single" w:sz="18" w:space="0" w:color="1F497D" w:themeColor="text2"/>
              <w:bottom w:val="single" w:sz="12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hAnsi="Arial" w:cs="Arial"/>
                <w:b/>
                <w:lang w:eastAsia="ar-SA"/>
              </w:rPr>
              <w:t>Přehled terénního šetření</w:t>
            </w:r>
          </w:p>
        </w:tc>
        <w:tc>
          <w:tcPr>
            <w:tcW w:w="6142" w:type="dxa"/>
            <w:gridSpan w:val="2"/>
            <w:tcBorders>
              <w:top w:val="single" w:sz="18" w:space="0" w:color="1F497D" w:themeColor="text2"/>
              <w:bottom w:val="single" w:sz="12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</w:p>
        </w:tc>
      </w:tr>
      <w:tr w:rsidR="00505349" w:rsidRPr="00A50768" w:rsidTr="00505349">
        <w:trPr>
          <w:trHeight w:val="260"/>
        </w:trPr>
        <w:tc>
          <w:tcPr>
            <w:tcW w:w="3070" w:type="dxa"/>
            <w:tcBorders>
              <w:top w:val="single" w:sz="12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505349" w:rsidRPr="00A50768" w:rsidRDefault="00505349" w:rsidP="009F49A8">
            <w:pPr>
              <w:tabs>
                <w:tab w:val="left" w:pos="2127"/>
              </w:tabs>
              <w:rPr>
                <w:rStyle w:val="Siln"/>
                <w:rFonts w:ascii="Arial" w:hAnsi="Arial" w:cs="Arial"/>
              </w:rPr>
            </w:pPr>
            <w:r w:rsidRPr="00A50768">
              <w:rPr>
                <w:rFonts w:ascii="Arial" w:hAnsi="Arial" w:cs="Arial"/>
                <w:b/>
                <w:lang w:eastAsia="ar-SA"/>
              </w:rPr>
              <w:t>Skupinový rozhovor s projektovým týmem</w:t>
            </w:r>
          </w:p>
        </w:tc>
        <w:tc>
          <w:tcPr>
            <w:tcW w:w="6142" w:type="dxa"/>
            <w:gridSpan w:val="2"/>
            <w:tcBorders>
              <w:top w:val="single" w:sz="12" w:space="0" w:color="1F497D" w:themeColor="text2"/>
              <w:bottom w:val="single" w:sz="6" w:space="0" w:color="1F497D" w:themeColor="text2"/>
            </w:tcBorders>
            <w:shd w:val="clear" w:color="auto" w:fill="auto"/>
          </w:tcPr>
          <w:p w:rsidR="00505349" w:rsidRPr="00A50768" w:rsidRDefault="00505349" w:rsidP="009F49A8">
            <w:pPr>
              <w:tabs>
                <w:tab w:val="left" w:pos="2127"/>
              </w:tabs>
              <w:rPr>
                <w:rStyle w:val="Siln"/>
                <w:rFonts w:ascii="Arial" w:hAnsi="Arial" w:cs="Arial"/>
              </w:rPr>
            </w:pPr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tcBorders>
              <w:top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Jméno dotazovaného</w:t>
            </w:r>
            <w:r w:rsidRPr="00A50768">
              <w:rPr>
                <w:rFonts w:ascii="Arial" w:hAnsi="Arial" w:cs="Arial"/>
                <w:lang w:eastAsia="ar-SA"/>
              </w:rPr>
              <w:tab/>
            </w:r>
          </w:p>
        </w:tc>
        <w:tc>
          <w:tcPr>
            <w:tcW w:w="3071" w:type="dxa"/>
            <w:tcBorders>
              <w:top w:val="single" w:sz="6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3071" w:type="dxa"/>
            <w:tcBorders>
              <w:top w:val="single" w:sz="6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Funkce</w:t>
            </w:r>
          </w:p>
        </w:tc>
        <w:tc>
          <w:tcPr>
            <w:tcW w:w="3071" w:type="dxa"/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B8474F">
              <w:rPr>
                <w:rStyle w:val="Siln"/>
                <w:rFonts w:ascii="Arial" w:hAnsi="Arial" w:cs="Arial"/>
                <w:b w:val="0"/>
              </w:rPr>
              <w:t>koordinátorka projektu</w:t>
            </w:r>
          </w:p>
        </w:tc>
        <w:tc>
          <w:tcPr>
            <w:tcW w:w="3071" w:type="dxa"/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B8474F">
              <w:rPr>
                <w:rStyle w:val="Siln"/>
                <w:rFonts w:ascii="Arial" w:hAnsi="Arial" w:cs="Arial"/>
                <w:b w:val="0"/>
              </w:rPr>
              <w:t>sociální pracovnice</w:t>
            </w:r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Funkce</w:t>
            </w:r>
          </w:p>
        </w:tc>
        <w:tc>
          <w:tcPr>
            <w:tcW w:w="3071" w:type="dxa"/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B8474F">
              <w:rPr>
                <w:rStyle w:val="Siln"/>
                <w:rFonts w:ascii="Arial" w:hAnsi="Arial" w:cs="Arial"/>
                <w:b w:val="0"/>
              </w:rPr>
              <w:t>odborný  vedoucí projektu</w:t>
            </w:r>
          </w:p>
        </w:tc>
        <w:tc>
          <w:tcPr>
            <w:tcW w:w="3071" w:type="dxa"/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B8474F">
              <w:rPr>
                <w:rStyle w:val="Siln"/>
                <w:rFonts w:ascii="Arial" w:hAnsi="Arial" w:cs="Arial"/>
                <w:b w:val="0"/>
              </w:rPr>
              <w:t>terapeut</w:t>
            </w:r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tcBorders>
              <w:bottom w:val="single" w:sz="12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 xml:space="preserve">Datum terénního </w:t>
            </w:r>
            <w:r w:rsidRPr="00A50768">
              <w:rPr>
                <w:rFonts w:ascii="Arial" w:hAnsi="Arial" w:cs="Arial"/>
                <w:lang w:eastAsia="ar-SA"/>
              </w:rPr>
              <w:t>šetření</w:t>
            </w:r>
          </w:p>
        </w:tc>
        <w:tc>
          <w:tcPr>
            <w:tcW w:w="6142" w:type="dxa"/>
            <w:gridSpan w:val="2"/>
            <w:tcBorders>
              <w:bottom w:val="single" w:sz="12" w:space="0" w:color="1F497D" w:themeColor="text2"/>
            </w:tcBorders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proofErr w:type="gramStart"/>
            <w:r w:rsidRPr="00A50768">
              <w:rPr>
                <w:rFonts w:ascii="Arial" w:hAnsi="Arial" w:cs="Arial"/>
                <w:lang w:eastAsia="ar-SA"/>
              </w:rPr>
              <w:t>16.2.2012</w:t>
            </w:r>
            <w:proofErr w:type="gramEnd"/>
          </w:p>
        </w:tc>
      </w:tr>
      <w:tr w:rsidR="00505349" w:rsidRPr="00A50768" w:rsidTr="00505349">
        <w:trPr>
          <w:trHeight w:val="260"/>
        </w:trPr>
        <w:tc>
          <w:tcPr>
            <w:tcW w:w="3070" w:type="dxa"/>
            <w:tcBorders>
              <w:top w:val="single" w:sz="12" w:space="0" w:color="1F497D" w:themeColor="text2"/>
              <w:bottom w:val="single" w:sz="6" w:space="0" w:color="1F497D" w:themeColor="text2"/>
            </w:tcBorders>
            <w:shd w:val="clear" w:color="auto" w:fill="FFFF99"/>
          </w:tcPr>
          <w:p w:rsidR="00505349" w:rsidRPr="00A50768" w:rsidRDefault="00505349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r w:rsidRPr="00A50768">
              <w:rPr>
                <w:rFonts w:ascii="Arial" w:hAnsi="Arial" w:cs="Arial"/>
                <w:b/>
                <w:lang w:eastAsia="ar-SA"/>
              </w:rPr>
              <w:t>Telefonické rozhovory</w:t>
            </w:r>
          </w:p>
        </w:tc>
        <w:tc>
          <w:tcPr>
            <w:tcW w:w="6142" w:type="dxa"/>
            <w:gridSpan w:val="2"/>
            <w:tcBorders>
              <w:top w:val="single" w:sz="12" w:space="0" w:color="1F497D" w:themeColor="text2"/>
              <w:bottom w:val="single" w:sz="6" w:space="0" w:color="1F497D" w:themeColor="text2"/>
            </w:tcBorders>
            <w:shd w:val="clear" w:color="auto" w:fill="auto"/>
          </w:tcPr>
          <w:p w:rsidR="00505349" w:rsidRPr="00A50768" w:rsidRDefault="00505349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Společnost</w:t>
            </w:r>
          </w:p>
        </w:tc>
        <w:tc>
          <w:tcPr>
            <w:tcW w:w="3071" w:type="dxa"/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r w:rsidRPr="00B8474F">
              <w:rPr>
                <w:rFonts w:ascii="Arial" w:hAnsi="Arial" w:cs="Arial"/>
              </w:rPr>
              <w:t xml:space="preserve">Centrum sociálních služeb </w:t>
            </w:r>
            <w:proofErr w:type="gramStart"/>
            <w:r w:rsidRPr="00B8474F">
              <w:rPr>
                <w:rFonts w:ascii="Arial" w:hAnsi="Arial" w:cs="Arial"/>
              </w:rPr>
              <w:t>Praha  (spolupracující</w:t>
            </w:r>
            <w:proofErr w:type="gramEnd"/>
            <w:r w:rsidRPr="00B8474F">
              <w:rPr>
                <w:rFonts w:ascii="Arial" w:hAnsi="Arial" w:cs="Arial"/>
              </w:rPr>
              <w:t xml:space="preserve"> subjekt/cílová skupina)</w:t>
            </w:r>
          </w:p>
        </w:tc>
        <w:tc>
          <w:tcPr>
            <w:tcW w:w="3071" w:type="dxa"/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Cs/>
              </w:rPr>
            </w:pPr>
            <w:r w:rsidRPr="00B8474F">
              <w:rPr>
                <w:rFonts w:ascii="Arial" w:hAnsi="Arial" w:cs="Arial"/>
                <w:bCs/>
              </w:rPr>
              <w:t>FOKUS - Sociální firma Jůnův statek</w:t>
            </w:r>
          </w:p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r w:rsidRPr="00B8474F">
              <w:rPr>
                <w:rFonts w:ascii="Arial" w:hAnsi="Arial" w:cs="Arial"/>
              </w:rPr>
              <w:t xml:space="preserve">(spolupracující subjekt/cílová </w:t>
            </w:r>
            <w:proofErr w:type="gramStart"/>
            <w:r w:rsidRPr="00B8474F">
              <w:rPr>
                <w:rFonts w:ascii="Arial" w:hAnsi="Arial" w:cs="Arial"/>
              </w:rPr>
              <w:t>skupina )</w:t>
            </w:r>
            <w:proofErr w:type="gramEnd"/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tcBorders>
              <w:bottom w:val="single" w:sz="8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 xml:space="preserve">Datum terénního </w:t>
            </w:r>
            <w:r w:rsidRPr="00A50768">
              <w:rPr>
                <w:rFonts w:ascii="Arial" w:hAnsi="Arial" w:cs="Arial"/>
                <w:lang w:eastAsia="ar-SA"/>
              </w:rPr>
              <w:t>šetření</w:t>
            </w:r>
          </w:p>
        </w:tc>
        <w:tc>
          <w:tcPr>
            <w:tcW w:w="3071" w:type="dxa"/>
            <w:tcBorders>
              <w:bottom w:val="single" w:sz="8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proofErr w:type="gramStart"/>
            <w:r w:rsidRPr="00B8474F">
              <w:rPr>
                <w:rFonts w:ascii="Arial" w:hAnsi="Arial" w:cs="Arial"/>
                <w:lang w:eastAsia="ar-SA"/>
              </w:rPr>
              <w:t>6.3.2012</w:t>
            </w:r>
            <w:proofErr w:type="gramEnd"/>
          </w:p>
        </w:tc>
        <w:tc>
          <w:tcPr>
            <w:tcW w:w="3071" w:type="dxa"/>
            <w:tcBorders>
              <w:bottom w:val="single" w:sz="8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proofErr w:type="gramStart"/>
            <w:r w:rsidRPr="00B8474F">
              <w:rPr>
                <w:rFonts w:ascii="Arial" w:hAnsi="Arial" w:cs="Arial"/>
                <w:lang w:eastAsia="ar-SA"/>
              </w:rPr>
              <w:t>8.3.2012</w:t>
            </w:r>
            <w:proofErr w:type="gramEnd"/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tcBorders>
              <w:top w:val="single" w:sz="6" w:space="0" w:color="1F497D" w:themeColor="text2"/>
            </w:tcBorders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b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>Společnost</w:t>
            </w:r>
          </w:p>
        </w:tc>
        <w:tc>
          <w:tcPr>
            <w:tcW w:w="3071" w:type="dxa"/>
            <w:tcBorders>
              <w:top w:val="single" w:sz="6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proofErr w:type="spellStart"/>
            <w:r w:rsidRPr="00B8474F">
              <w:rPr>
                <w:rFonts w:ascii="Arial" w:hAnsi="Arial" w:cs="Arial"/>
              </w:rPr>
              <w:t>Kolpingovo</w:t>
            </w:r>
            <w:proofErr w:type="spellEnd"/>
            <w:r w:rsidRPr="00B8474F">
              <w:rPr>
                <w:rFonts w:ascii="Arial" w:hAnsi="Arial" w:cs="Arial"/>
              </w:rPr>
              <w:t xml:space="preserve"> dílo, TK Sejřek (spolupracující subjekt/cílová </w:t>
            </w:r>
            <w:proofErr w:type="gramStart"/>
            <w:r w:rsidRPr="00B8474F">
              <w:rPr>
                <w:rFonts w:ascii="Arial" w:hAnsi="Arial" w:cs="Arial"/>
              </w:rPr>
              <w:t>skupina  )</w:t>
            </w:r>
            <w:proofErr w:type="gramEnd"/>
          </w:p>
        </w:tc>
        <w:tc>
          <w:tcPr>
            <w:tcW w:w="3071" w:type="dxa"/>
            <w:tcBorders>
              <w:top w:val="single" w:sz="6" w:space="0" w:color="1F497D" w:themeColor="text2"/>
            </w:tcBorders>
          </w:tcPr>
          <w:p w:rsidR="00734115" w:rsidRPr="00B8474F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</w:p>
        </w:tc>
      </w:tr>
      <w:tr w:rsidR="00734115" w:rsidRPr="00A50768" w:rsidTr="00505349">
        <w:trPr>
          <w:trHeight w:val="260"/>
        </w:trPr>
        <w:tc>
          <w:tcPr>
            <w:tcW w:w="3070" w:type="dxa"/>
            <w:shd w:val="clear" w:color="auto" w:fill="FFFF99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  <w:lang w:eastAsia="ar-SA"/>
              </w:rPr>
            </w:pPr>
            <w:r w:rsidRPr="00A50768">
              <w:rPr>
                <w:rFonts w:ascii="Arial" w:eastAsia="Times New Roman" w:hAnsi="Arial" w:cs="Arial"/>
                <w:lang w:eastAsia="ar-SA"/>
              </w:rPr>
              <w:t xml:space="preserve">Datum terénního </w:t>
            </w:r>
            <w:r w:rsidRPr="00A50768">
              <w:rPr>
                <w:rFonts w:ascii="Arial" w:hAnsi="Arial" w:cs="Arial"/>
                <w:lang w:eastAsia="ar-SA"/>
              </w:rPr>
              <w:t>šetření</w:t>
            </w:r>
          </w:p>
        </w:tc>
        <w:tc>
          <w:tcPr>
            <w:tcW w:w="3071" w:type="dxa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  <w:proofErr w:type="gramStart"/>
            <w:r w:rsidRPr="00A50768">
              <w:rPr>
                <w:rFonts w:ascii="Arial" w:hAnsi="Arial" w:cs="Arial"/>
                <w:lang w:eastAsia="ar-SA"/>
              </w:rPr>
              <w:t>8.3.2012</w:t>
            </w:r>
            <w:proofErr w:type="gramEnd"/>
          </w:p>
        </w:tc>
        <w:tc>
          <w:tcPr>
            <w:tcW w:w="3071" w:type="dxa"/>
          </w:tcPr>
          <w:p w:rsidR="00734115" w:rsidRPr="00A50768" w:rsidRDefault="00734115" w:rsidP="009F49A8">
            <w:pPr>
              <w:tabs>
                <w:tab w:val="left" w:pos="2127"/>
              </w:tabs>
              <w:rPr>
                <w:rFonts w:ascii="Arial" w:hAnsi="Arial" w:cs="Arial"/>
              </w:rPr>
            </w:pPr>
          </w:p>
        </w:tc>
      </w:tr>
    </w:tbl>
    <w:p w:rsidR="00C418E8" w:rsidRPr="00A50768" w:rsidRDefault="00C418E8" w:rsidP="00916FA6">
      <w:pPr>
        <w:jc w:val="both"/>
        <w:rPr>
          <w:rFonts w:ascii="Arial" w:eastAsia="Times New Roman" w:hAnsi="Arial" w:cs="Arial"/>
          <w:b/>
        </w:rPr>
      </w:pPr>
    </w:p>
    <w:p w:rsidR="00F7754D" w:rsidRPr="00A50768" w:rsidRDefault="00F7754D" w:rsidP="00F7754D">
      <w:pPr>
        <w:pStyle w:val="Styl1"/>
        <w:spacing w:before="120" w:after="0"/>
        <w:rPr>
          <w:rFonts w:ascii="Arial" w:hAnsi="Arial" w:cs="Arial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color w:val="000000"/>
          <w:sz w:val="22"/>
          <w:szCs w:val="22"/>
          <w:u w:val="none"/>
        </w:rPr>
        <w:t>Výchozí situace</w:t>
      </w:r>
    </w:p>
    <w:p w:rsidR="00F7754D" w:rsidRPr="00A50768" w:rsidRDefault="00F7754D" w:rsidP="00F7754D">
      <w:pPr>
        <w:spacing w:before="120" w:after="0"/>
        <w:jc w:val="both"/>
        <w:rPr>
          <w:rFonts w:ascii="Arial" w:eastAsia="Times New Roman" w:hAnsi="Arial" w:cs="Arial"/>
        </w:rPr>
      </w:pPr>
      <w:r w:rsidRPr="00A50768">
        <w:rPr>
          <w:rFonts w:ascii="Arial" w:eastAsia="Times New Roman" w:hAnsi="Arial" w:cs="Arial"/>
        </w:rPr>
        <w:t>Na rozdíl od zaměstnávání zdravotně postižených nemá zaměstnávání osob ohrožených sociální exkluzí v ČR pevný legislativní rámec.  Dle zkušeností  jinýc</w:t>
      </w:r>
      <w:r w:rsidR="00890F7A" w:rsidRPr="00A50768">
        <w:rPr>
          <w:rFonts w:ascii="Arial" w:eastAsia="Times New Roman" w:hAnsi="Arial" w:cs="Arial"/>
        </w:rPr>
        <w:t>h evropských zemí je vhodný zejména</w:t>
      </w:r>
      <w:r w:rsidRPr="00A50768">
        <w:rPr>
          <w:rFonts w:ascii="Arial" w:eastAsia="Times New Roman" w:hAnsi="Arial" w:cs="Arial"/>
        </w:rPr>
        <w:t xml:space="preserve"> koncept tzv. sociálního podniku, kdy firma dostává dotaci na mzdy pro osoby ohrožené sociální exkluzí. Tento koncept pak usnadň</w:t>
      </w:r>
      <w:r w:rsidR="00890F7A" w:rsidRPr="00A50768">
        <w:rPr>
          <w:rFonts w:ascii="Arial" w:eastAsia="Times New Roman" w:hAnsi="Arial" w:cs="Arial"/>
        </w:rPr>
        <w:t>uje a umožňuje osobám ohroženým</w:t>
      </w:r>
      <w:r w:rsidRPr="00A50768">
        <w:rPr>
          <w:rFonts w:ascii="Arial" w:eastAsia="Times New Roman" w:hAnsi="Arial" w:cs="Arial"/>
        </w:rPr>
        <w:t xml:space="preserve"> sociální exkluzí přístup na pracovní trh. Problém přístupu na pracovní trh je totiž právě jedním ze zásadních rizikových faktorů pro návrat do závislosti. </w:t>
      </w:r>
    </w:p>
    <w:p w:rsidR="00F7754D" w:rsidRPr="00A50768" w:rsidRDefault="00F7754D" w:rsidP="00F7754D">
      <w:pPr>
        <w:spacing w:before="120" w:after="0"/>
        <w:jc w:val="both"/>
        <w:rPr>
          <w:rFonts w:ascii="Arial" w:eastAsia="Times New Roman" w:hAnsi="Arial" w:cs="Arial"/>
        </w:rPr>
      </w:pPr>
      <w:r w:rsidRPr="00A50768">
        <w:rPr>
          <w:rFonts w:ascii="Arial" w:eastAsia="Times New Roman" w:hAnsi="Arial" w:cs="Arial"/>
        </w:rPr>
        <w:t>Pro osoby ohrožené závislostmi v ČR:</w:t>
      </w:r>
    </w:p>
    <w:p w:rsidR="00F7754D" w:rsidRPr="00A50768" w:rsidRDefault="00F7754D" w:rsidP="00F7754D">
      <w:pPr>
        <w:pStyle w:val="Odstavecseseznamem"/>
        <w:numPr>
          <w:ilvl w:val="0"/>
          <w:numId w:val="11"/>
        </w:numPr>
        <w:spacing w:before="120" w:beforeAutospacing="0" w:after="0" w:afterAutospacing="0" w:line="276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50768">
        <w:rPr>
          <w:rFonts w:ascii="Arial" w:hAnsi="Arial" w:cs="Arial"/>
          <w:sz w:val="22"/>
          <w:szCs w:val="22"/>
          <w:lang w:eastAsia="ar-SA"/>
        </w:rPr>
        <w:t>neexistují pravidla pro přípravu na produktivní návrat do společnosti (na trh práce)</w:t>
      </w:r>
    </w:p>
    <w:p w:rsidR="00F7754D" w:rsidRPr="00A50768" w:rsidRDefault="00F7754D" w:rsidP="00F7754D">
      <w:pPr>
        <w:pStyle w:val="Odstavecseseznamem"/>
        <w:numPr>
          <w:ilvl w:val="0"/>
          <w:numId w:val="11"/>
        </w:numPr>
        <w:spacing w:before="120" w:beforeAutospacing="0" w:after="0" w:afterAutospacing="0" w:line="276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50768">
        <w:rPr>
          <w:rFonts w:ascii="Arial" w:hAnsi="Arial" w:cs="Arial"/>
          <w:sz w:val="22"/>
          <w:szCs w:val="22"/>
          <w:lang w:eastAsia="ar-SA"/>
        </w:rPr>
        <w:t>chybí propojení mezi samosprávou a iniciativami organizací, především NNO</w:t>
      </w:r>
    </w:p>
    <w:p w:rsidR="00F7754D" w:rsidRPr="00A50768" w:rsidRDefault="00F7754D" w:rsidP="00F7754D">
      <w:pPr>
        <w:pStyle w:val="Odstavecseseznamem"/>
        <w:numPr>
          <w:ilvl w:val="0"/>
          <w:numId w:val="11"/>
        </w:numPr>
        <w:spacing w:before="120" w:beforeAutospacing="0" w:after="0" w:afterAutospacing="0" w:line="276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50768">
        <w:rPr>
          <w:rFonts w:ascii="Arial" w:hAnsi="Arial" w:cs="Arial"/>
          <w:sz w:val="22"/>
          <w:szCs w:val="22"/>
          <w:lang w:eastAsia="ar-SA"/>
        </w:rPr>
        <w:lastRenderedPageBreak/>
        <w:t>není dost zkušenosti s poskytováním služeb směrujících tuto cílovou skupinu na trh práce</w:t>
      </w:r>
    </w:p>
    <w:p w:rsidR="00F7754D" w:rsidRPr="00A50768" w:rsidRDefault="00F7754D" w:rsidP="00F7754D">
      <w:pPr>
        <w:pStyle w:val="Odstavecseseznamem"/>
        <w:numPr>
          <w:ilvl w:val="0"/>
          <w:numId w:val="11"/>
        </w:numPr>
        <w:spacing w:before="120" w:beforeAutospacing="0" w:after="0" w:afterAutospacing="0" w:line="276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50768">
        <w:rPr>
          <w:rFonts w:ascii="Arial" w:hAnsi="Arial" w:cs="Arial"/>
          <w:sz w:val="22"/>
          <w:szCs w:val="22"/>
          <w:lang w:eastAsia="ar-SA"/>
        </w:rPr>
        <w:t>organizace pracující s touto cílovou skupinou ned</w:t>
      </w:r>
      <w:r w:rsidR="00890F7A" w:rsidRPr="00A50768">
        <w:rPr>
          <w:rFonts w:ascii="Arial" w:hAnsi="Arial" w:cs="Arial"/>
          <w:sz w:val="22"/>
          <w:szCs w:val="22"/>
          <w:lang w:eastAsia="ar-SA"/>
        </w:rPr>
        <w:t>ostatečně sdílejí své zkušenosti.</w:t>
      </w:r>
    </w:p>
    <w:p w:rsidR="00F7754D" w:rsidRPr="00A50768" w:rsidRDefault="00F7754D" w:rsidP="00F7754D">
      <w:pPr>
        <w:spacing w:before="120" w:after="0"/>
        <w:jc w:val="both"/>
        <w:rPr>
          <w:rFonts w:ascii="Arial" w:eastAsia="Times New Roman" w:hAnsi="Arial" w:cs="Arial"/>
        </w:rPr>
      </w:pPr>
      <w:r w:rsidRPr="00A50768">
        <w:rPr>
          <w:rFonts w:ascii="Arial" w:eastAsia="Times New Roman" w:hAnsi="Arial" w:cs="Arial"/>
        </w:rPr>
        <w:t>Pevným základem pro prezentovaný projekt byly dlouhodobé zkušenosti Pracovní a sociální agentury o. s. SANANIM (PSA), která se od r. 2005 zaměřuje na zaměstnávání bývalých uživatelů návykových látek a realizuje další pilotní projekty</w:t>
      </w:r>
      <w:r w:rsidR="00890F7A" w:rsidRPr="00A50768">
        <w:rPr>
          <w:rFonts w:ascii="Arial" w:eastAsia="Times New Roman" w:hAnsi="Arial" w:cs="Arial"/>
        </w:rPr>
        <w:t xml:space="preserve"> zaměřené na</w:t>
      </w:r>
      <w:r w:rsidRPr="00A50768">
        <w:rPr>
          <w:rFonts w:ascii="Arial" w:eastAsia="Times New Roman" w:hAnsi="Arial" w:cs="Arial"/>
        </w:rPr>
        <w:t xml:space="preserve"> zaměstnávání aktivních uživatelů či osob v léčbě. Služby PSA byly zatím zaměřeny s</w:t>
      </w:r>
      <w:r w:rsidR="00890F7A" w:rsidRPr="00A50768">
        <w:rPr>
          <w:rFonts w:ascii="Arial" w:eastAsia="Times New Roman" w:hAnsi="Arial" w:cs="Arial"/>
        </w:rPr>
        <w:t>píše na klienty abstinující. Pro</w:t>
      </w:r>
      <w:r w:rsidRPr="00A50768">
        <w:rPr>
          <w:rFonts w:ascii="Arial" w:eastAsia="Times New Roman" w:hAnsi="Arial" w:cs="Arial"/>
        </w:rPr>
        <w:t xml:space="preserve"> nestabilizované klienty v substitučních programech a </w:t>
      </w:r>
      <w:proofErr w:type="spellStart"/>
      <w:r w:rsidRPr="00A50768">
        <w:rPr>
          <w:rFonts w:ascii="Arial" w:eastAsia="Times New Roman" w:hAnsi="Arial" w:cs="Arial"/>
        </w:rPr>
        <w:t>relapsující</w:t>
      </w:r>
      <w:proofErr w:type="spellEnd"/>
      <w:r w:rsidRPr="00A50768">
        <w:rPr>
          <w:rFonts w:ascii="Arial" w:eastAsia="Times New Roman" w:hAnsi="Arial" w:cs="Arial"/>
        </w:rPr>
        <w:t xml:space="preserve"> klienty dosud nebyly zavedeny vhodné metodické postupy. Právě zavedení těchto metod bylo jedním z hlavních témat realizovaného projektu. </w:t>
      </w:r>
    </w:p>
    <w:p w:rsidR="00F7754D" w:rsidRPr="00A50768" w:rsidRDefault="00F7754D" w:rsidP="00F7754D">
      <w:pPr>
        <w:spacing w:before="120" w:after="0"/>
        <w:jc w:val="both"/>
        <w:rPr>
          <w:rFonts w:ascii="Arial" w:eastAsia="Times New Roman" w:hAnsi="Arial" w:cs="Arial"/>
        </w:rPr>
      </w:pPr>
      <w:r w:rsidRPr="00A50768">
        <w:rPr>
          <w:rFonts w:ascii="Arial" w:eastAsia="Times New Roman" w:hAnsi="Arial" w:cs="Arial"/>
        </w:rPr>
        <w:t xml:space="preserve">Rakouská organizace Fix </w:t>
      </w:r>
      <w:proofErr w:type="spellStart"/>
      <w:r w:rsidRPr="00A50768">
        <w:rPr>
          <w:rFonts w:ascii="Arial" w:eastAsia="Times New Roman" w:hAnsi="Arial" w:cs="Arial"/>
        </w:rPr>
        <w:t>und</w:t>
      </w:r>
      <w:proofErr w:type="spellEnd"/>
      <w:r w:rsidRPr="00A50768">
        <w:rPr>
          <w:rFonts w:ascii="Arial" w:eastAsia="Times New Roman" w:hAnsi="Arial" w:cs="Arial"/>
        </w:rPr>
        <w:t xml:space="preserve"> </w:t>
      </w:r>
      <w:proofErr w:type="spellStart"/>
      <w:r w:rsidRPr="00A50768">
        <w:rPr>
          <w:rFonts w:ascii="Arial" w:eastAsia="Times New Roman" w:hAnsi="Arial" w:cs="Arial"/>
        </w:rPr>
        <w:t>Fertig</w:t>
      </w:r>
      <w:proofErr w:type="spellEnd"/>
      <w:r w:rsidRPr="00A50768">
        <w:rPr>
          <w:rFonts w:ascii="Arial" w:eastAsia="Times New Roman" w:hAnsi="Arial" w:cs="Arial"/>
        </w:rPr>
        <w:t>/</w:t>
      </w:r>
      <w:proofErr w:type="spellStart"/>
      <w:r w:rsidRPr="00A50768">
        <w:rPr>
          <w:rFonts w:ascii="Arial" w:eastAsia="Times New Roman" w:hAnsi="Arial" w:cs="Arial"/>
        </w:rPr>
        <w:t>Verein</w:t>
      </w:r>
      <w:proofErr w:type="spellEnd"/>
      <w:r w:rsidRPr="00A50768">
        <w:rPr>
          <w:rFonts w:ascii="Arial" w:eastAsia="Times New Roman" w:hAnsi="Arial" w:cs="Arial"/>
        </w:rPr>
        <w:t xml:space="preserve"> </w:t>
      </w:r>
      <w:proofErr w:type="spellStart"/>
      <w:r w:rsidRPr="00A50768">
        <w:rPr>
          <w:rFonts w:ascii="Arial" w:eastAsia="Times New Roman" w:hAnsi="Arial" w:cs="Arial"/>
        </w:rPr>
        <w:t>Wiener</w:t>
      </w:r>
      <w:proofErr w:type="spellEnd"/>
      <w:r w:rsidRPr="00A50768">
        <w:rPr>
          <w:rFonts w:ascii="Arial" w:eastAsia="Times New Roman" w:hAnsi="Arial" w:cs="Arial"/>
        </w:rPr>
        <w:t xml:space="preserve"> </w:t>
      </w:r>
      <w:proofErr w:type="spellStart"/>
      <w:r w:rsidRPr="00A50768">
        <w:rPr>
          <w:rFonts w:ascii="Arial" w:eastAsia="Times New Roman" w:hAnsi="Arial" w:cs="Arial"/>
        </w:rPr>
        <w:t>Sozialprojekte</w:t>
      </w:r>
      <w:proofErr w:type="spellEnd"/>
      <w:r w:rsidRPr="00A50768">
        <w:rPr>
          <w:rFonts w:ascii="Arial" w:eastAsia="Times New Roman" w:hAnsi="Arial" w:cs="Arial"/>
        </w:rPr>
        <w:t>, která je partnerem celého projektu, má bohaté zkušenosti jako socioekonomický podnik poskytující tréninková místa osobám ohroženým závislostí. Její zapojení v projektu tedy umožňuje sdílet zkušenosti a prohloubit poznání organizačně technických a legislativních podmínek zaměstnávání osob ohrožených závislostí a významně tak napomáhá při zavádění postupů a metod práce v rámci ČR. Výměna zkušeností s organizacemi ČR zabývajícími se zaměstnáváním osob z cílové skupiny či dalších obtížně zaměstnatelných pak významně napomáhá vzájemnému dialogu a propojení, s cílem vypracování systémového řešení této problematiky, které nyní chybí.</w:t>
      </w:r>
    </w:p>
    <w:p w:rsidR="00F7754D" w:rsidRPr="00A50768" w:rsidRDefault="00F7754D" w:rsidP="00F7754D">
      <w:pPr>
        <w:pStyle w:val="Styl1"/>
        <w:spacing w:before="120" w:after="0"/>
        <w:rPr>
          <w:rFonts w:ascii="Arial" w:hAnsi="Arial" w:cs="Arial"/>
          <w:b w:val="0"/>
          <w:color w:val="000000"/>
          <w:sz w:val="22"/>
          <w:szCs w:val="22"/>
        </w:rPr>
      </w:pPr>
    </w:p>
    <w:p w:rsidR="00F7754D" w:rsidRPr="00A50768" w:rsidRDefault="00F7754D" w:rsidP="00F7754D">
      <w:pPr>
        <w:pStyle w:val="Styl1"/>
        <w:spacing w:before="120" w:after="0"/>
        <w:rPr>
          <w:rFonts w:ascii="Arial" w:hAnsi="Arial" w:cs="Arial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color w:val="000000"/>
          <w:sz w:val="22"/>
          <w:szCs w:val="22"/>
          <w:u w:val="none"/>
        </w:rPr>
        <w:t xml:space="preserve">Cíl projektu </w:t>
      </w:r>
    </w:p>
    <w:p w:rsidR="00F7754D" w:rsidRPr="00A50768" w:rsidRDefault="00F7754D" w:rsidP="00F7754D">
      <w:pPr>
        <w:pStyle w:val="Odstavecseseznamem"/>
        <w:numPr>
          <w:ilvl w:val="0"/>
          <w:numId w:val="12"/>
        </w:numPr>
        <w:spacing w:before="120" w:beforeAutospacing="0" w:after="0" w:afterAutospacing="0" w:line="276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50768">
        <w:rPr>
          <w:rFonts w:ascii="Arial" w:hAnsi="Arial" w:cs="Arial"/>
          <w:sz w:val="22"/>
          <w:szCs w:val="22"/>
          <w:lang w:eastAsia="ar-SA"/>
        </w:rPr>
        <w:t>Výměna zkušeností se zahraničním partnerem a zprostředkování zkušeností dalším organizacím v ČR, které se zabývají zaměstnáváním či přípravou na zaměstnání osob ohrožených drogovou závislostí a dalších osob těžko zaměstnatelných na trhu práce.</w:t>
      </w:r>
    </w:p>
    <w:p w:rsidR="00F7754D" w:rsidRPr="00A50768" w:rsidRDefault="00F7754D" w:rsidP="00F7754D">
      <w:pPr>
        <w:pStyle w:val="Odstavecseseznamem"/>
        <w:numPr>
          <w:ilvl w:val="0"/>
          <w:numId w:val="12"/>
        </w:numPr>
        <w:spacing w:before="120" w:beforeAutospacing="0" w:after="0" w:afterAutospacing="0" w:line="276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50768">
        <w:rPr>
          <w:rFonts w:ascii="Arial" w:hAnsi="Arial" w:cs="Arial"/>
          <w:sz w:val="22"/>
          <w:szCs w:val="22"/>
          <w:lang w:eastAsia="ar-SA"/>
        </w:rPr>
        <w:t xml:space="preserve">Pilotní aplikace zkušeností a postupů práce používaných zahraničním partnerem při zaměstnávání osob ohrožených drogovou závislostí, specificky problémových nestabilizovaných uživatelů návykových látek. </w:t>
      </w:r>
    </w:p>
    <w:p w:rsidR="00F7754D" w:rsidRPr="00A50768" w:rsidRDefault="00F7754D" w:rsidP="00F7754D">
      <w:pPr>
        <w:pStyle w:val="Odstavecseseznamem"/>
        <w:numPr>
          <w:ilvl w:val="0"/>
          <w:numId w:val="12"/>
        </w:numPr>
        <w:spacing w:before="120" w:beforeAutospacing="0" w:after="0" w:afterAutospacing="0" w:line="276" w:lineRule="auto"/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A50768">
        <w:rPr>
          <w:rFonts w:ascii="Arial" w:hAnsi="Arial" w:cs="Arial"/>
          <w:sz w:val="22"/>
          <w:szCs w:val="22"/>
          <w:lang w:eastAsia="ar-SA"/>
        </w:rPr>
        <w:t>Zhodnocení a porovnání reálně využívaných metodik při vstupu na trh práce pro osoby z cílové skupiny v hl. m. Praze a hl. m. Vídni.</w:t>
      </w:r>
    </w:p>
    <w:p w:rsidR="00B8474F" w:rsidRDefault="00B8474F" w:rsidP="00F7754D">
      <w:pPr>
        <w:pStyle w:val="Styl1"/>
        <w:spacing w:before="120" w:after="0"/>
        <w:rPr>
          <w:rFonts w:ascii="Arial" w:hAnsi="Arial" w:cs="Arial"/>
          <w:color w:val="000000"/>
          <w:sz w:val="22"/>
          <w:szCs w:val="22"/>
          <w:u w:val="none"/>
        </w:rPr>
      </w:pPr>
    </w:p>
    <w:p w:rsidR="00F7754D" w:rsidRPr="00A50768" w:rsidRDefault="00F7754D" w:rsidP="00F7754D">
      <w:pPr>
        <w:pStyle w:val="Styl1"/>
        <w:spacing w:before="120" w:after="0"/>
        <w:rPr>
          <w:rFonts w:ascii="Arial" w:hAnsi="Arial" w:cs="Arial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color w:val="000000"/>
          <w:sz w:val="22"/>
          <w:szCs w:val="22"/>
          <w:u w:val="none"/>
        </w:rPr>
        <w:t>Cílové skupiny projektu</w:t>
      </w:r>
    </w:p>
    <w:p w:rsidR="00F7754D" w:rsidRPr="00A50768" w:rsidRDefault="00F7754D" w:rsidP="00F7754D">
      <w:pPr>
        <w:spacing w:before="120" w:after="0"/>
        <w:jc w:val="both"/>
        <w:rPr>
          <w:rFonts w:ascii="Arial" w:eastAsia="Times New Roman" w:hAnsi="Arial" w:cs="Arial"/>
        </w:rPr>
      </w:pPr>
      <w:r w:rsidRPr="00A50768">
        <w:rPr>
          <w:rFonts w:ascii="Arial" w:eastAsia="Times New Roman" w:hAnsi="Arial" w:cs="Arial"/>
        </w:rPr>
        <w:t>A) Osoby závislé na návykových látkách</w:t>
      </w:r>
    </w:p>
    <w:p w:rsidR="00F7754D" w:rsidRPr="00A50768" w:rsidRDefault="00F7754D" w:rsidP="00734115">
      <w:pPr>
        <w:spacing w:after="0"/>
        <w:jc w:val="both"/>
        <w:rPr>
          <w:rFonts w:ascii="Arial" w:eastAsia="Times New Roman" w:hAnsi="Arial" w:cs="Arial"/>
        </w:rPr>
      </w:pPr>
      <w:r w:rsidRPr="00A50768">
        <w:rPr>
          <w:rFonts w:ascii="Arial" w:eastAsia="Times New Roman" w:hAnsi="Arial" w:cs="Arial"/>
        </w:rPr>
        <w:t>B) Nestátní neziskové organizace</w:t>
      </w:r>
    </w:p>
    <w:p w:rsidR="00734115" w:rsidRPr="00A50768" w:rsidRDefault="00F7754D" w:rsidP="00734115">
      <w:pPr>
        <w:spacing w:after="0"/>
        <w:jc w:val="both"/>
        <w:rPr>
          <w:rFonts w:ascii="Arial" w:eastAsia="Times New Roman" w:hAnsi="Arial" w:cs="Arial"/>
        </w:rPr>
      </w:pPr>
      <w:r w:rsidRPr="00A50768">
        <w:rPr>
          <w:rFonts w:ascii="Arial" w:eastAsia="Times New Roman" w:hAnsi="Arial" w:cs="Arial"/>
        </w:rPr>
        <w:t>C) Územní samosprávné celky a úřady samosprávných celků a jimi zřízené organizace</w:t>
      </w:r>
    </w:p>
    <w:p w:rsidR="00734115" w:rsidRPr="00A50768" w:rsidRDefault="00734115" w:rsidP="00734115">
      <w:pPr>
        <w:spacing w:before="120" w:after="0"/>
        <w:jc w:val="both"/>
        <w:rPr>
          <w:rFonts w:ascii="Arial" w:eastAsia="Times New Roman" w:hAnsi="Arial" w:cs="Arial"/>
        </w:rPr>
      </w:pPr>
    </w:p>
    <w:p w:rsidR="00F7754D" w:rsidRPr="00A50768" w:rsidRDefault="00F7754D" w:rsidP="00734115">
      <w:pPr>
        <w:spacing w:before="120" w:after="0"/>
        <w:jc w:val="both"/>
        <w:rPr>
          <w:rFonts w:ascii="Arial" w:eastAsia="Times New Roman" w:hAnsi="Arial" w:cs="Arial"/>
          <w:b/>
        </w:rPr>
      </w:pPr>
      <w:r w:rsidRPr="00A50768">
        <w:rPr>
          <w:rFonts w:ascii="Arial" w:hAnsi="Arial" w:cs="Arial"/>
          <w:b/>
          <w:color w:val="000000"/>
        </w:rPr>
        <w:t>Aktivity projektu</w:t>
      </w:r>
    </w:p>
    <w:p w:rsidR="00F7754D" w:rsidRPr="00A50768" w:rsidRDefault="00F7754D" w:rsidP="00734115">
      <w:pPr>
        <w:pStyle w:val="Styl1"/>
        <w:keepNext w:val="0"/>
        <w:keepLines w:val="0"/>
        <w:numPr>
          <w:ilvl w:val="0"/>
          <w:numId w:val="10"/>
        </w:numPr>
        <w:spacing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Výměna zkušeností se zahraničním partnerem</w:t>
      </w:r>
    </w:p>
    <w:p w:rsidR="00F7754D" w:rsidRPr="00A50768" w:rsidRDefault="00F7754D" w:rsidP="00734115">
      <w:pPr>
        <w:pStyle w:val="Styl1"/>
        <w:keepNext w:val="0"/>
        <w:keepLines w:val="0"/>
        <w:numPr>
          <w:ilvl w:val="0"/>
          <w:numId w:val="10"/>
        </w:numPr>
        <w:spacing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Pilotní aplikace zkušeností a postupů práce používaných zahraničním partnerem při zaměstnávání osob ohrožených drogovou závislostí, specificky problémových nestabilizovaných uživatelů návykových látek.</w:t>
      </w:r>
    </w:p>
    <w:p w:rsidR="00F7754D" w:rsidRPr="00A50768" w:rsidRDefault="00F7754D" w:rsidP="00734115">
      <w:pPr>
        <w:pStyle w:val="Styl1"/>
        <w:keepNext w:val="0"/>
        <w:keepLines w:val="0"/>
        <w:numPr>
          <w:ilvl w:val="0"/>
          <w:numId w:val="10"/>
        </w:numPr>
        <w:spacing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Zprostředkování zkušeností pro další organizace v ČR, které se zabývají problematikou obtížně zaměstnatelných skupin osob.</w:t>
      </w:r>
    </w:p>
    <w:p w:rsidR="00F7754D" w:rsidRPr="00A50768" w:rsidRDefault="00F7754D" w:rsidP="00734115">
      <w:pPr>
        <w:pStyle w:val="Styl1"/>
        <w:keepNext w:val="0"/>
        <w:keepLines w:val="0"/>
        <w:numPr>
          <w:ilvl w:val="0"/>
          <w:numId w:val="10"/>
        </w:numPr>
        <w:spacing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lastRenderedPageBreak/>
        <w:t>Analýza organizační</w:t>
      </w:r>
      <w:r w:rsidR="009E731E"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ch</w:t>
      </w: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 a provozně technických podmínek při zaměstnávání osob z cílové skupiny v hl. m. Praze a hl. m. Vídni</w:t>
      </w:r>
    </w:p>
    <w:p w:rsidR="00F7754D" w:rsidRPr="00A50768" w:rsidRDefault="00F7754D" w:rsidP="00734115">
      <w:pPr>
        <w:pStyle w:val="Styl1"/>
        <w:keepNext w:val="0"/>
        <w:keepLines w:val="0"/>
        <w:numPr>
          <w:ilvl w:val="0"/>
          <w:numId w:val="10"/>
        </w:numPr>
        <w:spacing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Vytvoření doporučení pro práci s klienty v rámci léčby a doléčování při přípravě na návrat do společnosti a vstup na trh práce.</w:t>
      </w:r>
    </w:p>
    <w:p w:rsidR="00F7754D" w:rsidRPr="00A50768" w:rsidRDefault="00F7754D" w:rsidP="00734115">
      <w:pPr>
        <w:pStyle w:val="Styl1"/>
        <w:keepNext w:val="0"/>
        <w:keepLines w:val="0"/>
        <w:numPr>
          <w:ilvl w:val="0"/>
          <w:numId w:val="10"/>
        </w:numPr>
        <w:spacing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Realizace Mezinárodní konference</w:t>
      </w:r>
    </w:p>
    <w:p w:rsidR="00F7754D" w:rsidRPr="00A50768" w:rsidRDefault="00F7754D" w:rsidP="00734115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</w:p>
    <w:p w:rsidR="00734115" w:rsidRPr="00A50768" w:rsidRDefault="00734115" w:rsidP="00734115">
      <w:pPr>
        <w:pStyle w:val="Nadpis2"/>
        <w:spacing w:before="120" w:after="0"/>
        <w:rPr>
          <w:rFonts w:ascii="Arial" w:eastAsia="Times New Roman" w:hAnsi="Arial" w:cs="Arial"/>
          <w:color w:val="auto"/>
          <w:szCs w:val="22"/>
          <w:lang w:eastAsia="ar-SA"/>
        </w:rPr>
      </w:pPr>
      <w:bookmarkStart w:id="0" w:name="_Toc320532282"/>
      <w:bookmarkStart w:id="1" w:name="_Toc321149762"/>
      <w:bookmarkStart w:id="2" w:name="_Toc321323137"/>
      <w:r w:rsidRPr="00A50768">
        <w:rPr>
          <w:rFonts w:ascii="Arial" w:eastAsia="Times New Roman" w:hAnsi="Arial" w:cs="Arial"/>
          <w:color w:val="auto"/>
          <w:szCs w:val="22"/>
          <w:lang w:eastAsia="ar-SA"/>
        </w:rPr>
        <w:t>Plnění indikátorů</w:t>
      </w:r>
      <w:bookmarkEnd w:id="0"/>
      <w:bookmarkEnd w:id="1"/>
      <w:bookmarkEnd w:id="2"/>
    </w:p>
    <w:p w:rsidR="00734115" w:rsidRPr="00A50768" w:rsidRDefault="00734115" w:rsidP="00734115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auto"/>
          <w:sz w:val="22"/>
          <w:szCs w:val="22"/>
          <w:u w:val="none"/>
        </w:rPr>
        <w:t>Příjemce předpokládá naplnění cílových hodnot indikátorů do konce realizace projektu. Počet nově vytvořených/inovovaných produktů bude naplněn vytvořením analytických výstupů zaměřených na právní a sociální komparaci mezi ČR a Rakouskem (viz aktivita 4) a formulací doporučení (viz aktivita 5). Počet podpořených osob bude naplněn zejména realizací závěrečné konference (viz aktivita 6).</w:t>
      </w:r>
    </w:p>
    <w:p w:rsidR="001F22AF" w:rsidRDefault="001F22AF" w:rsidP="00734115">
      <w:pPr>
        <w:pStyle w:val="Styl1"/>
        <w:keepNext w:val="0"/>
        <w:keepLines w:val="0"/>
        <w:spacing w:after="0"/>
        <w:jc w:val="both"/>
        <w:rPr>
          <w:rFonts w:ascii="Arial" w:hAnsi="Arial" w:cs="Arial"/>
          <w:color w:val="000000"/>
          <w:sz w:val="22"/>
          <w:szCs w:val="22"/>
          <w:u w:val="none"/>
        </w:rPr>
      </w:pPr>
    </w:p>
    <w:p w:rsidR="00734115" w:rsidRPr="00764964" w:rsidRDefault="00734115" w:rsidP="00734115">
      <w:pPr>
        <w:pStyle w:val="Styl1"/>
        <w:keepNext w:val="0"/>
        <w:keepLines w:val="0"/>
        <w:spacing w:after="0"/>
        <w:jc w:val="both"/>
        <w:rPr>
          <w:rFonts w:ascii="Arial" w:hAnsi="Arial" w:cs="Arial"/>
          <w:b w:val="0"/>
          <w:i/>
          <w:color w:val="auto"/>
          <w:sz w:val="20"/>
          <w:szCs w:val="20"/>
          <w:u w:val="none"/>
        </w:rPr>
      </w:pPr>
      <w:r w:rsidRPr="00764964">
        <w:rPr>
          <w:rFonts w:ascii="Arial" w:hAnsi="Arial" w:cs="Arial"/>
          <w:i/>
          <w:color w:val="000000"/>
          <w:sz w:val="20"/>
          <w:szCs w:val="20"/>
          <w:u w:val="none"/>
        </w:rPr>
        <w:t>Naplňování indikátorů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5948"/>
        <w:gridCol w:w="1005"/>
        <w:gridCol w:w="1150"/>
      </w:tblGrid>
      <w:tr w:rsidR="00734115" w:rsidRPr="00764964" w:rsidTr="00243121">
        <w:tc>
          <w:tcPr>
            <w:tcW w:w="551" w:type="pct"/>
            <w:shd w:val="clear" w:color="auto" w:fill="CCFFCC"/>
            <w:vAlign w:val="center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kód indikátoru</w:t>
            </w:r>
          </w:p>
        </w:tc>
        <w:tc>
          <w:tcPr>
            <w:tcW w:w="3430" w:type="pct"/>
            <w:shd w:val="clear" w:color="auto" w:fill="CCFFCC"/>
            <w:vAlign w:val="center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Název indikátoru</w:t>
            </w:r>
          </w:p>
        </w:tc>
        <w:tc>
          <w:tcPr>
            <w:tcW w:w="470" w:type="pct"/>
            <w:shd w:val="clear" w:color="auto" w:fill="CCFFCC"/>
            <w:vAlign w:val="center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Cílová hodnota</w:t>
            </w:r>
          </w:p>
        </w:tc>
        <w:tc>
          <w:tcPr>
            <w:tcW w:w="549" w:type="pct"/>
            <w:shd w:val="clear" w:color="auto" w:fill="CCFFCC"/>
            <w:vAlign w:val="center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Dosažená hodnota</w:t>
            </w:r>
          </w:p>
        </w:tc>
      </w:tr>
      <w:tr w:rsidR="00734115" w:rsidRPr="00764964" w:rsidTr="00243121">
        <w:trPr>
          <w:trHeight w:val="317"/>
        </w:trPr>
        <w:tc>
          <w:tcPr>
            <w:tcW w:w="551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07.57.00</w:t>
            </w:r>
          </w:p>
        </w:tc>
        <w:tc>
          <w:tcPr>
            <w:tcW w:w="3430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Počet nově vytvořených/inovovaných produktů</w:t>
            </w:r>
          </w:p>
        </w:tc>
        <w:tc>
          <w:tcPr>
            <w:tcW w:w="470" w:type="pct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3</w:t>
            </w:r>
          </w:p>
        </w:tc>
        <w:tc>
          <w:tcPr>
            <w:tcW w:w="549" w:type="pct"/>
            <w:shd w:val="clear" w:color="auto" w:fill="auto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0</w:t>
            </w:r>
          </w:p>
        </w:tc>
      </w:tr>
      <w:tr w:rsidR="00734115" w:rsidRPr="00764964" w:rsidTr="00243121">
        <w:tc>
          <w:tcPr>
            <w:tcW w:w="551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07.45.00</w:t>
            </w:r>
          </w:p>
        </w:tc>
        <w:tc>
          <w:tcPr>
            <w:tcW w:w="3430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Počet podpořených organizací - celkem</w:t>
            </w:r>
          </w:p>
        </w:tc>
        <w:tc>
          <w:tcPr>
            <w:tcW w:w="470" w:type="pct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549" w:type="pct"/>
            <w:shd w:val="clear" w:color="auto" w:fill="auto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1</w:t>
            </w:r>
          </w:p>
        </w:tc>
      </w:tr>
      <w:tr w:rsidR="00734115" w:rsidRPr="00764964" w:rsidTr="00243121">
        <w:tc>
          <w:tcPr>
            <w:tcW w:w="551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07.41.00</w:t>
            </w:r>
          </w:p>
        </w:tc>
        <w:tc>
          <w:tcPr>
            <w:tcW w:w="3430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Počet podpořených osob – celkem</w:t>
            </w:r>
          </w:p>
        </w:tc>
        <w:tc>
          <w:tcPr>
            <w:tcW w:w="470" w:type="pct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170</w:t>
            </w:r>
          </w:p>
        </w:tc>
        <w:tc>
          <w:tcPr>
            <w:tcW w:w="549" w:type="pct"/>
            <w:shd w:val="clear" w:color="auto" w:fill="auto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32</w:t>
            </w:r>
          </w:p>
        </w:tc>
      </w:tr>
      <w:tr w:rsidR="00734115" w:rsidRPr="00764964" w:rsidTr="00243121">
        <w:tc>
          <w:tcPr>
            <w:tcW w:w="551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43.05.00</w:t>
            </w:r>
          </w:p>
        </w:tc>
        <w:tc>
          <w:tcPr>
            <w:tcW w:w="3430" w:type="pct"/>
            <w:shd w:val="clear" w:color="auto" w:fill="FFFF99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Počet vytvořených partnerství</w:t>
            </w:r>
          </w:p>
        </w:tc>
        <w:tc>
          <w:tcPr>
            <w:tcW w:w="470" w:type="pct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1</w:t>
            </w:r>
          </w:p>
        </w:tc>
        <w:tc>
          <w:tcPr>
            <w:tcW w:w="549" w:type="pct"/>
          </w:tcPr>
          <w:p w:rsidR="00734115" w:rsidRPr="00764964" w:rsidRDefault="00734115" w:rsidP="00243121">
            <w:pPr>
              <w:pStyle w:val="Styl1"/>
              <w:keepNext w:val="0"/>
              <w:keepLines w:val="0"/>
              <w:spacing w:before="120"/>
              <w:jc w:val="center"/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</w:pPr>
            <w:r w:rsidRPr="00764964">
              <w:rPr>
                <w:rFonts w:ascii="Arial" w:hAnsi="Arial" w:cs="Arial"/>
                <w:b w:val="0"/>
                <w:iCs/>
                <w:color w:val="000000"/>
                <w:sz w:val="20"/>
                <w:szCs w:val="20"/>
                <w:u w:val="none"/>
              </w:rPr>
              <w:t>1</w:t>
            </w:r>
          </w:p>
        </w:tc>
      </w:tr>
    </w:tbl>
    <w:p w:rsidR="00734115" w:rsidRPr="001F22AF" w:rsidRDefault="00734115" w:rsidP="00E4536A">
      <w:pPr>
        <w:pStyle w:val="Styl1"/>
        <w:keepNext w:val="0"/>
        <w:keepLines w:val="0"/>
        <w:spacing w:before="60"/>
        <w:jc w:val="both"/>
        <w:rPr>
          <w:rFonts w:ascii="Arial" w:hAnsi="Arial" w:cs="Arial"/>
          <w:b w:val="0"/>
          <w:i/>
          <w:color w:val="000000"/>
          <w:sz w:val="18"/>
          <w:szCs w:val="18"/>
          <w:u w:val="none"/>
        </w:rPr>
      </w:pPr>
      <w:r w:rsidRPr="001F22AF">
        <w:rPr>
          <w:rFonts w:ascii="Arial" w:hAnsi="Arial" w:cs="Arial"/>
          <w:b w:val="0"/>
          <w:i/>
          <w:color w:val="000000"/>
          <w:sz w:val="18"/>
          <w:szCs w:val="18"/>
          <w:u w:val="none"/>
        </w:rPr>
        <w:t>Zdroj: IS MONIT7+ 15. 2. 2012</w:t>
      </w:r>
    </w:p>
    <w:p w:rsidR="00734115" w:rsidRPr="00A50768" w:rsidRDefault="00734115" w:rsidP="00734115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auto"/>
          <w:sz w:val="22"/>
          <w:szCs w:val="22"/>
          <w:u w:val="none"/>
        </w:rPr>
      </w:pPr>
    </w:p>
    <w:p w:rsidR="00F7754D" w:rsidRPr="00A50768" w:rsidRDefault="00F7754D" w:rsidP="00734115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color w:val="000000"/>
          <w:sz w:val="22"/>
          <w:szCs w:val="22"/>
          <w:u w:val="none"/>
        </w:rPr>
        <w:t xml:space="preserve">Zhodnocení </w:t>
      </w:r>
      <w:r w:rsidR="008C7121">
        <w:rPr>
          <w:rFonts w:ascii="Arial" w:hAnsi="Arial" w:cs="Arial"/>
          <w:color w:val="000000"/>
          <w:sz w:val="22"/>
          <w:szCs w:val="22"/>
          <w:u w:val="none"/>
        </w:rPr>
        <w:t xml:space="preserve">krátkodobých </w:t>
      </w:r>
      <w:r w:rsidRPr="00A50768">
        <w:rPr>
          <w:rFonts w:ascii="Arial" w:hAnsi="Arial" w:cs="Arial"/>
          <w:color w:val="000000"/>
          <w:sz w:val="22"/>
          <w:szCs w:val="22"/>
          <w:u w:val="none"/>
        </w:rPr>
        <w:t>výsledků projektu</w:t>
      </w:r>
      <w:r w:rsidR="00490448">
        <w:rPr>
          <w:rStyle w:val="Znakapoznpodarou"/>
          <w:rFonts w:ascii="Arial" w:hAnsi="Arial" w:cs="Arial"/>
          <w:color w:val="000000"/>
          <w:sz w:val="22"/>
          <w:szCs w:val="22"/>
          <w:u w:val="none"/>
        </w:rPr>
        <w:footnoteReference w:id="1"/>
      </w:r>
    </w:p>
    <w:p w:rsidR="00F7754D" w:rsidRPr="00A50768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Příjemce předpokládá naplnění cílových hodnot indikátorů do konce realizace projektu. Počet nově vytvořených/inovovaných produktů bude naplněn vytvořením analytických výstupů zaměřených na právní a sociální komparaci mezi ČR a Rakouskem (viz aktivita 4) a formulací doporučení (viz aktivita 5). Počet podpořených osob bude naplněn zejména realizací závěrečné konference (viz aktivita 6).</w:t>
      </w:r>
    </w:p>
    <w:p w:rsidR="00F7754D" w:rsidRPr="00A50768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color w:val="000000"/>
          <w:sz w:val="22"/>
          <w:szCs w:val="22"/>
          <w:u w:val="none"/>
        </w:rPr>
        <w:t>Na základě všech získaných informací lze po expertním zhodnocení evaluátora projekt a jeho dosavadní výsledky hodnotit jako velmi úspěšné</w:t>
      </w: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. Podařilo se vybrat vhodného rakouského partnera, který disponuje nezbytnou kapacitou a kompetencemi a je také schopen zprostředkovat kontakty na další rakouské organizace, které tak mohly být zapojeny do realizace seminářů a stáží.</w:t>
      </w:r>
    </w:p>
    <w:p w:rsidR="00F7754D" w:rsidRPr="00A50768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Velmi pozitivně lze hodnotit zejména způsob přenosu zkušeností, který je postaven na praktickém využití metodiky partnera. Nejvyšší míru přenosu zkušeností potv</w:t>
      </w:r>
      <w:r w:rsidR="009E731E"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rzují zejména účastníci stáží u </w:t>
      </w: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rakouského partnera a ve fungujících rakouských sociálních podnicích. Sociální pracovníci tak měli možnost přímo na místě „zažít“ postupy a aplikaci metodiky partnera při konkrétních konzultacích s klienty. Účast na stážích tak přinesla realizačnímu </w:t>
      </w: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lastRenderedPageBreak/>
        <w:t>týmu skutečné dovednosti, které s pomocí metodiky partnera nyní uplatňuje (po provedení nezbytných modifikací) i v našem prostředí. Ze stáží v rakouských sociálních podnicích si účastníci, jak sami zdůrazňují, přinesli zejména zkušenost - „že to jde“. Tato zkušenost byla pro jednoho z účastníků stáže pak i rozhodující motivací pro založení nového sociálního podniku zde v ČR. Spolupracující subjekty z řad veřejné správy a NNO na základě účasti na stážích či workshopech oceňují zejména ukázku názorných příkladů fungování sociálních podniků v Rakousku a řadě z nich to přineslo konkrétní podněty pro jejich další aktivity (příprava projektu, založení vlastního sociálního podniku – blíže viz rámeček 1: Přínosy pro spolupracující subjekty).</w:t>
      </w:r>
    </w:p>
    <w:p w:rsidR="00F7754D" w:rsidRPr="00A50768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Pro osoby v pilotní skupině je pak vedlejším přínosem projektu nadstandardní přístup, kterého se jim dostává a který přispívá k řešení jejich problémové situace. Přesto, že to není přímo cílem projektu</w:t>
      </w:r>
      <w:r w:rsidR="009E731E"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,</w:t>
      </w: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 je toto jedním z benefitů jeho realizace.</w:t>
      </w:r>
    </w:p>
    <w:p w:rsidR="00F7754D" w:rsidRPr="00A50768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Přínosy aktivit, které nebyly dosud realizovány (zpracování analýz a konání konference), zatím nelze vyhodnotit.</w:t>
      </w:r>
    </w:p>
    <w:p w:rsidR="00F7754D" w:rsidRPr="00A50768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</w:p>
    <w:p w:rsidR="00F7754D" w:rsidRPr="00A50768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color w:val="000000"/>
          <w:sz w:val="22"/>
          <w:szCs w:val="22"/>
          <w:u w:val="none"/>
        </w:rPr>
        <w:t>Přínosy pro spolupracující subjekty</w:t>
      </w:r>
    </w:p>
    <w:tbl>
      <w:tblPr>
        <w:tblW w:w="0" w:type="auto"/>
        <w:tblBorders>
          <w:top w:val="single" w:sz="12" w:space="0" w:color="595959"/>
          <w:left w:val="single" w:sz="12" w:space="0" w:color="595959"/>
          <w:bottom w:val="single" w:sz="12" w:space="0" w:color="595959"/>
          <w:right w:val="single" w:sz="12" w:space="0" w:color="595959"/>
          <w:insideH w:val="single" w:sz="12" w:space="0" w:color="595959"/>
          <w:insideV w:val="single" w:sz="12" w:space="0" w:color="595959"/>
        </w:tblBorders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F7754D" w:rsidRPr="00A50768" w:rsidTr="00F7754D">
        <w:tc>
          <w:tcPr>
            <w:tcW w:w="9212" w:type="dxa"/>
            <w:shd w:val="clear" w:color="auto" w:fill="D9D9D9"/>
          </w:tcPr>
          <w:p w:rsidR="00F7754D" w:rsidRPr="00A50768" w:rsidRDefault="00F7754D" w:rsidP="00734115">
            <w:pPr>
              <w:pStyle w:val="Styl1"/>
              <w:keepNext w:val="0"/>
              <w:keepLines w:val="0"/>
              <w:spacing w:before="120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</w:pP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 xml:space="preserve">Zástupkyně </w:t>
            </w:r>
            <w:r w:rsidRPr="00A50768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>Centra sociálních služeb Praha</w:t>
            </w: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>, která se účastnila workshopů, vyzdvihla zejména přínos z hlediska informací o fungování sociálního podnikání v Rakousku. Dle jejích slov: „Viděli jsme, že to může fungovat“. Získané poznatky využije kromě jiného při přípravě projektu zaměřeného na vzdělávání sociálních podnikatelů.</w:t>
            </w:r>
          </w:p>
          <w:p w:rsidR="00F7754D" w:rsidRPr="00A50768" w:rsidRDefault="00F7754D" w:rsidP="00734115">
            <w:pPr>
              <w:pStyle w:val="Styl1"/>
              <w:keepNext w:val="0"/>
              <w:keepLines w:val="0"/>
              <w:spacing w:before="120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</w:pP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 xml:space="preserve">Zástupce z </w:t>
            </w:r>
            <w:proofErr w:type="spellStart"/>
            <w:r w:rsidRPr="00A50768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>Kolpingova</w:t>
            </w:r>
            <w:proofErr w:type="spellEnd"/>
            <w:r w:rsidRPr="00A50768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 xml:space="preserve"> díla, vedoucí Terapeutické komunity Sejřek</w:t>
            </w: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>, se kromě workshopů zúčastnil také jedné ze stáží přímo v Rakousku. Za velký přínos oz</w:t>
            </w:r>
            <w:r w:rsidR="009E731E"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>načil zprostředkování zkušeností</w:t>
            </w: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 xml:space="preserve"> s konkrétními příklady sociálního podnikání v Rakousku. Jeho cílem bylo zejména ověřit rizika spojená s fungováním sociálního podniku v podmínkách klesající míry dotací a z hlediska udržitelnosti aktivit a soběstačnosti.  Jak uvedl, příklady kolegů z Rakouska, které ukazují, že s riziky lze pracovat a je možné je do potřebné míry zvládat, jsou pro něho podnětem pro založe</w:t>
            </w:r>
            <w:r w:rsidR="009E731E"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>ní sociálního podniku zde v ČR.</w:t>
            </w: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 xml:space="preserve"> </w:t>
            </w:r>
          </w:p>
          <w:p w:rsidR="00F7754D" w:rsidRPr="00A50768" w:rsidRDefault="00F7754D" w:rsidP="00734115">
            <w:pPr>
              <w:pStyle w:val="Styl1"/>
              <w:keepNext w:val="0"/>
              <w:keepLines w:val="0"/>
              <w:spacing w:before="120"/>
              <w:jc w:val="both"/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</w:pP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 xml:space="preserve">Zástupce z organizace </w:t>
            </w:r>
            <w:r w:rsidRPr="00A50768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>FOKUS</w:t>
            </w: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 xml:space="preserve">, vedoucí </w:t>
            </w:r>
            <w:r w:rsidRPr="00A50768">
              <w:rPr>
                <w:rFonts w:ascii="Arial" w:hAnsi="Arial" w:cs="Arial"/>
                <w:color w:val="000000"/>
                <w:sz w:val="22"/>
                <w:szCs w:val="22"/>
                <w:u w:val="none"/>
              </w:rPr>
              <w:t>Sociální firmy Jůnův statek</w:t>
            </w:r>
            <w:r w:rsidRPr="00A50768">
              <w:rPr>
                <w:rFonts w:ascii="Arial" w:hAnsi="Arial" w:cs="Arial"/>
                <w:b w:val="0"/>
                <w:color w:val="000000"/>
                <w:sz w:val="22"/>
                <w:szCs w:val="22"/>
                <w:u w:val="none"/>
              </w:rPr>
              <w:t xml:space="preserve">, se účastnil dvou seminářů. Za hlavní přínos označil zprostředkování vzájemné výměny názorů a získání některých podnětných informací o fungování sociálních podniků v Rakousku. </w:t>
            </w:r>
          </w:p>
        </w:tc>
      </w:tr>
    </w:tbl>
    <w:p w:rsidR="00F7754D" w:rsidRPr="001F22AF" w:rsidRDefault="00F7754D" w:rsidP="00734115">
      <w:pPr>
        <w:pStyle w:val="Styl1"/>
        <w:keepNext w:val="0"/>
        <w:keepLines w:val="0"/>
        <w:spacing w:before="120"/>
        <w:jc w:val="both"/>
        <w:rPr>
          <w:rFonts w:ascii="Arial" w:hAnsi="Arial" w:cs="Arial"/>
          <w:b w:val="0"/>
          <w:i/>
          <w:color w:val="000000"/>
          <w:sz w:val="18"/>
          <w:szCs w:val="18"/>
          <w:u w:val="none"/>
        </w:rPr>
      </w:pPr>
      <w:r w:rsidRPr="001F22AF">
        <w:rPr>
          <w:rFonts w:ascii="Arial" w:hAnsi="Arial" w:cs="Arial"/>
          <w:b w:val="0"/>
          <w:i/>
          <w:color w:val="000000"/>
          <w:sz w:val="18"/>
          <w:szCs w:val="18"/>
          <w:u w:val="none"/>
        </w:rPr>
        <w:t>Zdroj: Výstup provedeného terénního šetření</w:t>
      </w:r>
    </w:p>
    <w:p w:rsidR="008C7121" w:rsidRDefault="008C7121" w:rsidP="00734115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</w:p>
    <w:p w:rsidR="00F7754D" w:rsidRPr="00A50768" w:rsidRDefault="00F7754D" w:rsidP="00734115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000000"/>
          <w:sz w:val="22"/>
          <w:szCs w:val="22"/>
          <w:u w:val="none"/>
        </w:rPr>
        <w:t>Co projekt nedokáže ovlivnit je kontext, který je dán platným legislativním rámcem v ČR. Některé z příkladů dobré praxe v Rakousku tak v ČR nelze uplatnit. Jedná se zejména o systém tzv. sociálního podniku, který dostává po dobu jednoho roku dotaci na zaměstnance z cílové skupiny. Přístup na pracovní trh je tak v Rakousku dvoustupňový. V první fázi klient nastupuje do sociálního podniku a až v druhé se uchází o práci na „skutečném“ pracovním trhu. Tato mezifáze v ČR de facto chybí a klienti se tak rovnou dostávají na standardní pracovní trh, což je pro ně velmi obtížná situace.</w:t>
      </w:r>
    </w:p>
    <w:p w:rsidR="008C7121" w:rsidRDefault="008C7121">
      <w:pPr>
        <w:rPr>
          <w:rFonts w:ascii="Arial" w:eastAsia="Times New Roman" w:hAnsi="Arial" w:cs="Arial"/>
          <w:b/>
          <w:bCs/>
          <w:color w:val="000000"/>
          <w:lang w:eastAsia="ar-SA"/>
        </w:rPr>
      </w:pPr>
      <w:bookmarkStart w:id="3" w:name="_Toc320532285"/>
      <w:bookmarkStart w:id="4" w:name="_Toc321149765"/>
      <w:bookmarkStart w:id="5" w:name="_Toc321323140"/>
      <w:bookmarkStart w:id="6" w:name="_GoBack"/>
      <w:bookmarkEnd w:id="6"/>
    </w:p>
    <w:p w:rsidR="008C7121" w:rsidRPr="008C7121" w:rsidRDefault="008C7121" w:rsidP="008C7121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color w:val="000000"/>
          <w:sz w:val="22"/>
          <w:szCs w:val="22"/>
          <w:u w:val="none"/>
        </w:rPr>
      </w:pPr>
      <w:r w:rsidRPr="008C7121">
        <w:rPr>
          <w:rFonts w:ascii="Arial" w:hAnsi="Arial" w:cs="Arial"/>
          <w:color w:val="000000"/>
          <w:sz w:val="22"/>
          <w:szCs w:val="22"/>
          <w:u w:val="none"/>
        </w:rPr>
        <w:t>Klíčové faktory pro dosažení výsledků</w:t>
      </w:r>
      <w:bookmarkEnd w:id="3"/>
      <w:bookmarkEnd w:id="4"/>
      <w:bookmarkEnd w:id="5"/>
    </w:p>
    <w:p w:rsidR="008C7121" w:rsidRPr="008C7121" w:rsidRDefault="008C7121" w:rsidP="008C7121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8C7121">
        <w:rPr>
          <w:rFonts w:ascii="Arial" w:hAnsi="Arial" w:cs="Arial"/>
          <w:b w:val="0"/>
          <w:color w:val="000000"/>
          <w:sz w:val="22"/>
          <w:szCs w:val="22"/>
          <w:u w:val="none"/>
        </w:rPr>
        <w:t>Klíčovým faktorem pro úspěšnou realizaci projektu, tj. zajištění efektivního přenosu dovedností od zahraničního partnera, je samozřejmě výběr skutečně kompetentního partnera, který je schopen a ochoten poskytnout své kapacity a předat zkušenosti. V tomto projektu se osvědčil výběr partnera, s kterým již byla navázána určitá spolupráce před realizací projektu, a žadatel věděl, v čem pro něj může být přínosem. Projekt pak přinesl zásadní prohloubení této spolupráce, která umožnila zejména realizaci stáží a mohla tak přinést skutečný přenos zkušeností a dovedností.</w:t>
      </w:r>
    </w:p>
    <w:p w:rsidR="008C7121" w:rsidRPr="008C7121" w:rsidRDefault="008C7121" w:rsidP="008C7121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8C7121">
        <w:rPr>
          <w:rFonts w:ascii="Arial" w:hAnsi="Arial" w:cs="Arial"/>
          <w:b w:val="0"/>
          <w:color w:val="000000"/>
          <w:sz w:val="22"/>
          <w:szCs w:val="22"/>
          <w:u w:val="none"/>
        </w:rPr>
        <w:t>Dalším nezbytným faktorem úspěšné realizace projektu je dlouhodobá zkušenost příjemce s danou problematikou. Příjemce měl jasnou představu toho, co od projektu/zahraničního partnera chce získat. Tato představa je pak i nezbytným předpokladem pro výběr toho správného partnera.</w:t>
      </w:r>
    </w:p>
    <w:p w:rsidR="008C7121" w:rsidRPr="008C7121" w:rsidRDefault="008C7121" w:rsidP="008C7121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8C7121">
        <w:rPr>
          <w:rFonts w:ascii="Arial" w:hAnsi="Arial" w:cs="Arial"/>
          <w:b w:val="0"/>
          <w:color w:val="000000"/>
          <w:sz w:val="22"/>
          <w:szCs w:val="22"/>
          <w:u w:val="none"/>
        </w:rPr>
        <w:t>Klíčové faktory pro dosažení úspěchu tak lze shrnout:</w:t>
      </w:r>
    </w:p>
    <w:p w:rsidR="008C7121" w:rsidRPr="008C7121" w:rsidRDefault="008C7121" w:rsidP="008C7121">
      <w:pPr>
        <w:pStyle w:val="Styl1"/>
        <w:keepNext w:val="0"/>
        <w:keepLines w:val="0"/>
        <w:numPr>
          <w:ilvl w:val="0"/>
          <w:numId w:val="14"/>
        </w:numPr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8C7121">
        <w:rPr>
          <w:rFonts w:ascii="Arial" w:hAnsi="Arial" w:cs="Arial"/>
          <w:b w:val="0"/>
          <w:color w:val="000000"/>
          <w:sz w:val="22"/>
          <w:szCs w:val="22"/>
          <w:u w:val="none"/>
        </w:rPr>
        <w:t>Mít, jakožto realizátor, jasnou představu toho co chci, co od projektu (v tomto případě spolupráce se zahraničním partnerem) očekávám.</w:t>
      </w:r>
    </w:p>
    <w:p w:rsidR="008C7121" w:rsidRPr="008C7121" w:rsidRDefault="008C7121" w:rsidP="008C7121">
      <w:pPr>
        <w:pStyle w:val="Styl1"/>
        <w:keepNext w:val="0"/>
        <w:keepLines w:val="0"/>
        <w:numPr>
          <w:ilvl w:val="0"/>
          <w:numId w:val="14"/>
        </w:numPr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8C7121">
        <w:rPr>
          <w:rFonts w:ascii="Arial" w:hAnsi="Arial" w:cs="Arial"/>
          <w:b w:val="0"/>
          <w:color w:val="000000"/>
          <w:sz w:val="22"/>
          <w:szCs w:val="22"/>
          <w:u w:val="none"/>
        </w:rPr>
        <w:t>Představení konkrétních příkladů v praxi a prostřednictvím osobní zkušenosti (v tomto případě zejména konkrétně účast na stážích).</w:t>
      </w:r>
    </w:p>
    <w:p w:rsidR="008C7121" w:rsidRPr="008C7121" w:rsidRDefault="008C7121" w:rsidP="008C7121">
      <w:pPr>
        <w:pStyle w:val="Styl1"/>
        <w:keepNext w:val="0"/>
        <w:keepLines w:val="0"/>
        <w:spacing w:before="120" w:after="0"/>
        <w:jc w:val="both"/>
        <w:rPr>
          <w:rFonts w:ascii="Arial" w:hAnsi="Arial" w:cs="Arial"/>
          <w:b w:val="0"/>
          <w:color w:val="000000"/>
          <w:sz w:val="22"/>
          <w:szCs w:val="22"/>
          <w:u w:val="none"/>
        </w:rPr>
      </w:pPr>
      <w:r w:rsidRPr="008C7121">
        <w:rPr>
          <w:rFonts w:ascii="Arial" w:hAnsi="Arial" w:cs="Arial"/>
          <w:b w:val="0"/>
          <w:color w:val="000000"/>
          <w:sz w:val="22"/>
          <w:szCs w:val="22"/>
          <w:u w:val="none"/>
        </w:rPr>
        <w:t xml:space="preserve">Jako problematická se při realizaci projektu ukázala zejména spolupráce s úřady práce. Přesto, že by úřadům práce spolupráce s realizátorem projektu pomohla při řešení situace nezaměstnaných z cílové skupiny (realizátor projektu by se těchto osob de facto ujal), úřady spolupráci označili za „činnost navíc“ s tím, že jsou zahlceny svou běžnou agendou. Pro řešení této situace by bylo nezbytné přijmout systémová řešení zdaleka přesahující rámec tohoto projektu.  </w:t>
      </w:r>
    </w:p>
    <w:p w:rsidR="006F2F30" w:rsidRPr="00A50768" w:rsidRDefault="006F2F30" w:rsidP="006F2F30">
      <w:pPr>
        <w:pStyle w:val="Styl1"/>
        <w:keepNext w:val="0"/>
        <w:keepLines w:val="0"/>
        <w:spacing w:before="120" w:after="0"/>
        <w:rPr>
          <w:rFonts w:ascii="Arial" w:hAnsi="Arial" w:cs="Arial"/>
          <w:color w:val="000000"/>
          <w:sz w:val="22"/>
          <w:szCs w:val="22"/>
          <w:u w:val="none"/>
        </w:rPr>
      </w:pPr>
      <w:r w:rsidRPr="00A50768">
        <w:rPr>
          <w:rFonts w:ascii="Arial" w:hAnsi="Arial" w:cs="Arial"/>
          <w:b w:val="0"/>
          <w:color w:val="auto"/>
          <w:sz w:val="22"/>
          <w:szCs w:val="22"/>
          <w:u w:val="none"/>
        </w:rPr>
        <w:t xml:space="preserve">Kompletní znění této případové studie je dostupné na </w:t>
      </w:r>
      <w:hyperlink r:id="rId9" w:history="1">
        <w:r w:rsidRPr="00A50768">
          <w:rPr>
            <w:rStyle w:val="Hypertextovodkaz"/>
            <w:rFonts w:ascii="Arial" w:hAnsi="Arial" w:cs="Arial"/>
            <w:b w:val="0"/>
            <w:sz w:val="22"/>
            <w:szCs w:val="22"/>
          </w:rPr>
          <w:t>https://forum.esfcr.cz/node/discussion.files.htm?ident=50&amp;1334219154</w:t>
        </w:r>
      </w:hyperlink>
      <w:r w:rsidRPr="00A50768">
        <w:rPr>
          <w:rStyle w:val="Hypertextovodkaz"/>
          <w:rFonts w:ascii="Arial" w:hAnsi="Arial" w:cs="Arial"/>
          <w:sz w:val="22"/>
          <w:szCs w:val="22"/>
        </w:rPr>
        <w:t>.</w:t>
      </w:r>
    </w:p>
    <w:sectPr w:rsidR="006F2F30" w:rsidRPr="00A50768" w:rsidSect="000B3C0B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9A8" w:rsidRDefault="009F49A8" w:rsidP="00916FA6">
      <w:pPr>
        <w:spacing w:after="0" w:line="240" w:lineRule="auto"/>
      </w:pPr>
      <w:r>
        <w:separator/>
      </w:r>
    </w:p>
  </w:endnote>
  <w:endnote w:type="continuationSeparator" w:id="0">
    <w:p w:rsidR="009F49A8" w:rsidRDefault="009F49A8" w:rsidP="0091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212948"/>
      <w:docPartObj>
        <w:docPartGallery w:val="Page Numbers (Bottom of Page)"/>
        <w:docPartUnique/>
      </w:docPartObj>
    </w:sdtPr>
    <w:sdtEndPr/>
    <w:sdtContent>
      <w:p w:rsidR="009F49A8" w:rsidRDefault="009F49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21D">
          <w:rPr>
            <w:noProof/>
          </w:rPr>
          <w:t>3</w:t>
        </w:r>
        <w:r>
          <w:fldChar w:fldCharType="end"/>
        </w:r>
      </w:p>
    </w:sdtContent>
  </w:sdt>
  <w:p w:rsidR="009F49A8" w:rsidRDefault="009F4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9A8" w:rsidRDefault="009F49A8" w:rsidP="00916FA6">
      <w:pPr>
        <w:spacing w:after="0" w:line="240" w:lineRule="auto"/>
      </w:pPr>
      <w:r>
        <w:separator/>
      </w:r>
    </w:p>
  </w:footnote>
  <w:footnote w:type="continuationSeparator" w:id="0">
    <w:p w:rsidR="009F49A8" w:rsidRDefault="009F49A8" w:rsidP="00916FA6">
      <w:pPr>
        <w:spacing w:after="0" w:line="240" w:lineRule="auto"/>
      </w:pPr>
      <w:r>
        <w:continuationSeparator/>
      </w:r>
    </w:p>
  </w:footnote>
  <w:footnote w:id="1">
    <w:p w:rsidR="009F49A8" w:rsidRDefault="009F49A8">
      <w:pPr>
        <w:pStyle w:val="Textpoznpodarou"/>
      </w:pPr>
      <w:r>
        <w:rPr>
          <w:rStyle w:val="Znakapoznpodarou"/>
        </w:rPr>
        <w:footnoteRef/>
      </w:r>
      <w:r>
        <w:t xml:space="preserve"> Teorie změny bude zpracována až u plánované další studie ukončeného projektu osy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9A8" w:rsidRDefault="0047721D" w:rsidP="00916FA6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2E92BD" wp14:editId="28C01EC0">
          <wp:extent cx="5759450" cy="589785"/>
          <wp:effectExtent l="0" t="0" r="0" b="1270"/>
          <wp:docPr id="5" name="Obrázek 5" descr="slogan_RGB_ver1_2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ogan_RGB_ver1_2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39" t="22983" r="2592" b="19385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49A8" w:rsidRDefault="009F49A8" w:rsidP="00916FA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4A4F"/>
    <w:multiLevelType w:val="hybridMultilevel"/>
    <w:tmpl w:val="684E0A80"/>
    <w:lvl w:ilvl="0" w:tplc="937C8A4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97A3E"/>
    <w:multiLevelType w:val="hybridMultilevel"/>
    <w:tmpl w:val="F4A27C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45308"/>
    <w:multiLevelType w:val="hybridMultilevel"/>
    <w:tmpl w:val="52141CF2"/>
    <w:lvl w:ilvl="0" w:tplc="0405001B">
      <w:start w:val="1"/>
      <w:numFmt w:val="lowerRoman"/>
      <w:lvlText w:val="%1."/>
      <w:lvlJc w:val="right"/>
      <w:pPr>
        <w:ind w:left="86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03E5D9E"/>
    <w:multiLevelType w:val="hybridMultilevel"/>
    <w:tmpl w:val="A322C2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2AF067A"/>
    <w:multiLevelType w:val="hybridMultilevel"/>
    <w:tmpl w:val="4016F99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4C7569B"/>
    <w:multiLevelType w:val="hybridMultilevel"/>
    <w:tmpl w:val="6E64619A"/>
    <w:lvl w:ilvl="0" w:tplc="56BCF2FC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0359A"/>
    <w:multiLevelType w:val="hybridMultilevel"/>
    <w:tmpl w:val="32D44B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152BE"/>
    <w:multiLevelType w:val="hybridMultilevel"/>
    <w:tmpl w:val="F96AF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3E7A62"/>
    <w:multiLevelType w:val="multilevel"/>
    <w:tmpl w:val="82CC3E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D645F2"/>
    <w:multiLevelType w:val="hybridMultilevel"/>
    <w:tmpl w:val="DA407204"/>
    <w:lvl w:ilvl="0" w:tplc="7528FF90">
      <w:start w:val="1"/>
      <w:numFmt w:val="decimal"/>
      <w:lvlText w:val="%1)"/>
      <w:lvlJc w:val="left"/>
      <w:pPr>
        <w:ind w:left="2914" w:hanging="360"/>
      </w:pPr>
      <w:rPr>
        <w:rFonts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0">
    <w:nsid w:val="56454D9E"/>
    <w:multiLevelType w:val="hybridMultilevel"/>
    <w:tmpl w:val="DABC0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375C0"/>
    <w:multiLevelType w:val="hybridMultilevel"/>
    <w:tmpl w:val="27A68A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055B21"/>
    <w:multiLevelType w:val="hybridMultilevel"/>
    <w:tmpl w:val="734A457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9BF77E2"/>
    <w:multiLevelType w:val="hybridMultilevel"/>
    <w:tmpl w:val="DC8C782E"/>
    <w:lvl w:ilvl="0" w:tplc="040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7"/>
  </w:num>
  <w:num w:numId="5">
    <w:abstractNumId w:val="8"/>
  </w:num>
  <w:num w:numId="6">
    <w:abstractNumId w:val="9"/>
  </w:num>
  <w:num w:numId="7">
    <w:abstractNumId w:val="4"/>
  </w:num>
  <w:num w:numId="8">
    <w:abstractNumId w:val="0"/>
  </w:num>
  <w:num w:numId="9">
    <w:abstractNumId w:val="5"/>
  </w:num>
  <w:num w:numId="10">
    <w:abstractNumId w:val="6"/>
  </w:num>
  <w:num w:numId="11">
    <w:abstractNumId w:val="2"/>
  </w:num>
  <w:num w:numId="12">
    <w:abstractNumId w:val="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70"/>
    <w:rsid w:val="00020321"/>
    <w:rsid w:val="00030EE3"/>
    <w:rsid w:val="000B3C0B"/>
    <w:rsid w:val="001963C5"/>
    <w:rsid w:val="001B1D15"/>
    <w:rsid w:val="001F22AF"/>
    <w:rsid w:val="00243121"/>
    <w:rsid w:val="00422AA3"/>
    <w:rsid w:val="00440FE0"/>
    <w:rsid w:val="0047721D"/>
    <w:rsid w:val="00490448"/>
    <w:rsid w:val="00505349"/>
    <w:rsid w:val="00514C2A"/>
    <w:rsid w:val="00544B32"/>
    <w:rsid w:val="005C5A59"/>
    <w:rsid w:val="005D03EE"/>
    <w:rsid w:val="00600DDD"/>
    <w:rsid w:val="006070EB"/>
    <w:rsid w:val="006F2F30"/>
    <w:rsid w:val="00734115"/>
    <w:rsid w:val="00764964"/>
    <w:rsid w:val="00890F7A"/>
    <w:rsid w:val="008C7121"/>
    <w:rsid w:val="00916FA6"/>
    <w:rsid w:val="009C51C9"/>
    <w:rsid w:val="009E731E"/>
    <w:rsid w:val="009F49A8"/>
    <w:rsid w:val="00A50768"/>
    <w:rsid w:val="00B10770"/>
    <w:rsid w:val="00B8474F"/>
    <w:rsid w:val="00C418E8"/>
    <w:rsid w:val="00C86D04"/>
    <w:rsid w:val="00DA7EBC"/>
    <w:rsid w:val="00DC1674"/>
    <w:rsid w:val="00DC5891"/>
    <w:rsid w:val="00E4536A"/>
    <w:rsid w:val="00EA0B90"/>
    <w:rsid w:val="00EE1051"/>
    <w:rsid w:val="00F7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6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4115"/>
    <w:pPr>
      <w:keepNext/>
      <w:keepLines/>
      <w:spacing w:after="60"/>
      <w:outlineLvl w:val="1"/>
    </w:pPr>
    <w:rPr>
      <w:rFonts w:ascii="Calibri" w:eastAsiaTheme="majorEastAsia" w:hAnsi="Calibri" w:cstheme="majorBidi"/>
      <w:b/>
      <w:bCs/>
      <w:color w:val="1F497D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6FA6"/>
  </w:style>
  <w:style w:type="paragraph" w:styleId="Zpat">
    <w:name w:val="footer"/>
    <w:basedOn w:val="Normln"/>
    <w:link w:val="ZpatChar"/>
    <w:uiPriority w:val="99"/>
    <w:unhideWhenUsed/>
    <w:rsid w:val="0091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6FA6"/>
  </w:style>
  <w:style w:type="paragraph" w:styleId="Textbubliny">
    <w:name w:val="Balloon Text"/>
    <w:basedOn w:val="Normln"/>
    <w:link w:val="TextbublinyChar"/>
    <w:uiPriority w:val="99"/>
    <w:semiHidden/>
    <w:unhideWhenUsed/>
    <w:rsid w:val="0091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6FA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916FA6"/>
    <w:rPr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916FA6"/>
    <w:pPr>
      <w:suppressAutoHyphens/>
      <w:spacing w:after="0" w:line="240" w:lineRule="auto"/>
    </w:pPr>
    <w:rPr>
      <w:rFonts w:ascii="Arial" w:eastAsia="Calibri" w:hAnsi="Arial" w:cs="Arial"/>
      <w:sz w:val="20"/>
      <w:szCs w:val="24"/>
      <w:lang w:eastAsia="ar-SA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16FA6"/>
    <w:rPr>
      <w:rFonts w:ascii="Arial" w:eastAsia="Calibri" w:hAnsi="Arial" w:cs="Arial"/>
      <w:sz w:val="20"/>
      <w:szCs w:val="24"/>
      <w:lang w:eastAsia="ar-SA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rsid w:val="00916FA6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  <w:lang w:eastAsia="ar-SA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rsid w:val="00916FA6"/>
    <w:rPr>
      <w:rFonts w:ascii="Arial" w:eastAsia="Calibri" w:hAnsi="Arial" w:cs="Times New Roman"/>
      <w:sz w:val="20"/>
      <w:szCs w:val="20"/>
      <w:lang w:eastAsia="ar-SA"/>
    </w:rPr>
  </w:style>
  <w:style w:type="character" w:styleId="Znakapoznpodarou">
    <w:name w:val="footnote reference"/>
    <w:aliases w:val="PGI Fußnote Ziffer"/>
    <w:uiPriority w:val="99"/>
    <w:semiHidden/>
    <w:rsid w:val="00916FA6"/>
    <w:rPr>
      <w:vertAlign w:val="superscript"/>
    </w:rPr>
  </w:style>
  <w:style w:type="paragraph" w:styleId="Titulek">
    <w:name w:val="caption"/>
    <w:basedOn w:val="Normln"/>
    <w:next w:val="Normln"/>
    <w:uiPriority w:val="35"/>
    <w:qFormat/>
    <w:rsid w:val="00916FA6"/>
    <w:pPr>
      <w:spacing w:after="0" w:line="312" w:lineRule="auto"/>
      <w:jc w:val="both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1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link w:val="Styl1Char"/>
    <w:qFormat/>
    <w:rsid w:val="00916FA6"/>
    <w:pPr>
      <w:spacing w:before="0" w:after="120"/>
    </w:pPr>
    <w:rPr>
      <w:rFonts w:ascii="Calibri" w:eastAsia="Times New Roman" w:hAnsi="Calibri" w:cs="Calibri"/>
      <w:color w:val="1F497D"/>
      <w:sz w:val="24"/>
      <w:u w:val="single"/>
      <w:lang w:eastAsia="ar-SA"/>
    </w:rPr>
  </w:style>
  <w:style w:type="character" w:customStyle="1" w:styleId="Styl1Char">
    <w:name w:val="Styl1 Char"/>
    <w:link w:val="Styl1"/>
    <w:rsid w:val="00916FA6"/>
    <w:rPr>
      <w:rFonts w:ascii="Calibri" w:eastAsia="Times New Roman" w:hAnsi="Calibri" w:cs="Calibri"/>
      <w:b/>
      <w:bCs/>
      <w:color w:val="1F497D"/>
      <w:sz w:val="24"/>
      <w:szCs w:val="28"/>
      <w:u w:val="single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916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0B3C0B"/>
    <w:pPr>
      <w:suppressAutoHyphens/>
      <w:spacing w:after="0" w:line="240" w:lineRule="auto"/>
      <w:ind w:left="240"/>
    </w:pPr>
    <w:rPr>
      <w:rFonts w:ascii="Times New Roman" w:eastAsia="Calibri" w:hAnsi="Times New Roman" w:cs="Times New Roman"/>
      <w:smallCaps/>
      <w:sz w:val="24"/>
      <w:szCs w:val="24"/>
      <w:lang w:eastAsia="ar-SA"/>
    </w:rPr>
  </w:style>
  <w:style w:type="character" w:styleId="Siln">
    <w:name w:val="Strong"/>
    <w:uiPriority w:val="22"/>
    <w:qFormat/>
    <w:rsid w:val="00F7754D"/>
    <w:rPr>
      <w:b/>
      <w:bCs/>
    </w:rPr>
  </w:style>
  <w:style w:type="table" w:styleId="Mkatabulky">
    <w:name w:val="Table Grid"/>
    <w:basedOn w:val="Normlntabulka"/>
    <w:uiPriority w:val="59"/>
    <w:rsid w:val="0073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734115"/>
    <w:rPr>
      <w:rFonts w:ascii="Calibri" w:eastAsiaTheme="majorEastAsia" w:hAnsi="Calibri" w:cstheme="majorBidi"/>
      <w:b/>
      <w:bCs/>
      <w:color w:val="1F497D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6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34115"/>
    <w:pPr>
      <w:keepNext/>
      <w:keepLines/>
      <w:spacing w:after="60"/>
      <w:outlineLvl w:val="1"/>
    </w:pPr>
    <w:rPr>
      <w:rFonts w:ascii="Calibri" w:eastAsiaTheme="majorEastAsia" w:hAnsi="Calibri" w:cstheme="majorBidi"/>
      <w:b/>
      <w:bCs/>
      <w:color w:val="1F497D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1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6FA6"/>
  </w:style>
  <w:style w:type="paragraph" w:styleId="Zpat">
    <w:name w:val="footer"/>
    <w:basedOn w:val="Normln"/>
    <w:link w:val="ZpatChar"/>
    <w:uiPriority w:val="99"/>
    <w:unhideWhenUsed/>
    <w:rsid w:val="0091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6FA6"/>
  </w:style>
  <w:style w:type="paragraph" w:styleId="Textbubliny">
    <w:name w:val="Balloon Text"/>
    <w:basedOn w:val="Normln"/>
    <w:link w:val="TextbublinyChar"/>
    <w:uiPriority w:val="99"/>
    <w:semiHidden/>
    <w:unhideWhenUsed/>
    <w:rsid w:val="00916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6FA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916FA6"/>
    <w:rPr>
      <w:color w:val="0000FF"/>
      <w:u w:val="single"/>
    </w:rPr>
  </w:style>
  <w:style w:type="paragraph" w:styleId="Zkladntext">
    <w:name w:val="Body Text"/>
    <w:aliases w:val="Standard paragraph"/>
    <w:basedOn w:val="Normln"/>
    <w:link w:val="ZkladntextChar"/>
    <w:rsid w:val="00916FA6"/>
    <w:pPr>
      <w:suppressAutoHyphens/>
      <w:spacing w:after="0" w:line="240" w:lineRule="auto"/>
    </w:pPr>
    <w:rPr>
      <w:rFonts w:ascii="Arial" w:eastAsia="Calibri" w:hAnsi="Arial" w:cs="Arial"/>
      <w:sz w:val="20"/>
      <w:szCs w:val="24"/>
      <w:lang w:eastAsia="ar-SA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16FA6"/>
    <w:rPr>
      <w:rFonts w:ascii="Arial" w:eastAsia="Calibri" w:hAnsi="Arial" w:cs="Arial"/>
      <w:sz w:val="20"/>
      <w:szCs w:val="24"/>
      <w:lang w:eastAsia="ar-SA"/>
    </w:rPr>
  </w:style>
  <w:style w:type="paragraph" w:styleId="Textpoznpodarou">
    <w:name w:val="footnote text"/>
    <w:aliases w:val="Footnote,Text poznámky pod čiarou 007,pozn. pod čarou,Schriftart: 9 pt,Schriftart: 10 pt,Schriftart: 8 pt,Podrozdział,Podrozdzia3,Footnote Text Char1,Footnote Text Char Char,Footnote Text Char3 Char Char,Footnote Text Char,Geneva 9"/>
    <w:basedOn w:val="Normln"/>
    <w:link w:val="TextpoznpodarouChar"/>
    <w:uiPriority w:val="99"/>
    <w:rsid w:val="00916FA6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  <w:lang w:eastAsia="ar-SA"/>
    </w:rPr>
  </w:style>
  <w:style w:type="character" w:customStyle="1" w:styleId="TextpoznpodarouChar">
    <w:name w:val="Text pozn. pod čarou Char"/>
    <w:aliases w:val="Footnote Char,Text poznámky pod čiarou 007 Char,pozn. pod čarou Char,Schriftart: 9 pt Char,Schriftart: 10 pt Char,Schriftart: 8 pt Char,Podrozdział Char,Podrozdzia3 Char,Footnote Text Char1 Char,Footnote Text Char Char Char"/>
    <w:basedOn w:val="Standardnpsmoodstavce"/>
    <w:link w:val="Textpoznpodarou"/>
    <w:uiPriority w:val="99"/>
    <w:rsid w:val="00916FA6"/>
    <w:rPr>
      <w:rFonts w:ascii="Arial" w:eastAsia="Calibri" w:hAnsi="Arial" w:cs="Times New Roman"/>
      <w:sz w:val="20"/>
      <w:szCs w:val="20"/>
      <w:lang w:eastAsia="ar-SA"/>
    </w:rPr>
  </w:style>
  <w:style w:type="character" w:styleId="Znakapoznpodarou">
    <w:name w:val="footnote reference"/>
    <w:aliases w:val="PGI Fußnote Ziffer"/>
    <w:uiPriority w:val="99"/>
    <w:semiHidden/>
    <w:rsid w:val="00916FA6"/>
    <w:rPr>
      <w:vertAlign w:val="superscript"/>
    </w:rPr>
  </w:style>
  <w:style w:type="paragraph" w:styleId="Titulek">
    <w:name w:val="caption"/>
    <w:basedOn w:val="Normln"/>
    <w:next w:val="Normln"/>
    <w:uiPriority w:val="35"/>
    <w:qFormat/>
    <w:rsid w:val="00916FA6"/>
    <w:pPr>
      <w:spacing w:after="0" w:line="312" w:lineRule="auto"/>
      <w:jc w:val="both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16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1">
    <w:name w:val="Styl1"/>
    <w:basedOn w:val="Nadpis1"/>
    <w:link w:val="Styl1Char"/>
    <w:qFormat/>
    <w:rsid w:val="00916FA6"/>
    <w:pPr>
      <w:spacing w:before="0" w:after="120"/>
    </w:pPr>
    <w:rPr>
      <w:rFonts w:ascii="Calibri" w:eastAsia="Times New Roman" w:hAnsi="Calibri" w:cs="Calibri"/>
      <w:color w:val="1F497D"/>
      <w:sz w:val="24"/>
      <w:u w:val="single"/>
      <w:lang w:eastAsia="ar-SA"/>
    </w:rPr>
  </w:style>
  <w:style w:type="character" w:customStyle="1" w:styleId="Styl1Char">
    <w:name w:val="Styl1 Char"/>
    <w:link w:val="Styl1"/>
    <w:rsid w:val="00916FA6"/>
    <w:rPr>
      <w:rFonts w:ascii="Calibri" w:eastAsia="Times New Roman" w:hAnsi="Calibri" w:cs="Calibri"/>
      <w:b/>
      <w:bCs/>
      <w:color w:val="1F497D"/>
      <w:sz w:val="24"/>
      <w:szCs w:val="28"/>
      <w:u w:val="single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916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0B3C0B"/>
    <w:pPr>
      <w:suppressAutoHyphens/>
      <w:spacing w:after="0" w:line="240" w:lineRule="auto"/>
      <w:ind w:left="240"/>
    </w:pPr>
    <w:rPr>
      <w:rFonts w:ascii="Times New Roman" w:eastAsia="Calibri" w:hAnsi="Times New Roman" w:cs="Times New Roman"/>
      <w:smallCaps/>
      <w:sz w:val="24"/>
      <w:szCs w:val="24"/>
      <w:lang w:eastAsia="ar-SA"/>
    </w:rPr>
  </w:style>
  <w:style w:type="character" w:styleId="Siln">
    <w:name w:val="Strong"/>
    <w:uiPriority w:val="22"/>
    <w:qFormat/>
    <w:rsid w:val="00F7754D"/>
    <w:rPr>
      <w:b/>
      <w:bCs/>
    </w:rPr>
  </w:style>
  <w:style w:type="table" w:styleId="Mkatabulky">
    <w:name w:val="Table Grid"/>
    <w:basedOn w:val="Normlntabulka"/>
    <w:uiPriority w:val="59"/>
    <w:rsid w:val="0073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734115"/>
    <w:rPr>
      <w:rFonts w:ascii="Calibri" w:eastAsiaTheme="majorEastAsia" w:hAnsi="Calibri" w:cstheme="majorBidi"/>
      <w:b/>
      <w:bCs/>
      <w:color w:val="1F497D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forum.esfcr.cz/node/discussion.files.htm?ident=50&amp;133421915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645E5-576A-4DE2-BFAC-9E4250D7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1674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Hábltová Alena (MPSV)</dc:creator>
  <cp:lastModifiedBy>Opočenská Martina Ing. (MPSV)</cp:lastModifiedBy>
  <cp:revision>17</cp:revision>
  <cp:lastPrinted>2012-04-20T12:25:00Z</cp:lastPrinted>
  <dcterms:created xsi:type="dcterms:W3CDTF">2012-04-12T08:33:00Z</dcterms:created>
  <dcterms:modified xsi:type="dcterms:W3CDTF">2012-04-27T12:26:00Z</dcterms:modified>
</cp:coreProperties>
</file>