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B92974" w:rsidR="00961C91" w:rsidP="00B92974" w:rsidRDefault="00961C91">
      <w:pPr>
        <w:spacing w:after="120" w:line="240" w:lineRule="auto"/>
        <w:jc w:val="center"/>
        <w:rPr>
          <w:rFonts w:ascii="Arial" w:hAnsi="Arial" w:eastAsia="Times New Roman" w:cs="Arial"/>
          <w:b/>
          <w:bCs/>
          <w:color w:val="000000"/>
          <w:sz w:val="32"/>
          <w:lang w:eastAsia="cs-CZ"/>
        </w:rPr>
      </w:pPr>
      <w:r w:rsidRPr="00B92974">
        <w:rPr>
          <w:rFonts w:ascii="Arial" w:hAnsi="Arial" w:eastAsia="Times New Roman" w:cs="Arial"/>
          <w:b/>
          <w:bCs/>
          <w:color w:val="000000"/>
          <w:sz w:val="32"/>
          <w:lang w:eastAsia="cs-CZ"/>
        </w:rPr>
        <w:t>Příloha č. 1 – Specifikace předmětu zakázky</w:t>
      </w:r>
    </w:p>
    <w:p w:rsidRPr="00B92974" w:rsidR="00B92974" w:rsidP="00B92974" w:rsidRDefault="00B92974">
      <w:pPr>
        <w:spacing w:after="120" w:line="240" w:lineRule="auto"/>
        <w:jc w:val="both"/>
        <w:rPr>
          <w:rFonts w:ascii="Arial" w:hAnsi="Arial" w:eastAsia="Times New Roman" w:cs="Arial"/>
          <w:b/>
          <w:bCs/>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1. Exchange 2016 – správa</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Tento kurz se zaměřuje na správu a podporu Exchange Serveru 2016. Účastníci kurzu se naučí jak instalovat, konfigurovat a spravovat Exchange Server 2016. Kurz pokrývá témata jako správu příjemců pošty a veřejných složek, včetně provádění hromadných operací pomocí Exchange Management Shell. Dále se účastníci naučí, jak řídit připojení klienta, přenos zpráv, jak nasadit a řídit vysokou dostupnost a jak implementovat zálohování a obnovu po výpadku. Součástí kurzu je i nasazení a správa Exchange Online v Office 365.</w:t>
      </w:r>
    </w:p>
    <w:p w:rsidRPr="00B92974" w:rsidR="0070041C" w:rsidP="00B92974" w:rsidRDefault="0070041C">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technologie Exchange 2016 a jejich možností</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Hardware, software a infrastrukturní požadavky na nasazení</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možností správy serverů Exchange 2016</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Přehled funkcí </w:t>
      </w:r>
      <w:proofErr w:type="spellStart"/>
      <w:r w:rsidRPr="00B92974">
        <w:rPr>
          <w:rFonts w:ascii="Arial" w:hAnsi="Arial" w:eastAsia="Times New Roman" w:cs="Arial"/>
          <w:color w:val="000000"/>
          <w:lang w:eastAsia="cs-CZ"/>
        </w:rPr>
        <w:t>Mailbox</w:t>
      </w:r>
      <w:proofErr w:type="spellEnd"/>
      <w:r w:rsidRPr="00B92974">
        <w:rPr>
          <w:rFonts w:ascii="Arial" w:hAnsi="Arial" w:eastAsia="Times New Roman" w:cs="Arial"/>
          <w:color w:val="000000"/>
          <w:lang w:eastAsia="cs-CZ"/>
        </w:rPr>
        <w:t xml:space="preserve"> serverové role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Nastavení parametrů </w:t>
      </w:r>
      <w:proofErr w:type="spellStart"/>
      <w:r w:rsidRPr="00B92974">
        <w:rPr>
          <w:rFonts w:ascii="Arial" w:hAnsi="Arial" w:eastAsia="Times New Roman" w:cs="Arial"/>
          <w:color w:val="000000"/>
          <w:lang w:eastAsia="cs-CZ"/>
        </w:rPr>
        <w:t>Mailbox</w:t>
      </w:r>
      <w:proofErr w:type="spellEnd"/>
      <w:r w:rsidRPr="00B92974">
        <w:rPr>
          <w:rFonts w:ascii="Arial" w:hAnsi="Arial" w:eastAsia="Times New Roman" w:cs="Arial"/>
          <w:color w:val="000000"/>
          <w:lang w:eastAsia="cs-CZ"/>
        </w:rPr>
        <w:t xml:space="preserve"> serverové role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Příjemci pošty a jejich druhy v prostředí Exchange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příjemců pošty</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Vytváření a konfigurace seznamů adres a jejich zásad</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funkcí a možností Exchange Management Shell</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Exchange pomocí Exchange Management Shell</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Automatizace správy Exchange pomocí </w:t>
      </w:r>
      <w:proofErr w:type="spellStart"/>
      <w:r w:rsidRPr="00B92974">
        <w:rPr>
          <w:rFonts w:ascii="Arial" w:hAnsi="Arial" w:eastAsia="Times New Roman" w:cs="Arial"/>
          <w:color w:val="000000"/>
          <w:lang w:eastAsia="cs-CZ"/>
        </w:rPr>
        <w:t>PowerShell</w:t>
      </w:r>
      <w:proofErr w:type="spellEnd"/>
      <w:r w:rsidRPr="00B92974">
        <w:rPr>
          <w:rFonts w:ascii="Arial" w:hAnsi="Arial" w:eastAsia="Times New Roman" w:cs="Arial"/>
          <w:color w:val="000000"/>
          <w:lang w:eastAsia="cs-CZ"/>
        </w:rPr>
        <w:t xml:space="preserve"> skriptů pro Exchange Management Shell</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Nastavení </w:t>
      </w:r>
      <w:proofErr w:type="spellStart"/>
      <w:r w:rsidRPr="00B92974">
        <w:rPr>
          <w:rFonts w:ascii="Arial" w:hAnsi="Arial" w:eastAsia="Times New Roman" w:cs="Arial"/>
          <w:color w:val="000000"/>
          <w:lang w:eastAsia="cs-CZ"/>
        </w:rPr>
        <w:t>Client</w:t>
      </w:r>
      <w:proofErr w:type="spellEnd"/>
      <w:r w:rsidRPr="00B92974">
        <w:rPr>
          <w:rFonts w:ascii="Arial" w:hAnsi="Arial" w:eastAsia="Times New Roman" w:cs="Arial"/>
          <w:color w:val="000000"/>
          <w:lang w:eastAsia="cs-CZ"/>
        </w:rPr>
        <w:t xml:space="preserve"> Access serverové role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různých druhů přístupu poštovních klientů a služeb, které tento přístup poskytují</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Protokoly přístupu různých poštovních klientů a jejich publikace pro přístup z internetu</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Nastavení webového přístupu k poště (Outlook on </w:t>
      </w:r>
      <w:proofErr w:type="spellStart"/>
      <w:r w:rsidRPr="00B92974">
        <w:rPr>
          <w:rFonts w:ascii="Arial" w:hAnsi="Arial" w:eastAsia="Times New Roman" w:cs="Arial"/>
          <w:color w:val="000000"/>
          <w:lang w:eastAsia="cs-CZ"/>
        </w:rPr>
        <w:t>the</w:t>
      </w:r>
      <w:proofErr w:type="spellEnd"/>
      <w:r w:rsidRPr="00B92974">
        <w:rPr>
          <w:rFonts w:ascii="Arial" w:hAnsi="Arial" w:eastAsia="Times New Roman" w:cs="Arial"/>
          <w:color w:val="000000"/>
          <w:lang w:eastAsia="cs-CZ"/>
        </w:rPr>
        <w:t xml:space="preserve"> web)</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Mobilní klienti, přenosná zařízení a jejich přístup k Exchange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Vysoká dostupnost poštovních služeb</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Vysoce dostupné </w:t>
      </w:r>
      <w:proofErr w:type="spellStart"/>
      <w:r w:rsidRPr="00B92974">
        <w:rPr>
          <w:rFonts w:ascii="Arial" w:hAnsi="Arial" w:eastAsia="Times New Roman" w:cs="Arial"/>
          <w:color w:val="000000"/>
          <w:lang w:eastAsia="cs-CZ"/>
        </w:rPr>
        <w:t>mailboxové</w:t>
      </w:r>
      <w:proofErr w:type="spellEnd"/>
      <w:r w:rsidRPr="00B92974">
        <w:rPr>
          <w:rFonts w:ascii="Arial" w:hAnsi="Arial" w:eastAsia="Times New Roman" w:cs="Arial"/>
          <w:color w:val="000000"/>
          <w:lang w:eastAsia="cs-CZ"/>
        </w:rPr>
        <w:t xml:space="preserve"> databáze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Vysoce dostupné </w:t>
      </w:r>
      <w:proofErr w:type="spellStart"/>
      <w:r w:rsidRPr="00B92974">
        <w:rPr>
          <w:rFonts w:ascii="Arial" w:hAnsi="Arial" w:eastAsia="Times New Roman" w:cs="Arial"/>
          <w:color w:val="000000"/>
          <w:lang w:eastAsia="cs-CZ"/>
        </w:rPr>
        <w:t>Client</w:t>
      </w:r>
      <w:proofErr w:type="spellEnd"/>
      <w:r w:rsidRPr="00B92974">
        <w:rPr>
          <w:rFonts w:ascii="Arial" w:hAnsi="Arial" w:eastAsia="Times New Roman" w:cs="Arial"/>
          <w:color w:val="000000"/>
          <w:lang w:eastAsia="cs-CZ"/>
        </w:rPr>
        <w:t xml:space="preserve"> Access serverové role a jejich služby</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Zálohování</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Obnova data a obnova služeb v případě výpadku</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technologií přenosu poštovních zpráv</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Nastavení a správa přenosu zpráv</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Vytváření a správa transportních pravidel</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Zabezpečení přenosu zpráv za pomoci </w:t>
      </w:r>
      <w:proofErr w:type="spellStart"/>
      <w:r w:rsidRPr="00B92974">
        <w:rPr>
          <w:rFonts w:ascii="Arial" w:hAnsi="Arial" w:eastAsia="Times New Roman" w:cs="Arial"/>
          <w:color w:val="000000"/>
          <w:lang w:eastAsia="cs-CZ"/>
        </w:rPr>
        <w:t>Edge</w:t>
      </w:r>
      <w:proofErr w:type="spellEnd"/>
      <w:r w:rsidRPr="00B92974">
        <w:rPr>
          <w:rFonts w:ascii="Arial" w:hAnsi="Arial" w:eastAsia="Times New Roman" w:cs="Arial"/>
          <w:color w:val="000000"/>
          <w:lang w:eastAsia="cs-CZ"/>
        </w:rPr>
        <w:t xml:space="preserve"> Transport serverové role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Antivirová řešení pro Exchange a jejich nasazení</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Nasazení antispamového řešení pro Exchange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schopností a možností Exchange Online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Exchange Online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Propojení s Exchange Online a migrace do Exchange Online</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Sledování Exchange serverů a poštovní infrastruktury</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Nástroje pro řešení potíží</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Využití RBAC při zabezpečení přístupu a správy Exchange 2016</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Zapnutí a nastavení auditních protokolů</w:t>
      </w:r>
    </w:p>
    <w:p w:rsidRPr="00B92974" w:rsidR="0070041C" w:rsidP="000209ED" w:rsidRDefault="0070041C">
      <w:pPr>
        <w:pStyle w:val="Odstavecseseznamem"/>
        <w:numPr>
          <w:ilvl w:val="0"/>
          <w:numId w:val="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Běžné a dlouhodobá údržba Exchange prostředí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Počet účastníků: 2</w:t>
      </w:r>
    </w:p>
    <w:p w:rsidR="00B92974"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Rozsah: 40 hodin </w:t>
      </w:r>
      <w:r w:rsidR="00B92974">
        <w:rPr>
          <w:rFonts w:ascii="Arial" w:hAnsi="Arial" w:eastAsia="Times New Roman" w:cs="Arial"/>
          <w:color w:val="000000"/>
          <w:lang w:eastAsia="cs-CZ"/>
        </w:rPr>
        <w:t>(1 vyučovací hodina = 60 minut)</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dodavatele (Brno)</w:t>
      </w:r>
    </w:p>
    <w:p w:rsidRPr="00B92974" w:rsidR="005A17F2" w:rsidP="00B92974" w:rsidRDefault="005A17F2">
      <w:pPr>
        <w:spacing w:after="120" w:line="240" w:lineRule="auto"/>
        <w:jc w:val="both"/>
        <w:rPr>
          <w:rFonts w:ascii="Arial" w:hAnsi="Arial" w:eastAsia="Times New Roman" w:cs="Arial"/>
          <w:color w:val="000000"/>
          <w:lang w:eastAsia="cs-CZ"/>
        </w:rPr>
      </w:pPr>
      <w:r w:rsidRPr="005A17F2">
        <w:rPr>
          <w:rFonts w:ascii="Arial" w:hAnsi="Arial" w:eastAsia="Times New Roman" w:cs="Arial"/>
          <w:color w:val="000000"/>
          <w:lang w:eastAsia="cs-CZ"/>
        </w:rPr>
        <w:t>Ostatní: Dodavatel/subdodavatel musí být certifikován výrobcem, že může dané školení provádět a musí být certifikovaným testovacím centrem pro provádění závěrečné zkoušky</w:t>
      </w:r>
    </w:p>
    <w:p w:rsidRPr="00B92974" w:rsidR="00B92974" w:rsidP="00B92974" w:rsidRDefault="00B92974">
      <w:pPr>
        <w:spacing w:after="120" w:line="240" w:lineRule="auto"/>
        <w:jc w:val="both"/>
        <w:rPr>
          <w:rFonts w:ascii="Arial" w:hAnsi="Arial" w:eastAsia="Times New Roman" w:cs="Arial"/>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2. Windows Server 2016 - nasazení a správa</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Tento kurz přináší účastníkům seznámení se serverovým operačním systémem Windows Server 2016, jeho funkcemi, instalací, konfigurací serverových rolí a následnou správou úložišť operačního systému. Dozvíte se zde jak efektivně využít tento operační systém pro optimalizaci správy, výkonu a snížení nákladů na provoz IT infrastruktury pomocí </w:t>
      </w:r>
      <w:proofErr w:type="spellStart"/>
      <w:r w:rsidRPr="00B92974">
        <w:rPr>
          <w:rFonts w:ascii="Arial" w:hAnsi="Arial" w:eastAsia="Times New Roman" w:cs="Arial"/>
          <w:color w:val="000000"/>
          <w:lang w:eastAsia="cs-CZ"/>
        </w:rPr>
        <w:t>virtualizačních</w:t>
      </w:r>
      <w:proofErr w:type="spellEnd"/>
      <w:r w:rsidRPr="00B92974">
        <w:rPr>
          <w:rFonts w:ascii="Arial" w:hAnsi="Arial" w:eastAsia="Times New Roman" w:cs="Arial"/>
          <w:color w:val="000000"/>
          <w:lang w:eastAsia="cs-CZ"/>
        </w:rPr>
        <w:t xml:space="preserve"> a </w:t>
      </w:r>
      <w:proofErr w:type="spellStart"/>
      <w:r w:rsidRPr="00B92974">
        <w:rPr>
          <w:rFonts w:ascii="Arial" w:hAnsi="Arial" w:eastAsia="Times New Roman" w:cs="Arial"/>
          <w:color w:val="000000"/>
          <w:lang w:eastAsia="cs-CZ"/>
        </w:rPr>
        <w:t>cloudových</w:t>
      </w:r>
      <w:proofErr w:type="spellEnd"/>
      <w:r w:rsidRPr="00B92974">
        <w:rPr>
          <w:rFonts w:ascii="Arial" w:hAnsi="Arial" w:eastAsia="Times New Roman" w:cs="Arial"/>
          <w:color w:val="000000"/>
          <w:lang w:eastAsia="cs-CZ"/>
        </w:rPr>
        <w:t xml:space="preserve"> technologií.</w:t>
      </w:r>
    </w:p>
    <w:p w:rsidRPr="00B92974" w:rsidR="0070041C" w:rsidP="00B92974" w:rsidRDefault="0070041C">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Příprava a instalace Server </w:t>
      </w:r>
      <w:proofErr w:type="spellStart"/>
      <w:r w:rsidRPr="00B92974">
        <w:rPr>
          <w:rFonts w:ascii="Arial" w:hAnsi="Arial" w:eastAsia="Times New Roman" w:cs="Arial"/>
          <w:color w:val="000000"/>
          <w:lang w:eastAsia="cs-CZ"/>
        </w:rPr>
        <w:t>Core</w:t>
      </w:r>
      <w:proofErr w:type="spellEnd"/>
      <w:r w:rsidRPr="00B92974">
        <w:rPr>
          <w:rFonts w:ascii="Arial" w:hAnsi="Arial" w:eastAsia="Times New Roman" w:cs="Arial"/>
          <w:color w:val="000000"/>
          <w:lang w:eastAsia="cs-CZ"/>
        </w:rPr>
        <w:t xml:space="preserve"> a </w:t>
      </w:r>
      <w:proofErr w:type="spellStart"/>
      <w:r w:rsidRPr="00B92974">
        <w:rPr>
          <w:rFonts w:ascii="Arial" w:hAnsi="Arial" w:eastAsia="Times New Roman" w:cs="Arial"/>
          <w:color w:val="000000"/>
          <w:lang w:eastAsia="cs-CZ"/>
        </w:rPr>
        <w:t>Nano</w:t>
      </w:r>
      <w:proofErr w:type="spellEnd"/>
      <w:r w:rsidRPr="00B92974">
        <w:rPr>
          <w:rFonts w:ascii="Arial" w:hAnsi="Arial" w:eastAsia="Times New Roman" w:cs="Arial"/>
          <w:color w:val="000000"/>
          <w:lang w:eastAsia="cs-CZ"/>
        </w:rPr>
        <w:t xml:space="preserve"> Server</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Příprava pro upgrade a migrace služeb</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Provádění migrace serverových rolí a funkcí</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Možnosti aktivace Windows Serverů</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disků</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diskových oddílů</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Porozumění DAS, SAN, NAS a diskovým polím obecně</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Porovnání </w:t>
      </w:r>
      <w:proofErr w:type="spellStart"/>
      <w:r w:rsidRPr="00B92974">
        <w:rPr>
          <w:rFonts w:ascii="Arial" w:hAnsi="Arial" w:eastAsia="Times New Roman" w:cs="Arial"/>
          <w:color w:val="000000"/>
          <w:lang w:eastAsia="cs-CZ"/>
        </w:rPr>
        <w:t>FiberChannel</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iSCSI</w:t>
      </w:r>
      <w:proofErr w:type="spellEnd"/>
      <w:r w:rsidRPr="00B92974">
        <w:rPr>
          <w:rFonts w:ascii="Arial" w:hAnsi="Arial" w:eastAsia="Times New Roman" w:cs="Arial"/>
          <w:color w:val="000000"/>
          <w:lang w:eastAsia="cs-CZ"/>
        </w:rPr>
        <w:t xml:space="preserve">, a </w:t>
      </w:r>
      <w:proofErr w:type="spellStart"/>
      <w:r w:rsidRPr="00B92974">
        <w:rPr>
          <w:rFonts w:ascii="Arial" w:hAnsi="Arial" w:eastAsia="Times New Roman" w:cs="Arial"/>
          <w:color w:val="000000"/>
          <w:lang w:eastAsia="cs-CZ"/>
        </w:rPr>
        <w:t>FCoverEthernet</w:t>
      </w:r>
      <w:proofErr w:type="spellEnd"/>
      <w:r w:rsidRPr="00B92974">
        <w:rPr>
          <w:rFonts w:ascii="Arial" w:hAnsi="Arial" w:eastAsia="Times New Roman" w:cs="Arial"/>
          <w:color w:val="000000"/>
          <w:lang w:eastAsia="cs-CZ"/>
        </w:rPr>
        <w:t xml:space="preserve"> technologií</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Porozumění </w:t>
      </w:r>
      <w:proofErr w:type="spellStart"/>
      <w:r w:rsidRPr="00B92974">
        <w:rPr>
          <w:rFonts w:ascii="Arial" w:hAnsi="Arial" w:eastAsia="Times New Roman" w:cs="Arial"/>
          <w:color w:val="000000"/>
          <w:lang w:eastAsia="cs-CZ"/>
        </w:rPr>
        <w:t>iSNS</w:t>
      </w:r>
      <w:proofErr w:type="spellEnd"/>
      <w:r w:rsidRPr="00B92974">
        <w:rPr>
          <w:rFonts w:ascii="Arial" w:hAnsi="Arial" w:eastAsia="Times New Roman" w:cs="Arial"/>
          <w:color w:val="000000"/>
          <w:lang w:eastAsia="cs-CZ"/>
        </w:rPr>
        <w:t>, DCB a MPIO technologiím</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Sdílené soubory</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Technologie </w:t>
      </w:r>
      <w:proofErr w:type="spellStart"/>
      <w:r w:rsidRPr="00B92974">
        <w:rPr>
          <w:rFonts w:ascii="Arial" w:hAnsi="Arial" w:eastAsia="Times New Roman" w:cs="Arial"/>
          <w:color w:val="000000"/>
          <w:lang w:eastAsia="cs-CZ"/>
        </w:rPr>
        <w:t>Storage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Spaces</w:t>
      </w:r>
      <w:proofErr w:type="spellEnd"/>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Nasazení </w:t>
      </w:r>
      <w:proofErr w:type="spellStart"/>
      <w:r w:rsidRPr="00B92974">
        <w:rPr>
          <w:rFonts w:ascii="Arial" w:hAnsi="Arial" w:eastAsia="Times New Roman" w:cs="Arial"/>
          <w:color w:val="000000"/>
          <w:lang w:eastAsia="cs-CZ"/>
        </w:rPr>
        <w:t>deduplikace</w:t>
      </w:r>
      <w:proofErr w:type="spellEnd"/>
      <w:r w:rsidRPr="00B92974">
        <w:rPr>
          <w:rFonts w:ascii="Arial" w:hAnsi="Arial" w:eastAsia="Times New Roman" w:cs="Arial"/>
          <w:color w:val="000000"/>
          <w:lang w:eastAsia="cs-CZ"/>
        </w:rPr>
        <w:t xml:space="preserve"> dat</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Přehled možností </w:t>
      </w:r>
      <w:proofErr w:type="spellStart"/>
      <w:r w:rsidRPr="00B92974">
        <w:rPr>
          <w:rFonts w:ascii="Arial" w:hAnsi="Arial" w:eastAsia="Times New Roman" w:cs="Arial"/>
          <w:color w:val="000000"/>
          <w:lang w:eastAsia="cs-CZ"/>
        </w:rPr>
        <w:t>virtualizace</w:t>
      </w:r>
      <w:proofErr w:type="spellEnd"/>
      <w:r w:rsidRPr="00B92974">
        <w:rPr>
          <w:rFonts w:ascii="Arial" w:hAnsi="Arial" w:eastAsia="Times New Roman" w:cs="Arial"/>
          <w:color w:val="000000"/>
          <w:lang w:eastAsia="cs-CZ"/>
        </w:rPr>
        <w:t xml:space="preserve"> Hyper-V</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Instalace Hyper-V</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Nastavení úložišť pro Hyper-V virtuální stroje</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Konfigurace virtuálních sítí a síťových přepínačů</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Vytváření a správa virtuálních počítačů v Hyper-V</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technologií kontejnerů ve Windows Server</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Nasazení Windows kontejnerů a Hyper-V kontejnerů</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Správa kontejnerů pomocí technologie </w:t>
      </w:r>
      <w:proofErr w:type="spellStart"/>
      <w:r w:rsidRPr="00B92974">
        <w:rPr>
          <w:rFonts w:ascii="Arial" w:hAnsi="Arial" w:eastAsia="Times New Roman" w:cs="Arial"/>
          <w:color w:val="000000"/>
          <w:lang w:eastAsia="cs-CZ"/>
        </w:rPr>
        <w:t>Docker</w:t>
      </w:r>
      <w:proofErr w:type="spellEnd"/>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Určení požadovaných úrovní pro vysokou dostupnost a obnovu po výpadku</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Plánování vysoké dostupnosti pro Hyper-V</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Zálohování a obnova dat pomocí Windows Server </w:t>
      </w:r>
      <w:proofErr w:type="spellStart"/>
      <w:r w:rsidRPr="00B92974">
        <w:rPr>
          <w:rFonts w:ascii="Arial" w:hAnsi="Arial" w:eastAsia="Times New Roman" w:cs="Arial"/>
          <w:color w:val="000000"/>
          <w:lang w:eastAsia="cs-CZ"/>
        </w:rPr>
        <w:t>Backup</w:t>
      </w:r>
      <w:proofErr w:type="spellEnd"/>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 xml:space="preserve">Vysoká dostupnost pomocí technologie </w:t>
      </w:r>
      <w:proofErr w:type="spellStart"/>
      <w:r w:rsidRPr="00B92974">
        <w:rPr>
          <w:rFonts w:ascii="Arial" w:hAnsi="Arial" w:eastAsia="Times New Roman" w:cs="Arial"/>
          <w:color w:val="000000"/>
          <w:lang w:eastAsia="cs-CZ"/>
        </w:rPr>
        <w:t>Failover</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Clustering</w:t>
      </w:r>
      <w:proofErr w:type="spellEnd"/>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Vytváření a správa klastrů</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Řešení potíží v klastrovém prostředí</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Využití technologie </w:t>
      </w:r>
      <w:proofErr w:type="spellStart"/>
      <w:r w:rsidRPr="00B92974">
        <w:rPr>
          <w:rFonts w:ascii="Arial" w:hAnsi="Arial" w:eastAsia="Times New Roman" w:cs="Arial"/>
          <w:color w:val="000000"/>
          <w:lang w:eastAsia="cs-CZ"/>
        </w:rPr>
        <w:t>stretch</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clustering</w:t>
      </w:r>
      <w:proofErr w:type="spellEnd"/>
      <w:r w:rsidRPr="00B92974">
        <w:rPr>
          <w:rFonts w:ascii="Arial" w:hAnsi="Arial" w:eastAsia="Times New Roman" w:cs="Arial"/>
          <w:color w:val="000000"/>
          <w:lang w:eastAsia="cs-CZ"/>
        </w:rPr>
        <w:t xml:space="preserve"> pro zvýšení dostupnosti</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Integrace Hyper-V do klastru </w:t>
      </w:r>
      <w:proofErr w:type="spellStart"/>
      <w:r w:rsidRPr="00B92974">
        <w:rPr>
          <w:rFonts w:ascii="Arial" w:hAnsi="Arial" w:eastAsia="Times New Roman" w:cs="Arial"/>
          <w:color w:val="000000"/>
          <w:lang w:eastAsia="cs-CZ"/>
        </w:rPr>
        <w:t>Failover</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Clustering</w:t>
      </w:r>
      <w:proofErr w:type="spellEnd"/>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Vytváření vysoce dostupných virtuálních strojů za pomocí technologie </w:t>
      </w:r>
      <w:proofErr w:type="spellStart"/>
      <w:r w:rsidRPr="00B92974">
        <w:rPr>
          <w:rFonts w:ascii="Arial" w:hAnsi="Arial" w:eastAsia="Times New Roman" w:cs="Arial"/>
          <w:color w:val="000000"/>
          <w:lang w:eastAsia="cs-CZ"/>
        </w:rPr>
        <w:t>Failover</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Clustering</w:t>
      </w:r>
      <w:proofErr w:type="spellEnd"/>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Klíčové vlastnosti vysoce dostupných virtuálních strojů</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Možnosti NLB</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Konfigurace a správa NLB klastru</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Distribuce operačních systémů a jejich obrazů pomocí MDT</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Příprava obrazů OS pro virtuální počítače</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Možnosti nasazení aktualizací pomocí WSUS</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Přehled možností </w:t>
      </w:r>
      <w:proofErr w:type="spellStart"/>
      <w:r w:rsidRPr="00B92974">
        <w:rPr>
          <w:rFonts w:ascii="Arial" w:hAnsi="Arial" w:eastAsia="Times New Roman" w:cs="Arial"/>
          <w:color w:val="000000"/>
          <w:lang w:eastAsia="cs-CZ"/>
        </w:rPr>
        <w:t>PowerShell</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Desired</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Configuration</w:t>
      </w:r>
      <w:proofErr w:type="spellEnd"/>
      <w:r w:rsidRPr="00B92974">
        <w:rPr>
          <w:rFonts w:ascii="Arial" w:hAnsi="Arial" w:eastAsia="Times New Roman" w:cs="Arial"/>
          <w:color w:val="000000"/>
          <w:lang w:eastAsia="cs-CZ"/>
        </w:rPr>
        <w:t xml:space="preserve"> Management (DSC)</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Nástroje pro sledování výkonu a stability</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Sledování výkonu</w:t>
      </w:r>
    </w:p>
    <w:p w:rsidRPr="00B92974" w:rsidR="0070041C" w:rsidP="000209ED" w:rsidRDefault="0070041C">
      <w:pPr>
        <w:pStyle w:val="Odstavecseseznamem"/>
        <w:numPr>
          <w:ilvl w:val="0"/>
          <w:numId w:val="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Využití protokolů událostí pro řešení potíží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Počet účastníků: 2</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Rozsah: 40 hodin (1 vyučovací hodina = 60 minut) během 5 školicích dnů po 8 hodinách výuky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dodavatele (Brno)</w:t>
      </w:r>
    </w:p>
    <w:p w:rsidR="005A17F2" w:rsidP="00B92974" w:rsidRDefault="005A17F2">
      <w:pPr>
        <w:spacing w:after="120" w:line="240" w:lineRule="auto"/>
        <w:jc w:val="both"/>
        <w:rPr>
          <w:rFonts w:ascii="Arial" w:hAnsi="Arial" w:eastAsia="Times New Roman" w:cs="Arial"/>
          <w:color w:val="000000"/>
          <w:lang w:eastAsia="cs-CZ"/>
        </w:rPr>
      </w:pPr>
      <w:r w:rsidRPr="005A17F2">
        <w:rPr>
          <w:rFonts w:ascii="Arial" w:hAnsi="Arial" w:eastAsia="Times New Roman" w:cs="Arial"/>
          <w:color w:val="000000"/>
          <w:lang w:eastAsia="cs-CZ"/>
        </w:rPr>
        <w:t>Ostatní: Dodavatel/subdodavatel musí být certifikován výrobcem, že může dané školení provádět a musí být certifikovaným testovacím centrem pro provádění závěrečné zkoušky</w:t>
      </w:r>
    </w:p>
    <w:p w:rsidRPr="00B92974" w:rsidR="00B92974" w:rsidP="00B92974" w:rsidRDefault="00B92974">
      <w:pPr>
        <w:spacing w:after="120" w:line="240" w:lineRule="auto"/>
        <w:jc w:val="both"/>
        <w:rPr>
          <w:rFonts w:ascii="Arial" w:hAnsi="Arial" w:eastAsia="Times New Roman" w:cs="Arial"/>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3. Microsoft SQL Server 2016 – administrace databázového systému</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Kurz je určen administrátorům produktu Microsoft SQL Server. V rámci školení se naučíte instalovat a konfigurovat SQL Server, vytvářet a spravovat databáze, tabulky a indexy. Součástí kurzu jsou také témata pokrývající oblast bezpečnosti, monitorování, zálohování a obnovy SQL Serveru.</w:t>
      </w:r>
    </w:p>
    <w:p w:rsidRPr="00B92974" w:rsidR="0070041C" w:rsidP="00B92974" w:rsidRDefault="0070041C">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1: Autentizace a autorizace uživatelů</w:t>
      </w:r>
    </w:p>
    <w:p w:rsidRPr="00B92974" w:rsidR="0070041C" w:rsidP="000209ED" w:rsidRDefault="0070041C">
      <w:pPr>
        <w:pStyle w:val="Odstavecseseznamem"/>
        <w:numPr>
          <w:ilvl w:val="0"/>
          <w:numId w:val="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Autentizace připojení do SQL Serveru</w:t>
      </w:r>
    </w:p>
    <w:p w:rsidRPr="00B92974" w:rsidR="0070041C" w:rsidP="000209ED" w:rsidRDefault="0070041C">
      <w:pPr>
        <w:pStyle w:val="Odstavecseseznamem"/>
        <w:numPr>
          <w:ilvl w:val="0"/>
          <w:numId w:val="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Autorizace účtů pro přístup do databází</w:t>
      </w:r>
    </w:p>
    <w:p w:rsidRPr="00B92974" w:rsidR="0070041C" w:rsidP="000209ED" w:rsidRDefault="0070041C">
      <w:pPr>
        <w:pStyle w:val="Odstavecseseznamem"/>
        <w:numPr>
          <w:ilvl w:val="0"/>
          <w:numId w:val="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Autorizace napříč servery</w:t>
      </w:r>
    </w:p>
    <w:p w:rsidRPr="00B92974" w:rsidR="0070041C" w:rsidP="000209ED" w:rsidRDefault="0070041C">
      <w:pPr>
        <w:pStyle w:val="Odstavecseseznamem"/>
        <w:numPr>
          <w:ilvl w:val="0"/>
          <w:numId w:val="3"/>
        </w:numPr>
        <w:spacing w:after="120" w:line="300" w:lineRule="atLeast"/>
        <w:jc w:val="both"/>
        <w:rPr>
          <w:rFonts w:ascii="Arial" w:hAnsi="Arial" w:eastAsia="Times New Roman" w:cs="Arial"/>
          <w:color w:val="000000"/>
          <w:lang w:eastAsia="cs-CZ"/>
        </w:rPr>
      </w:pPr>
      <w:proofErr w:type="spellStart"/>
      <w:r w:rsidRPr="00B92974">
        <w:rPr>
          <w:rFonts w:ascii="Arial" w:hAnsi="Arial" w:eastAsia="Times New Roman" w:cs="Arial"/>
          <w:color w:val="000000"/>
          <w:lang w:eastAsia="cs-CZ"/>
        </w:rPr>
        <w:t>Contained</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Databases</w:t>
      </w:r>
      <w:proofErr w:type="spellEnd"/>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2: Serverové a databázové role</w:t>
      </w:r>
    </w:p>
    <w:p w:rsidRPr="00B92974" w:rsidR="0070041C" w:rsidP="000209ED" w:rsidRDefault="0070041C">
      <w:pPr>
        <w:pStyle w:val="Odstavecseseznamem"/>
        <w:numPr>
          <w:ilvl w:val="0"/>
          <w:numId w:val="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a účel rolí</w:t>
      </w:r>
    </w:p>
    <w:p w:rsidRPr="00B92974" w:rsidR="0070041C" w:rsidP="000209ED" w:rsidRDefault="0070041C">
      <w:pPr>
        <w:pStyle w:val="Odstavecseseznamem"/>
        <w:numPr>
          <w:ilvl w:val="0"/>
          <w:numId w:val="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Popis a použití fixních rolí</w:t>
      </w:r>
    </w:p>
    <w:p w:rsidRPr="00B92974" w:rsidR="0070041C" w:rsidP="000209ED" w:rsidRDefault="0070041C">
      <w:pPr>
        <w:pStyle w:val="Odstavecseseznamem"/>
        <w:numPr>
          <w:ilvl w:val="0"/>
          <w:numId w:val="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Tvorba a použití uživatelem definovaných rolí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3: Autorizace uživatelů při přístupu ke zdrojům</w:t>
      </w:r>
    </w:p>
    <w:p w:rsidRPr="00B92974" w:rsidR="0070041C" w:rsidP="000209ED" w:rsidRDefault="0070041C">
      <w:pPr>
        <w:pStyle w:val="Odstavecseseznamem"/>
        <w:numPr>
          <w:ilvl w:val="0"/>
          <w:numId w:val="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Autorizace přístupu k objektům</w:t>
      </w:r>
    </w:p>
    <w:p w:rsidRPr="00B92974" w:rsidR="0070041C" w:rsidP="000209ED" w:rsidRDefault="0070041C">
      <w:pPr>
        <w:pStyle w:val="Odstavecseseznamem"/>
        <w:numPr>
          <w:ilvl w:val="0"/>
          <w:numId w:val="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Autorizace k vykonávání kódu</w:t>
      </w:r>
    </w:p>
    <w:p w:rsidRPr="00B92974" w:rsidR="0070041C" w:rsidP="000209ED" w:rsidRDefault="0070041C">
      <w:pPr>
        <w:pStyle w:val="Odstavecseseznamem"/>
        <w:numPr>
          <w:ilvl w:val="0"/>
          <w:numId w:val="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Konfigurace oprávnění na úrovni schématu</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4: Ochrana dat šifrováním a možnosti auditu</w:t>
      </w:r>
    </w:p>
    <w:p w:rsidRPr="00B92974" w:rsidR="0070041C" w:rsidP="000209ED" w:rsidRDefault="0070041C">
      <w:pPr>
        <w:pStyle w:val="Odstavecseseznamem"/>
        <w:numPr>
          <w:ilvl w:val="0"/>
          <w:numId w:val="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Možnosti auditu přístupu k datům v SQL Serveru</w:t>
      </w:r>
    </w:p>
    <w:p w:rsidRPr="00B92974" w:rsidR="0070041C" w:rsidP="000209ED" w:rsidRDefault="0070041C">
      <w:pPr>
        <w:pStyle w:val="Odstavecseseznamem"/>
        <w:numPr>
          <w:ilvl w:val="0"/>
          <w:numId w:val="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Nasazení a správa auditu v SQL Serveru</w:t>
      </w:r>
    </w:p>
    <w:p w:rsidRPr="00B92974" w:rsidR="0070041C" w:rsidP="000209ED" w:rsidRDefault="0070041C">
      <w:pPr>
        <w:pStyle w:val="Odstavecseseznamem"/>
        <w:numPr>
          <w:ilvl w:val="0"/>
          <w:numId w:val="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Ochrana dat šifrováním</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Modul 5: SQL Server </w:t>
      </w:r>
      <w:proofErr w:type="spellStart"/>
      <w:r w:rsidRPr="00B92974">
        <w:rPr>
          <w:rFonts w:ascii="Arial" w:hAnsi="Arial" w:eastAsia="Times New Roman" w:cs="Arial"/>
          <w:color w:val="000000"/>
          <w:lang w:eastAsia="cs-CZ"/>
        </w:rPr>
        <w:t>Recovery</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Models</w:t>
      </w:r>
      <w:proofErr w:type="spellEnd"/>
    </w:p>
    <w:p w:rsidRPr="00B92974" w:rsidR="0070041C" w:rsidP="000209ED" w:rsidRDefault="0070041C">
      <w:pPr>
        <w:pStyle w:val="Odstavecseseznamem"/>
        <w:numPr>
          <w:ilvl w:val="0"/>
          <w:numId w:val="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strategie zálohování</w:t>
      </w:r>
    </w:p>
    <w:p w:rsidRPr="00B92974" w:rsidR="0070041C" w:rsidP="000209ED" w:rsidRDefault="0070041C">
      <w:pPr>
        <w:pStyle w:val="Odstavecseseznamem"/>
        <w:numPr>
          <w:ilvl w:val="0"/>
          <w:numId w:val="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Návrh strategie zálohování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6: Zálohování databází</w:t>
      </w:r>
    </w:p>
    <w:p w:rsidRPr="00B92974" w:rsidR="0070041C" w:rsidP="000209ED" w:rsidRDefault="0070041C">
      <w:pPr>
        <w:pStyle w:val="Odstavecseseznamem"/>
        <w:numPr>
          <w:ilvl w:val="0"/>
          <w:numId w:val="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Zálohování databází a transakčního logu</w:t>
      </w:r>
    </w:p>
    <w:p w:rsidRPr="00B92974" w:rsidR="0070041C" w:rsidP="000209ED" w:rsidRDefault="0070041C">
      <w:pPr>
        <w:pStyle w:val="Odstavecseseznamem"/>
        <w:numPr>
          <w:ilvl w:val="0"/>
          <w:numId w:val="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záloh</w:t>
      </w:r>
    </w:p>
    <w:p w:rsidRPr="00B92974" w:rsidR="0070041C" w:rsidP="000209ED" w:rsidRDefault="0070041C">
      <w:pPr>
        <w:pStyle w:val="Odstavecseseznamem"/>
        <w:numPr>
          <w:ilvl w:val="0"/>
          <w:numId w:val="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Možnosti konfigurace při zálohování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7: Obnova databází</w:t>
      </w:r>
    </w:p>
    <w:p w:rsidRPr="00B92974" w:rsidR="0070041C" w:rsidP="000209ED" w:rsidRDefault="0070041C">
      <w:pPr>
        <w:pStyle w:val="Odstavecseseznamem"/>
        <w:numPr>
          <w:ilvl w:val="0"/>
          <w:numId w:val="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Porozumění procesu obnovy</w:t>
      </w:r>
    </w:p>
    <w:p w:rsidRPr="00B92974" w:rsidR="0070041C" w:rsidP="000209ED" w:rsidRDefault="0070041C">
      <w:pPr>
        <w:pStyle w:val="Odstavecseseznamem"/>
        <w:numPr>
          <w:ilvl w:val="0"/>
          <w:numId w:val="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Obnova databáze</w:t>
      </w:r>
    </w:p>
    <w:p w:rsidRPr="00B92974" w:rsidR="0070041C" w:rsidP="000209ED" w:rsidRDefault="0070041C">
      <w:pPr>
        <w:pStyle w:val="Odstavecseseznamem"/>
        <w:numPr>
          <w:ilvl w:val="0"/>
          <w:numId w:val="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Obnova ke konkrétnímu času</w:t>
      </w:r>
    </w:p>
    <w:p w:rsidRPr="00B92974" w:rsidR="0070041C" w:rsidP="000209ED" w:rsidRDefault="0070041C">
      <w:pPr>
        <w:pStyle w:val="Odstavecseseznamem"/>
        <w:numPr>
          <w:ilvl w:val="0"/>
          <w:numId w:val="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Obnova systémových databází</w:t>
      </w:r>
    </w:p>
    <w:p w:rsidRPr="00B92974" w:rsidR="0070041C" w:rsidP="000209ED" w:rsidRDefault="0070041C">
      <w:pPr>
        <w:pStyle w:val="Odstavecseseznamem"/>
        <w:numPr>
          <w:ilvl w:val="0"/>
          <w:numId w:val="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Obnova části databáze</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8: Automatizace správy SQL Serveru</w:t>
      </w:r>
    </w:p>
    <w:p w:rsidRPr="00B92974" w:rsidR="0070041C" w:rsidP="000209ED" w:rsidRDefault="0070041C">
      <w:pPr>
        <w:pStyle w:val="Odstavecseseznamem"/>
        <w:numPr>
          <w:ilvl w:val="0"/>
          <w:numId w:val="1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možností automatizace</w:t>
      </w:r>
    </w:p>
    <w:p w:rsidRPr="00B92974" w:rsidR="0070041C" w:rsidP="000209ED" w:rsidRDefault="0070041C">
      <w:pPr>
        <w:pStyle w:val="Odstavecseseznamem"/>
        <w:numPr>
          <w:ilvl w:val="0"/>
          <w:numId w:val="1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Práce se službou SQL Server Agent</w:t>
      </w:r>
    </w:p>
    <w:p w:rsidRPr="00B92974" w:rsidR="0070041C" w:rsidP="000209ED" w:rsidRDefault="0070041C">
      <w:pPr>
        <w:pStyle w:val="Odstavecseseznamem"/>
        <w:numPr>
          <w:ilvl w:val="0"/>
          <w:numId w:val="1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úloh</w:t>
      </w:r>
    </w:p>
    <w:p w:rsidRPr="00B92974" w:rsidR="0070041C" w:rsidP="000209ED" w:rsidRDefault="0070041C">
      <w:pPr>
        <w:pStyle w:val="Odstavecseseznamem"/>
        <w:numPr>
          <w:ilvl w:val="0"/>
          <w:numId w:val="10"/>
        </w:numPr>
        <w:spacing w:after="120" w:line="300" w:lineRule="atLeast"/>
        <w:jc w:val="both"/>
        <w:rPr>
          <w:rFonts w:ascii="Arial" w:hAnsi="Arial" w:eastAsia="Times New Roman" w:cs="Arial"/>
          <w:color w:val="000000"/>
          <w:lang w:eastAsia="cs-CZ"/>
        </w:rPr>
      </w:pPr>
      <w:proofErr w:type="spellStart"/>
      <w:r w:rsidRPr="00B92974">
        <w:rPr>
          <w:rFonts w:ascii="Arial" w:hAnsi="Arial" w:eastAsia="Times New Roman" w:cs="Arial"/>
          <w:color w:val="000000"/>
          <w:lang w:eastAsia="cs-CZ"/>
        </w:rPr>
        <w:t>Multi</w:t>
      </w:r>
      <w:proofErr w:type="spellEnd"/>
      <w:r w:rsidRPr="00B92974">
        <w:rPr>
          <w:rFonts w:ascii="Arial" w:hAnsi="Arial" w:eastAsia="Times New Roman" w:cs="Arial"/>
          <w:color w:val="000000"/>
          <w:lang w:eastAsia="cs-CZ"/>
        </w:rPr>
        <w:t>-server prostředí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Modul 9: Správa zabezpečení </w:t>
      </w:r>
      <w:proofErr w:type="spellStart"/>
      <w:r w:rsidRPr="00B92974">
        <w:rPr>
          <w:rFonts w:ascii="Arial" w:hAnsi="Arial" w:eastAsia="Times New Roman" w:cs="Arial"/>
          <w:color w:val="000000"/>
          <w:lang w:eastAsia="cs-CZ"/>
        </w:rPr>
        <w:t>spužby</w:t>
      </w:r>
      <w:proofErr w:type="spellEnd"/>
      <w:r w:rsidRPr="00B92974">
        <w:rPr>
          <w:rFonts w:ascii="Arial" w:hAnsi="Arial" w:eastAsia="Times New Roman" w:cs="Arial"/>
          <w:color w:val="000000"/>
          <w:lang w:eastAsia="cs-CZ"/>
        </w:rPr>
        <w:t xml:space="preserve"> SQL Server Agent</w:t>
      </w:r>
    </w:p>
    <w:p w:rsidRPr="00B92974" w:rsidR="0070041C" w:rsidP="000209ED" w:rsidRDefault="0070041C">
      <w:pPr>
        <w:pStyle w:val="Odstavecseseznamem"/>
        <w:numPr>
          <w:ilvl w:val="0"/>
          <w:numId w:val="1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možností zabezpečení</w:t>
      </w:r>
    </w:p>
    <w:p w:rsidRPr="00B92974" w:rsidR="0070041C" w:rsidP="000209ED" w:rsidRDefault="0070041C">
      <w:pPr>
        <w:pStyle w:val="Odstavecseseznamem"/>
        <w:numPr>
          <w:ilvl w:val="0"/>
          <w:numId w:val="1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Konfigurace objektů </w:t>
      </w:r>
      <w:proofErr w:type="spellStart"/>
      <w:r w:rsidRPr="00B92974">
        <w:rPr>
          <w:rFonts w:ascii="Arial" w:hAnsi="Arial" w:eastAsia="Times New Roman" w:cs="Arial"/>
          <w:color w:val="000000"/>
          <w:lang w:eastAsia="cs-CZ"/>
        </w:rPr>
        <w:t>Credentials</w:t>
      </w:r>
      <w:proofErr w:type="spellEnd"/>
    </w:p>
    <w:p w:rsidRPr="00B92974" w:rsidR="0070041C" w:rsidP="000209ED" w:rsidRDefault="0070041C">
      <w:pPr>
        <w:pStyle w:val="Odstavecseseznamem"/>
        <w:numPr>
          <w:ilvl w:val="0"/>
          <w:numId w:val="1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Tvorba </w:t>
      </w:r>
      <w:proofErr w:type="spellStart"/>
      <w:r w:rsidRPr="00B92974">
        <w:rPr>
          <w:rFonts w:ascii="Arial" w:hAnsi="Arial" w:eastAsia="Times New Roman" w:cs="Arial"/>
          <w:color w:val="000000"/>
          <w:lang w:eastAsia="cs-CZ"/>
        </w:rPr>
        <w:t>proxy</w:t>
      </w:r>
      <w:proofErr w:type="spellEnd"/>
      <w:r w:rsidRPr="00B92974">
        <w:rPr>
          <w:rFonts w:ascii="Arial" w:hAnsi="Arial" w:eastAsia="Times New Roman" w:cs="Arial"/>
          <w:color w:val="000000"/>
          <w:lang w:eastAsia="cs-CZ"/>
        </w:rPr>
        <w:t xml:space="preserve"> účtů</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Modul 10: Monitorování SQL Serveru za použití objektů </w:t>
      </w:r>
      <w:proofErr w:type="spellStart"/>
      <w:r w:rsidRPr="00B92974">
        <w:rPr>
          <w:rFonts w:ascii="Arial" w:hAnsi="Arial" w:eastAsia="Times New Roman" w:cs="Arial"/>
          <w:color w:val="000000"/>
          <w:lang w:eastAsia="cs-CZ"/>
        </w:rPr>
        <w:t>Alert</w:t>
      </w:r>
      <w:proofErr w:type="spellEnd"/>
      <w:r w:rsidRPr="00B92974">
        <w:rPr>
          <w:rFonts w:ascii="Arial" w:hAnsi="Arial" w:eastAsia="Times New Roman" w:cs="Arial"/>
          <w:color w:val="000000"/>
          <w:lang w:eastAsia="cs-CZ"/>
        </w:rPr>
        <w:t xml:space="preserve"> a notifikací</w:t>
      </w:r>
    </w:p>
    <w:p w:rsidRPr="00B92974" w:rsidR="0070041C" w:rsidP="000209ED" w:rsidRDefault="0070041C">
      <w:pPr>
        <w:pStyle w:val="Odstavecseseznamem"/>
        <w:numPr>
          <w:ilvl w:val="0"/>
          <w:numId w:val="1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Konfigurace služby Database Mail</w:t>
      </w:r>
    </w:p>
    <w:p w:rsidRPr="00B92974" w:rsidR="0070041C" w:rsidP="000209ED" w:rsidRDefault="0070041C">
      <w:pPr>
        <w:pStyle w:val="Odstavecseseznamem"/>
        <w:numPr>
          <w:ilvl w:val="0"/>
          <w:numId w:val="1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Monitorování chyb</w:t>
      </w:r>
    </w:p>
    <w:p w:rsidRPr="00B92974" w:rsidR="0070041C" w:rsidP="000209ED" w:rsidRDefault="0070041C">
      <w:pPr>
        <w:pStyle w:val="Odstavecseseznamem"/>
        <w:numPr>
          <w:ilvl w:val="0"/>
          <w:numId w:val="1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Konfigurace objektů </w:t>
      </w:r>
      <w:proofErr w:type="spellStart"/>
      <w:r w:rsidRPr="00B92974">
        <w:rPr>
          <w:rFonts w:ascii="Arial" w:hAnsi="Arial" w:eastAsia="Times New Roman" w:cs="Arial"/>
          <w:color w:val="000000"/>
          <w:lang w:eastAsia="cs-CZ"/>
        </w:rPr>
        <w:t>Operator</w:t>
      </w:r>
      <w:proofErr w:type="spellEnd"/>
      <w:r w:rsidRPr="00B92974">
        <w:rPr>
          <w:rFonts w:ascii="Arial" w:hAnsi="Arial" w:eastAsia="Times New Roman" w:cs="Arial"/>
          <w:color w:val="000000"/>
          <w:lang w:eastAsia="cs-CZ"/>
        </w:rPr>
        <w:t xml:space="preserve"> a </w:t>
      </w:r>
      <w:proofErr w:type="spellStart"/>
      <w:r w:rsidRPr="00B92974">
        <w:rPr>
          <w:rFonts w:ascii="Arial" w:hAnsi="Arial" w:eastAsia="Times New Roman" w:cs="Arial"/>
          <w:color w:val="000000"/>
          <w:lang w:eastAsia="cs-CZ"/>
        </w:rPr>
        <w:t>Alert</w:t>
      </w:r>
      <w:proofErr w:type="spellEnd"/>
    </w:p>
    <w:p w:rsidRPr="00B92974" w:rsidR="0070041C" w:rsidP="000209ED" w:rsidRDefault="0070041C">
      <w:pPr>
        <w:pStyle w:val="Odstavecseseznamem"/>
        <w:numPr>
          <w:ilvl w:val="0"/>
          <w:numId w:val="1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Objekt </w:t>
      </w:r>
      <w:proofErr w:type="spellStart"/>
      <w:r w:rsidRPr="00B92974">
        <w:rPr>
          <w:rFonts w:ascii="Arial" w:hAnsi="Arial" w:eastAsia="Times New Roman" w:cs="Arial"/>
          <w:color w:val="000000"/>
          <w:lang w:eastAsia="cs-CZ"/>
        </w:rPr>
        <w:t>Alert</w:t>
      </w:r>
      <w:proofErr w:type="spellEnd"/>
      <w:r w:rsidRPr="00B92974">
        <w:rPr>
          <w:rFonts w:ascii="Arial" w:hAnsi="Arial" w:eastAsia="Times New Roman" w:cs="Arial"/>
          <w:color w:val="000000"/>
          <w:lang w:eastAsia="cs-CZ"/>
        </w:rPr>
        <w:t xml:space="preserve"> v </w:t>
      </w:r>
      <w:proofErr w:type="gramStart"/>
      <w:r w:rsidRPr="00B92974">
        <w:rPr>
          <w:rFonts w:ascii="Arial" w:hAnsi="Arial" w:eastAsia="Times New Roman" w:cs="Arial"/>
          <w:color w:val="000000"/>
          <w:lang w:eastAsia="cs-CZ"/>
        </w:rPr>
        <w:t>Azure</w:t>
      </w:r>
      <w:proofErr w:type="gramEnd"/>
      <w:r w:rsidRPr="00B92974">
        <w:rPr>
          <w:rFonts w:ascii="Arial" w:hAnsi="Arial" w:eastAsia="Times New Roman" w:cs="Arial"/>
          <w:color w:val="000000"/>
          <w:lang w:eastAsia="cs-CZ"/>
        </w:rPr>
        <w:t xml:space="preserve"> SQL database</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Modul 11: Úvod do správy databázového systému použitím </w:t>
      </w:r>
      <w:proofErr w:type="spellStart"/>
      <w:r w:rsidRPr="00B92974">
        <w:rPr>
          <w:rFonts w:ascii="Arial" w:hAnsi="Arial" w:eastAsia="Times New Roman" w:cs="Arial"/>
          <w:color w:val="000000"/>
          <w:lang w:eastAsia="cs-CZ"/>
        </w:rPr>
        <w:t>PowerShell</w:t>
      </w:r>
      <w:proofErr w:type="spellEnd"/>
    </w:p>
    <w:p w:rsidRPr="00B92974" w:rsidR="0070041C" w:rsidP="000209ED" w:rsidRDefault="0070041C">
      <w:pPr>
        <w:pStyle w:val="Odstavecseseznamem"/>
        <w:numPr>
          <w:ilvl w:val="0"/>
          <w:numId w:val="1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Konfigurace SQL Serveru použitím </w:t>
      </w:r>
      <w:proofErr w:type="spellStart"/>
      <w:r w:rsidRPr="00B92974">
        <w:rPr>
          <w:rFonts w:ascii="Arial" w:hAnsi="Arial" w:eastAsia="Times New Roman" w:cs="Arial"/>
          <w:color w:val="000000"/>
          <w:lang w:eastAsia="cs-CZ"/>
        </w:rPr>
        <w:t>PowerShell</w:t>
      </w:r>
      <w:proofErr w:type="spellEnd"/>
    </w:p>
    <w:p w:rsidRPr="00B92974" w:rsidR="0070041C" w:rsidP="000209ED" w:rsidRDefault="0070041C">
      <w:pPr>
        <w:pStyle w:val="Odstavecseseznamem"/>
        <w:numPr>
          <w:ilvl w:val="0"/>
          <w:numId w:val="1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Správa SQL Server použitím </w:t>
      </w:r>
      <w:proofErr w:type="spellStart"/>
      <w:r w:rsidRPr="00B92974">
        <w:rPr>
          <w:rFonts w:ascii="Arial" w:hAnsi="Arial" w:eastAsia="Times New Roman" w:cs="Arial"/>
          <w:color w:val="000000"/>
          <w:lang w:eastAsia="cs-CZ"/>
        </w:rPr>
        <w:t>PowerShell</w:t>
      </w:r>
      <w:proofErr w:type="spellEnd"/>
    </w:p>
    <w:p w:rsidRPr="00B92974" w:rsidR="0070041C" w:rsidP="000209ED" w:rsidRDefault="0070041C">
      <w:pPr>
        <w:pStyle w:val="Odstavecseseznamem"/>
        <w:numPr>
          <w:ilvl w:val="0"/>
          <w:numId w:val="1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Údržba SQL Serveru použitím </w:t>
      </w:r>
      <w:proofErr w:type="spellStart"/>
      <w:r w:rsidRPr="00B92974">
        <w:rPr>
          <w:rFonts w:ascii="Arial" w:hAnsi="Arial" w:eastAsia="Times New Roman" w:cs="Arial"/>
          <w:color w:val="000000"/>
          <w:lang w:eastAsia="cs-CZ"/>
        </w:rPr>
        <w:t>PowerShell</w:t>
      </w:r>
      <w:proofErr w:type="spellEnd"/>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12: Trasování SQL Serveru</w:t>
      </w:r>
    </w:p>
    <w:p w:rsidRPr="00B92974" w:rsidR="0070041C" w:rsidP="000209ED" w:rsidRDefault="0070041C">
      <w:pPr>
        <w:pStyle w:val="Odstavecseseznamem"/>
        <w:numPr>
          <w:ilvl w:val="0"/>
          <w:numId w:val="1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 xml:space="preserve">Zachycení aktivity nástrojem SQL Server </w:t>
      </w:r>
      <w:proofErr w:type="spellStart"/>
      <w:r w:rsidRPr="00B92974">
        <w:rPr>
          <w:rFonts w:ascii="Arial" w:hAnsi="Arial" w:eastAsia="Times New Roman" w:cs="Arial"/>
          <w:color w:val="000000"/>
          <w:lang w:eastAsia="cs-CZ"/>
        </w:rPr>
        <w:t>Profiler</w:t>
      </w:r>
      <w:proofErr w:type="spellEnd"/>
    </w:p>
    <w:p w:rsidRPr="00B92974" w:rsidR="0070041C" w:rsidP="000209ED" w:rsidRDefault="0070041C">
      <w:pPr>
        <w:pStyle w:val="Odstavecseseznamem"/>
        <w:numPr>
          <w:ilvl w:val="0"/>
          <w:numId w:val="1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Použití nástroje Database </w:t>
      </w:r>
      <w:proofErr w:type="spellStart"/>
      <w:r w:rsidRPr="00B92974">
        <w:rPr>
          <w:rFonts w:ascii="Arial" w:hAnsi="Arial" w:eastAsia="Times New Roman" w:cs="Arial"/>
          <w:color w:val="000000"/>
          <w:lang w:eastAsia="cs-CZ"/>
        </w:rPr>
        <w:t>Engine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Tuning</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Advisor</w:t>
      </w:r>
      <w:proofErr w:type="spellEnd"/>
    </w:p>
    <w:p w:rsidRPr="00B92974" w:rsidR="0070041C" w:rsidP="000209ED" w:rsidRDefault="0070041C">
      <w:pPr>
        <w:pStyle w:val="Odstavecseseznamem"/>
        <w:numPr>
          <w:ilvl w:val="0"/>
          <w:numId w:val="14"/>
        </w:numPr>
        <w:spacing w:after="120" w:line="300" w:lineRule="atLeast"/>
        <w:jc w:val="both"/>
        <w:rPr>
          <w:rFonts w:ascii="Arial" w:hAnsi="Arial" w:eastAsia="Times New Roman" w:cs="Arial"/>
          <w:color w:val="000000"/>
          <w:lang w:eastAsia="cs-CZ"/>
        </w:rPr>
      </w:pPr>
      <w:proofErr w:type="spellStart"/>
      <w:r w:rsidRPr="00B92974">
        <w:rPr>
          <w:rFonts w:ascii="Arial" w:hAnsi="Arial" w:eastAsia="Times New Roman" w:cs="Arial"/>
          <w:color w:val="000000"/>
          <w:lang w:eastAsia="cs-CZ"/>
        </w:rPr>
        <w:t>Distribued</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Replay</w:t>
      </w:r>
      <w:proofErr w:type="spellEnd"/>
    </w:p>
    <w:p w:rsidRPr="00B92974" w:rsidR="0070041C" w:rsidP="000209ED" w:rsidRDefault="0070041C">
      <w:pPr>
        <w:pStyle w:val="Odstavecseseznamem"/>
        <w:numPr>
          <w:ilvl w:val="0"/>
          <w:numId w:val="1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Monitorování zámků</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13: Monitorování SQL Serveru</w:t>
      </w:r>
    </w:p>
    <w:p w:rsidRPr="00B92974" w:rsidR="0070041C" w:rsidP="000209ED" w:rsidRDefault="0070041C">
      <w:pPr>
        <w:pStyle w:val="Odstavecseseznamem"/>
        <w:numPr>
          <w:ilvl w:val="0"/>
          <w:numId w:val="1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Monitorování aktuální aktivity</w:t>
      </w:r>
    </w:p>
    <w:p w:rsidRPr="00B92974" w:rsidR="0070041C" w:rsidP="000209ED" w:rsidRDefault="0070041C">
      <w:pPr>
        <w:pStyle w:val="Odstavecseseznamem"/>
        <w:numPr>
          <w:ilvl w:val="0"/>
          <w:numId w:val="1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výkonnostních čítačů a jejich ukládání</w:t>
      </w:r>
    </w:p>
    <w:p w:rsidRPr="00B92974" w:rsidR="0070041C" w:rsidP="000209ED" w:rsidRDefault="0070041C">
      <w:pPr>
        <w:pStyle w:val="Odstavecseseznamem"/>
        <w:numPr>
          <w:ilvl w:val="0"/>
          <w:numId w:val="1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Analýza výsledků monitorování</w:t>
      </w:r>
    </w:p>
    <w:p w:rsidRPr="00B92974" w:rsidR="0070041C" w:rsidP="000209ED" w:rsidRDefault="0070041C">
      <w:pPr>
        <w:pStyle w:val="Odstavecseseznamem"/>
        <w:numPr>
          <w:ilvl w:val="0"/>
          <w:numId w:val="1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SQL Server Utility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14: Řešení problémů</w:t>
      </w:r>
    </w:p>
    <w:p w:rsidRPr="00B92974" w:rsidR="0070041C" w:rsidP="000209ED" w:rsidRDefault="0070041C">
      <w:pPr>
        <w:pStyle w:val="Odstavecseseznamem"/>
        <w:numPr>
          <w:ilvl w:val="0"/>
          <w:numId w:val="1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Metodika řešení problémů</w:t>
      </w:r>
    </w:p>
    <w:p w:rsidRPr="00B92974" w:rsidR="0070041C" w:rsidP="000209ED" w:rsidRDefault="0070041C">
      <w:pPr>
        <w:pStyle w:val="Odstavecseseznamem"/>
        <w:numPr>
          <w:ilvl w:val="0"/>
          <w:numId w:val="1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Řešení problémů na úrovni služby</w:t>
      </w:r>
    </w:p>
    <w:p w:rsidRPr="00B92974" w:rsidR="0070041C" w:rsidP="000209ED" w:rsidRDefault="0070041C">
      <w:pPr>
        <w:pStyle w:val="Odstavecseseznamem"/>
        <w:numPr>
          <w:ilvl w:val="0"/>
          <w:numId w:val="1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Řešení problémů s účty a připojením</w:t>
      </w:r>
    </w:p>
    <w:p w:rsidRPr="00B92974" w:rsidR="0070041C" w:rsidP="000209ED" w:rsidRDefault="0070041C">
      <w:pPr>
        <w:pStyle w:val="Odstavecseseznamem"/>
        <w:numPr>
          <w:ilvl w:val="0"/>
          <w:numId w:val="1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Řešení běžných problémů</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15: Import a Export dat</w:t>
      </w:r>
    </w:p>
    <w:p w:rsidRPr="00B92974" w:rsidR="0070041C" w:rsidP="000209ED" w:rsidRDefault="0070041C">
      <w:pPr>
        <w:pStyle w:val="Odstavecseseznamem"/>
        <w:numPr>
          <w:ilvl w:val="0"/>
          <w:numId w:val="1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Nástroje a metody procesu Import/Export</w:t>
      </w:r>
    </w:p>
    <w:p w:rsidRPr="00B92974" w:rsidR="0070041C" w:rsidP="000209ED" w:rsidRDefault="0070041C">
      <w:pPr>
        <w:pStyle w:val="Odstavecseseznamem"/>
        <w:numPr>
          <w:ilvl w:val="0"/>
          <w:numId w:val="1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Import/Export dat tabulky</w:t>
      </w:r>
    </w:p>
    <w:p w:rsidRPr="00B92974" w:rsidR="0070041C" w:rsidP="000209ED" w:rsidRDefault="0070041C">
      <w:pPr>
        <w:pStyle w:val="Odstavecseseznamem"/>
        <w:numPr>
          <w:ilvl w:val="0"/>
          <w:numId w:val="1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Transfer dat</w:t>
      </w:r>
    </w:p>
    <w:p w:rsidRPr="00B92974" w:rsidR="0070041C" w:rsidP="000209ED" w:rsidRDefault="0070041C">
      <w:pPr>
        <w:pStyle w:val="Odstavecseseznamem"/>
        <w:numPr>
          <w:ilvl w:val="0"/>
          <w:numId w:val="1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Použití BCP a BULK INSERT pro Import dat</w:t>
      </w:r>
    </w:p>
    <w:p w:rsidRPr="00B92974" w:rsidR="0070041C" w:rsidP="000209ED" w:rsidRDefault="0070041C">
      <w:pPr>
        <w:pStyle w:val="Odstavecseseznamem"/>
        <w:numPr>
          <w:ilvl w:val="0"/>
          <w:numId w:val="1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Data-</w:t>
      </w:r>
      <w:proofErr w:type="spellStart"/>
      <w:r w:rsidRPr="00B92974">
        <w:rPr>
          <w:rFonts w:ascii="Arial" w:hAnsi="Arial" w:eastAsia="Times New Roman" w:cs="Arial"/>
          <w:color w:val="000000"/>
          <w:lang w:eastAsia="cs-CZ"/>
        </w:rPr>
        <w:t>tier</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Applications</w:t>
      </w:r>
      <w:proofErr w:type="spellEnd"/>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Počet účastníků: 2</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Rozsah: 40 hodin (1 vyučovací hodina = 60 minut) během 5 školicích dnů po 8 hodinách výuky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dodavatele (Brno)</w:t>
      </w:r>
    </w:p>
    <w:p w:rsidR="005A17F2" w:rsidP="00B92974" w:rsidRDefault="005A17F2">
      <w:pPr>
        <w:spacing w:after="120" w:line="240" w:lineRule="auto"/>
        <w:jc w:val="both"/>
        <w:rPr>
          <w:rFonts w:ascii="Arial" w:hAnsi="Arial" w:eastAsia="Times New Roman" w:cs="Arial"/>
          <w:color w:val="000000"/>
          <w:lang w:eastAsia="cs-CZ"/>
        </w:rPr>
      </w:pPr>
      <w:r w:rsidRPr="005A17F2">
        <w:rPr>
          <w:rFonts w:ascii="Arial" w:hAnsi="Arial" w:eastAsia="Times New Roman" w:cs="Arial"/>
          <w:color w:val="000000"/>
          <w:lang w:eastAsia="cs-CZ"/>
        </w:rPr>
        <w:t>Ostatní: Dodavatel/subdodavatel musí být certifikován výrobcem, že může dané školení provádět a musí být certifikovaným testovacím centrem pro provádění závěrečné zkoušky</w:t>
      </w:r>
    </w:p>
    <w:p w:rsidRPr="00B92974" w:rsidR="00B92974" w:rsidP="00B92974" w:rsidRDefault="00B92974">
      <w:pPr>
        <w:spacing w:after="120" w:line="240" w:lineRule="auto"/>
        <w:jc w:val="both"/>
        <w:rPr>
          <w:rFonts w:ascii="Arial" w:hAnsi="Arial" w:eastAsia="Times New Roman" w:cs="Arial"/>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4. 20414 – Windows Server 2012 – zavedení pokročilé infrastruktury serverů</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Tento kurz umožňuje rozšířit znalosti o plánování a nasazení dalších pokročilých funkcí systému Windows Server 2012, zejména pak </w:t>
      </w:r>
      <w:proofErr w:type="spellStart"/>
      <w:r w:rsidRPr="00B92974">
        <w:rPr>
          <w:rFonts w:ascii="Arial" w:hAnsi="Arial" w:eastAsia="Times New Roman" w:cs="Arial"/>
          <w:color w:val="000000"/>
          <w:lang w:eastAsia="cs-CZ"/>
        </w:rPr>
        <w:t>virtualizace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clusteringu</w:t>
      </w:r>
      <w:proofErr w:type="spellEnd"/>
      <w:r w:rsidRPr="00B92974">
        <w:rPr>
          <w:rFonts w:ascii="Arial" w:hAnsi="Arial" w:eastAsia="Times New Roman" w:cs="Arial"/>
          <w:color w:val="000000"/>
          <w:lang w:eastAsia="cs-CZ"/>
        </w:rPr>
        <w:t xml:space="preserve">, Certifikačních služeb a dalších služeb </w:t>
      </w:r>
      <w:proofErr w:type="spellStart"/>
      <w:r w:rsidRPr="00B92974">
        <w:rPr>
          <w:rFonts w:ascii="Arial" w:hAnsi="Arial" w:eastAsia="Times New Roman" w:cs="Arial"/>
          <w:color w:val="000000"/>
          <w:lang w:eastAsia="cs-CZ"/>
        </w:rPr>
        <w:t>Active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Directory</w:t>
      </w:r>
      <w:proofErr w:type="spellEnd"/>
      <w:r w:rsidRPr="00B92974">
        <w:rPr>
          <w:rFonts w:ascii="Arial" w:hAnsi="Arial" w:eastAsia="Times New Roman" w:cs="Arial"/>
          <w:color w:val="000000"/>
          <w:lang w:eastAsia="cs-CZ"/>
        </w:rPr>
        <w:t>.</w:t>
      </w:r>
    </w:p>
    <w:p w:rsidRPr="00B92974" w:rsidR="0070041C" w:rsidP="00B92974" w:rsidRDefault="0070041C">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Plánování a zavádění pokročilé strategie </w:t>
      </w:r>
      <w:proofErr w:type="spellStart"/>
      <w:r w:rsidRPr="00B92974">
        <w:rPr>
          <w:rFonts w:ascii="Arial" w:hAnsi="Arial" w:eastAsia="Times New Roman" w:cs="Arial"/>
          <w:color w:val="000000"/>
          <w:lang w:eastAsia="cs-CZ"/>
        </w:rPr>
        <w:t>virtualizace</w:t>
      </w:r>
      <w:proofErr w:type="spellEnd"/>
      <w:r w:rsidRPr="00B92974">
        <w:rPr>
          <w:rFonts w:ascii="Arial" w:hAnsi="Arial" w:eastAsia="Times New Roman" w:cs="Arial"/>
          <w:color w:val="000000"/>
          <w:lang w:eastAsia="cs-CZ"/>
        </w:rPr>
        <w:t xml:space="preserve"> serverů</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Plánování a zavádění sítí a úložišť pro </w:t>
      </w:r>
      <w:proofErr w:type="spellStart"/>
      <w:r w:rsidRPr="00B92974">
        <w:rPr>
          <w:rFonts w:ascii="Arial" w:hAnsi="Arial" w:eastAsia="Times New Roman" w:cs="Arial"/>
          <w:color w:val="000000"/>
          <w:lang w:eastAsia="cs-CZ"/>
        </w:rPr>
        <w:t>virtualizaci</w:t>
      </w:r>
      <w:proofErr w:type="spellEnd"/>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Plánování a nasazení virtuálních strojů</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Plánování a zavádění řešení správy </w:t>
      </w:r>
      <w:proofErr w:type="spellStart"/>
      <w:r w:rsidRPr="00B92974">
        <w:rPr>
          <w:rFonts w:ascii="Arial" w:hAnsi="Arial" w:eastAsia="Times New Roman" w:cs="Arial"/>
          <w:color w:val="000000"/>
          <w:lang w:eastAsia="cs-CZ"/>
        </w:rPr>
        <w:t>virtualizace</w:t>
      </w:r>
      <w:proofErr w:type="spellEnd"/>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Plánování a zavádění strategie monitorování serverů</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Plánování a zavádění vysoké dostupnosti souborových a aplikačních služeb</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Plánování a zavádění infrastruktury vysoké dostupnosti za použití </w:t>
      </w:r>
      <w:proofErr w:type="spellStart"/>
      <w:r w:rsidRPr="00B92974">
        <w:rPr>
          <w:rFonts w:ascii="Arial" w:hAnsi="Arial" w:eastAsia="Times New Roman" w:cs="Arial"/>
          <w:color w:val="000000"/>
          <w:lang w:eastAsia="cs-CZ"/>
        </w:rPr>
        <w:t>Failover</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Clusteringu</w:t>
      </w:r>
      <w:proofErr w:type="spellEnd"/>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Plánování a zavádění infrastruktury aktualizací serverů</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Plánování a zavádění dostupnosti obchodních řešení</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Plánování a zavádění PKI</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Plánování a zavádění infrastruktury federace identit</w:t>
      </w:r>
    </w:p>
    <w:p w:rsidRPr="00B92974" w:rsidR="0070041C" w:rsidP="000209ED" w:rsidRDefault="0070041C">
      <w:pPr>
        <w:pStyle w:val="Odstavecseseznamem"/>
        <w:numPr>
          <w:ilvl w:val="0"/>
          <w:numId w:val="18"/>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Plánování a zavádění infrastruktury správy přístupu k informacím</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Počet účastníků: 1</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Rozsah: 40 hodin (1 vyučovací hodina = 60 minut) během 5 školicích dnů po 8 hodinách výuky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dodavatele (Brno)</w:t>
      </w:r>
    </w:p>
    <w:p w:rsidR="005A17F2" w:rsidP="00B92974" w:rsidRDefault="005A17F2">
      <w:pPr>
        <w:spacing w:after="120" w:line="240" w:lineRule="auto"/>
        <w:jc w:val="both"/>
        <w:rPr>
          <w:rFonts w:ascii="Arial" w:hAnsi="Arial" w:eastAsia="Times New Roman" w:cs="Arial"/>
          <w:color w:val="000000"/>
          <w:lang w:eastAsia="cs-CZ"/>
        </w:rPr>
      </w:pPr>
      <w:r w:rsidRPr="005A17F2">
        <w:rPr>
          <w:rFonts w:ascii="Arial" w:hAnsi="Arial" w:eastAsia="Times New Roman" w:cs="Arial"/>
          <w:color w:val="000000"/>
          <w:lang w:eastAsia="cs-CZ"/>
        </w:rPr>
        <w:t>Ostatní: Dodavatel/subdodavatel musí být certifikován výrobcem, že může dané školení provádět a musí být certifikovaným testovacím centrem pro provádění závěrečné zkoušky</w:t>
      </w:r>
    </w:p>
    <w:p w:rsidRPr="00B92974" w:rsidR="00B92974" w:rsidP="00B92974" w:rsidRDefault="00B92974">
      <w:pPr>
        <w:spacing w:after="120" w:line="240" w:lineRule="auto"/>
        <w:jc w:val="both"/>
        <w:rPr>
          <w:rFonts w:ascii="Arial" w:hAnsi="Arial" w:eastAsia="Times New Roman" w:cs="Arial"/>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5. Linux – nasazení a správa systému</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Kurz seznámí v první části školení se základy administrace spojenými s nasazením operačního systému Linux. Druhý modul je zaměřen na pokročilé funkce, konfigurace a zabezpečením tohoto systému. Naučí studenty sledovat události a vytížení systému, nastavit systém se zvýšenou bezpečností dat (RAID) a zabezpečeným přístupem do systému.</w:t>
      </w:r>
    </w:p>
    <w:p w:rsidRPr="00B92974" w:rsidR="0070041C" w:rsidP="00B92974" w:rsidRDefault="0070041C">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Historie vzniku a základní principy operačního systému Unix</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Instalace systému Linux</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Základní práce v příkazové řádce (v </w:t>
      </w:r>
      <w:proofErr w:type="spellStart"/>
      <w:r w:rsidRPr="00B92974">
        <w:rPr>
          <w:rFonts w:ascii="Arial" w:hAnsi="Arial" w:eastAsia="Times New Roman" w:cs="Arial"/>
          <w:color w:val="000000"/>
          <w:lang w:eastAsia="cs-CZ"/>
        </w:rPr>
        <w:t>shellu</w:t>
      </w:r>
      <w:proofErr w:type="spellEnd"/>
      <w:r w:rsidRPr="00B92974">
        <w:rPr>
          <w:rFonts w:ascii="Arial" w:hAnsi="Arial" w:eastAsia="Times New Roman" w:cs="Arial"/>
          <w:color w:val="000000"/>
          <w:lang w:eastAsia="cs-CZ"/>
        </w:rPr>
        <w:t>)</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Možnosti nejčastějších skriptovacích nástrojů a oblast jejich použití (</w:t>
      </w:r>
      <w:proofErr w:type="spellStart"/>
      <w:r w:rsidRPr="00B92974">
        <w:rPr>
          <w:rFonts w:ascii="Arial" w:hAnsi="Arial" w:eastAsia="Times New Roman" w:cs="Arial"/>
          <w:color w:val="000000"/>
          <w:lang w:eastAsia="cs-CZ"/>
        </w:rPr>
        <w:t>bash</w:t>
      </w:r>
      <w:proofErr w:type="spellEnd"/>
      <w:r w:rsidRPr="00B92974">
        <w:rPr>
          <w:rFonts w:ascii="Arial" w:hAnsi="Arial" w:eastAsia="Times New Roman" w:cs="Arial"/>
          <w:color w:val="000000"/>
          <w:lang w:eastAsia="cs-CZ"/>
        </w:rPr>
        <w:t xml:space="preserve">, sed, </w:t>
      </w:r>
      <w:proofErr w:type="spellStart"/>
      <w:r w:rsidRPr="00B92974">
        <w:rPr>
          <w:rFonts w:ascii="Arial" w:hAnsi="Arial" w:eastAsia="Times New Roman" w:cs="Arial"/>
          <w:color w:val="000000"/>
          <w:lang w:eastAsia="cs-CZ"/>
        </w:rPr>
        <w:t>awk</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perl</w:t>
      </w:r>
      <w:proofErr w:type="spellEnd"/>
      <w:r w:rsidRPr="00B92974">
        <w:rPr>
          <w:rFonts w:ascii="Arial" w:hAnsi="Arial" w:eastAsia="Times New Roman" w:cs="Arial"/>
          <w:color w:val="000000"/>
          <w:lang w:eastAsia="cs-CZ"/>
        </w:rPr>
        <w:t>)</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Balíčkovací systém</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struktury souborového systému</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Konfigurace sítě</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Sledování síťového provozu</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Přístupové oprávnění</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Správa uživatelských účtů a skupin</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Práce s disky</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Postupy běžné údržby systému</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Internetový </w:t>
      </w:r>
      <w:proofErr w:type="spellStart"/>
      <w:r w:rsidRPr="00B92974">
        <w:rPr>
          <w:rFonts w:ascii="Arial" w:hAnsi="Arial" w:eastAsia="Times New Roman" w:cs="Arial"/>
          <w:color w:val="000000"/>
          <w:lang w:eastAsia="cs-CZ"/>
        </w:rPr>
        <w:t>superdémon</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inetd</w:t>
      </w:r>
      <w:proofErr w:type="spellEnd"/>
      <w:r w:rsidRPr="00B92974">
        <w:rPr>
          <w:rFonts w:ascii="Arial" w:hAnsi="Arial" w:eastAsia="Times New Roman" w:cs="Arial"/>
          <w:color w:val="000000"/>
          <w:lang w:eastAsia="cs-CZ"/>
        </w:rPr>
        <w:t>/</w:t>
      </w:r>
      <w:proofErr w:type="spellStart"/>
      <w:r w:rsidRPr="00B92974">
        <w:rPr>
          <w:rFonts w:ascii="Arial" w:hAnsi="Arial" w:eastAsia="Times New Roman" w:cs="Arial"/>
          <w:color w:val="000000"/>
          <w:lang w:eastAsia="cs-CZ"/>
        </w:rPr>
        <w:t>xinetd</w:t>
      </w:r>
      <w:proofErr w:type="spellEnd"/>
      <w:r w:rsidRPr="00B92974">
        <w:rPr>
          <w:rFonts w:ascii="Arial" w:hAnsi="Arial" w:eastAsia="Times New Roman" w:cs="Arial"/>
          <w:color w:val="000000"/>
          <w:lang w:eastAsia="cs-CZ"/>
        </w:rPr>
        <w:t>) pro spouštění síťových služeb</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Další základní znalosti správce systému</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Přehled a </w:t>
      </w:r>
      <w:proofErr w:type="spellStart"/>
      <w:r w:rsidRPr="00B92974">
        <w:rPr>
          <w:rFonts w:ascii="Arial" w:hAnsi="Arial" w:eastAsia="Times New Roman" w:cs="Arial"/>
          <w:color w:val="000000"/>
          <w:lang w:eastAsia="cs-CZ"/>
        </w:rPr>
        <w:t>troubleshooting</w:t>
      </w:r>
      <w:proofErr w:type="spellEnd"/>
      <w:r w:rsidRPr="00B92974">
        <w:rPr>
          <w:rFonts w:ascii="Arial" w:hAnsi="Arial" w:eastAsia="Times New Roman" w:cs="Arial"/>
          <w:color w:val="000000"/>
          <w:lang w:eastAsia="cs-CZ"/>
        </w:rPr>
        <w:t xml:space="preserve"> startu systému</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Práce s disky</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Zálohování systému</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Sledování událostí systému</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Sledování vytížení systému</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Disková pole RAID</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proofErr w:type="spellStart"/>
      <w:r w:rsidRPr="00B92974">
        <w:rPr>
          <w:rFonts w:ascii="Arial" w:hAnsi="Arial" w:eastAsia="Times New Roman" w:cs="Arial"/>
          <w:color w:val="000000"/>
          <w:lang w:eastAsia="cs-CZ"/>
        </w:rPr>
        <w:t>Logical</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Volume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Manager</w:t>
      </w:r>
      <w:proofErr w:type="spellEnd"/>
      <w:r w:rsidRPr="00B92974">
        <w:rPr>
          <w:rFonts w:ascii="Arial" w:hAnsi="Arial" w:eastAsia="Times New Roman" w:cs="Arial"/>
          <w:color w:val="000000"/>
          <w:lang w:eastAsia="cs-CZ"/>
        </w:rPr>
        <w:t xml:space="preserve"> (LVM)</w:t>
      </w:r>
    </w:p>
    <w:p w:rsidRPr="00B92974" w:rsidR="0070041C" w:rsidP="000209ED" w:rsidRDefault="0070041C">
      <w:pPr>
        <w:pStyle w:val="Odstavecseseznamem"/>
        <w:numPr>
          <w:ilvl w:val="0"/>
          <w:numId w:val="19"/>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Nastavení ověřování přístupu uživatelů</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Počet účastníků: 1</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Rozsah: 48 hodin (1 vyučovací hodina = 60 minut) během 6 školicích dnů po 8 hodinách výuky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dodavatele (Brno)</w:t>
      </w:r>
    </w:p>
    <w:p w:rsidRPr="00B92974" w:rsidR="00B92974" w:rsidP="00B92974" w:rsidRDefault="00B92974">
      <w:pPr>
        <w:spacing w:after="120" w:line="240" w:lineRule="auto"/>
        <w:jc w:val="both"/>
        <w:rPr>
          <w:rFonts w:ascii="Arial" w:hAnsi="Arial" w:eastAsia="Times New Roman" w:cs="Arial"/>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6. Lektor dalšího vzdělávání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Kurz je určen všem, kteří chtějí získat či rozvinout profesní kompetence nezbytné pro práci lektora v oblasti dalšího vzdělávání.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Účastníci kurzu budou schopni školit a vzdělávat skupiny dospělých osob, mimo jiné umět sestavit obsah, časový harmonogram a strukturu kurzu, projektovat vzdělávací program dalšího vzdělávání, prezentovat učivo s využitím interaktivních přístupů a moderních metod výuky, zadávat a hodnotit práce účastníků kurzu, ovládat techniky hodnocení výuky a to vše s ohledem na psychologické a sociální aspekty dalšího vzdělávání.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Kurz účastníky nejen teoreticky připraví na celostátně uznávanou zkoušku profesní kvalifikace „Lektor dalšího vzdělávání“, ale především jim pomůže si osvojit potřebné lektorské dovednosti ke vzdělávání dospělých. Velká část kurzu je proto praktická, tj. účastníci si vyzkouší plánování seminářů, lektorování, vyhodnocování úspěšnosti, reflexi a analýzy obtížných lektorských situací.</w:t>
      </w:r>
    </w:p>
    <w:p w:rsidRPr="00B92974" w:rsidR="0070041C" w:rsidP="00B92974" w:rsidRDefault="0070041C">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0209ED" w:rsidRDefault="0070041C">
      <w:pPr>
        <w:pStyle w:val="Odstavecseseznamem"/>
        <w:numPr>
          <w:ilvl w:val="0"/>
          <w:numId w:val="2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Sestavení obsahu a struktury vzdělávacího programu na základě stanovených vzdělávacích cílů, vč. z nich vyplývajících kompetencí</w:t>
      </w:r>
    </w:p>
    <w:p w:rsidRPr="00B92974" w:rsidR="0070041C" w:rsidP="000209ED" w:rsidRDefault="0070041C">
      <w:pPr>
        <w:pStyle w:val="Odstavecseseznamem"/>
        <w:numPr>
          <w:ilvl w:val="0"/>
          <w:numId w:val="2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Rozpracování obsahu kurzu do minutového scénáře vč. volby didaktických pomůcek a metod výuky</w:t>
      </w:r>
    </w:p>
    <w:p w:rsidRPr="00B92974" w:rsidR="0070041C" w:rsidP="000209ED" w:rsidRDefault="0070041C">
      <w:pPr>
        <w:pStyle w:val="Odstavecseseznamem"/>
        <w:numPr>
          <w:ilvl w:val="0"/>
          <w:numId w:val="2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Zjišťování úrovně vstupních kompetencí a vzdělávacích potřeb účastníků vzdělávacího programu</w:t>
      </w:r>
    </w:p>
    <w:p w:rsidRPr="00B92974" w:rsidR="0070041C" w:rsidP="000209ED" w:rsidRDefault="0070041C">
      <w:pPr>
        <w:pStyle w:val="Odstavecseseznamem"/>
        <w:numPr>
          <w:ilvl w:val="0"/>
          <w:numId w:val="2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Prezentace vzdělávacího obsahu s využitím interaktivního přístupu, řešení problémů a rozbory příkladů z praxe s využitím didaktických pomůcek</w:t>
      </w:r>
    </w:p>
    <w:p w:rsidRPr="00B92974" w:rsidR="0070041C" w:rsidP="000209ED" w:rsidRDefault="0070041C">
      <w:pPr>
        <w:pStyle w:val="Odstavecseseznamem"/>
        <w:numPr>
          <w:ilvl w:val="0"/>
          <w:numId w:val="2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Příprava, řízení a vyhodnocení modelových situací a metod práce se skupinou</w:t>
      </w:r>
    </w:p>
    <w:p w:rsidRPr="00B92974" w:rsidR="0070041C" w:rsidP="000209ED" w:rsidRDefault="0070041C">
      <w:pPr>
        <w:pStyle w:val="Odstavecseseznamem"/>
        <w:numPr>
          <w:ilvl w:val="0"/>
          <w:numId w:val="2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Zadávání samostatných a skupinových prací účastníkům vzdělávacího programu</w:t>
      </w:r>
    </w:p>
    <w:p w:rsidRPr="00B92974" w:rsidR="0070041C" w:rsidP="000209ED" w:rsidRDefault="0070041C">
      <w:pPr>
        <w:pStyle w:val="Odstavecseseznamem"/>
        <w:numPr>
          <w:ilvl w:val="0"/>
          <w:numId w:val="20"/>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Hodnocení účinnosti vzdělávání a dosažení nastavených vzdělávacích cílů a požadovaných kompetencí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Počet účastníků: 2</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Rozsah: 40 hodin (1 vyučovací hodina = 60 minut) během 5 školicích dnů po 8 hodinách výuky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dodavatele (Brno)</w:t>
      </w:r>
    </w:p>
    <w:p w:rsidR="005A17F2" w:rsidP="00B92974" w:rsidRDefault="005A17F2">
      <w:pPr>
        <w:spacing w:after="120" w:line="240" w:lineRule="auto"/>
        <w:jc w:val="both"/>
        <w:rPr>
          <w:rFonts w:ascii="Arial" w:hAnsi="Arial" w:eastAsia="Times New Roman" w:cs="Arial"/>
          <w:color w:val="000000"/>
          <w:lang w:eastAsia="cs-CZ"/>
        </w:rPr>
      </w:pPr>
      <w:r w:rsidRPr="005A17F2">
        <w:rPr>
          <w:rFonts w:ascii="Arial" w:hAnsi="Arial" w:eastAsia="Times New Roman" w:cs="Arial"/>
          <w:color w:val="000000"/>
          <w:lang w:eastAsia="cs-CZ"/>
        </w:rPr>
        <w:t>Ostatní: Dodavatel/subdodavatel musí mít dané školení akreditované a součástí kurzu bude zkouška profesní kvalifikace</w:t>
      </w:r>
    </w:p>
    <w:p w:rsidRPr="00B92974" w:rsidR="00B92974" w:rsidP="00B92974" w:rsidRDefault="00B92974">
      <w:pPr>
        <w:spacing w:after="120" w:line="240" w:lineRule="auto"/>
        <w:jc w:val="both"/>
        <w:rPr>
          <w:rFonts w:ascii="Arial" w:hAnsi="Arial" w:eastAsia="Times New Roman" w:cs="Arial"/>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 xml:space="preserve">7. </w:t>
      </w:r>
      <w:proofErr w:type="spellStart"/>
      <w:r w:rsidRPr="00B92974">
        <w:rPr>
          <w:rFonts w:ascii="Arial" w:hAnsi="Arial" w:eastAsia="Times New Roman" w:cs="Arial"/>
          <w:b/>
          <w:bCs/>
          <w:color w:val="000000"/>
          <w:sz w:val="24"/>
          <w:lang w:eastAsia="cs-CZ"/>
        </w:rPr>
        <w:t>VMware</w:t>
      </w:r>
      <w:proofErr w:type="spellEnd"/>
      <w:r w:rsidRPr="00B92974">
        <w:rPr>
          <w:rFonts w:ascii="Arial" w:hAnsi="Arial" w:eastAsia="Times New Roman" w:cs="Arial"/>
          <w:b/>
          <w:bCs/>
          <w:color w:val="000000"/>
          <w:sz w:val="24"/>
          <w:lang w:eastAsia="cs-CZ"/>
        </w:rPr>
        <w:t xml:space="preserve"> </w:t>
      </w:r>
      <w:proofErr w:type="spellStart"/>
      <w:r w:rsidRPr="00B92974">
        <w:rPr>
          <w:rFonts w:ascii="Arial" w:hAnsi="Arial" w:eastAsia="Times New Roman" w:cs="Arial"/>
          <w:b/>
          <w:bCs/>
          <w:color w:val="000000"/>
          <w:sz w:val="24"/>
          <w:lang w:eastAsia="cs-CZ"/>
        </w:rPr>
        <w:t>vSphere</w:t>
      </w:r>
      <w:proofErr w:type="spellEnd"/>
      <w:r w:rsidRPr="00B92974">
        <w:rPr>
          <w:rFonts w:ascii="Arial" w:hAnsi="Arial" w:eastAsia="Times New Roman" w:cs="Arial"/>
          <w:b/>
          <w:bCs/>
          <w:color w:val="000000"/>
          <w:sz w:val="24"/>
          <w:lang w:eastAsia="cs-CZ"/>
        </w:rPr>
        <w:t>: Fast Track</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 xml:space="preserve">Tento intenzivní kurz s rozšířeným počtem hodin se zaměřuje na instalaci, konfiguraci, správu a řešení problémů s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6, konkrétně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ESXi</w:t>
      </w:r>
      <w:proofErr w:type="spellEnd"/>
      <w:r w:rsidRPr="00B92974">
        <w:rPr>
          <w:rFonts w:ascii="Arial" w:hAnsi="Arial" w:eastAsia="Times New Roman" w:cs="Arial"/>
          <w:color w:val="000000"/>
          <w:lang w:eastAsia="cs-CZ"/>
        </w:rPr>
        <w:t xml:space="preserve">™ 6 a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vCenter</w:t>
      </w:r>
      <w:proofErr w:type="spellEnd"/>
      <w:r w:rsidRPr="00B92974">
        <w:rPr>
          <w:rFonts w:ascii="Arial" w:hAnsi="Arial" w:eastAsia="Times New Roman" w:cs="Arial"/>
          <w:color w:val="000000"/>
          <w:lang w:eastAsia="cs-CZ"/>
        </w:rPr>
        <w:t xml:space="preserve"> Server™ 6. Tento kurz spojuje obsah nejprodávanějšího kurzu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Install</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Configure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Manage</w:t>
      </w:r>
      <w:proofErr w:type="spellEnd"/>
      <w:r w:rsidRPr="00B92974">
        <w:rPr>
          <w:rFonts w:ascii="Arial" w:hAnsi="Arial" w:eastAsia="Times New Roman" w:cs="Arial"/>
          <w:color w:val="000000"/>
          <w:lang w:eastAsia="cs-CZ"/>
        </w:rPr>
        <w:t xml:space="preserve"> s potřebnými dovednostmi řešení problémů vysoce dostupného a škálovatelného virtuálního prostředí. Studenti splněním </w:t>
      </w:r>
      <w:proofErr w:type="spellStart"/>
      <w:r w:rsidRPr="00B92974">
        <w:rPr>
          <w:rFonts w:ascii="Arial" w:hAnsi="Arial" w:eastAsia="Times New Roman" w:cs="Arial"/>
          <w:color w:val="000000"/>
          <w:lang w:eastAsia="cs-CZ"/>
        </w:rPr>
        <w:t>labů</w:t>
      </w:r>
      <w:proofErr w:type="spellEnd"/>
      <w:r w:rsidRPr="00B92974">
        <w:rPr>
          <w:rFonts w:ascii="Arial" w:hAnsi="Arial" w:eastAsia="Times New Roman" w:cs="Arial"/>
          <w:color w:val="000000"/>
          <w:lang w:eastAsia="cs-CZ"/>
        </w:rPr>
        <w:t xml:space="preserve"> získají i praktické zkušenosti s těmito produkty.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Absolvováním tohoto kurzu splníte jeden z povinných předpokladů pro složení zkoušky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Certified</w:t>
      </w:r>
      <w:proofErr w:type="spellEnd"/>
      <w:r w:rsidRPr="00B92974">
        <w:rPr>
          <w:rFonts w:ascii="Arial" w:hAnsi="Arial" w:eastAsia="Times New Roman" w:cs="Arial"/>
          <w:color w:val="000000"/>
          <w:lang w:eastAsia="cs-CZ"/>
        </w:rPr>
        <w:t xml:space="preserve"> Professional 6 – Data Center </w:t>
      </w:r>
      <w:proofErr w:type="spellStart"/>
      <w:r w:rsidRPr="00B92974">
        <w:rPr>
          <w:rFonts w:ascii="Arial" w:hAnsi="Arial" w:eastAsia="Times New Roman" w:cs="Arial"/>
          <w:color w:val="000000"/>
          <w:lang w:eastAsia="cs-CZ"/>
        </w:rPr>
        <w:t>Virtualization</w:t>
      </w:r>
      <w:proofErr w:type="spellEnd"/>
      <w:r w:rsidRPr="00B92974">
        <w:rPr>
          <w:rFonts w:ascii="Arial" w:hAnsi="Arial" w:eastAsia="Times New Roman" w:cs="Arial"/>
          <w:color w:val="000000"/>
          <w:lang w:eastAsia="cs-CZ"/>
        </w:rPr>
        <w:t xml:space="preserve"> (VCP6-DCV)</w:t>
      </w:r>
    </w:p>
    <w:p w:rsidR="00B92974" w:rsidP="00B92974" w:rsidRDefault="00B92974">
      <w:pPr>
        <w:spacing w:after="120" w:line="240" w:lineRule="auto"/>
        <w:jc w:val="both"/>
        <w:rPr>
          <w:rFonts w:ascii="Arial" w:hAnsi="Arial" w:eastAsia="Times New Roman" w:cs="Arial"/>
          <w:color w:val="000000"/>
          <w:u w:val="single"/>
          <w:lang w:eastAsia="cs-CZ"/>
        </w:rPr>
      </w:pPr>
    </w:p>
    <w:p w:rsidR="00B92974" w:rsidP="00B92974" w:rsidRDefault="00B92974">
      <w:pPr>
        <w:spacing w:after="120" w:line="240" w:lineRule="auto"/>
        <w:jc w:val="both"/>
        <w:rPr>
          <w:rFonts w:ascii="Arial" w:hAnsi="Arial" w:eastAsia="Times New Roman" w:cs="Arial"/>
          <w:color w:val="000000"/>
          <w:u w:val="single"/>
          <w:lang w:eastAsia="cs-CZ"/>
        </w:rPr>
      </w:pPr>
    </w:p>
    <w:p w:rsidRPr="00B92974" w:rsidR="0070041C" w:rsidP="00B92974" w:rsidRDefault="0070041C">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Nasadit </w:t>
      </w:r>
      <w:proofErr w:type="spellStart"/>
      <w:r w:rsidRPr="00B92974">
        <w:rPr>
          <w:rFonts w:ascii="Arial" w:hAnsi="Arial" w:eastAsia="Times New Roman" w:cs="Arial"/>
          <w:color w:val="000000"/>
          <w:lang w:eastAsia="cs-CZ"/>
        </w:rPr>
        <w:t>ESXi</w:t>
      </w:r>
      <w:proofErr w:type="spellEnd"/>
      <w:r w:rsidRPr="00B92974">
        <w:rPr>
          <w:rFonts w:ascii="Arial" w:hAnsi="Arial" w:eastAsia="Times New Roman" w:cs="Arial"/>
          <w:color w:val="000000"/>
          <w:lang w:eastAsia="cs-CZ"/>
        </w:rPr>
        <w:t xml:space="preserve"> hosta a vytvářet virtuálních strojů</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Nasadit </w:t>
      </w:r>
      <w:proofErr w:type="spellStart"/>
      <w:r w:rsidRPr="00B92974">
        <w:rPr>
          <w:rFonts w:ascii="Arial" w:hAnsi="Arial" w:eastAsia="Times New Roman" w:cs="Arial"/>
          <w:color w:val="000000"/>
          <w:lang w:eastAsia="cs-CZ"/>
        </w:rPr>
        <w:t>vCenter</w:t>
      </w:r>
      <w:proofErr w:type="spellEnd"/>
      <w:r w:rsidRPr="00B92974">
        <w:rPr>
          <w:rFonts w:ascii="Arial" w:hAnsi="Arial" w:eastAsia="Times New Roman" w:cs="Arial"/>
          <w:color w:val="000000"/>
          <w:lang w:eastAsia="cs-CZ"/>
        </w:rPr>
        <w:t xml:space="preserve"> server nebo </w:t>
      </w:r>
      <w:proofErr w:type="spellStart"/>
      <w:r w:rsidRPr="00B92974">
        <w:rPr>
          <w:rFonts w:ascii="Arial" w:hAnsi="Arial" w:eastAsia="Times New Roman" w:cs="Arial"/>
          <w:color w:val="000000"/>
          <w:lang w:eastAsia="cs-CZ"/>
        </w:rPr>
        <w:t>vCenter</w:t>
      </w:r>
      <w:proofErr w:type="spellEnd"/>
      <w:r w:rsidRPr="00B92974">
        <w:rPr>
          <w:rFonts w:ascii="Arial" w:hAnsi="Arial" w:eastAsia="Times New Roman" w:cs="Arial"/>
          <w:color w:val="000000"/>
          <w:lang w:eastAsia="cs-CZ"/>
        </w:rPr>
        <w:t xml:space="preserve"> server </w:t>
      </w:r>
      <w:proofErr w:type="spellStart"/>
      <w:r w:rsidRPr="00B92974">
        <w:rPr>
          <w:rFonts w:ascii="Arial" w:hAnsi="Arial" w:eastAsia="Times New Roman" w:cs="Arial"/>
          <w:color w:val="000000"/>
          <w:lang w:eastAsia="cs-CZ"/>
        </w:rPr>
        <w:t>appliance</w:t>
      </w:r>
      <w:proofErr w:type="spellEnd"/>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Konfigurovat a spravovat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prostředí pomocí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Client</w:t>
      </w:r>
      <w:proofErr w:type="spellEnd"/>
      <w:r w:rsidRPr="00B92974">
        <w:rPr>
          <w:rFonts w:ascii="Arial" w:hAnsi="Arial" w:eastAsia="Times New Roman" w:cs="Arial"/>
          <w:color w:val="000000"/>
          <w:lang w:eastAsia="cs-CZ"/>
        </w:rPr>
        <w:t xml:space="preserve">™ a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Web </w:t>
      </w:r>
      <w:proofErr w:type="spellStart"/>
      <w:r w:rsidRPr="00B92974">
        <w:rPr>
          <w:rFonts w:ascii="Arial" w:hAnsi="Arial" w:eastAsia="Times New Roman" w:cs="Arial"/>
          <w:color w:val="000000"/>
          <w:lang w:eastAsia="cs-CZ"/>
        </w:rPr>
        <w:t>Client</w:t>
      </w:r>
      <w:proofErr w:type="spellEnd"/>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Konfigurovat virtuální sítě použitím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standardních </w:t>
      </w:r>
      <w:proofErr w:type="spellStart"/>
      <w:r w:rsidRPr="00B92974">
        <w:rPr>
          <w:rFonts w:ascii="Arial" w:hAnsi="Arial" w:eastAsia="Times New Roman" w:cs="Arial"/>
          <w:color w:val="000000"/>
          <w:lang w:eastAsia="cs-CZ"/>
        </w:rPr>
        <w:t>switchů</w:t>
      </w:r>
      <w:proofErr w:type="spellEnd"/>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Popsat a používat </w:t>
      </w:r>
      <w:proofErr w:type="spellStart"/>
      <w:r w:rsidRPr="00B92974">
        <w:rPr>
          <w:rFonts w:ascii="Arial" w:hAnsi="Arial" w:eastAsia="Times New Roman" w:cs="Arial"/>
          <w:color w:val="000000"/>
          <w:lang w:eastAsia="cs-CZ"/>
        </w:rPr>
        <w:t>content</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library</w:t>
      </w:r>
      <w:proofErr w:type="spellEnd"/>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Migrovat virtuálních strojů pomocí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vMotion</w:t>
      </w:r>
      <w:proofErr w:type="spellEnd"/>
      <w:r w:rsidRPr="00B92974">
        <w:rPr>
          <w:rFonts w:ascii="Arial" w:hAnsi="Arial" w:eastAsia="Times New Roman" w:cs="Arial"/>
          <w:color w:val="000000"/>
          <w:lang w:eastAsia="cs-CZ"/>
        </w:rPr>
        <w:t>®</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Používat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Storage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vMotion</w:t>
      </w:r>
      <w:proofErr w:type="spellEnd"/>
      <w:r w:rsidRPr="00B92974">
        <w:rPr>
          <w:rFonts w:ascii="Arial" w:hAnsi="Arial" w:eastAsia="Times New Roman" w:cs="Arial"/>
          <w:color w:val="000000"/>
          <w:lang w:eastAsia="cs-CZ"/>
        </w:rPr>
        <w:t>® pro migraci virtuálních strojů na jiné úložiště</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Používat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vRealize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Operations</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Manager</w:t>
      </w:r>
      <w:proofErr w:type="spellEnd"/>
      <w:r w:rsidRPr="00B92974">
        <w:rPr>
          <w:rFonts w:ascii="Arial" w:hAnsi="Arial" w:eastAsia="Times New Roman" w:cs="Arial"/>
          <w:color w:val="000000"/>
          <w:lang w:eastAsia="cs-CZ"/>
        </w:rPr>
        <w:t>™ ke zjišťování a řešení problémů v prostředí pomocí analýz a upozornění</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Spravovat vysokou dostupnost pomocí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High</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Availability</w:t>
      </w:r>
      <w:proofErr w:type="spellEnd"/>
      <w:r w:rsidRPr="00B92974">
        <w:rPr>
          <w:rFonts w:ascii="Arial" w:hAnsi="Arial" w:eastAsia="Times New Roman" w:cs="Arial"/>
          <w:color w:val="000000"/>
          <w:lang w:eastAsia="cs-CZ"/>
        </w:rPr>
        <w:t xml:space="preserve"> a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Fault</w:t>
      </w:r>
      <w:proofErr w:type="spellEnd"/>
      <w:r w:rsidRPr="00B92974">
        <w:rPr>
          <w:rFonts w:ascii="Arial" w:hAnsi="Arial" w:eastAsia="Times New Roman" w:cs="Arial"/>
          <w:color w:val="000000"/>
          <w:lang w:eastAsia="cs-CZ"/>
        </w:rPr>
        <w:t xml:space="preserve"> Tolerance</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Používat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Replication</w:t>
      </w:r>
      <w:proofErr w:type="spellEnd"/>
      <w:r w:rsidRPr="00B92974">
        <w:rPr>
          <w:rFonts w:ascii="Arial" w:hAnsi="Arial" w:eastAsia="Times New Roman" w:cs="Arial"/>
          <w:color w:val="000000"/>
          <w:lang w:eastAsia="cs-CZ"/>
        </w:rPr>
        <w:t xml:space="preserve">™ a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Data </w:t>
      </w:r>
      <w:proofErr w:type="spellStart"/>
      <w:r w:rsidRPr="00B92974">
        <w:rPr>
          <w:rFonts w:ascii="Arial" w:hAnsi="Arial" w:eastAsia="Times New Roman" w:cs="Arial"/>
          <w:color w:val="000000"/>
          <w:lang w:eastAsia="cs-CZ"/>
        </w:rPr>
        <w:t>Protection</w:t>
      </w:r>
      <w:proofErr w:type="spellEnd"/>
      <w:r w:rsidRPr="00B92974">
        <w:rPr>
          <w:rFonts w:ascii="Arial" w:hAnsi="Arial" w:eastAsia="Times New Roman" w:cs="Arial"/>
          <w:color w:val="000000"/>
          <w:lang w:eastAsia="cs-CZ"/>
        </w:rPr>
        <w:t>™ k zálohování a obnově dat</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Používat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Distributed</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Resource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Scheduler</w:t>
      </w:r>
      <w:proofErr w:type="spellEnd"/>
      <w:r w:rsidRPr="00B92974">
        <w:rPr>
          <w:rFonts w:ascii="Arial" w:hAnsi="Arial" w:eastAsia="Times New Roman" w:cs="Arial"/>
          <w:color w:val="000000"/>
          <w:lang w:eastAsia="cs-CZ"/>
        </w:rPr>
        <w:t>™ clustery ke zlepšení škálovatelnosti hostů</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Používat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distribuované </w:t>
      </w:r>
      <w:proofErr w:type="spellStart"/>
      <w:r w:rsidRPr="00B92974">
        <w:rPr>
          <w:rFonts w:ascii="Arial" w:hAnsi="Arial" w:eastAsia="Times New Roman" w:cs="Arial"/>
          <w:color w:val="000000"/>
          <w:lang w:eastAsia="cs-CZ"/>
        </w:rPr>
        <w:t>switche</w:t>
      </w:r>
      <w:proofErr w:type="spellEnd"/>
      <w:r w:rsidRPr="00B92974">
        <w:rPr>
          <w:rFonts w:ascii="Arial" w:hAnsi="Arial" w:eastAsia="Times New Roman" w:cs="Arial"/>
          <w:color w:val="000000"/>
          <w:lang w:eastAsia="cs-CZ"/>
        </w:rPr>
        <w:t xml:space="preserve"> ke zlepšení škálovatelnosti sítí</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Používat </w:t>
      </w:r>
      <w:proofErr w:type="spellStart"/>
      <w:r w:rsidRPr="00B92974">
        <w:rPr>
          <w:rFonts w:ascii="Arial" w:hAnsi="Arial" w:eastAsia="Times New Roman" w:cs="Arial"/>
          <w:color w:val="000000"/>
          <w:lang w:eastAsia="cs-CZ"/>
        </w:rPr>
        <w:t>VMware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Update </w:t>
      </w:r>
      <w:proofErr w:type="spellStart"/>
      <w:r w:rsidRPr="00B92974">
        <w:rPr>
          <w:rFonts w:ascii="Arial" w:hAnsi="Arial" w:eastAsia="Times New Roman" w:cs="Arial"/>
          <w:color w:val="000000"/>
          <w:lang w:eastAsia="cs-CZ"/>
        </w:rPr>
        <w:t>Manager</w:t>
      </w:r>
      <w:proofErr w:type="spellEnd"/>
      <w:r w:rsidRPr="00B92974">
        <w:rPr>
          <w:rFonts w:ascii="Arial" w:hAnsi="Arial" w:eastAsia="Times New Roman" w:cs="Arial"/>
          <w:color w:val="000000"/>
          <w:lang w:eastAsia="cs-CZ"/>
        </w:rPr>
        <w:t>™ pro instalaci oprav</w:t>
      </w:r>
    </w:p>
    <w:p w:rsidRPr="00B92974" w:rsidR="0070041C" w:rsidP="000209ED" w:rsidRDefault="0070041C">
      <w:pPr>
        <w:pStyle w:val="Odstavecseseznamem"/>
        <w:numPr>
          <w:ilvl w:val="0"/>
          <w:numId w:val="21"/>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Provádět základní hledání a řešení problémů s </w:t>
      </w:r>
      <w:proofErr w:type="spellStart"/>
      <w:r w:rsidRPr="00B92974">
        <w:rPr>
          <w:rFonts w:ascii="Arial" w:hAnsi="Arial" w:eastAsia="Times New Roman" w:cs="Arial"/>
          <w:color w:val="000000"/>
          <w:lang w:eastAsia="cs-CZ"/>
        </w:rPr>
        <w:t>ESXi</w:t>
      </w:r>
      <w:proofErr w:type="spellEnd"/>
      <w:r w:rsidRPr="00B92974">
        <w:rPr>
          <w:rFonts w:ascii="Arial" w:hAnsi="Arial" w:eastAsia="Times New Roman" w:cs="Arial"/>
          <w:color w:val="000000"/>
          <w:lang w:eastAsia="cs-CZ"/>
        </w:rPr>
        <w:t xml:space="preserve"> hosty, virtuálními stroji, </w:t>
      </w:r>
      <w:proofErr w:type="spellStart"/>
      <w:r w:rsidRPr="00B92974">
        <w:rPr>
          <w:rFonts w:ascii="Arial" w:hAnsi="Arial" w:eastAsia="Times New Roman" w:cs="Arial"/>
          <w:color w:val="000000"/>
          <w:lang w:eastAsia="cs-CZ"/>
        </w:rPr>
        <w:t>vCenter</w:t>
      </w:r>
      <w:proofErr w:type="spellEnd"/>
      <w:r w:rsidRPr="00B92974">
        <w:rPr>
          <w:rFonts w:ascii="Arial" w:hAnsi="Arial" w:eastAsia="Times New Roman" w:cs="Arial"/>
          <w:color w:val="000000"/>
          <w:lang w:eastAsia="cs-CZ"/>
        </w:rPr>
        <w:t xml:space="preserve"> serverem, virtuálními sítěmi, úložišti a další operace nad </w:t>
      </w:r>
      <w:proofErr w:type="spellStart"/>
      <w:r w:rsidRPr="00B92974">
        <w:rPr>
          <w:rFonts w:ascii="Arial" w:hAnsi="Arial" w:eastAsia="Times New Roman" w:cs="Arial"/>
          <w:color w:val="000000"/>
          <w:lang w:eastAsia="cs-CZ"/>
        </w:rPr>
        <w:t>vSphere</w:t>
      </w:r>
      <w:proofErr w:type="spellEnd"/>
      <w:r w:rsidRPr="00B92974">
        <w:rPr>
          <w:rFonts w:ascii="Arial" w:hAnsi="Arial" w:eastAsia="Times New Roman" w:cs="Arial"/>
          <w:color w:val="000000"/>
          <w:lang w:eastAsia="cs-CZ"/>
        </w:rPr>
        <w:t xml:space="preserve"> prostředím</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Počet účastníků: 1</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Rozsah: 40 hodin (1 vyučovací hodina = 60 minut) během 5 školicích dnů po 8 hodinách výuky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dodavatele (Brno nebo Praha)</w:t>
      </w:r>
    </w:p>
    <w:p w:rsidRPr="00B92974" w:rsidR="00B92974" w:rsidP="00B92974" w:rsidRDefault="00B92974">
      <w:pPr>
        <w:spacing w:after="120" w:line="240" w:lineRule="auto"/>
        <w:jc w:val="both"/>
        <w:rPr>
          <w:rFonts w:ascii="Arial" w:hAnsi="Arial" w:eastAsia="Times New Roman" w:cs="Arial"/>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 xml:space="preserve">8. PRINCE2 </w:t>
      </w:r>
      <w:proofErr w:type="spellStart"/>
      <w:r w:rsidRPr="00B92974">
        <w:rPr>
          <w:rFonts w:ascii="Arial" w:hAnsi="Arial" w:eastAsia="Times New Roman" w:cs="Arial"/>
          <w:b/>
          <w:bCs/>
          <w:color w:val="000000"/>
          <w:sz w:val="24"/>
          <w:lang w:eastAsia="cs-CZ"/>
        </w:rPr>
        <w:t>Foundation</w:t>
      </w:r>
      <w:proofErr w:type="spellEnd"/>
      <w:r w:rsidRPr="00B92974">
        <w:rPr>
          <w:rFonts w:ascii="Arial" w:hAnsi="Arial" w:eastAsia="Times New Roman" w:cs="Arial"/>
          <w:b/>
          <w:bCs/>
          <w:color w:val="000000"/>
          <w:sz w:val="24"/>
          <w:lang w:eastAsia="cs-CZ"/>
        </w:rPr>
        <w:t xml:space="preserve"> + </w:t>
      </w:r>
      <w:proofErr w:type="spellStart"/>
      <w:r w:rsidRPr="00B92974">
        <w:rPr>
          <w:rFonts w:ascii="Arial" w:hAnsi="Arial" w:eastAsia="Times New Roman" w:cs="Arial"/>
          <w:b/>
          <w:bCs/>
          <w:color w:val="000000"/>
          <w:sz w:val="24"/>
          <w:lang w:eastAsia="cs-CZ"/>
        </w:rPr>
        <w:t>Practitioner</w:t>
      </w:r>
      <w:proofErr w:type="spellEnd"/>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Kurz je určen každému, kdo využívá projektové řízení či se účastní projektů na pozici projektový manažer, vedoucí týmu, koordinátor projektu, analytik apod.</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Projekty integrují zdroje, znalosti, technologie a myšlenky s cílem přinášet užitek pro organizaci či dosahovat konkrétních podnikatelských cílů. Dobré řízení projektů napomáhá zajistit, že tyto benefity jsou přinášeny s odpovídající úrovní kvality a v požadovaném časovém a finančním rozmezí.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Kvalitní projektové řízení je rovněž základním prvkem při řízení rizik spojených se změnami a inovacemi. PRINCE2® je srozumitelná, strukturovaná metodika projektového řízení rozsáhle využívána nejen vládami ale i v soukromém sektoru po celém světě. Tato metodika může být aplikována na všechny druhy projektů včetně těch, které jsou podporovány projektovými informačními systémy.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Účastníci kurzu se naučí:</w:t>
      </w:r>
    </w:p>
    <w:p w:rsidRPr="00B92974" w:rsidR="0070041C" w:rsidP="000209ED" w:rsidRDefault="0070041C">
      <w:pPr>
        <w:pStyle w:val="Odstavecseseznamem"/>
        <w:numPr>
          <w:ilvl w:val="0"/>
          <w:numId w:val="2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Identifikovat faktory podmiňující úspěšnou realizaci projektu, aplikovat hlavní zásady, témata, procesy a techniky metodiky PRINCE2®</w:t>
      </w:r>
    </w:p>
    <w:p w:rsidRPr="00B92974" w:rsidR="0070041C" w:rsidP="000209ED" w:rsidRDefault="0070041C">
      <w:pPr>
        <w:pStyle w:val="Odstavecseseznamem"/>
        <w:numPr>
          <w:ilvl w:val="0"/>
          <w:numId w:val="2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Využít klíčové manažerské nástroje metodiky PRINCE2®</w:t>
      </w:r>
    </w:p>
    <w:p w:rsidRPr="00B92974" w:rsidR="0070041C" w:rsidP="000209ED" w:rsidRDefault="0070041C">
      <w:pPr>
        <w:pStyle w:val="Odstavecseseznamem"/>
        <w:numPr>
          <w:ilvl w:val="0"/>
          <w:numId w:val="2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Používat kompletní terminologii PRINCE2®</w:t>
      </w:r>
    </w:p>
    <w:p w:rsidRPr="00B92974" w:rsidR="0070041C" w:rsidP="000209ED" w:rsidRDefault="0070041C">
      <w:pPr>
        <w:pStyle w:val="Odstavecseseznamem"/>
        <w:numPr>
          <w:ilvl w:val="0"/>
          <w:numId w:val="2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Aplikovat procesní model PRINCE2® používaný při řízení životního cyklu projektu</w:t>
      </w:r>
    </w:p>
    <w:p w:rsidRPr="00B92974" w:rsidR="0070041C" w:rsidP="000209ED" w:rsidRDefault="0070041C">
      <w:pPr>
        <w:pStyle w:val="Odstavecseseznamem"/>
        <w:numPr>
          <w:ilvl w:val="0"/>
          <w:numId w:val="2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Aplikovat techniku produktově orientovaného plánování PRINCE2®</w:t>
      </w:r>
    </w:p>
    <w:p w:rsidRPr="00B92974" w:rsidR="0070041C" w:rsidP="000209ED" w:rsidRDefault="0070041C">
      <w:pPr>
        <w:pStyle w:val="Odstavecseseznamem"/>
        <w:numPr>
          <w:ilvl w:val="0"/>
          <w:numId w:val="22"/>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Absolvovat certifikační zkoušku PRINCE2® </w:t>
      </w:r>
      <w:proofErr w:type="spellStart"/>
      <w:r w:rsidRPr="00B92974">
        <w:rPr>
          <w:rFonts w:ascii="Arial" w:hAnsi="Arial" w:eastAsia="Times New Roman" w:cs="Arial"/>
          <w:color w:val="000000"/>
          <w:lang w:eastAsia="cs-CZ"/>
        </w:rPr>
        <w:t>Foundation</w:t>
      </w:r>
      <w:proofErr w:type="spellEnd"/>
      <w:r w:rsidRPr="00B92974">
        <w:rPr>
          <w:rFonts w:ascii="Arial" w:hAnsi="Arial" w:eastAsia="Times New Roman" w:cs="Arial"/>
          <w:color w:val="000000"/>
          <w:lang w:eastAsia="cs-CZ"/>
        </w:rPr>
        <w:t xml:space="preserve"> a Prince </w:t>
      </w:r>
      <w:proofErr w:type="spellStart"/>
      <w:r w:rsidRPr="00B92974">
        <w:rPr>
          <w:rFonts w:ascii="Arial" w:hAnsi="Arial" w:eastAsia="Times New Roman" w:cs="Arial"/>
          <w:color w:val="000000"/>
          <w:lang w:eastAsia="cs-CZ"/>
        </w:rPr>
        <w:t>Practitioner</w:t>
      </w:r>
      <w:proofErr w:type="spellEnd"/>
      <w:r w:rsidRPr="00B92974">
        <w:rPr>
          <w:rFonts w:ascii="Arial" w:hAnsi="Arial" w:eastAsia="Times New Roman" w:cs="Arial"/>
          <w:color w:val="000000"/>
          <w:lang w:eastAsia="cs-CZ"/>
        </w:rPr>
        <w:t xml:space="preserve"> (součást kurzu)</w:t>
      </w:r>
    </w:p>
    <w:p w:rsidRPr="00B92974" w:rsidR="0070041C" w:rsidP="00B92974" w:rsidRDefault="0070041C">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Obecný přehled PRINCE2 projektu</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Příprava projektu</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Nastavení projektu</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Řízení projektu a dodání jeho produktů</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Řízení progresu a uzavření projektu</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Přizpůsobení PRINCE2 k projektu</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Zkouška kurzu </w:t>
      </w:r>
      <w:proofErr w:type="spellStart"/>
      <w:r w:rsidRPr="00B92974">
        <w:rPr>
          <w:rFonts w:ascii="Arial" w:hAnsi="Arial" w:eastAsia="Times New Roman" w:cs="Arial"/>
          <w:color w:val="000000"/>
          <w:lang w:eastAsia="cs-CZ"/>
        </w:rPr>
        <w:t>Foundation</w:t>
      </w:r>
      <w:proofErr w:type="spellEnd"/>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7 principů PRINCE2</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7 témat PRINCE2</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 7 procesů PRINCE2 pomocí procesního modelu</w:t>
      </w:r>
    </w:p>
    <w:p w:rsidRPr="00B92974" w:rsidR="0070041C" w:rsidP="000209ED" w:rsidRDefault="0070041C">
      <w:pPr>
        <w:pStyle w:val="Odstavecseseznamem"/>
        <w:numPr>
          <w:ilvl w:val="0"/>
          <w:numId w:val="23"/>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Praktická část</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Počet účastníků: 3</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Rozsah: 42 hodin (1 vyučovací hodina = 60 minut) během 5 školicích dnů po 8 hodinách výuky + 2 hodiny certifikační zkouška</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dodavatele (Brno)</w:t>
      </w:r>
    </w:p>
    <w:p w:rsidR="005A17F2" w:rsidP="00B92974" w:rsidRDefault="005A17F2">
      <w:pPr>
        <w:spacing w:after="120" w:line="240" w:lineRule="auto"/>
        <w:jc w:val="both"/>
        <w:rPr>
          <w:rFonts w:ascii="Arial" w:hAnsi="Arial" w:eastAsia="Times New Roman" w:cs="Arial"/>
          <w:color w:val="000000"/>
          <w:lang w:eastAsia="cs-CZ"/>
        </w:rPr>
      </w:pPr>
      <w:r w:rsidRPr="005A17F2">
        <w:rPr>
          <w:rFonts w:ascii="Arial" w:hAnsi="Arial" w:eastAsia="Times New Roman" w:cs="Arial"/>
          <w:color w:val="000000"/>
          <w:lang w:eastAsia="cs-CZ"/>
        </w:rPr>
        <w:t xml:space="preserve">Ostatní: Součástí kurzu budou certifikační zkoušky úrovní </w:t>
      </w:r>
      <w:proofErr w:type="spellStart"/>
      <w:r w:rsidRPr="005A17F2">
        <w:rPr>
          <w:rFonts w:ascii="Arial" w:hAnsi="Arial" w:eastAsia="Times New Roman" w:cs="Arial"/>
          <w:color w:val="000000"/>
          <w:lang w:eastAsia="cs-CZ"/>
        </w:rPr>
        <w:t>Foundation</w:t>
      </w:r>
      <w:proofErr w:type="spellEnd"/>
      <w:r w:rsidRPr="005A17F2">
        <w:rPr>
          <w:rFonts w:ascii="Arial" w:hAnsi="Arial" w:eastAsia="Times New Roman" w:cs="Arial"/>
          <w:color w:val="000000"/>
          <w:lang w:eastAsia="cs-CZ"/>
        </w:rPr>
        <w:t xml:space="preserve"> a </w:t>
      </w:r>
      <w:proofErr w:type="spellStart"/>
      <w:r w:rsidRPr="005A17F2">
        <w:rPr>
          <w:rFonts w:ascii="Arial" w:hAnsi="Arial" w:eastAsia="Times New Roman" w:cs="Arial"/>
          <w:color w:val="000000"/>
          <w:lang w:eastAsia="cs-CZ"/>
        </w:rPr>
        <w:t>Practitioner</w:t>
      </w:r>
      <w:proofErr w:type="spellEnd"/>
      <w:r w:rsidRPr="005A17F2">
        <w:rPr>
          <w:rFonts w:ascii="Arial" w:hAnsi="Arial" w:eastAsia="Times New Roman" w:cs="Arial"/>
          <w:color w:val="000000"/>
          <w:lang w:eastAsia="cs-CZ"/>
        </w:rPr>
        <w:t xml:space="preserve"> a vydání mezinárodně akreditovaných certifikátů</w:t>
      </w:r>
      <w:bookmarkStart w:name="_GoBack" w:id="0"/>
      <w:bookmarkEnd w:id="0"/>
    </w:p>
    <w:p w:rsidRPr="00B92974" w:rsidR="00B92974" w:rsidP="00B92974" w:rsidRDefault="00B92974">
      <w:pPr>
        <w:spacing w:after="120" w:line="240" w:lineRule="auto"/>
        <w:jc w:val="both"/>
        <w:rPr>
          <w:rFonts w:ascii="Arial" w:hAnsi="Arial" w:eastAsia="Times New Roman" w:cs="Arial"/>
          <w:color w:val="000000"/>
          <w:lang w:eastAsia="cs-CZ"/>
        </w:rPr>
      </w:pPr>
    </w:p>
    <w:p w:rsidRPr="00B92974" w:rsidR="0070041C" w:rsidP="00B92974" w:rsidRDefault="0070041C">
      <w:pPr>
        <w:spacing w:after="120" w:line="240" w:lineRule="auto"/>
        <w:jc w:val="both"/>
        <w:rPr>
          <w:rFonts w:ascii="Arial" w:hAnsi="Arial" w:eastAsia="Times New Roman" w:cs="Arial"/>
          <w:color w:val="000000"/>
          <w:sz w:val="24"/>
          <w:lang w:eastAsia="cs-CZ"/>
        </w:rPr>
      </w:pPr>
      <w:r w:rsidRPr="00B92974">
        <w:rPr>
          <w:rFonts w:ascii="Arial" w:hAnsi="Arial" w:eastAsia="Times New Roman" w:cs="Arial"/>
          <w:b/>
          <w:bCs/>
          <w:color w:val="000000"/>
          <w:sz w:val="24"/>
          <w:lang w:eastAsia="cs-CZ"/>
        </w:rPr>
        <w:t>9. Školení v oblasti systému pro správu zákazníků a zakázek (CRM)</w:t>
      </w:r>
    </w:p>
    <w:p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Pro plné využívání funkcionalit, které CRM systém nabízí, je nutné správně ovládat jeho funkční prvky, tak aby se dostávání k informacím o klientech a jejich zadávání stalo co možná </w:t>
      </w:r>
      <w:r w:rsidRPr="00B92974">
        <w:rPr>
          <w:rFonts w:ascii="Arial" w:hAnsi="Arial" w:eastAsia="Times New Roman" w:cs="Arial"/>
          <w:color w:val="000000"/>
          <w:lang w:eastAsia="cs-CZ"/>
        </w:rPr>
        <w:lastRenderedPageBreak/>
        <w:t xml:space="preserve">nejkratším a bylo možné docílit efektivního používání v procesech společnosti. Tato znalost a dostupnost informaci ze systému CRM pak napomáhá k přesnějšímu rozhodování a transparentnosti vztahu se zákazníkem. Odráží se na jak na kvalitě vztahu, tak i na zvyšování </w:t>
      </w:r>
      <w:proofErr w:type="spellStart"/>
      <w:r w:rsidRPr="00B92974">
        <w:rPr>
          <w:rFonts w:ascii="Arial" w:hAnsi="Arial" w:eastAsia="Times New Roman" w:cs="Arial"/>
          <w:color w:val="000000"/>
          <w:lang w:eastAsia="cs-CZ"/>
        </w:rPr>
        <w:t>service</w:t>
      </w:r>
      <w:proofErr w:type="spellEnd"/>
      <w:r w:rsidRPr="00B92974">
        <w:rPr>
          <w:rFonts w:ascii="Arial" w:hAnsi="Arial" w:eastAsia="Times New Roman" w:cs="Arial"/>
          <w:color w:val="000000"/>
          <w:lang w:eastAsia="cs-CZ"/>
        </w:rPr>
        <w:t xml:space="preserve"> </w:t>
      </w:r>
      <w:proofErr w:type="spellStart"/>
      <w:r w:rsidRPr="00B92974">
        <w:rPr>
          <w:rFonts w:ascii="Arial" w:hAnsi="Arial" w:eastAsia="Times New Roman" w:cs="Arial"/>
          <w:color w:val="000000"/>
          <w:lang w:eastAsia="cs-CZ"/>
        </w:rPr>
        <w:t>levelu</w:t>
      </w:r>
      <w:proofErr w:type="spellEnd"/>
      <w:r w:rsidRPr="00B92974">
        <w:rPr>
          <w:rFonts w:ascii="Arial" w:hAnsi="Arial" w:eastAsia="Times New Roman" w:cs="Arial"/>
          <w:color w:val="000000"/>
          <w:lang w:eastAsia="cs-CZ"/>
        </w:rPr>
        <w:t xml:space="preserve"> společnosti.</w:t>
      </w:r>
    </w:p>
    <w:p w:rsidRPr="00B92974" w:rsidR="00B92974" w:rsidP="00B92974" w:rsidRDefault="00B92974">
      <w:pPr>
        <w:spacing w:after="120" w:line="240" w:lineRule="auto"/>
        <w:jc w:val="both"/>
        <w:rPr>
          <w:rFonts w:ascii="Arial" w:hAnsi="Arial" w:eastAsia="Times New Roman" w:cs="Arial"/>
          <w:color w:val="000000"/>
          <w:u w:val="single"/>
          <w:lang w:eastAsia="cs-CZ"/>
        </w:rPr>
      </w:pPr>
      <w:r w:rsidRPr="00B92974">
        <w:rPr>
          <w:rFonts w:ascii="Arial" w:hAnsi="Arial" w:eastAsia="Times New Roman" w:cs="Arial"/>
          <w:color w:val="000000"/>
          <w:u w:val="single"/>
          <w:lang w:eastAsia="cs-CZ"/>
        </w:rPr>
        <w:t>Obsahová struktura vzdělávací aktivity: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PRODEJ</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Součástí systému CRM je modul prodeje, který slouží k zachycení probíhajících aktivit a komunikace se zákazníky či k zachycení zakázek.</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V této oblasti školení se zaměřujeme na správné zvládnutí zadání dat a využívání zrychlujících procesů, tak aby obsluha zvládla tyto informace zadat v co nejkratším čase a zadala pouze ty informace, které jsou podstatné pro další zpracování.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Zejména jsou to v CRM tyto funkce:</w:t>
      </w:r>
    </w:p>
    <w:p w:rsidRPr="00B92974" w:rsidR="0070041C" w:rsidP="000209ED" w:rsidRDefault="0070041C">
      <w:pPr>
        <w:pStyle w:val="Odstavecseseznamem"/>
        <w:numPr>
          <w:ilvl w:val="0"/>
          <w:numId w:val="2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Přístup prostřednictvím mobilních telefonů, </w:t>
      </w:r>
      <w:proofErr w:type="spellStart"/>
      <w:r w:rsidRPr="00B92974">
        <w:rPr>
          <w:rFonts w:ascii="Arial" w:hAnsi="Arial" w:eastAsia="Times New Roman" w:cs="Arial"/>
          <w:color w:val="000000"/>
          <w:lang w:eastAsia="cs-CZ"/>
        </w:rPr>
        <w:t>tabletů</w:t>
      </w:r>
      <w:proofErr w:type="spellEnd"/>
      <w:r w:rsidRPr="00B92974">
        <w:rPr>
          <w:rFonts w:ascii="Arial" w:hAnsi="Arial" w:eastAsia="Times New Roman" w:cs="Arial"/>
          <w:color w:val="000000"/>
          <w:lang w:eastAsia="cs-CZ"/>
        </w:rPr>
        <w:t xml:space="preserve"> a webových prohlížečů. Přístup k mobilní aplikaci i </w:t>
      </w:r>
      <w:proofErr w:type="spellStart"/>
      <w:r w:rsidRPr="00B92974">
        <w:rPr>
          <w:rFonts w:ascii="Arial" w:hAnsi="Arial" w:eastAsia="Times New Roman" w:cs="Arial"/>
          <w:color w:val="000000"/>
          <w:lang w:eastAsia="cs-CZ"/>
        </w:rPr>
        <w:t>offline</w:t>
      </w:r>
      <w:proofErr w:type="spellEnd"/>
      <w:r w:rsidRPr="00B92974">
        <w:rPr>
          <w:rFonts w:ascii="Arial" w:hAnsi="Arial" w:eastAsia="Times New Roman" w:cs="Arial"/>
          <w:color w:val="000000"/>
          <w:lang w:eastAsia="cs-CZ"/>
        </w:rPr>
        <w:t xml:space="preserve"> a synchronizace dat.</w:t>
      </w:r>
    </w:p>
    <w:p w:rsidRPr="00B92974" w:rsidR="0070041C" w:rsidP="000209ED" w:rsidRDefault="0070041C">
      <w:pPr>
        <w:pStyle w:val="Odstavecseseznamem"/>
        <w:numPr>
          <w:ilvl w:val="0"/>
          <w:numId w:val="2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Přehledná evidence aktivit typu email, telefonát, schůzka. Přiřazení a zobrazení aktivit u určených příležitostí, společností, středisek.</w:t>
      </w:r>
    </w:p>
    <w:p w:rsidRPr="00B92974" w:rsidR="0070041C" w:rsidP="000209ED" w:rsidRDefault="0070041C">
      <w:pPr>
        <w:pStyle w:val="Odstavecseseznamem"/>
        <w:numPr>
          <w:ilvl w:val="0"/>
          <w:numId w:val="2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Emailová komunikace s propadáním ke společnosti, případně příležitosti, u které je daný kontakt zaveden (email se propadá z Outlooku).</w:t>
      </w:r>
    </w:p>
    <w:p w:rsidRPr="00B92974" w:rsidR="0070041C" w:rsidP="000209ED" w:rsidRDefault="0070041C">
      <w:pPr>
        <w:pStyle w:val="Odstavecseseznamem"/>
        <w:numPr>
          <w:ilvl w:val="0"/>
          <w:numId w:val="2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Ukládání nabídek, smluv a dalších dokumentů přímo v systému.</w:t>
      </w:r>
    </w:p>
    <w:p w:rsidRPr="00B92974" w:rsidR="0070041C" w:rsidP="000209ED" w:rsidRDefault="0070041C">
      <w:pPr>
        <w:pStyle w:val="Odstavecseseznamem"/>
        <w:numPr>
          <w:ilvl w:val="0"/>
          <w:numId w:val="2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Evidování ceníků a samostatná aktualizace tak, aby měli uživatelé při práci mimo firmu přehled o aktuálních cenách.</w:t>
      </w:r>
    </w:p>
    <w:p w:rsidRPr="00B92974" w:rsidR="0070041C" w:rsidP="000209ED" w:rsidRDefault="0070041C">
      <w:pPr>
        <w:pStyle w:val="Odstavecseseznamem"/>
        <w:numPr>
          <w:ilvl w:val="0"/>
          <w:numId w:val="2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Nastavení kompletních přehledů nad svými aktivitami a společnostmi. Plánování a zobrazovaní dalších naplánovaných dat interakce, které se zadávají u konkrétní společnosti. Dle data další interakce seřadit jednotlivé příležitosti a kontrolovat, jestli termíny jsou/nejsou splněné.</w:t>
      </w:r>
    </w:p>
    <w:p w:rsidRPr="00B92974" w:rsidR="0070041C" w:rsidP="000209ED" w:rsidRDefault="0070041C">
      <w:pPr>
        <w:pStyle w:val="Odstavecseseznamem"/>
        <w:numPr>
          <w:ilvl w:val="0"/>
          <w:numId w:val="24"/>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Jak vytvořit svůj pohled nad příležitostmi, ve kterém budu sledovat data, která jsou pro denní agendu potřebná.</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Funkčnost PRODEJ</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Řada reportů a grafů, které umožňují kompletní přehled o obchodní činnosti středisek a jednotlivých prodejců.</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Pro nastavení pohledů:</w:t>
      </w:r>
    </w:p>
    <w:p w:rsidRPr="00B92974" w:rsidR="0070041C" w:rsidP="000209ED" w:rsidRDefault="0070041C">
      <w:pPr>
        <w:pStyle w:val="Odstavecseseznamem"/>
        <w:numPr>
          <w:ilvl w:val="0"/>
          <w:numId w:val="2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Přehledy nad plněním pomocí grafů a celkových výsledků.</w:t>
      </w:r>
    </w:p>
    <w:p w:rsidRPr="00B92974" w:rsidR="0070041C" w:rsidP="000209ED" w:rsidRDefault="0070041C">
      <w:pPr>
        <w:pStyle w:val="Odstavecseseznamem"/>
        <w:numPr>
          <w:ilvl w:val="0"/>
          <w:numId w:val="2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Sledování jednotlivých případů dle obratů, marže, příležitosti, aktivit, atd.</w:t>
      </w:r>
    </w:p>
    <w:p w:rsidRPr="00B92974" w:rsidR="0070041C" w:rsidP="000209ED" w:rsidRDefault="0070041C">
      <w:pPr>
        <w:pStyle w:val="Odstavecseseznamem"/>
        <w:numPr>
          <w:ilvl w:val="0"/>
          <w:numId w:val="2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Sledování aktivit podřízených.</w:t>
      </w:r>
    </w:p>
    <w:p w:rsidRPr="00B92974" w:rsidR="0070041C" w:rsidP="000209ED" w:rsidRDefault="0070041C">
      <w:pPr>
        <w:pStyle w:val="Odstavecseseznamem"/>
        <w:numPr>
          <w:ilvl w:val="0"/>
          <w:numId w:val="25"/>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Základní přehledy (</w:t>
      </w:r>
      <w:proofErr w:type="spellStart"/>
      <w:r w:rsidRPr="00B92974">
        <w:rPr>
          <w:rFonts w:ascii="Arial" w:hAnsi="Arial" w:eastAsia="Times New Roman" w:cs="Arial"/>
          <w:color w:val="000000"/>
          <w:lang w:eastAsia="cs-CZ"/>
        </w:rPr>
        <w:t>dashboardy</w:t>
      </w:r>
      <w:proofErr w:type="spellEnd"/>
      <w:r w:rsidRPr="00B92974">
        <w:rPr>
          <w:rFonts w:ascii="Arial" w:hAnsi="Arial" w:eastAsia="Times New Roman" w:cs="Arial"/>
          <w:color w:val="000000"/>
          <w:lang w:eastAsia="cs-CZ"/>
        </w:rPr>
        <w:t>) na úvodní stránce CRM.</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MARKETING</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Marketing nabízí pokročilé funkčnosti pro práci s kontakty, mailingem a segmentací dat.</w:t>
      </w:r>
    </w:p>
    <w:p w:rsidRPr="00B92974" w:rsidR="0070041C" w:rsidP="000209ED" w:rsidRDefault="0070041C">
      <w:pPr>
        <w:pStyle w:val="Odstavecseseznamem"/>
        <w:numPr>
          <w:ilvl w:val="0"/>
          <w:numId w:val="2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Školení tvorby marketingových seznamů (dynamické, statické) – kdy je vhodné jaký použít a k čemu slouží tato funkčnost.</w:t>
      </w:r>
    </w:p>
    <w:p w:rsidRPr="00B92974" w:rsidR="0070041C" w:rsidP="000209ED" w:rsidRDefault="0070041C">
      <w:pPr>
        <w:pStyle w:val="Odstavecseseznamem"/>
        <w:numPr>
          <w:ilvl w:val="0"/>
          <w:numId w:val="2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Práce s hromadným mailingem a distribuce dat pro oddělení prodeje.</w:t>
      </w:r>
    </w:p>
    <w:p w:rsidRPr="00B92974" w:rsidR="0070041C" w:rsidP="000209ED" w:rsidRDefault="0070041C">
      <w:pPr>
        <w:pStyle w:val="Odstavecseseznamem"/>
        <w:numPr>
          <w:ilvl w:val="0"/>
          <w:numId w:val="2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Segmentační kritéria a jejich způsob zadávání.</w:t>
      </w:r>
    </w:p>
    <w:p w:rsidRPr="00B92974" w:rsidR="0070041C" w:rsidP="000209ED" w:rsidRDefault="0070041C">
      <w:pPr>
        <w:pStyle w:val="Odstavecseseznamem"/>
        <w:numPr>
          <w:ilvl w:val="0"/>
          <w:numId w:val="2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Práce s externími zdroji a jejich import do DB systému CRM.</w:t>
      </w:r>
    </w:p>
    <w:p w:rsidRPr="00B92974" w:rsidR="0070041C" w:rsidP="000209ED" w:rsidRDefault="0070041C">
      <w:pPr>
        <w:pStyle w:val="Odstavecseseznamem"/>
        <w:numPr>
          <w:ilvl w:val="0"/>
          <w:numId w:val="26"/>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lastRenderedPageBreak/>
        <w:t>Zpracování případných zájemců a agenda spojená s předáním příležitostí.</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SERVIS</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Modul Servis se zaměřuje na podporu požadavků jak interních, tak zejména externích jako jsou zákaznické dotazy, reklamace či požadavky na údržbu.</w:t>
      </w:r>
    </w:p>
    <w:p w:rsidRPr="00B92974" w:rsidR="0070041C" w:rsidP="000209ED" w:rsidRDefault="0070041C">
      <w:pPr>
        <w:pStyle w:val="Odstavecseseznamem"/>
        <w:numPr>
          <w:ilvl w:val="0"/>
          <w:numId w:val="2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Tvorba přehledů pro zobrazení aktivních případů</w:t>
      </w:r>
    </w:p>
    <w:p w:rsidRPr="00B92974" w:rsidR="0070041C" w:rsidP="000209ED" w:rsidRDefault="0070041C">
      <w:pPr>
        <w:pStyle w:val="Odstavecseseznamem"/>
        <w:numPr>
          <w:ilvl w:val="0"/>
          <w:numId w:val="2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Nastavení automatického upozorňování na propadající případy</w:t>
      </w:r>
    </w:p>
    <w:p w:rsidRPr="00B92974" w:rsidR="0070041C" w:rsidP="000209ED" w:rsidRDefault="0070041C">
      <w:pPr>
        <w:pStyle w:val="Odstavecseseznamem"/>
        <w:numPr>
          <w:ilvl w:val="0"/>
          <w:numId w:val="2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Pravidla pro přiřazování případů – snížení tříštění zodpovědnosti</w:t>
      </w:r>
    </w:p>
    <w:p w:rsidRPr="00B92974" w:rsidR="0070041C" w:rsidP="000209ED" w:rsidRDefault="0070041C">
      <w:pPr>
        <w:pStyle w:val="Odstavecseseznamem"/>
        <w:numPr>
          <w:ilvl w:val="0"/>
          <w:numId w:val="2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Vyhodnocování rychlosti odpovědí – response </w:t>
      </w:r>
      <w:proofErr w:type="spellStart"/>
      <w:r w:rsidRPr="00B92974">
        <w:rPr>
          <w:rFonts w:ascii="Arial" w:hAnsi="Arial" w:eastAsia="Times New Roman" w:cs="Arial"/>
          <w:color w:val="000000"/>
          <w:lang w:eastAsia="cs-CZ"/>
        </w:rPr>
        <w:t>rate</w:t>
      </w:r>
      <w:proofErr w:type="spellEnd"/>
    </w:p>
    <w:p w:rsidRPr="00B92974" w:rsidR="0070041C" w:rsidP="000209ED" w:rsidRDefault="0070041C">
      <w:pPr>
        <w:pStyle w:val="Odstavecseseznamem"/>
        <w:numPr>
          <w:ilvl w:val="0"/>
          <w:numId w:val="2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Hlídání pro cyklické případy</w:t>
      </w:r>
    </w:p>
    <w:p w:rsidRPr="00B92974" w:rsidR="0070041C" w:rsidP="000209ED" w:rsidRDefault="0070041C">
      <w:pPr>
        <w:pStyle w:val="Odstavecseseznamem"/>
        <w:numPr>
          <w:ilvl w:val="0"/>
          <w:numId w:val="2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Nastavení </w:t>
      </w:r>
      <w:proofErr w:type="spellStart"/>
      <w:r w:rsidRPr="00B92974">
        <w:rPr>
          <w:rFonts w:ascii="Arial" w:hAnsi="Arial" w:eastAsia="Times New Roman" w:cs="Arial"/>
          <w:color w:val="000000"/>
          <w:lang w:eastAsia="cs-CZ"/>
        </w:rPr>
        <w:t>knowledge</w:t>
      </w:r>
      <w:proofErr w:type="spellEnd"/>
      <w:r w:rsidRPr="00B92974">
        <w:rPr>
          <w:rFonts w:ascii="Arial" w:hAnsi="Arial" w:eastAsia="Times New Roman" w:cs="Arial"/>
          <w:color w:val="000000"/>
          <w:lang w:eastAsia="cs-CZ"/>
        </w:rPr>
        <w:t xml:space="preserve"> base pro zrychlení řešení případů</w:t>
      </w:r>
    </w:p>
    <w:p w:rsidRPr="00B92974" w:rsidR="0070041C" w:rsidP="000209ED" w:rsidRDefault="0070041C">
      <w:pPr>
        <w:pStyle w:val="Odstavecseseznamem"/>
        <w:numPr>
          <w:ilvl w:val="0"/>
          <w:numId w:val="27"/>
        </w:numPr>
        <w:spacing w:after="120" w:line="300" w:lineRule="atLeast"/>
        <w:jc w:val="both"/>
        <w:rPr>
          <w:rFonts w:ascii="Arial" w:hAnsi="Arial" w:eastAsia="Times New Roman" w:cs="Arial"/>
          <w:color w:val="000000"/>
          <w:lang w:eastAsia="cs-CZ"/>
        </w:rPr>
      </w:pPr>
      <w:r w:rsidRPr="00B92974">
        <w:rPr>
          <w:rFonts w:ascii="Arial" w:hAnsi="Arial" w:eastAsia="Times New Roman" w:cs="Arial"/>
          <w:color w:val="000000"/>
          <w:lang w:eastAsia="cs-CZ"/>
        </w:rPr>
        <w:t>Možnosti vedení servisního technika pomocí připravených šablon – rozhodovacích diagramů</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Počet účastníků: 7</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Rozsah: 40 hodin (1 vyučovací hodina = 60 minut) během 5 školicích dnů po 8 hodinách výuky</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 xml:space="preserve">Termín realizace: </w:t>
      </w:r>
      <w:r w:rsidR="005A17F2">
        <w:rPr>
          <w:rFonts w:ascii="Arial" w:hAnsi="Arial" w:eastAsia="Times New Roman" w:cs="Arial"/>
          <w:color w:val="000000"/>
          <w:lang w:eastAsia="cs-CZ"/>
        </w:rPr>
        <w:t>prosinec</w:t>
      </w:r>
      <w:r w:rsidRPr="00B92974">
        <w:rPr>
          <w:rFonts w:ascii="Arial" w:hAnsi="Arial" w:eastAsia="Times New Roman" w:cs="Arial"/>
          <w:color w:val="000000"/>
          <w:lang w:eastAsia="cs-CZ"/>
        </w:rPr>
        <w:t xml:space="preserve"> 2017 - červen 2018</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Forma výuky: prezenční forma</w:t>
      </w:r>
    </w:p>
    <w:p w:rsidRPr="00B92974" w:rsidR="0070041C" w:rsidP="00B92974" w:rsidRDefault="0070041C">
      <w:pPr>
        <w:spacing w:after="120" w:line="240" w:lineRule="auto"/>
        <w:jc w:val="both"/>
        <w:rPr>
          <w:rFonts w:ascii="Arial" w:hAnsi="Arial" w:eastAsia="Times New Roman" w:cs="Arial"/>
          <w:color w:val="000000"/>
          <w:lang w:eastAsia="cs-CZ"/>
        </w:rPr>
      </w:pPr>
      <w:r w:rsidRPr="00B92974">
        <w:rPr>
          <w:rFonts w:ascii="Arial" w:hAnsi="Arial" w:eastAsia="Times New Roman" w:cs="Arial"/>
          <w:color w:val="000000"/>
          <w:lang w:eastAsia="cs-CZ"/>
        </w:rPr>
        <w:t>Místo realizace: prostory zadavatele (Olomoucká 703/170, Brno)</w:t>
      </w:r>
    </w:p>
    <w:p w:rsidRPr="00B92974" w:rsidR="00400E1F" w:rsidP="00B92974" w:rsidRDefault="00400E1F">
      <w:pPr>
        <w:spacing w:after="120"/>
        <w:jc w:val="both"/>
        <w:rPr>
          <w:rFonts w:ascii="Arial" w:hAnsi="Arial" w:cs="Arial"/>
        </w:rPr>
      </w:pPr>
    </w:p>
    <w:sectPr w:rsidRPr="00B92974" w:rsidR="00400E1F" w:rsidSect="00B92974">
      <w:headerReference w:type="default" r:id="rId7"/>
      <w:footerReference w:type="default" r:id="rId8"/>
      <w:pgSz w:w="11906" w:h="16838"/>
      <w:pgMar w:top="1985"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2D19C2" w:rsidP="00B92974" w:rsidRDefault="002D19C2">
      <w:pPr>
        <w:spacing w:after="0" w:line="240" w:lineRule="auto"/>
      </w:pPr>
      <w:r>
        <w:separator/>
      </w:r>
    </w:p>
  </w:endnote>
  <w:endnote w:type="continuationSeparator" w:id="0">
    <w:p w:rsidR="002D19C2" w:rsidP="00B92974" w:rsidRDefault="002D19C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700084731"/>
      <w:docPartObj>
        <w:docPartGallery w:val="Page Numbers (Bottom of Page)"/>
        <w:docPartUnique/>
      </w:docPartObj>
    </w:sdtPr>
    <w:sdtEndPr/>
    <w:sdtContent>
      <w:p w:rsidR="00B92974" w:rsidRDefault="00B92974">
        <w:pPr>
          <w:pStyle w:val="Zpat"/>
          <w:jc w:val="center"/>
        </w:pPr>
        <w:r>
          <w:fldChar w:fldCharType="begin"/>
        </w:r>
        <w:r>
          <w:instrText>PAGE   \* MERGEFORMAT</w:instrText>
        </w:r>
        <w:r>
          <w:fldChar w:fldCharType="separate"/>
        </w:r>
        <w:r w:rsidR="005A17F2">
          <w:rPr>
            <w:noProof/>
          </w:rPr>
          <w:t>11</w:t>
        </w:r>
        <w:r>
          <w:fldChar w:fldCharType="end"/>
        </w:r>
      </w:p>
    </w:sdtContent>
  </w:sdt>
  <w:p w:rsidR="00B92974" w:rsidRDefault="00B92974">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2D19C2" w:rsidP="00B92974" w:rsidRDefault="002D19C2">
      <w:pPr>
        <w:spacing w:after="0" w:line="240" w:lineRule="auto"/>
      </w:pPr>
      <w:r>
        <w:separator/>
      </w:r>
    </w:p>
  </w:footnote>
  <w:footnote w:type="continuationSeparator" w:id="0">
    <w:p w:rsidR="002D19C2" w:rsidP="00B92974" w:rsidRDefault="002D19C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2974" w:rsidRDefault="00B92974">
    <w:pPr>
      <w:pStyle w:val="Zhlav"/>
    </w:pPr>
    <w:r>
      <w:rPr>
        <w:noProof/>
        <w:lang w:eastAsia="cs-CZ"/>
      </w:rPr>
      <w:drawing>
        <wp:inline distT="0" distB="0" distL="0" distR="0">
          <wp:extent cx="2867025" cy="591185"/>
          <wp:effectExtent l="0" t="0" r="9525" b="0"/>
          <wp:docPr id="5" name="Obrázek 5"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6580AF8"/>
    <w:multiLevelType w:val="hybridMultilevel"/>
    <w:tmpl w:val="0290D03C"/>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
    <w:nsid w:val="07E213A1"/>
    <w:multiLevelType w:val="hybridMultilevel"/>
    <w:tmpl w:val="9CF85850"/>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2">
    <w:nsid w:val="118C624F"/>
    <w:multiLevelType w:val="hybridMultilevel"/>
    <w:tmpl w:val="6E729FFE"/>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3">
    <w:nsid w:val="13665546"/>
    <w:multiLevelType w:val="hybridMultilevel"/>
    <w:tmpl w:val="2F068544"/>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4">
    <w:nsid w:val="180E1694"/>
    <w:multiLevelType w:val="hybridMultilevel"/>
    <w:tmpl w:val="E794E0A4"/>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5">
    <w:nsid w:val="184C5264"/>
    <w:multiLevelType w:val="hybridMultilevel"/>
    <w:tmpl w:val="220EE2F8"/>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6">
    <w:nsid w:val="191603C8"/>
    <w:multiLevelType w:val="hybridMultilevel"/>
    <w:tmpl w:val="6CFEE314"/>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7">
    <w:nsid w:val="23AD6BF7"/>
    <w:multiLevelType w:val="hybridMultilevel"/>
    <w:tmpl w:val="4BAC6BBE"/>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8">
    <w:nsid w:val="26540CF0"/>
    <w:multiLevelType w:val="hybridMultilevel"/>
    <w:tmpl w:val="ECDA09A8"/>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9">
    <w:nsid w:val="27733083"/>
    <w:multiLevelType w:val="hybridMultilevel"/>
    <w:tmpl w:val="AF9A46D8"/>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0">
    <w:nsid w:val="2A4D1592"/>
    <w:multiLevelType w:val="hybridMultilevel"/>
    <w:tmpl w:val="49C20188"/>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1">
    <w:nsid w:val="2D607E7F"/>
    <w:multiLevelType w:val="hybridMultilevel"/>
    <w:tmpl w:val="4DF40032"/>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2">
    <w:nsid w:val="2F951946"/>
    <w:multiLevelType w:val="hybridMultilevel"/>
    <w:tmpl w:val="758E2948"/>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3">
    <w:nsid w:val="3EA04B78"/>
    <w:multiLevelType w:val="hybridMultilevel"/>
    <w:tmpl w:val="006EF2B0"/>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4">
    <w:nsid w:val="3F6D6980"/>
    <w:multiLevelType w:val="hybridMultilevel"/>
    <w:tmpl w:val="35569692"/>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5">
    <w:nsid w:val="4122720B"/>
    <w:multiLevelType w:val="hybridMultilevel"/>
    <w:tmpl w:val="C75EFA70"/>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6">
    <w:nsid w:val="42125DDD"/>
    <w:multiLevelType w:val="hybridMultilevel"/>
    <w:tmpl w:val="7A7C66F8"/>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7">
    <w:nsid w:val="42A5041C"/>
    <w:multiLevelType w:val="hybridMultilevel"/>
    <w:tmpl w:val="B2A27900"/>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8">
    <w:nsid w:val="42BE45CA"/>
    <w:multiLevelType w:val="hybridMultilevel"/>
    <w:tmpl w:val="29483E10"/>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19">
    <w:nsid w:val="542F5487"/>
    <w:multiLevelType w:val="hybridMultilevel"/>
    <w:tmpl w:val="FD7E935E"/>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20">
    <w:nsid w:val="65901CA4"/>
    <w:multiLevelType w:val="hybridMultilevel"/>
    <w:tmpl w:val="C854E5C6"/>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21">
    <w:nsid w:val="68025751"/>
    <w:multiLevelType w:val="hybridMultilevel"/>
    <w:tmpl w:val="21D698C2"/>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22">
    <w:nsid w:val="6B404045"/>
    <w:multiLevelType w:val="hybridMultilevel"/>
    <w:tmpl w:val="99D616BA"/>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23">
    <w:nsid w:val="6B7E7EA2"/>
    <w:multiLevelType w:val="hybridMultilevel"/>
    <w:tmpl w:val="C3AC365E"/>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24">
    <w:nsid w:val="6EA80390"/>
    <w:multiLevelType w:val="hybridMultilevel"/>
    <w:tmpl w:val="A4EA0E20"/>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25">
    <w:nsid w:val="6EDD59A0"/>
    <w:multiLevelType w:val="hybridMultilevel"/>
    <w:tmpl w:val="3A8EC484"/>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abstractNum w:abstractNumId="26">
    <w:nsid w:val="70373226"/>
    <w:multiLevelType w:val="hybridMultilevel"/>
    <w:tmpl w:val="29AC3320"/>
    <w:lvl w:ilvl="0" w:tplc="04050001">
      <w:start w:val="1"/>
      <w:numFmt w:val="bullet"/>
      <w:lvlText w:val=""/>
      <w:lvlJc w:val="left"/>
      <w:pPr>
        <w:ind w:left="735" w:hanging="360"/>
      </w:pPr>
      <w:rPr>
        <w:rFonts w:hint="default" w:ascii="Symbol" w:hAnsi="Symbol"/>
      </w:rPr>
    </w:lvl>
    <w:lvl w:ilvl="1" w:tplc="04050003" w:tentative="true">
      <w:start w:val="1"/>
      <w:numFmt w:val="bullet"/>
      <w:lvlText w:val="o"/>
      <w:lvlJc w:val="left"/>
      <w:pPr>
        <w:ind w:left="1455" w:hanging="360"/>
      </w:pPr>
      <w:rPr>
        <w:rFonts w:hint="default" w:ascii="Courier New" w:hAnsi="Courier New" w:cs="Courier New"/>
      </w:rPr>
    </w:lvl>
    <w:lvl w:ilvl="2" w:tplc="04050005" w:tentative="true">
      <w:start w:val="1"/>
      <w:numFmt w:val="bullet"/>
      <w:lvlText w:val=""/>
      <w:lvlJc w:val="left"/>
      <w:pPr>
        <w:ind w:left="2175" w:hanging="360"/>
      </w:pPr>
      <w:rPr>
        <w:rFonts w:hint="default" w:ascii="Wingdings" w:hAnsi="Wingdings"/>
      </w:rPr>
    </w:lvl>
    <w:lvl w:ilvl="3" w:tplc="04050001" w:tentative="true">
      <w:start w:val="1"/>
      <w:numFmt w:val="bullet"/>
      <w:lvlText w:val=""/>
      <w:lvlJc w:val="left"/>
      <w:pPr>
        <w:ind w:left="2895" w:hanging="360"/>
      </w:pPr>
      <w:rPr>
        <w:rFonts w:hint="default" w:ascii="Symbol" w:hAnsi="Symbol"/>
      </w:rPr>
    </w:lvl>
    <w:lvl w:ilvl="4" w:tplc="04050003" w:tentative="true">
      <w:start w:val="1"/>
      <w:numFmt w:val="bullet"/>
      <w:lvlText w:val="o"/>
      <w:lvlJc w:val="left"/>
      <w:pPr>
        <w:ind w:left="3615" w:hanging="360"/>
      </w:pPr>
      <w:rPr>
        <w:rFonts w:hint="default" w:ascii="Courier New" w:hAnsi="Courier New" w:cs="Courier New"/>
      </w:rPr>
    </w:lvl>
    <w:lvl w:ilvl="5" w:tplc="04050005" w:tentative="true">
      <w:start w:val="1"/>
      <w:numFmt w:val="bullet"/>
      <w:lvlText w:val=""/>
      <w:lvlJc w:val="left"/>
      <w:pPr>
        <w:ind w:left="4335" w:hanging="360"/>
      </w:pPr>
      <w:rPr>
        <w:rFonts w:hint="default" w:ascii="Wingdings" w:hAnsi="Wingdings"/>
      </w:rPr>
    </w:lvl>
    <w:lvl w:ilvl="6" w:tplc="04050001" w:tentative="true">
      <w:start w:val="1"/>
      <w:numFmt w:val="bullet"/>
      <w:lvlText w:val=""/>
      <w:lvlJc w:val="left"/>
      <w:pPr>
        <w:ind w:left="5055" w:hanging="360"/>
      </w:pPr>
      <w:rPr>
        <w:rFonts w:hint="default" w:ascii="Symbol" w:hAnsi="Symbol"/>
      </w:rPr>
    </w:lvl>
    <w:lvl w:ilvl="7" w:tplc="04050003" w:tentative="true">
      <w:start w:val="1"/>
      <w:numFmt w:val="bullet"/>
      <w:lvlText w:val="o"/>
      <w:lvlJc w:val="left"/>
      <w:pPr>
        <w:ind w:left="5775" w:hanging="360"/>
      </w:pPr>
      <w:rPr>
        <w:rFonts w:hint="default" w:ascii="Courier New" w:hAnsi="Courier New" w:cs="Courier New"/>
      </w:rPr>
    </w:lvl>
    <w:lvl w:ilvl="8" w:tplc="04050005" w:tentative="true">
      <w:start w:val="1"/>
      <w:numFmt w:val="bullet"/>
      <w:lvlText w:val=""/>
      <w:lvlJc w:val="left"/>
      <w:pPr>
        <w:ind w:left="6495" w:hanging="360"/>
      </w:pPr>
      <w:rPr>
        <w:rFonts w:hint="default" w:ascii="Wingdings" w:hAnsi="Wingdings"/>
      </w:rPr>
    </w:lvl>
  </w:abstractNum>
  <w:num w:numId="1">
    <w:abstractNumId w:val="14"/>
  </w:num>
  <w:num w:numId="2">
    <w:abstractNumId w:val="15"/>
  </w:num>
  <w:num w:numId="3">
    <w:abstractNumId w:val="10"/>
  </w:num>
  <w:num w:numId="4">
    <w:abstractNumId w:val="16"/>
  </w:num>
  <w:num w:numId="5">
    <w:abstractNumId w:val="3"/>
  </w:num>
  <w:num w:numId="6">
    <w:abstractNumId w:val="6"/>
  </w:num>
  <w:num w:numId="7">
    <w:abstractNumId w:val="20"/>
  </w:num>
  <w:num w:numId="8">
    <w:abstractNumId w:val="19"/>
  </w:num>
  <w:num w:numId="9">
    <w:abstractNumId w:val="17"/>
  </w:num>
  <w:num w:numId="10">
    <w:abstractNumId w:val="26"/>
  </w:num>
  <w:num w:numId="11">
    <w:abstractNumId w:val="2"/>
  </w:num>
  <w:num w:numId="12">
    <w:abstractNumId w:val="0"/>
  </w:num>
  <w:num w:numId="13">
    <w:abstractNumId w:val="18"/>
  </w:num>
  <w:num w:numId="14">
    <w:abstractNumId w:val="21"/>
  </w:num>
  <w:num w:numId="15">
    <w:abstractNumId w:val="5"/>
  </w:num>
  <w:num w:numId="16">
    <w:abstractNumId w:val="24"/>
  </w:num>
  <w:num w:numId="17">
    <w:abstractNumId w:val="4"/>
  </w:num>
  <w:num w:numId="18">
    <w:abstractNumId w:val="7"/>
  </w:num>
  <w:num w:numId="19">
    <w:abstractNumId w:val="9"/>
  </w:num>
  <w:num w:numId="20">
    <w:abstractNumId w:val="11"/>
  </w:num>
  <w:num w:numId="21">
    <w:abstractNumId w:val="22"/>
  </w:num>
  <w:num w:numId="22">
    <w:abstractNumId w:val="8"/>
  </w:num>
  <w:num w:numId="23">
    <w:abstractNumId w:val="25"/>
  </w:num>
  <w:num w:numId="24">
    <w:abstractNumId w:val="12"/>
  </w:num>
  <w:num w:numId="25">
    <w:abstractNumId w:val="13"/>
  </w:num>
  <w:num w:numId="26">
    <w:abstractNumId w:val="1"/>
  </w:num>
  <w:num w:numId="27">
    <w:abstractNumId w:val="23"/>
  </w:num>
  <w:numIdMacAtCleanup w:val="2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1C"/>
    <w:rsid w:val="000209ED"/>
    <w:rsid w:val="002D19C2"/>
    <w:rsid w:val="00400E1F"/>
    <w:rsid w:val="00482D5F"/>
    <w:rsid w:val="005A17F2"/>
    <w:rsid w:val="0070041C"/>
    <w:rsid w:val="00961C91"/>
    <w:rsid w:val="00B92974"/>
    <w:rsid w:val="00F06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48C22A74"/>
  <w15:docId w15:val="{1C7703EA-D53B-4C5D-B398-D979759B010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ormlnweb">
    <w:name w:val="Normal (Web)"/>
    <w:basedOn w:val="Normln"/>
    <w:uiPriority w:val="99"/>
    <w:semiHidden/>
    <w:unhideWhenUsed/>
    <w:rsid w:val="0070041C"/>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Siln">
    <w:name w:val="Strong"/>
    <w:basedOn w:val="Standardnpsmoodstavce"/>
    <w:uiPriority w:val="22"/>
    <w:qFormat/>
    <w:rsid w:val="0070041C"/>
    <w:rPr>
      <w:b/>
      <w:bCs/>
    </w:rPr>
  </w:style>
  <w:style w:type="paragraph" w:styleId="Zhlav">
    <w:name w:val="header"/>
    <w:basedOn w:val="Normln"/>
    <w:link w:val="ZhlavChar"/>
    <w:uiPriority w:val="99"/>
    <w:unhideWhenUsed/>
    <w:rsid w:val="00B92974"/>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92974"/>
  </w:style>
  <w:style w:type="paragraph" w:styleId="Zpat">
    <w:name w:val="footer"/>
    <w:basedOn w:val="Normln"/>
    <w:link w:val="ZpatChar"/>
    <w:uiPriority w:val="99"/>
    <w:unhideWhenUsed/>
    <w:rsid w:val="00B92974"/>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92974"/>
  </w:style>
  <w:style w:type="paragraph" w:styleId="Odstavecseseznamem">
    <w:name w:val="List Paragraph"/>
    <w:basedOn w:val="Normln"/>
    <w:uiPriority w:val="34"/>
    <w:qFormat/>
    <w:rsid w:val="00B9297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0737166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3035</properties:Words>
  <properties:Characters>17910</properties:Characters>
  <properties:Lines>149</properties:Lines>
  <properties:Paragraphs>41</properties:Paragraphs>
  <properties:TotalTime>296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20904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2017-10-18T08:55:00Z</dcterms:created>
  <dc:creator/>
  <dc:description/>
  <cp:keywords/>
  <cp:lastModifiedBy/>
  <dcterms:modified xmlns:xsi="http://www.w3.org/2001/XMLSchema-instance" xsi:type="dcterms:W3CDTF">2017-11-21T14:03:00Z</dcterms:modified>
  <cp:revision>3</cp:revision>
  <dc:subject/>
  <dc:title/>
</cp:coreProperties>
</file>