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bookmarkStart w:name="_GoBack" w:displacedByCustomXml="next" w:id="0"/>
    <w:bookmarkEnd w:displacedByCustomXml="next" w:id="0"/>
    <w:sdt>
      <w:sdtPr>
        <w:rPr>
          <w:rFonts w:cs="Arial" w:asciiTheme="minorHAnsi" w:hAnsiTheme="minorHAnsi" w:eastAsiaTheme="minorEastAsia"/>
          <w:b w:val="false"/>
          <w:bCs w:val="false"/>
          <w:sz w:val="22"/>
          <w:szCs w:val="22"/>
        </w:rPr>
        <w:id w:val="-1870054256"/>
        <w:docPartObj>
          <w:docPartGallery w:val="Table of Contents"/>
          <w:docPartUnique/>
        </w:docPartObj>
      </w:sdtPr>
      <w:sdtEndPr/>
      <w:sdtContent>
        <w:p w:rsidRPr="00B8599B" w:rsidR="009669C7" w:rsidP="00B8599B" w:rsidRDefault="009669C7">
          <w:pPr>
            <w:pStyle w:val="Nadpisobsahu"/>
            <w:spacing w:before="0" w:after="0"/>
            <w:rPr>
              <w:rFonts w:cs="Arial"/>
              <w:sz w:val="22"/>
              <w:szCs w:val="22"/>
            </w:rPr>
          </w:pPr>
          <w:r w:rsidRPr="00B8599B">
            <w:rPr>
              <w:rFonts w:cs="Arial"/>
              <w:sz w:val="22"/>
              <w:szCs w:val="22"/>
            </w:rPr>
            <w:t>Obsah</w:t>
          </w:r>
        </w:p>
        <w:p w:rsidRPr="00B8599B" w:rsidR="00B8599B" w:rsidP="00B8599B" w:rsidRDefault="009669C7">
          <w:pPr>
            <w:pStyle w:val="Obsah1"/>
            <w:spacing w:after="0"/>
            <w:rPr>
              <w:rFonts w:ascii="Arial" w:hAnsi="Arial" w:cs="Arial"/>
              <w:noProof/>
            </w:rPr>
          </w:pPr>
          <w:r w:rsidRPr="00B8599B">
            <w:rPr>
              <w:rFonts w:ascii="Arial" w:hAnsi="Arial" w:cs="Arial"/>
            </w:rPr>
            <w:fldChar w:fldCharType="begin"/>
          </w:r>
          <w:r w:rsidRPr="00B8599B">
            <w:rPr>
              <w:rFonts w:ascii="Arial" w:hAnsi="Arial" w:cs="Arial"/>
            </w:rPr>
            <w:instrText xml:space="preserve"> TOC \o "1-3" \h \z \u </w:instrText>
          </w:r>
          <w:r w:rsidRPr="00B8599B">
            <w:rPr>
              <w:rFonts w:ascii="Arial" w:hAnsi="Arial" w:cs="Arial"/>
            </w:rPr>
            <w:fldChar w:fldCharType="separate"/>
          </w:r>
          <w:hyperlink w:history="true" w:anchor="_Toc491089649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Veřejné zakázky I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_Toc491089649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2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0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Veřejné zakázky II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_Toc491089650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2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1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3.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Proces zadávacího řízení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_Toc491089651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2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2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4.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Projektové a finanční řízení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_Toc491089652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2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3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5.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Strategické řízení a plánování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_Toc491089653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3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4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6.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Bezpečnost provozu IS v souladu se zákonem č. 365/2000 Sb.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_Toc491089654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3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5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7.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Pokročilé využívání nástrojů eGovernmentu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_Toc491089655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4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6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8.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Správní řízení s rozhodnutí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_Toc491089656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4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7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9.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Správní řízení a rozhodnutí na úseku OSPOD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_Toc491089657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5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8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10.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Správní řád prakticky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_Toc491089658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5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59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11.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Přestupkový zákon (novelizace)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_Toc491089659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5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0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12.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Poskytování informací ve veřejné správě dle zákona č. 106/1999 Sb.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_Toc491089660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6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1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13.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Kontrolní činnost na úseku ŽP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_Toc491089661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6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2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14.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Zákon č. 101/2000 Sb., o ochraně osobních údajů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_Toc491089662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7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3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15.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Finanční hospodaření  ÚSC, zákon č. 250/2000 Sb., novela č. 24/2015 Sb., územní rozpočty aktuálně, finanční kontrola příspěvkových organizací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_Toc491089663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7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4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16.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Zákon o finanční kontrole, vnitřní směrnice, pokladna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_Toc491089664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7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5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17.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Finanční řízení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_Toc491089665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8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6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18.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Změny v účetních a daňových zákonech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_Toc491089666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8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7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19.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Dotace a transfery, rozpočtová skladba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_Toc491089667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9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8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20.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Daňový řád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_Toc491089668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9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69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21.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Aplikace stavebního zákona a souvisejících předpisů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_Toc491089669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10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0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22.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Bezbariérové užívaní staveb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_Toc491089670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10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1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23.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Bezpečnost práce na stavbě a provádění staveb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_Toc491089671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11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2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24.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Požární ochrana staveb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_Toc491089672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11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3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25.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Památkový zákon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_Toc491089673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11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4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26.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Stavební nekázeň – zvláštní pravomoci SÚ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_Toc491089674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11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5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27.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Územní plánování v souvislostech s novelou stavebního zákona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_Toc491089675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12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6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28.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Katastr nemovitostí a změny v souvislosti s novým katastrálním zákonem a občanským zákoníkem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_Toc491089676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12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7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29.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Dluhové poradenství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_Toc491089677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12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8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30.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Exekuční řízení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_Toc491089678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13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79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31.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Systém dávek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_Toc491089679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13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80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32.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Komunikace s dítětem – speciální techniky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_Toc491089680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14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81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33.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Komunikace s občany, zvládání stresových situací, asertivita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_Toc491089681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14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82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34.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eastAsia="Times New Roman" w:cs="Arial"/>
                <w:noProof/>
              </w:rPr>
              <w:t>Facilitace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_Toc491089682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14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83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35.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cs="Arial"/>
                <w:noProof/>
              </w:rPr>
              <w:t>Vedení, komunikace a motivace lidí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_Toc491089683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15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B8599B" w:rsidP="00B8599B" w:rsidRDefault="003B629B">
          <w:pPr>
            <w:pStyle w:val="Obsah1"/>
            <w:spacing w:after="0"/>
            <w:rPr>
              <w:rFonts w:ascii="Arial" w:hAnsi="Arial" w:cs="Arial"/>
              <w:noProof/>
            </w:rPr>
          </w:pPr>
          <w:hyperlink w:history="true" w:anchor="_Toc491089684">
            <w:r w:rsidRPr="00B8599B" w:rsidR="00B8599B">
              <w:rPr>
                <w:rStyle w:val="Hypertextovodkaz"/>
                <w:rFonts w:ascii="Arial" w:hAnsi="Arial" w:cs="Arial"/>
                <w:noProof/>
              </w:rPr>
              <w:t>36.</w:t>
            </w:r>
            <w:r w:rsidRPr="00B8599B" w:rsidR="00B8599B">
              <w:rPr>
                <w:rFonts w:ascii="Arial" w:hAnsi="Arial" w:cs="Arial"/>
                <w:noProof/>
              </w:rPr>
              <w:tab/>
            </w:r>
            <w:r w:rsidRPr="00B8599B" w:rsidR="00B8599B">
              <w:rPr>
                <w:rStyle w:val="Hypertextovodkaz"/>
                <w:rFonts w:ascii="Arial" w:hAnsi="Arial" w:eastAsia="Times New Roman" w:cs="Arial"/>
                <w:noProof/>
              </w:rPr>
              <w:t>Strategie řízení, plánování pro vedoucí úředníky</w:t>
            </w:r>
            <w:r w:rsidRPr="00B8599B" w:rsidR="00B8599B">
              <w:rPr>
                <w:rFonts w:ascii="Arial" w:hAnsi="Arial" w:cs="Arial"/>
                <w:noProof/>
                <w:webHidden/>
              </w:rPr>
              <w:tab/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8599B" w:rsidR="00B8599B">
              <w:rPr>
                <w:rFonts w:ascii="Arial" w:hAnsi="Arial" w:cs="Arial"/>
                <w:noProof/>
                <w:webHidden/>
              </w:rPr>
              <w:instrText xml:space="preserve"> PAGEREF _Toc491089684 \h </w:instrText>
            </w:r>
            <w:r w:rsidRPr="00B8599B" w:rsidR="00B8599B">
              <w:rPr>
                <w:rFonts w:ascii="Arial" w:hAnsi="Arial" w:cs="Arial"/>
                <w:noProof/>
                <w:webHidden/>
              </w:rPr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8599B">
              <w:rPr>
                <w:rFonts w:ascii="Arial" w:hAnsi="Arial" w:cs="Arial"/>
                <w:noProof/>
                <w:webHidden/>
              </w:rPr>
              <w:t>16</w:t>
            </w:r>
            <w:r w:rsidRPr="00B8599B" w:rsidR="00B859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B8599B" w:rsidR="009669C7" w:rsidP="00B8599B" w:rsidRDefault="009669C7">
          <w:pPr>
            <w:spacing w:after="0"/>
            <w:rPr>
              <w:rFonts w:ascii="Arial" w:hAnsi="Arial" w:cs="Arial"/>
            </w:rPr>
          </w:pPr>
          <w:r w:rsidRPr="00B8599B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Pr="00B8599B" w:rsidR="009669C7" w:rsidP="008C289E" w:rsidRDefault="009669C7">
      <w:pPr>
        <w:spacing w:after="0" w:line="360" w:lineRule="auto"/>
        <w:jc w:val="both"/>
        <w:rPr>
          <w:rFonts w:ascii="Arial" w:hAnsi="Arial" w:cs="Arial"/>
          <w:b/>
        </w:rPr>
      </w:pPr>
    </w:p>
    <w:p w:rsidRPr="00B8599B" w:rsidR="0088607D" w:rsidP="00593B81" w:rsidRDefault="00593B81">
      <w:pPr>
        <w:rPr>
          <w:rFonts w:ascii="Arial" w:hAnsi="Arial" w:cs="Arial"/>
          <w:b/>
        </w:rPr>
      </w:pPr>
      <w:r w:rsidRPr="00B8599B">
        <w:rPr>
          <w:rFonts w:ascii="Arial" w:hAnsi="Arial" w:cs="Arial"/>
          <w:b/>
        </w:rPr>
        <w:br w:type="page"/>
      </w:r>
    </w:p>
    <w:p w:rsidRPr="00B8599B" w:rsidR="00B657FC" w:rsidP="00593B81" w:rsidRDefault="00B657FC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49" w:id="1"/>
      <w:r w:rsidRPr="00B8599B">
        <w:rPr>
          <w:rFonts w:cs="Arial"/>
          <w:sz w:val="22"/>
          <w:szCs w:val="22"/>
        </w:rPr>
        <w:lastRenderedPageBreak/>
        <w:t>Veřejné zakázky I</w:t>
      </w:r>
      <w:bookmarkEnd w:id="1"/>
    </w:p>
    <w:p w:rsidRPr="00B8599B" w:rsidR="003F5F7E" w:rsidP="005706FF" w:rsidRDefault="003F5F7E">
      <w:pPr>
        <w:spacing w:after="0" w:line="360" w:lineRule="auto"/>
        <w:ind w:left="708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8 hodin pro zaměstnance, kteří se setkávají při své odbornosti s veřejným zadáváním.</w:t>
      </w:r>
    </w:p>
    <w:p w:rsidRPr="00B8599B" w:rsidR="003F5F7E" w:rsidP="005706FF" w:rsidRDefault="003F5F7E">
      <w:pPr>
        <w:pStyle w:val="Bodytext20"/>
        <w:shd w:val="clear" w:color="auto" w:fill="auto"/>
        <w:tabs>
          <w:tab w:val="left" w:pos="263"/>
        </w:tabs>
        <w:spacing w:before="0" w:line="360" w:lineRule="auto"/>
        <w:ind w:left="708" w:firstLine="0"/>
        <w:rPr>
          <w:sz w:val="22"/>
          <w:szCs w:val="22"/>
        </w:rPr>
      </w:pPr>
      <w:r w:rsidRPr="00B8599B">
        <w:rPr>
          <w:sz w:val="22"/>
          <w:szCs w:val="22"/>
        </w:rPr>
        <w:t xml:space="preserve">Obsahem budou základní informace a pojmy o problematice veřejných zakázek, objasnění a rozšíření právní úpravy veřejných zakázek, definice zadavatele a jeho </w:t>
      </w:r>
      <w:proofErr w:type="gramStart"/>
      <w:r w:rsidRPr="00B8599B">
        <w:rPr>
          <w:sz w:val="22"/>
          <w:szCs w:val="22"/>
        </w:rPr>
        <w:t xml:space="preserve">druhy –  </w:t>
      </w:r>
      <w:r w:rsidRPr="00B8599B">
        <w:rPr>
          <w:color w:val="000000"/>
          <w:sz w:val="22"/>
          <w:szCs w:val="22"/>
          <w:lang w:bidi="cs-CZ"/>
        </w:rPr>
        <w:t>veřejný</w:t>
      </w:r>
      <w:proofErr w:type="gramEnd"/>
      <w:r w:rsidRPr="00B8599B">
        <w:rPr>
          <w:color w:val="000000"/>
          <w:sz w:val="22"/>
          <w:szCs w:val="22"/>
          <w:lang w:bidi="cs-CZ"/>
        </w:rPr>
        <w:t>, dotovaný a sektorový zadavatel, vymezení veřejné zakázky a druhy VZ - Veřejné zakázky malého rozsahu, podlimitní a nadlimitní veřejné zakázky, veřejné zakázky na dodávky, služby a stavební práce. Objasnění definice dodavatele a specifika jeho postupu dle zákona o veřejných zakázkách, požadavky na kvalifikace dodavatele.</w:t>
      </w:r>
      <w:r w:rsidRPr="00B8599B">
        <w:rPr>
          <w:sz w:val="22"/>
          <w:szCs w:val="22"/>
        </w:rPr>
        <w:t xml:space="preserve"> </w:t>
      </w:r>
      <w:r w:rsidRPr="00B8599B">
        <w:rPr>
          <w:color w:val="000000"/>
          <w:sz w:val="22"/>
          <w:szCs w:val="22"/>
          <w:lang w:bidi="cs-CZ"/>
        </w:rPr>
        <w:t>Součástí bude i rozšíření poznatků v oblasti přezkumné řízení, námitky k zadavateli, návrh k Úřadu pro ochranu hospodářské soutěže</w:t>
      </w:r>
      <w:r w:rsidRPr="00B8599B">
        <w:rPr>
          <w:sz w:val="22"/>
          <w:szCs w:val="22"/>
        </w:rPr>
        <w:t xml:space="preserve">. Dále </w:t>
      </w:r>
      <w:r w:rsidRPr="00B8599B">
        <w:rPr>
          <w:color w:val="000000"/>
          <w:sz w:val="22"/>
          <w:szCs w:val="22"/>
          <w:lang w:bidi="cs-CZ"/>
        </w:rPr>
        <w:t>změny v oblasti veřejných zakázek v rámci používání datových schránek, prokazování kvalifikace, vztah dodavatele a subdodavatele</w:t>
      </w:r>
    </w:p>
    <w:p w:rsidRPr="00B8599B" w:rsidR="00B657FC" w:rsidP="003F5F7E" w:rsidRDefault="00B657FC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0" w:id="2"/>
      <w:r w:rsidRPr="00B8599B">
        <w:rPr>
          <w:rFonts w:cs="Arial"/>
          <w:sz w:val="22"/>
          <w:szCs w:val="22"/>
        </w:rPr>
        <w:t>Veřejné zakázky II</w:t>
      </w:r>
      <w:bookmarkEnd w:id="2"/>
    </w:p>
    <w:p w:rsidRPr="00B8599B" w:rsidR="003F5F7E" w:rsidP="005706FF" w:rsidRDefault="00411E8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40 hodin (6 dní) určena pro zaměstnance, kteří se věnují řešení a problematice veřejných zakázek intenzivně v rámci svých odborností.</w:t>
      </w:r>
    </w:p>
    <w:p w:rsidRPr="00B8599B" w:rsidR="00411E86" w:rsidP="005706FF" w:rsidRDefault="00411E86">
      <w:pPr>
        <w:pStyle w:val="Bodytext20"/>
        <w:shd w:val="clear" w:color="auto" w:fill="auto"/>
        <w:tabs>
          <w:tab w:val="left" w:pos="263"/>
        </w:tabs>
        <w:spacing w:before="0" w:line="360" w:lineRule="auto"/>
        <w:ind w:left="720" w:firstLine="0"/>
        <w:rPr>
          <w:sz w:val="22"/>
          <w:szCs w:val="22"/>
        </w:rPr>
      </w:pPr>
      <w:r w:rsidRPr="00B8599B">
        <w:rPr>
          <w:color w:val="000000"/>
          <w:sz w:val="22"/>
          <w:szCs w:val="22"/>
          <w:lang w:bidi="cs-CZ"/>
        </w:rPr>
        <w:t>Obsahem vzdělávání bude podrobné seznámení s problematikou přípravy zadání, vyhlášení, průběhu zadání až po ukončení zadávacího řízení.</w:t>
      </w:r>
    </w:p>
    <w:p w:rsidRPr="00B8599B" w:rsidR="00B657FC" w:rsidP="009669C7" w:rsidRDefault="00B657FC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1" w:id="3"/>
      <w:r w:rsidRPr="00B8599B">
        <w:rPr>
          <w:rFonts w:cs="Arial"/>
          <w:sz w:val="22"/>
          <w:szCs w:val="22"/>
        </w:rPr>
        <w:t>Proces zadávacího řízení</w:t>
      </w:r>
      <w:bookmarkEnd w:id="3"/>
    </w:p>
    <w:p w:rsidRPr="00B8599B" w:rsidR="00411E86" w:rsidP="00411E86" w:rsidRDefault="00411E86">
      <w:pPr>
        <w:pStyle w:val="Bodytext20"/>
        <w:shd w:val="clear" w:color="auto" w:fill="auto"/>
        <w:tabs>
          <w:tab w:val="left" w:pos="263"/>
        </w:tabs>
        <w:spacing w:before="0" w:line="360" w:lineRule="auto"/>
        <w:ind w:left="708" w:firstLine="0"/>
        <w:rPr>
          <w:sz w:val="22"/>
          <w:szCs w:val="22"/>
        </w:rPr>
      </w:pPr>
      <w:r w:rsidRPr="00B8599B">
        <w:rPr>
          <w:sz w:val="22"/>
          <w:szCs w:val="22"/>
        </w:rPr>
        <w:t xml:space="preserve">Vzdělávací aktivita v rozsahu 8 hodin </w:t>
      </w:r>
      <w:r w:rsidRPr="00B8599B">
        <w:rPr>
          <w:color w:val="000000"/>
          <w:sz w:val="22"/>
          <w:szCs w:val="22"/>
          <w:lang w:bidi="cs-CZ"/>
        </w:rPr>
        <w:t>pro zaměstnance napříč městským úřadem, kteří se při své odbornosti setkávají s veřejným zadáváním</w:t>
      </w:r>
    </w:p>
    <w:p w:rsidRPr="00B8599B" w:rsidR="00411E86" w:rsidP="00411E86" w:rsidRDefault="00411E86">
      <w:pPr>
        <w:pStyle w:val="Bodytext20"/>
        <w:shd w:val="clear" w:color="auto" w:fill="auto"/>
        <w:tabs>
          <w:tab w:val="left" w:pos="263"/>
        </w:tabs>
        <w:spacing w:before="0" w:line="360" w:lineRule="auto"/>
        <w:ind w:left="708" w:firstLine="0"/>
        <w:rPr>
          <w:sz w:val="22"/>
          <w:szCs w:val="22"/>
        </w:rPr>
      </w:pPr>
      <w:r w:rsidRPr="00B8599B">
        <w:rPr>
          <w:color w:val="000000"/>
          <w:sz w:val="22"/>
          <w:szCs w:val="22"/>
          <w:lang w:bidi="cs-CZ"/>
        </w:rPr>
        <w:t>Aktivita bude navazovat na kurz (seminář) „Veřejné zakázky I".</w:t>
      </w:r>
      <w:r w:rsidRPr="00B8599B">
        <w:rPr>
          <w:sz w:val="22"/>
          <w:szCs w:val="22"/>
        </w:rPr>
        <w:t xml:space="preserve"> </w:t>
      </w:r>
      <w:r w:rsidRPr="00B8599B">
        <w:rPr>
          <w:color w:val="000000"/>
          <w:sz w:val="22"/>
          <w:szCs w:val="22"/>
          <w:lang w:bidi="cs-CZ"/>
        </w:rPr>
        <w:t>Obsahem vzdělávací aktivity praktické provedení procesem zadávání v jednotlivých druzích zadávacích řízení krok za krokem a detailní popis jednotlivých fází a vysvětlení, jak činit úkony v zadávacím řízení v souladu se zákonem o VZ.</w:t>
      </w:r>
    </w:p>
    <w:p w:rsidRPr="00B8599B" w:rsidR="00411E86" w:rsidP="00411E86" w:rsidRDefault="00411E86">
      <w:pPr>
        <w:pStyle w:val="Bodytext20"/>
        <w:shd w:val="clear" w:color="auto" w:fill="auto"/>
        <w:tabs>
          <w:tab w:val="left" w:pos="263"/>
        </w:tabs>
        <w:spacing w:before="0" w:after="408" w:line="360" w:lineRule="auto"/>
        <w:ind w:left="708" w:firstLine="0"/>
        <w:rPr>
          <w:sz w:val="22"/>
          <w:szCs w:val="22"/>
        </w:rPr>
      </w:pPr>
      <w:r w:rsidRPr="00B8599B">
        <w:rPr>
          <w:color w:val="000000"/>
          <w:sz w:val="22"/>
          <w:szCs w:val="22"/>
          <w:lang w:bidi="cs-CZ"/>
        </w:rPr>
        <w:t>Cílem vzdělávací aktivity je zvýšení schopností a dovedností zaměstnanců, kteří se podílejí na přípravě a realizaci veřejných zakázek v rámci MěÚ, za účelem eliminace rizik nevhodně zvolených postupů při zadávání veřejných zakázek.</w:t>
      </w:r>
    </w:p>
    <w:p w:rsidRPr="00B8599B" w:rsidR="00B657FC" w:rsidP="009669C7" w:rsidRDefault="00B657FC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2" w:id="4"/>
      <w:r w:rsidRPr="00B8599B">
        <w:rPr>
          <w:rFonts w:cs="Arial"/>
          <w:sz w:val="22"/>
          <w:szCs w:val="22"/>
        </w:rPr>
        <w:t>Projektové a finanční řízení</w:t>
      </w:r>
      <w:bookmarkEnd w:id="4"/>
    </w:p>
    <w:p w:rsidRPr="00B8599B" w:rsidR="00B657FC" w:rsidP="008C289E" w:rsidRDefault="00B657FC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Vzdělávací aktivita v rozsahu 40 hodin</w:t>
      </w:r>
      <w:r w:rsidRPr="00B8599B" w:rsidR="00411E86">
        <w:rPr>
          <w:rFonts w:ascii="Arial" w:hAnsi="Arial" w:eastAsia="Times New Roman" w:cs="Arial"/>
          <w:bCs/>
        </w:rPr>
        <w:t xml:space="preserve"> (6 dní)</w:t>
      </w:r>
      <w:r w:rsidRPr="00B8599B">
        <w:rPr>
          <w:rFonts w:ascii="Arial" w:hAnsi="Arial" w:eastAsia="Times New Roman" w:cs="Arial"/>
          <w:bCs/>
        </w:rPr>
        <w:t xml:space="preserve"> určená pro zaměstnance, kteří jsou v rámci struktury úřadu zapojováni do projektových týmů, ať už se jedná o projekty podpořené vícezdrojovým financováním nebo projektově řešené aktivity realizované samotným úřadem. </w:t>
      </w:r>
    </w:p>
    <w:p w:rsidRPr="00B8599B" w:rsidR="00B657FC" w:rsidP="008C289E" w:rsidRDefault="00B657FC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lastRenderedPageBreak/>
        <w:t>Rozsah i obsah vzdělávání umožní, aby jeho účastníci získali základní informace o všech fázích realizace projektů, ať už se jedná o přípravu, realizaci nebo etapu udržení výsledků projektu a jeho zavedení do praxe.</w:t>
      </w:r>
    </w:p>
    <w:p w:rsidRPr="00B8599B" w:rsidR="00B657FC" w:rsidP="008C289E" w:rsidRDefault="00B657FC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Účastníci se zorientují ve způsobech práce projektového týmu, jeho sestavení a řízení s ohledem na typ a účel projektu, naučí se sestavit řídící a realizační tým.</w:t>
      </w:r>
    </w:p>
    <w:p w:rsidRPr="00B8599B" w:rsidR="00B657FC" w:rsidP="008C289E" w:rsidRDefault="00B657FC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V rámci získání informací o řízení projektového cyklu bude kladen důraz na mechanismus sestavení harmonogramu s ohledem na realizovatelnost a měřitelnost naplánovaných cílů. Účastníci získají informace o současném programovacím období EU a nastavení operačních programů. Součástí programu bude problematika řízení rizik.</w:t>
      </w:r>
    </w:p>
    <w:p w:rsidRPr="00B8599B" w:rsidR="00B657FC" w:rsidP="002E74D3" w:rsidRDefault="00B657FC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Ekonomické a finanční řízení projektu se zaměří na způsoby financování, finanční toky, včetně vazeb aktivit projektu na sestavení rozpočtu a jeho korektní čerpání, účastníci získají informace o způsobech fin</w:t>
      </w:r>
      <w:r w:rsidRPr="00B8599B" w:rsidR="002E74D3">
        <w:rPr>
          <w:rFonts w:ascii="Arial" w:hAnsi="Arial" w:eastAsia="Times New Roman" w:cs="Arial"/>
          <w:bCs/>
        </w:rPr>
        <w:t>ancování různých typů projektů.</w:t>
      </w:r>
    </w:p>
    <w:p w:rsidRPr="00B8599B" w:rsidR="002468ED" w:rsidP="009669C7" w:rsidRDefault="002468ED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3" w:id="5"/>
      <w:r w:rsidRPr="00B8599B">
        <w:rPr>
          <w:rFonts w:cs="Arial"/>
          <w:sz w:val="22"/>
          <w:szCs w:val="22"/>
        </w:rPr>
        <w:t xml:space="preserve">Strategické </w:t>
      </w:r>
      <w:r w:rsidRPr="00B8599B" w:rsidR="00B657FC">
        <w:rPr>
          <w:rFonts w:cs="Arial"/>
          <w:sz w:val="22"/>
          <w:szCs w:val="22"/>
        </w:rPr>
        <w:t>řízení</w:t>
      </w:r>
      <w:r w:rsidRPr="00B8599B">
        <w:rPr>
          <w:rFonts w:cs="Arial"/>
          <w:sz w:val="22"/>
          <w:szCs w:val="22"/>
        </w:rPr>
        <w:t xml:space="preserve"> a plánování</w:t>
      </w:r>
      <w:bookmarkEnd w:id="5"/>
    </w:p>
    <w:p w:rsidRPr="00B8599B" w:rsidR="002468ED" w:rsidP="008C289E" w:rsidRDefault="002468ED">
      <w:pPr>
        <w:spacing w:after="0" w:line="360" w:lineRule="auto"/>
        <w:ind w:left="720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Vzdělávací aktivita v rozsahu 18 hodin</w:t>
      </w:r>
      <w:r w:rsidRPr="00B8599B" w:rsidR="00B443CF">
        <w:rPr>
          <w:rFonts w:ascii="Arial" w:hAnsi="Arial" w:eastAsia="Times New Roman" w:cs="Arial"/>
          <w:bCs/>
        </w:rPr>
        <w:t xml:space="preserve"> (3 dny)</w:t>
      </w:r>
      <w:r w:rsidRPr="00B8599B">
        <w:rPr>
          <w:rFonts w:ascii="Arial" w:hAnsi="Arial" w:eastAsia="Times New Roman" w:cs="Arial"/>
          <w:bCs/>
        </w:rPr>
        <w:t xml:space="preserve"> bude zaměřena n</w:t>
      </w:r>
      <w:r w:rsidRPr="00B8599B" w:rsidR="00B657FC">
        <w:rPr>
          <w:rFonts w:ascii="Arial" w:hAnsi="Arial" w:eastAsia="Times New Roman" w:cs="Arial"/>
          <w:bCs/>
        </w:rPr>
        <w:t xml:space="preserve">a problematiku řízení v souladu </w:t>
      </w:r>
      <w:r w:rsidRPr="00B8599B">
        <w:rPr>
          <w:rFonts w:ascii="Arial" w:hAnsi="Arial" w:eastAsia="Times New Roman" w:cs="Arial"/>
          <w:bCs/>
        </w:rPr>
        <w:t>s definovanou, zvolenou a přijatou strategií s ohledem na dosahování definovaných cílů.</w:t>
      </w:r>
    </w:p>
    <w:p w:rsidRPr="00B8599B" w:rsidR="002468ED" w:rsidP="008C289E" w:rsidRDefault="002468ED">
      <w:pPr>
        <w:spacing w:after="0" w:line="360" w:lineRule="auto"/>
        <w:ind w:left="720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Strategické plánování obsáhne problematiku přípravy strategických dokumentů zohledňující užívané metodické postupy a dostupné nástroje (metodika MMR, metodika MF).</w:t>
      </w:r>
    </w:p>
    <w:p w:rsidRPr="00B8599B" w:rsidR="002468ED" w:rsidP="008C289E" w:rsidRDefault="002468ED">
      <w:pPr>
        <w:spacing w:after="0" w:line="360" w:lineRule="auto"/>
        <w:ind w:left="720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Účastníci získají základní orientaci v jednotlivých částech strategie a jejich vazbách, tj. o analytické, návrhové a implementační části, případně o ekonomických vazbách strategie, dále o vazbách mezi zastřešujícími a oborovými koncepcemi.</w:t>
      </w:r>
    </w:p>
    <w:p w:rsidRPr="00B8599B" w:rsidR="002468ED" w:rsidP="008C289E" w:rsidRDefault="002468ED">
      <w:pPr>
        <w:spacing w:after="0" w:line="360" w:lineRule="auto"/>
        <w:ind w:left="720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Získají znalosti z oblasti práce s veřejností, zapojování a využívání práce odborných (expertních) týmů i metodách zapojení zainteresovaných cílových skupin občanů.</w:t>
      </w:r>
    </w:p>
    <w:p w:rsidRPr="00B8599B" w:rsidR="002468ED" w:rsidP="008C289E" w:rsidRDefault="002468ED">
      <w:pPr>
        <w:spacing w:after="0" w:line="360" w:lineRule="auto"/>
        <w:ind w:left="720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Získají znalosti o možných způsobech projednání, schválení a zveřejňování dokumentů, jejich hodnocení a aktualizaci.</w:t>
      </w:r>
    </w:p>
    <w:p w:rsidRPr="00B8599B" w:rsidR="002765A1" w:rsidP="009669C7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4" w:id="6"/>
      <w:r w:rsidRPr="00B8599B">
        <w:rPr>
          <w:rFonts w:cs="Arial"/>
          <w:sz w:val="22"/>
          <w:szCs w:val="22"/>
        </w:rPr>
        <w:t>Bezpečnost provozu IS v souladu se zákonem č. 365/2000 Sb.</w:t>
      </w:r>
      <w:bookmarkEnd w:id="6"/>
    </w:p>
    <w:p w:rsidRPr="00B8599B" w:rsidR="002765A1" w:rsidP="00593B81" w:rsidRDefault="002765A1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8 hodin učena zejména pro pracovníky městského úřadu odboru IT.</w:t>
      </w:r>
    </w:p>
    <w:p w:rsidRPr="00B8599B" w:rsidR="002765A1" w:rsidP="008C289E" w:rsidRDefault="002765A1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Arial" w:hAnsi="Arial" w:eastAsia="Times New Roman" w:cs="Arial"/>
          <w:bCs/>
          <w:color w:val="000000"/>
        </w:rPr>
      </w:pPr>
      <w:r w:rsidRPr="00B8599B">
        <w:rPr>
          <w:rFonts w:ascii="Arial" w:hAnsi="Arial" w:cs="Arial"/>
          <w:lang w:eastAsia="en-US"/>
        </w:rPr>
        <w:t>Školení bude směřovat k zajištění bezpečnosti provozu informačních systému v souladu se zákonem č. 365/2000 Sb. o informačních systémech veřejné správy a navazujícími předpisy, zajištění bezpečnosti informačních a aplikačních systémů, serverů a zdrojů dat</w:t>
      </w:r>
    </w:p>
    <w:p w:rsidRPr="00B8599B" w:rsidR="008C289E" w:rsidP="002740DF" w:rsidRDefault="002765A1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Arial" w:hAnsi="Arial" w:eastAsia="Times New Roman" w:cs="Arial"/>
          <w:bCs/>
          <w:color w:val="000000"/>
        </w:rPr>
      </w:pPr>
      <w:r w:rsidRPr="00B8599B">
        <w:rPr>
          <w:rFonts w:ascii="Arial" w:hAnsi="Arial" w:cs="Arial"/>
          <w:lang w:eastAsia="en-US"/>
        </w:rPr>
        <w:lastRenderedPageBreak/>
        <w:t>Cílem vzdělávání</w:t>
      </w:r>
      <w:r w:rsidRPr="00B8599B">
        <w:rPr>
          <w:rFonts w:ascii="Arial" w:hAnsi="Arial" w:eastAsia="Times New Roman" w:cs="Arial"/>
          <w:bCs/>
          <w:color w:val="000000"/>
        </w:rPr>
        <w:t xml:space="preserve"> bude </w:t>
      </w:r>
      <w:r w:rsidRPr="00B8599B">
        <w:rPr>
          <w:rFonts w:ascii="Arial" w:hAnsi="Arial" w:cs="Arial"/>
          <w:lang w:eastAsia="en-US"/>
        </w:rPr>
        <w:t>zvýšení znalostí o bezpečnosti při práci s informačními zdroji a s riziky souvisejícími například při využívání elektronické komunikace, rozšířit schopnosti pro posouzení a hodnocení případných bezpečnostních událostí a těmto předcházet, posílit schopnost předávat tyto informace plošně ostatním zaměstnancům.</w:t>
      </w:r>
    </w:p>
    <w:p w:rsidRPr="00B8599B" w:rsidR="002765A1" w:rsidP="009669C7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5" w:id="7"/>
      <w:r w:rsidRPr="00B8599B">
        <w:rPr>
          <w:rFonts w:cs="Arial"/>
          <w:sz w:val="22"/>
          <w:szCs w:val="22"/>
        </w:rPr>
        <w:t xml:space="preserve">Pokročilé využívání nástrojů </w:t>
      </w:r>
      <w:proofErr w:type="spellStart"/>
      <w:r w:rsidRPr="00B8599B">
        <w:rPr>
          <w:rFonts w:cs="Arial"/>
          <w:sz w:val="22"/>
          <w:szCs w:val="22"/>
        </w:rPr>
        <w:t>eGovernmentu</w:t>
      </w:r>
      <w:bookmarkEnd w:id="7"/>
      <w:proofErr w:type="spellEnd"/>
    </w:p>
    <w:p w:rsidRPr="00B8599B" w:rsidR="002765A1" w:rsidP="00593B81" w:rsidRDefault="002765A1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Vzdělávací aktivita v rozsahu 8 hodin určena pro pracovníky využívající ke své činnosti informační systémy veřejné správy a </w:t>
      </w:r>
      <w:proofErr w:type="spellStart"/>
      <w:r w:rsidRPr="00B8599B">
        <w:rPr>
          <w:rFonts w:ascii="Arial" w:hAnsi="Arial" w:cs="Arial"/>
        </w:rPr>
        <w:t>eGovernmentu</w:t>
      </w:r>
      <w:proofErr w:type="spellEnd"/>
      <w:r w:rsidRPr="00B8599B">
        <w:rPr>
          <w:rFonts w:ascii="Arial" w:hAnsi="Arial" w:cs="Arial"/>
        </w:rPr>
        <w:t>.</w:t>
      </w:r>
    </w:p>
    <w:p w:rsidRPr="00B8599B" w:rsidR="002765A1" w:rsidP="008C289E" w:rsidRDefault="002765A1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27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proofErr w:type="spellStart"/>
      <w:r w:rsidRPr="00B8599B">
        <w:rPr>
          <w:rFonts w:ascii="Arial" w:hAnsi="Arial" w:cs="Arial"/>
        </w:rPr>
        <w:t>eGovernment</w:t>
      </w:r>
      <w:proofErr w:type="spellEnd"/>
      <w:r w:rsidRPr="00B8599B">
        <w:rPr>
          <w:rFonts w:ascii="Arial" w:hAnsi="Arial" w:cs="Arial"/>
        </w:rPr>
        <w:t xml:space="preserve"> v České republice</w:t>
      </w:r>
    </w:p>
    <w:p w:rsidRPr="00B8599B" w:rsidR="002765A1" w:rsidP="008C289E" w:rsidRDefault="002765A1">
      <w:pPr>
        <w:pStyle w:val="Odstavecseseznamem"/>
        <w:numPr>
          <w:ilvl w:val="0"/>
          <w:numId w:val="27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Právní postavení elektronického dokumentu</w:t>
      </w:r>
    </w:p>
    <w:p w:rsidRPr="00B8599B" w:rsidR="002765A1" w:rsidP="008C289E" w:rsidRDefault="002765A1">
      <w:pPr>
        <w:pStyle w:val="Odstavecseseznamem"/>
        <w:numPr>
          <w:ilvl w:val="0"/>
          <w:numId w:val="22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Využití výstupů z informačních systémů veřejné správy a </w:t>
      </w:r>
      <w:proofErr w:type="spellStart"/>
      <w:r w:rsidRPr="00B8599B">
        <w:rPr>
          <w:rFonts w:ascii="Arial" w:hAnsi="Arial" w:cs="Arial"/>
        </w:rPr>
        <w:t>eGovernmentu</w:t>
      </w:r>
      <w:proofErr w:type="spellEnd"/>
      <w:r w:rsidRPr="00B8599B">
        <w:rPr>
          <w:rFonts w:ascii="Arial" w:hAnsi="Arial" w:cs="Arial"/>
        </w:rPr>
        <w:t xml:space="preserve"> a jejich pokročilé zpracování – import a export XML dokumentů, jejich zpracování, tvorba výstupů „na míru“ pro potřeby středního a vyššího managementu</w:t>
      </w:r>
    </w:p>
    <w:p w:rsidRPr="00B8599B" w:rsidR="002765A1" w:rsidP="008C289E" w:rsidRDefault="002765A1">
      <w:pPr>
        <w:pStyle w:val="Odstavecseseznamem"/>
        <w:numPr>
          <w:ilvl w:val="0"/>
          <w:numId w:val="22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Zpracování rozsáhlejších databázových záznamů včetně možnosti napojení na vnitřní datové zdroje</w:t>
      </w:r>
    </w:p>
    <w:p w:rsidRPr="00B8599B" w:rsidR="008C289E" w:rsidP="002740DF" w:rsidRDefault="002765A1">
      <w:pPr>
        <w:pStyle w:val="Odstavecseseznamem"/>
        <w:numPr>
          <w:ilvl w:val="0"/>
          <w:numId w:val="22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Prezentace zpracovaných výstupů pro vnitřní potřeby – systémy hodnocení, využití lidských zdrojů a další, a dále pro vnější potřeby směrem k organizacím města a občanům. Výstupem je míněn informační zdroj v rámci informačního systému ve formátu určený pro strojové zpracování (tzv. </w:t>
      </w:r>
      <w:proofErr w:type="spellStart"/>
      <w:r w:rsidRPr="00B8599B">
        <w:rPr>
          <w:rFonts w:ascii="Arial" w:hAnsi="Arial" w:cs="Arial"/>
        </w:rPr>
        <w:t>OpenData</w:t>
      </w:r>
      <w:proofErr w:type="spellEnd"/>
      <w:r w:rsidRPr="00B8599B">
        <w:rPr>
          <w:rFonts w:ascii="Arial" w:hAnsi="Arial" w:cs="Arial"/>
        </w:rPr>
        <w:t xml:space="preserve">), nástrojem pro jeho zpracování pak libovolná aplikace/ sada aplikací podporující otevřené formáty (RTF, XML, PDF, PDF/A </w:t>
      </w:r>
      <w:proofErr w:type="spellStart"/>
      <w:r w:rsidRPr="00B8599B">
        <w:rPr>
          <w:rFonts w:ascii="Arial" w:hAnsi="Arial" w:cs="Arial"/>
        </w:rPr>
        <w:t>a</w:t>
      </w:r>
      <w:proofErr w:type="spellEnd"/>
      <w:r w:rsidRPr="00B8599B">
        <w:rPr>
          <w:rFonts w:ascii="Arial" w:hAnsi="Arial" w:cs="Arial"/>
        </w:rPr>
        <w:t xml:space="preserve"> další)</w:t>
      </w:r>
    </w:p>
    <w:p w:rsidRPr="00B8599B" w:rsidR="002765A1" w:rsidP="009669C7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6" w:id="8"/>
      <w:r w:rsidRPr="00B8599B">
        <w:rPr>
          <w:rFonts w:cs="Arial"/>
          <w:sz w:val="22"/>
          <w:szCs w:val="22"/>
        </w:rPr>
        <w:t>Správní řízení s rozhodnutí</w:t>
      </w:r>
      <w:bookmarkEnd w:id="8"/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hodin.</w:t>
      </w:r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Podrobný rozbor právní úpravy správního řízení a institutu správního rozhodnutí, průběh správního řízení, cíl a účel správního řízení, správní rozhodnutí, vymezení obecného a zvláštního správního řízení, průběh řízení – správní orgány, účastníci, podklady pro vydání rozhodnutí</w:t>
      </w:r>
    </w:p>
    <w:p w:rsidRPr="00B8599B" w:rsidR="002765A1" w:rsidP="008C289E" w:rsidRDefault="002765A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Podrobné informace o doručování, využívání datových schránek, procesní práva účastníků, vady správní</w:t>
      </w:r>
      <w:r w:rsidRPr="00B8599B" w:rsidR="002740DF">
        <w:rPr>
          <w:rFonts w:ascii="Arial" w:hAnsi="Arial" w:cs="Arial"/>
        </w:rPr>
        <w:t>ch rozhodnutí a možnosti řešení</w:t>
      </w:r>
    </w:p>
    <w:p w:rsidRPr="00B8599B" w:rsidR="002765A1" w:rsidP="002740DF" w:rsidRDefault="002765A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Doplnit o příklady z oblasti životního prostředí</w:t>
      </w:r>
    </w:p>
    <w:p w:rsidRPr="00B8599B" w:rsidR="002765A1" w:rsidP="009669C7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7" w:id="9"/>
      <w:r w:rsidRPr="00B8599B">
        <w:rPr>
          <w:rFonts w:cs="Arial"/>
          <w:sz w:val="22"/>
          <w:szCs w:val="22"/>
        </w:rPr>
        <w:lastRenderedPageBreak/>
        <w:t>Správní řízení a rozhodnutí na úseku OSPOD</w:t>
      </w:r>
      <w:bookmarkEnd w:id="9"/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 určena pro pracovníky městského úřadu odboru sociálních věcí a zdravotnictví. Seminář bude zaměřen na problematiku, kterou se zabývá oddělení sociálně-právní ochrany dětí a oddělení sociální práce.</w:t>
      </w:r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Podrobný rozbor právní úpravy správního řízení a institutu správního rozhodnutí, průběh správního řízení, cíl a účel správního řízení, správní rozhodnutí, vymezení obecného a zvláštního správního řízení, průběh řízení – správní orgány, účastníci, podklady pro vydání rozhodnutí</w:t>
      </w:r>
    </w:p>
    <w:p w:rsidRPr="00B8599B" w:rsidR="002765A1" w:rsidP="002740DF" w:rsidRDefault="002765A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Podrobné informace o doručování, využívání datových schránek, procesní práva účastníků, vady správní</w:t>
      </w:r>
      <w:r w:rsidRPr="00B8599B" w:rsidR="002740DF">
        <w:rPr>
          <w:rFonts w:ascii="Arial" w:hAnsi="Arial" w:cs="Arial"/>
        </w:rPr>
        <w:t>ch rozhodnutí a možnosti řešení</w:t>
      </w:r>
    </w:p>
    <w:p w:rsidRPr="00B8599B" w:rsidR="002765A1" w:rsidP="009669C7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8" w:id="10"/>
      <w:r w:rsidRPr="00B8599B">
        <w:rPr>
          <w:rFonts w:cs="Arial"/>
          <w:sz w:val="22"/>
          <w:szCs w:val="22"/>
        </w:rPr>
        <w:t>Správní řád prakticky</w:t>
      </w:r>
      <w:bookmarkEnd w:id="10"/>
    </w:p>
    <w:p w:rsidRPr="00B8599B" w:rsidR="002765A1" w:rsidP="008C289E" w:rsidRDefault="002765A1">
      <w:pPr>
        <w:spacing w:after="0" w:line="360" w:lineRule="auto"/>
        <w:ind w:left="644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8 hodin, která navazuje na seminář „Správní řízení a rozhodnutí“</w:t>
      </w:r>
    </w:p>
    <w:p w:rsidRPr="00B8599B" w:rsidR="002765A1" w:rsidP="008C289E" w:rsidRDefault="002765A1">
      <w:pPr>
        <w:spacing w:after="0" w:line="360" w:lineRule="auto"/>
        <w:ind w:firstLine="644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40DF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Vedení řízení v I. s</w:t>
      </w:r>
      <w:r w:rsidRPr="00B8599B" w:rsidR="002765A1">
        <w:rPr>
          <w:rFonts w:ascii="Arial" w:hAnsi="Arial" w:cs="Arial"/>
        </w:rPr>
        <w:t xml:space="preserve">tupni, aktuální stanoviska poradního sboru MV ČR a judikatury správních soudů ke správnímu řádu </w:t>
      </w:r>
    </w:p>
    <w:p w:rsidRPr="00B8599B" w:rsidR="002765A1" w:rsidP="008C289E" w:rsidRDefault="002765A1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Postup před zahájením řízení, zahájení řízení, ústní jednání, podklady pro vydání rozhodnutí, dokazování, předběžná otázka, zajišťovací prostředky, rozhodnutí, usnesení, příkaz a ostatní typy rozhodnutí</w:t>
      </w:r>
    </w:p>
    <w:p w:rsidRPr="00B8599B" w:rsidR="002765A1" w:rsidP="008C289E" w:rsidRDefault="002765A1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Přerušení řízení, zastavení řízení</w:t>
      </w:r>
    </w:p>
    <w:p w:rsidRPr="00B8599B" w:rsidR="002765A1" w:rsidP="008C289E" w:rsidRDefault="002765A1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Náklady řízení, zvláštní typy řízení, prohlášení nicotnosti řízení, odvolací řízení, obnova řízení, přezkumné řízení, nové „nové rozhodnutí“</w:t>
      </w:r>
    </w:p>
    <w:p w:rsidRPr="00B8599B" w:rsidR="002765A1" w:rsidP="008C289E" w:rsidRDefault="002765A1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Exekuce a ostatní instituty správního řízení</w:t>
      </w:r>
    </w:p>
    <w:p w:rsidRPr="00B8599B" w:rsidR="002765A1" w:rsidP="008C289E" w:rsidRDefault="002765A1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Ochrana veřejných práv účastníků řízení</w:t>
      </w:r>
    </w:p>
    <w:p w:rsidRPr="00B8599B" w:rsidR="002765A1" w:rsidP="008C289E" w:rsidRDefault="002765A1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Ostatní instituty správního řádu</w:t>
      </w:r>
    </w:p>
    <w:p w:rsidRPr="00B8599B" w:rsidR="002765A1" w:rsidP="002740DF" w:rsidRDefault="002765A1">
      <w:pPr>
        <w:pStyle w:val="Odstavecseseznamem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Praktické příklady zejména pro odbor finanční, stavební a odbor životního prostředí</w:t>
      </w:r>
    </w:p>
    <w:p w:rsidRPr="00B8599B" w:rsidR="002765A1" w:rsidP="00593B81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59" w:id="11"/>
      <w:r w:rsidRPr="00B8599B">
        <w:rPr>
          <w:rFonts w:cs="Arial"/>
          <w:sz w:val="22"/>
          <w:szCs w:val="22"/>
        </w:rPr>
        <w:t>Přestupkový zákon (novelizace)</w:t>
      </w:r>
      <w:bookmarkEnd w:id="11"/>
    </w:p>
    <w:p w:rsidRPr="00B8599B" w:rsidR="008C289E" w:rsidP="008C289E" w:rsidRDefault="002765A1">
      <w:pPr>
        <w:spacing w:after="0" w:line="360" w:lineRule="auto"/>
        <w:ind w:left="644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8 hodin, která je určena pro úředníky městského úřadu projednávající přestupky podle přestupkového zákona.</w:t>
      </w:r>
    </w:p>
    <w:p w:rsidRPr="00B8599B" w:rsidR="002765A1" w:rsidP="008C289E" w:rsidRDefault="002765A1">
      <w:pPr>
        <w:spacing w:after="0" w:line="360" w:lineRule="auto"/>
        <w:ind w:left="644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40DF" w:rsidP="008C289E" w:rsidRDefault="002740DF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Zákon č. 250/2016 Sb. a orientace v něm</w:t>
      </w:r>
    </w:p>
    <w:p w:rsidRPr="00B8599B" w:rsidR="002765A1" w:rsidP="008C289E" w:rsidRDefault="002765A1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Nové instituty, které zákon č. 250/2016 Sb. upravuje</w:t>
      </w:r>
    </w:p>
    <w:p w:rsidRPr="00B8599B" w:rsidR="002765A1" w:rsidP="008C289E" w:rsidRDefault="002765A1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lastRenderedPageBreak/>
        <w:t>Zásadní změny oproti obecné úpravě v zákoně č. 500/2004 sb.</w:t>
      </w:r>
    </w:p>
    <w:p w:rsidRPr="00B8599B" w:rsidR="002765A1" w:rsidP="008C289E" w:rsidRDefault="002765A1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Kvalifikační požadavky na oprávněnou úřední osobu, které jsou v zákoně č. 250/2016 uvedeny</w:t>
      </w:r>
    </w:p>
    <w:p w:rsidRPr="00B8599B" w:rsidR="008C289E" w:rsidP="002740DF" w:rsidRDefault="002765A1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Porovnání aktuální situace, tzn. řešení praktických příkladů a problémů, které s aplikací zákona č. 250/2016 Sb. vyvstaly. Jedná se především o odbor občansko-správních agend, odbor životního prostředí a dalších.</w:t>
      </w:r>
    </w:p>
    <w:p w:rsidRPr="00B8599B" w:rsidR="002765A1" w:rsidP="00593B81" w:rsidRDefault="008C289E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r w:rsidRPr="00B8599B">
        <w:rPr>
          <w:rFonts w:cs="Arial"/>
          <w:sz w:val="22"/>
          <w:szCs w:val="22"/>
        </w:rPr>
        <w:t xml:space="preserve"> </w:t>
      </w:r>
      <w:bookmarkStart w:name="_Toc491089660" w:id="12"/>
      <w:r w:rsidRPr="00B8599B" w:rsidR="002765A1">
        <w:rPr>
          <w:rFonts w:cs="Arial"/>
          <w:sz w:val="22"/>
          <w:szCs w:val="22"/>
        </w:rPr>
        <w:t>Poskytování informací ve veřejné správě dle zákona č. 106/1999 Sb.</w:t>
      </w:r>
      <w:bookmarkEnd w:id="12"/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8 hodin pro úředníky, kteří jsou zapojeni do procesu poskytování informací ve veřejné správě.</w:t>
      </w:r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novela zákona č. 106/1999 Sb.</w:t>
      </w:r>
    </w:p>
    <w:p w:rsidRPr="00B8599B" w:rsidR="002765A1" w:rsidP="008C289E" w:rsidRDefault="002765A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Vztah informačního zákona ke zvláštním předpisům</w:t>
      </w:r>
    </w:p>
    <w:p w:rsidRPr="00B8599B" w:rsidR="002765A1" w:rsidP="008C289E" w:rsidRDefault="002765A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Rozsah působnosti informačního zákona, okruh povinných a oprávněných subjektů, judikatura</w:t>
      </w:r>
    </w:p>
    <w:p w:rsidRPr="00B8599B" w:rsidR="002765A1" w:rsidP="008C289E" w:rsidRDefault="002765A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Zvláštní případy poskytování informací</w:t>
      </w:r>
    </w:p>
    <w:p w:rsidRPr="00B8599B" w:rsidR="002765A1" w:rsidP="008C289E" w:rsidRDefault="002765A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Právo na informace hmotné</w:t>
      </w:r>
      <w:r w:rsidRPr="00B8599B" w:rsidR="0061499B">
        <w:rPr>
          <w:rFonts w:ascii="Arial" w:hAnsi="Arial" w:cs="Arial"/>
        </w:rPr>
        <w:t>, procesní</w:t>
      </w:r>
    </w:p>
    <w:p w:rsidRPr="00B8599B" w:rsidR="001F204D" w:rsidP="008C289E" w:rsidRDefault="002765A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Důvody </w:t>
      </w:r>
      <w:r w:rsidRPr="00B8599B" w:rsidR="001F204D">
        <w:rPr>
          <w:rFonts w:ascii="Arial" w:hAnsi="Arial" w:cs="Arial"/>
        </w:rPr>
        <w:t xml:space="preserve">odmítnutí žádosti o informace </w:t>
      </w:r>
    </w:p>
    <w:p w:rsidRPr="00B8599B" w:rsidR="002765A1" w:rsidP="008C289E" w:rsidRDefault="001F204D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 </w:t>
      </w:r>
      <w:r w:rsidRPr="00B8599B" w:rsidR="002765A1">
        <w:rPr>
          <w:rFonts w:ascii="Arial" w:hAnsi="Arial" w:cs="Arial"/>
        </w:rPr>
        <w:t>Úhrady nákladů za poskytování informací</w:t>
      </w:r>
    </w:p>
    <w:p w:rsidRPr="00B8599B" w:rsidR="002765A1" w:rsidP="008C289E" w:rsidRDefault="002765A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Problémové aspekty vyřizování žádostí o informace</w:t>
      </w:r>
    </w:p>
    <w:p w:rsidRPr="00B8599B" w:rsidR="002765A1" w:rsidP="008C289E" w:rsidRDefault="002765A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Procesní postupy při rozhodování o stížnostech a odvoláních podle informačního zákona</w:t>
      </w:r>
    </w:p>
    <w:p w:rsidRPr="00B8599B" w:rsidR="002765A1" w:rsidP="002740DF" w:rsidRDefault="002765A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Příklady z praxe</w:t>
      </w:r>
    </w:p>
    <w:p w:rsidRPr="00B8599B" w:rsidR="002765A1" w:rsidP="00593B81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61" w:id="13"/>
      <w:r w:rsidRPr="00B8599B">
        <w:rPr>
          <w:rFonts w:cs="Arial"/>
          <w:sz w:val="22"/>
          <w:szCs w:val="22"/>
        </w:rPr>
        <w:t>Kontrolní činnost na úseku ŽP</w:t>
      </w:r>
      <w:bookmarkEnd w:id="13"/>
    </w:p>
    <w:p w:rsidRPr="00B8599B" w:rsidR="002765A1" w:rsidP="00593B81" w:rsidRDefault="002765A1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Vzdělávací aktivita v rozsahu 7 hodin určená pro pracovníky odboru životní prostředí.</w:t>
      </w:r>
    </w:p>
    <w:p w:rsidRPr="00B8599B" w:rsidR="002765A1" w:rsidP="008C289E" w:rsidRDefault="002765A1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Kontrolní činnost živnostenských úřadů podle ŽZ a dalších předpisů v návaznosti na kontrolní řád</w:t>
      </w:r>
    </w:p>
    <w:p w:rsidRPr="00B8599B" w:rsidR="002765A1" w:rsidP="008C289E" w:rsidRDefault="002765A1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Působnost živnostenských úřadů</w:t>
      </w:r>
    </w:p>
    <w:p w:rsidRPr="00B8599B" w:rsidR="002765A1" w:rsidP="008C289E" w:rsidRDefault="002765A1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Úkony, které kontrole předcházejí</w:t>
      </w:r>
    </w:p>
    <w:p w:rsidRPr="00B8599B" w:rsidR="002765A1" w:rsidP="008C289E" w:rsidRDefault="002765A1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Zahájení kontroly</w:t>
      </w:r>
    </w:p>
    <w:p w:rsidRPr="00B8599B" w:rsidR="002765A1" w:rsidP="008C289E" w:rsidRDefault="002765A1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Kontrolní orgán a jeho postupy</w:t>
      </w:r>
    </w:p>
    <w:p w:rsidRPr="00B8599B" w:rsidR="002765A1" w:rsidP="008C289E" w:rsidRDefault="002765A1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Kontrolované osoby, kontrolující osoby (práva, povinnosti)</w:t>
      </w:r>
    </w:p>
    <w:p w:rsidRPr="00B8599B" w:rsidR="002765A1" w:rsidP="008C289E" w:rsidRDefault="002765A1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Sankce vyplývající z porušení povinností</w:t>
      </w:r>
    </w:p>
    <w:p w:rsidRPr="00B8599B" w:rsidR="002765A1" w:rsidP="008C289E" w:rsidRDefault="002765A1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Ukončení kontroly</w:t>
      </w:r>
    </w:p>
    <w:p w:rsidRPr="00B8599B" w:rsidR="002765A1" w:rsidP="00593B81" w:rsidRDefault="002765A1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lastRenderedPageBreak/>
        <w:t>Sankce vyplývající ze zjištěných deliktů</w:t>
      </w:r>
    </w:p>
    <w:p w:rsidRPr="00B8599B" w:rsidR="002765A1" w:rsidP="00593B81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62" w:id="14"/>
      <w:r w:rsidRPr="00B8599B">
        <w:rPr>
          <w:rFonts w:cs="Arial"/>
          <w:sz w:val="22"/>
          <w:szCs w:val="22"/>
        </w:rPr>
        <w:t>Zákon č. 101/2000 Sb., o ochraně osobních údajů</w:t>
      </w:r>
      <w:bookmarkEnd w:id="14"/>
    </w:p>
    <w:p w:rsidRPr="00B8599B" w:rsidR="002765A1" w:rsidP="008C289E" w:rsidRDefault="002765A1">
      <w:pPr>
        <w:spacing w:after="0" w:line="360" w:lineRule="auto"/>
        <w:ind w:left="644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6 hodin, která si klade za cíl seznámit účastníky se zákonem č. 101/2000 Sb., o ochraně osobních údajů, včetně předpisů EU a postavení v právním řádu ČR</w:t>
      </w:r>
      <w:r w:rsidRPr="00B8599B" w:rsidR="001F204D">
        <w:rPr>
          <w:rFonts w:ascii="Arial" w:hAnsi="Arial" w:cs="Arial"/>
        </w:rPr>
        <w:t>.</w:t>
      </w:r>
    </w:p>
    <w:p w:rsidRPr="00B8599B" w:rsidR="002765A1" w:rsidP="008C289E" w:rsidRDefault="002765A1">
      <w:pPr>
        <w:spacing w:after="0" w:line="360" w:lineRule="auto"/>
        <w:ind w:firstLine="644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Základní definice a principy ochrany osobních údajů</w:t>
      </w:r>
    </w:p>
    <w:p w:rsidRPr="00B8599B" w:rsidR="002765A1" w:rsidP="008C289E" w:rsidRDefault="002765A1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Informace o novém obecném nařízení o ochraně osobních údajů (účinnost od května 2018)</w:t>
      </w:r>
    </w:p>
    <w:p w:rsidRPr="00B8599B" w:rsidR="002765A1" w:rsidP="008C289E" w:rsidRDefault="002765A1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Aktuální judikatura</w:t>
      </w:r>
    </w:p>
    <w:p w:rsidRPr="00B8599B" w:rsidR="002765A1" w:rsidP="008C289E" w:rsidRDefault="002765A1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Zpracování údajů podle zvláštních právních předpisů, práce s rodnými čísly, pracovněprávní předpisy – např. kontrola emailové komunikace, sledování zaměstnanců kamerovým systémem se záznamem</w:t>
      </w:r>
    </w:p>
    <w:p w:rsidRPr="00B8599B" w:rsidR="002765A1" w:rsidP="008C289E" w:rsidRDefault="002765A1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Elektronická komunikace v souvislosti se zákonem o ochraně osobních údajů</w:t>
      </w:r>
    </w:p>
    <w:p w:rsidRPr="00B8599B" w:rsidR="002765A1" w:rsidP="008C289E" w:rsidRDefault="002765A1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Vztah mezi zákonem č. 101/2000 Sb., o ochraně osobních údajů a zákonem č. 106/1999 Sb., o svobodném přístupu k informacím</w:t>
      </w:r>
    </w:p>
    <w:p w:rsidRPr="00B8599B" w:rsidR="008C289E" w:rsidP="00593B81" w:rsidRDefault="002765A1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Souvislost zákona o ochraně osobních údajů se správním řádem, zákonem o archivnictví, základní registry a jiné související předpisy</w:t>
      </w:r>
    </w:p>
    <w:p w:rsidRPr="00B8599B" w:rsidR="002765A1" w:rsidP="00593B81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63" w:id="15"/>
      <w:r w:rsidRPr="00B8599B">
        <w:rPr>
          <w:rFonts w:cs="Arial"/>
          <w:sz w:val="22"/>
          <w:szCs w:val="22"/>
        </w:rPr>
        <w:t>Finanční hospodaření  ÚSC, zákon č. 250/2000 Sb., novela č. 24/2015 Sb., územní rozpočty aktuálně, finanční kontrola příspěvkových organizací</w:t>
      </w:r>
      <w:bookmarkEnd w:id="15"/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6 hodin určena zejména pro pracovníky finančního odboru a ostatních odborů, kteří se v rámci svých kompetencí zabývají finančním hospodařením a kontrolou příspěvkových organizací.</w:t>
      </w:r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Rozpočtový výhled, rozpočet, rozpočtový proces, peněžní fondy</w:t>
      </w:r>
    </w:p>
    <w:p w:rsidRPr="00B8599B" w:rsidR="002765A1" w:rsidP="008C289E" w:rsidRDefault="002765A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Vypracování rozpočtu, rozpočtové provizorium, změny rozpočtu</w:t>
      </w:r>
    </w:p>
    <w:p w:rsidRPr="00B8599B" w:rsidR="002765A1" w:rsidP="008C289E" w:rsidRDefault="002765A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Závěrečný účet</w:t>
      </w:r>
    </w:p>
    <w:p w:rsidRPr="00B8599B" w:rsidR="002765A1" w:rsidP="008C289E" w:rsidRDefault="002765A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Organizační složky zřízené ÚSC a jejich hospodaření</w:t>
      </w:r>
    </w:p>
    <w:p w:rsidRPr="00B8599B" w:rsidR="008C289E" w:rsidP="00593B81" w:rsidRDefault="002765A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Kontrola a hospodaření vnitřního kontrolního systému příspěvkových organizací</w:t>
      </w:r>
    </w:p>
    <w:p w:rsidRPr="00B8599B" w:rsidR="002765A1" w:rsidP="00593B81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64" w:id="16"/>
      <w:r w:rsidRPr="00B8599B">
        <w:rPr>
          <w:rFonts w:cs="Arial"/>
          <w:sz w:val="22"/>
          <w:szCs w:val="22"/>
        </w:rPr>
        <w:t>Zákon o finanční kontrole, vnitřní směrnice, pokladna</w:t>
      </w:r>
      <w:bookmarkEnd w:id="16"/>
    </w:p>
    <w:p w:rsidRPr="00B8599B" w:rsidR="002765A1" w:rsidP="008C289E" w:rsidRDefault="002765A1">
      <w:pPr>
        <w:spacing w:after="0" w:line="360" w:lineRule="auto"/>
        <w:ind w:left="708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8 hodin určena pracovníkům zabývajících se finanční kontrolou.</w:t>
      </w:r>
    </w:p>
    <w:p w:rsidRPr="00B8599B" w:rsidR="002765A1" w:rsidP="008C289E" w:rsidRDefault="002765A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lastRenderedPageBreak/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Praktický průběh řídící kontroly a nejčastější nedostatky, systém vnitřních směrnic, kontrolní systém účetní jednotky a aktualizace na základě změn legislativy</w:t>
      </w:r>
    </w:p>
    <w:p w:rsidRPr="00B8599B" w:rsidR="002765A1" w:rsidP="008C289E" w:rsidRDefault="002765A1">
      <w:pPr>
        <w:pStyle w:val="Odstavecseseznamem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Kontrolní řád, zákon o finanční kontrole v aktuálním znění, aktuální změny v tomto zákoně, vyhláška č. 416/2004 Sb.</w:t>
      </w:r>
    </w:p>
    <w:p w:rsidRPr="00B8599B" w:rsidR="002765A1" w:rsidP="008C289E" w:rsidRDefault="002765A1">
      <w:pPr>
        <w:pStyle w:val="Odstavecseseznamem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Pokladna a pokladní služby</w:t>
      </w:r>
    </w:p>
    <w:p w:rsidRPr="00B8599B" w:rsidR="002765A1" w:rsidP="008C289E" w:rsidRDefault="002765A1">
      <w:pPr>
        <w:pStyle w:val="Odstavecseseznamem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Náležitosti pokladních dokladů dle zák. č. 235/2004 Sb., o účetnictví</w:t>
      </w:r>
    </w:p>
    <w:p w:rsidRPr="00B8599B" w:rsidR="002765A1" w:rsidP="008C289E" w:rsidRDefault="002765A1">
      <w:pPr>
        <w:pStyle w:val="Odstavecseseznamem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Vedení pokladny (příjmové a výdajové pokladní knihy, pokladní knihy, řídící kontrola ve vztahu k pokladní službě, inventarizace pokladny, odpovědnost za svěřené hodnoty ve vztahu k pokladní hotovosti a ceninám)</w:t>
      </w:r>
    </w:p>
    <w:p w:rsidRPr="00B8599B" w:rsidR="008C289E" w:rsidP="00593B81" w:rsidRDefault="002765A1">
      <w:pPr>
        <w:pStyle w:val="Odstavecseseznamem"/>
        <w:numPr>
          <w:ilvl w:val="2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Příklady účtování pokladních operací</w:t>
      </w:r>
    </w:p>
    <w:p w:rsidRPr="00B8599B" w:rsidR="002765A1" w:rsidP="00593B81" w:rsidRDefault="002765A1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65" w:id="17"/>
      <w:r w:rsidRPr="00B8599B">
        <w:rPr>
          <w:rFonts w:cs="Arial"/>
          <w:sz w:val="22"/>
          <w:szCs w:val="22"/>
        </w:rPr>
        <w:t>Finanční řízení</w:t>
      </w:r>
      <w:bookmarkEnd w:id="17"/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8 hodin.</w:t>
      </w:r>
    </w:p>
    <w:p w:rsidRPr="00B8599B" w:rsidR="002765A1" w:rsidP="008C289E" w:rsidRDefault="002765A1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2765A1" w:rsidP="008C289E" w:rsidRDefault="002765A1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Systém řízení a kontroly – legislativa</w:t>
      </w:r>
    </w:p>
    <w:p w:rsidRPr="00B8599B" w:rsidR="002765A1" w:rsidP="008C289E" w:rsidRDefault="002765A1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Procesy řízení</w:t>
      </w:r>
    </w:p>
    <w:p w:rsidRPr="00B8599B" w:rsidR="002765A1" w:rsidP="008C289E" w:rsidRDefault="002765A1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8599B">
        <w:rPr>
          <w:rFonts w:ascii="Arial" w:hAnsi="Arial" w:cs="Arial"/>
        </w:rPr>
        <w:t>Pre</w:t>
      </w:r>
      <w:proofErr w:type="spellEnd"/>
      <w:r w:rsidRPr="00B8599B">
        <w:rPr>
          <w:rFonts w:ascii="Arial" w:hAnsi="Arial" w:cs="Arial"/>
        </w:rPr>
        <w:t>-audit systému řízení</w:t>
      </w:r>
    </w:p>
    <w:p w:rsidRPr="00B8599B" w:rsidR="002765A1" w:rsidP="008C289E" w:rsidRDefault="002765A1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Sestavení rozpočtu</w:t>
      </w:r>
    </w:p>
    <w:p w:rsidRPr="00B8599B" w:rsidR="002765A1" w:rsidP="008C289E" w:rsidRDefault="002765A1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Finanční kontrola</w:t>
      </w:r>
    </w:p>
    <w:p w:rsidRPr="00B8599B" w:rsidR="002765A1" w:rsidP="008C289E" w:rsidRDefault="002765A1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Archivace dokladů</w:t>
      </w:r>
    </w:p>
    <w:p w:rsidRPr="00B8599B" w:rsidR="002765A1" w:rsidP="008C289E" w:rsidRDefault="002765A1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Kontrola</w:t>
      </w:r>
    </w:p>
    <w:p w:rsidRPr="00B8599B" w:rsidR="002765A1" w:rsidP="008C289E" w:rsidRDefault="002765A1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Finanční plán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66" w:id="18"/>
      <w:r w:rsidRPr="00B8599B">
        <w:rPr>
          <w:rFonts w:cs="Arial"/>
          <w:sz w:val="22"/>
          <w:szCs w:val="22"/>
        </w:rPr>
        <w:t>Změny v účetních a daňových zákonech</w:t>
      </w:r>
      <w:bookmarkEnd w:id="18"/>
      <w:r w:rsidRPr="00B8599B">
        <w:rPr>
          <w:rFonts w:cs="Arial"/>
          <w:sz w:val="22"/>
          <w:szCs w:val="22"/>
        </w:rPr>
        <w:t xml:space="preserve"> </w:t>
      </w:r>
    </w:p>
    <w:p w:rsidRPr="00B8599B" w:rsidR="008C289E" w:rsidP="008C289E" w:rsidRDefault="0080210F">
      <w:pPr>
        <w:spacing w:after="0" w:line="360" w:lineRule="auto"/>
        <w:ind w:left="644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Vzdělávací aktivita v rozsahu 14 hodin </w:t>
      </w:r>
      <w:r w:rsidRPr="00B8599B" w:rsidR="00B443CF">
        <w:rPr>
          <w:rFonts w:ascii="Arial" w:hAnsi="Arial" w:cs="Arial"/>
        </w:rPr>
        <w:t xml:space="preserve">(2 dny) </w:t>
      </w:r>
      <w:r w:rsidRPr="00B8599B">
        <w:rPr>
          <w:rFonts w:ascii="Arial" w:hAnsi="Arial" w:cs="Arial"/>
        </w:rPr>
        <w:t>pro pracovníky finančního odboru městského úřadu</w:t>
      </w:r>
      <w:r w:rsidRPr="00B8599B" w:rsidR="001F204D">
        <w:rPr>
          <w:rFonts w:ascii="Arial" w:hAnsi="Arial" w:cs="Arial"/>
        </w:rPr>
        <w:t>.</w:t>
      </w:r>
    </w:p>
    <w:p w:rsidRPr="00B8599B" w:rsidR="0080210F" w:rsidP="008C289E" w:rsidRDefault="0080210F">
      <w:pPr>
        <w:spacing w:after="0" w:line="360" w:lineRule="auto"/>
        <w:ind w:firstLine="644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Nejdůležitější změny přijaté v oblasti účetnictví a dalších daňových předpisech</w:t>
      </w:r>
    </w:p>
    <w:p w:rsidRPr="00B8599B" w:rsidR="0080210F" w:rsidP="008C289E" w:rsidRDefault="0080210F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V roce 2017 je to: změny v daních z příjmů pro FO, změny v daních z příjmů pro PO, další změny v daních z příjmů (př. úprava vymezení majetku a jeho ceny), změny v zákoně o DPH, změny dalších daňových </w:t>
      </w:r>
      <w:proofErr w:type="gramStart"/>
      <w:r w:rsidRPr="00B8599B">
        <w:rPr>
          <w:rFonts w:ascii="Arial" w:hAnsi="Arial" w:cs="Arial"/>
        </w:rPr>
        <w:t>zákonů  (př.</w:t>
      </w:r>
      <w:proofErr w:type="gramEnd"/>
      <w:r w:rsidRPr="00B8599B">
        <w:rPr>
          <w:rFonts w:ascii="Arial" w:hAnsi="Arial" w:cs="Arial"/>
        </w:rPr>
        <w:t xml:space="preserve"> daňový řád)</w:t>
      </w:r>
    </w:p>
    <w:p w:rsidRPr="00B8599B" w:rsidR="0080210F" w:rsidP="00593B81" w:rsidRDefault="0080210F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Seminář je nutné upravit dle změn pro rok 2018. Srovnání s rokem 2017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67" w:id="19"/>
      <w:r w:rsidRPr="00B8599B">
        <w:rPr>
          <w:rFonts w:cs="Arial"/>
          <w:sz w:val="22"/>
          <w:szCs w:val="22"/>
        </w:rPr>
        <w:lastRenderedPageBreak/>
        <w:t>Dotace a transfery, rozpočtová skladba</w:t>
      </w:r>
      <w:bookmarkEnd w:id="19"/>
    </w:p>
    <w:p w:rsidRPr="00B8599B" w:rsidR="0080210F" w:rsidP="008C289E" w:rsidRDefault="0080210F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hodin.</w:t>
      </w:r>
    </w:p>
    <w:p w:rsidRPr="00B8599B" w:rsidR="0080210F" w:rsidP="008C289E" w:rsidRDefault="0080210F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Dotace a transfery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Platná legislativa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Podmínky poskytovatele dotace, terminologie 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Příjemce dotace 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Průběžné čerpání dotací a jejich účtování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Dotace provozní a investiční, a jejich účtování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Účtování transferů na pořízení DM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Časové rozlišení transferu a jeho výpočet, výpočet časového rozlišení transferu v případě opravných položek majetku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Zaúčtování darů poskytnutých na pořízení DM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Podmínky výběru dodavatele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Pojmy účetní doklady 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Archivace účetních dokladů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Udržitelnost projektu, kontroly čerpání dotací, porušení rozpočtové kázně aj.</w:t>
      </w:r>
    </w:p>
    <w:p w:rsidRPr="00B8599B" w:rsidR="0080210F" w:rsidP="008C289E" w:rsidRDefault="0080210F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Rozpočtová skladba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Novela vyhlášky 323/2002 Sb., o rozpočtové skladbě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rozpočtové skladby, třídění příjmů a výdajů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Výklad rozpočtové skladby ze základních hledisek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Příjmové a výdajové položky, financování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Výsledek rozpočtového hospodaření</w:t>
      </w:r>
    </w:p>
    <w:p w:rsidRPr="00B8599B" w:rsidR="0080210F" w:rsidP="008C289E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Příklady zatřízení</w:t>
      </w:r>
    </w:p>
    <w:p w:rsidRPr="00B8599B" w:rsidR="0080210F" w:rsidP="00593B81" w:rsidRDefault="0080210F">
      <w:pPr>
        <w:pStyle w:val="Odstavecseseznamem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Nejčastější chyby při aplikování rozpočtové skladby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68" w:id="20"/>
      <w:r w:rsidRPr="00B8599B">
        <w:rPr>
          <w:rFonts w:cs="Arial"/>
          <w:sz w:val="22"/>
          <w:szCs w:val="22"/>
        </w:rPr>
        <w:t>Daňový řád</w:t>
      </w:r>
      <w:bookmarkEnd w:id="20"/>
    </w:p>
    <w:p w:rsidRPr="00B8599B" w:rsidR="0080210F" w:rsidP="008C289E" w:rsidRDefault="0080210F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Vzdělávací aktivita v rozsahu 7 hodin určený pro zaměstnance městského úřadu odboru finančního. </w:t>
      </w:r>
    </w:p>
    <w:p w:rsidRPr="00B8599B" w:rsidR="0080210F" w:rsidP="008C289E" w:rsidRDefault="0080210F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Základní zásady daňového řádu</w:t>
      </w:r>
    </w:p>
    <w:p w:rsidRPr="00B8599B" w:rsidR="0080210F" w:rsidP="008C289E" w:rsidRDefault="0080210F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Placení a vymáhání pohledávek</w:t>
      </w:r>
    </w:p>
    <w:p w:rsidRPr="00B8599B" w:rsidR="0080210F" w:rsidP="008C289E" w:rsidRDefault="0080210F">
      <w:pPr>
        <w:pStyle w:val="Odstavecseseznamem"/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Právní úprava exekuce na peněžitá plnění</w:t>
      </w:r>
    </w:p>
    <w:p w:rsidRPr="00B8599B" w:rsidR="0080210F" w:rsidP="008C289E" w:rsidRDefault="0080210F">
      <w:pPr>
        <w:pStyle w:val="Odstavecseseznamem"/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Způsoby vymáhání podle zákona 280/2009 Sb.</w:t>
      </w:r>
    </w:p>
    <w:p w:rsidRPr="00B8599B" w:rsidR="0080210F" w:rsidP="008C289E" w:rsidRDefault="0080210F">
      <w:pPr>
        <w:pStyle w:val="Odstavecseseznamem"/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Daňová exekuce podrobně</w:t>
      </w:r>
    </w:p>
    <w:p w:rsidRPr="00B8599B" w:rsidR="0080210F" w:rsidP="008C289E" w:rsidRDefault="0080210F">
      <w:pPr>
        <w:pStyle w:val="Odstavecseseznamem"/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lastRenderedPageBreak/>
        <w:t>Způsoby provedení daňové exekuce</w:t>
      </w:r>
    </w:p>
    <w:p w:rsidRPr="00B8599B" w:rsidR="0080210F" w:rsidP="008C289E" w:rsidRDefault="0080210F">
      <w:pPr>
        <w:pStyle w:val="Odstavecseseznamem"/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Dražba a rozvrhové řízení dle daňového řádu</w:t>
      </w:r>
    </w:p>
    <w:p w:rsidRPr="00B8599B" w:rsidR="0080210F" w:rsidP="008C289E" w:rsidRDefault="0080210F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Správa místních poplatků</w:t>
      </w:r>
    </w:p>
    <w:p w:rsidRPr="00B8599B" w:rsidR="0080210F" w:rsidP="008C289E" w:rsidRDefault="0080210F">
      <w:pPr>
        <w:pStyle w:val="Odstavecseseznamem"/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Procesní postup při správě místních poplatků</w:t>
      </w:r>
    </w:p>
    <w:p w:rsidRPr="00B8599B" w:rsidR="0080210F" w:rsidP="008C289E" w:rsidRDefault="0080210F">
      <w:pPr>
        <w:pStyle w:val="Odstavecseseznamem"/>
        <w:numPr>
          <w:ilvl w:val="1"/>
          <w:numId w:val="11"/>
        </w:numPr>
        <w:spacing w:before="100" w:beforeAutospacing="true" w:after="0" w:line="360" w:lineRule="auto"/>
        <w:jc w:val="both"/>
        <w:rPr>
          <w:rFonts w:ascii="Arial" w:hAnsi="Arial" w:eastAsia="Times New Roman" w:cs="Arial"/>
        </w:rPr>
      </w:pPr>
      <w:r w:rsidRPr="00B8599B">
        <w:rPr>
          <w:rFonts w:ascii="Arial" w:hAnsi="Arial" w:eastAsia="Times New Roman" w:cs="Arial"/>
        </w:rPr>
        <w:t>Úkony v samostatné a přenesené působnosti ÚSC</w:t>
      </w:r>
    </w:p>
    <w:p w:rsidRPr="00B8599B" w:rsidR="0080210F" w:rsidP="008C289E" w:rsidRDefault="0080210F">
      <w:pPr>
        <w:pStyle w:val="Odstavecseseznamem"/>
        <w:numPr>
          <w:ilvl w:val="1"/>
          <w:numId w:val="11"/>
        </w:numPr>
        <w:spacing w:before="100" w:beforeAutospacing="true" w:after="0" w:line="360" w:lineRule="auto"/>
        <w:jc w:val="both"/>
        <w:rPr>
          <w:rFonts w:ascii="Arial" w:hAnsi="Arial" w:eastAsia="Times New Roman" w:cs="Arial"/>
        </w:rPr>
      </w:pPr>
      <w:r w:rsidRPr="00B8599B">
        <w:rPr>
          <w:rFonts w:ascii="Arial" w:hAnsi="Arial" w:eastAsia="Times New Roman" w:cs="Arial"/>
        </w:rPr>
        <w:t>Druhy místních poplatků, a formy zavedení na území obce</w:t>
      </w:r>
    </w:p>
    <w:p w:rsidRPr="00B8599B" w:rsidR="0080210F" w:rsidP="008C289E" w:rsidRDefault="0080210F">
      <w:pPr>
        <w:pStyle w:val="Odstavecseseznamem"/>
        <w:numPr>
          <w:ilvl w:val="1"/>
          <w:numId w:val="11"/>
        </w:numPr>
        <w:spacing w:before="100" w:beforeAutospacing="true" w:after="0" w:line="360" w:lineRule="auto"/>
        <w:jc w:val="both"/>
        <w:rPr>
          <w:rFonts w:ascii="Arial" w:hAnsi="Arial" w:eastAsia="Times New Roman" w:cs="Arial"/>
        </w:rPr>
      </w:pPr>
      <w:r w:rsidRPr="00B8599B">
        <w:rPr>
          <w:rFonts w:ascii="Arial" w:hAnsi="Arial" w:eastAsia="Times New Roman" w:cs="Arial"/>
        </w:rPr>
        <w:t>Sankce vyplývající z nesplnění povinnosti při správě daní</w:t>
      </w:r>
    </w:p>
    <w:p w:rsidRPr="00B8599B" w:rsidR="008C289E" w:rsidP="001F204D" w:rsidRDefault="0080210F">
      <w:pPr>
        <w:pStyle w:val="Odstavecseseznamem"/>
        <w:numPr>
          <w:ilvl w:val="1"/>
          <w:numId w:val="11"/>
        </w:numPr>
        <w:spacing w:before="100" w:beforeAutospacing="true" w:after="0" w:line="360" w:lineRule="auto"/>
        <w:jc w:val="both"/>
        <w:rPr>
          <w:rFonts w:ascii="Arial" w:hAnsi="Arial" w:eastAsia="Times New Roman" w:cs="Arial"/>
        </w:rPr>
      </w:pPr>
      <w:r w:rsidRPr="00B8599B">
        <w:rPr>
          <w:rFonts w:ascii="Arial" w:hAnsi="Arial" w:eastAsia="Times New Roman" w:cs="Arial"/>
        </w:rPr>
        <w:t>Nejčastější problémy vyplívající z placení místních poplatků (dobrovolné/nedobrovolné placení místních poplatků)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69" w:id="21"/>
      <w:r w:rsidRPr="00B8599B">
        <w:rPr>
          <w:rFonts w:cs="Arial"/>
          <w:sz w:val="22"/>
          <w:szCs w:val="22"/>
        </w:rPr>
        <w:t>Aplikace stavebního zákona a souvisejících předpisů</w:t>
      </w:r>
      <w:bookmarkEnd w:id="21"/>
    </w:p>
    <w:p w:rsidRPr="00B8599B" w:rsidR="0080210F" w:rsidP="008C289E" w:rsidRDefault="0080210F">
      <w:pPr>
        <w:spacing w:after="0" w:line="360" w:lineRule="auto"/>
        <w:ind w:left="644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Vzdělávací aktivita v rozsahu 8 hodin, která je určena pro pracovníky odboru stavební úřad městského úřadu</w:t>
      </w:r>
      <w:r w:rsidRPr="00B8599B" w:rsidR="001F204D">
        <w:rPr>
          <w:rFonts w:ascii="Arial" w:hAnsi="Arial" w:cs="Arial"/>
        </w:rPr>
        <w:t>.</w:t>
      </w:r>
    </w:p>
    <w:p w:rsidRPr="00B8599B" w:rsidR="0080210F" w:rsidP="008C289E" w:rsidRDefault="0080210F">
      <w:pPr>
        <w:spacing w:after="0" w:line="360" w:lineRule="auto"/>
        <w:ind w:firstLine="644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Představení nejdůležitějších změn v rámci novely stavebního zákona</w:t>
      </w:r>
    </w:p>
    <w:p w:rsidRPr="00B8599B" w:rsidR="0080210F" w:rsidP="008C289E" w:rsidRDefault="008021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Problematika ohlašování a povolování staveb podle stavebního zákona a jeho prováděcích předpisů, praktická aplikace</w:t>
      </w:r>
    </w:p>
    <w:p w:rsidRPr="00B8599B" w:rsidR="0080210F" w:rsidP="008C289E" w:rsidRDefault="008021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 xml:space="preserve">Ohlašování staveb a jejich povolení s důrazem na změny na základě novely zákona </w:t>
      </w:r>
    </w:p>
    <w:p w:rsidRPr="00B8599B" w:rsidR="0080210F" w:rsidP="008C289E" w:rsidRDefault="008021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Veřejnoprávní smlouvy, oznámení stavebního záměru s certifikátem autorizovaného inspektora a změny stavby před dokončením</w:t>
      </w:r>
    </w:p>
    <w:p w:rsidRPr="00B8599B" w:rsidR="008C289E" w:rsidP="00593B81" w:rsidRDefault="008021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Kategorizace staveb, terénních úprav, zařízení a udržovacích prací nevyžadujících stavební povolení ani ohlášení.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0" w:id="22"/>
      <w:r w:rsidRPr="00B8599B">
        <w:rPr>
          <w:rFonts w:cs="Arial"/>
          <w:sz w:val="22"/>
          <w:szCs w:val="22"/>
        </w:rPr>
        <w:t>Bezbariérové užívaní staveb</w:t>
      </w:r>
      <w:bookmarkEnd w:id="22"/>
    </w:p>
    <w:p w:rsidRPr="00B8599B" w:rsidR="0080210F" w:rsidP="00593B81" w:rsidRDefault="0080210F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 určená pro zaměstnance městského úřadu odboru stavební úřad</w:t>
      </w:r>
    </w:p>
    <w:p w:rsidRPr="00B8599B" w:rsidR="0080210F" w:rsidP="008C289E" w:rsidRDefault="0080210F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13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Požadavky na pohyb osob s omezenou hybností a orientací</w:t>
      </w:r>
    </w:p>
    <w:p w:rsidRPr="00B8599B" w:rsidR="0080210F" w:rsidP="008C289E" w:rsidRDefault="0080210F">
      <w:pPr>
        <w:pStyle w:val="Odstavecseseznamem"/>
        <w:numPr>
          <w:ilvl w:val="0"/>
          <w:numId w:val="13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Právní a normové prostředí ve vztahu k bezbariérovému užívání staveb</w:t>
      </w:r>
    </w:p>
    <w:p w:rsidRPr="00B8599B" w:rsidR="0080210F" w:rsidP="008C289E" w:rsidRDefault="0080210F">
      <w:pPr>
        <w:pStyle w:val="Odstavecseseznamem"/>
        <w:numPr>
          <w:ilvl w:val="0"/>
          <w:numId w:val="13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Metodika zajištění bezbariérového užívaní objektů pozemních staveb</w:t>
      </w:r>
    </w:p>
    <w:p w:rsidRPr="00B8599B" w:rsidR="0080210F" w:rsidP="008C289E" w:rsidRDefault="0080210F">
      <w:pPr>
        <w:pStyle w:val="Odstavecseseznamem"/>
        <w:numPr>
          <w:ilvl w:val="0"/>
          <w:numId w:val="13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Technické požadavky zabezpečující bezbariérové užívání staveb</w:t>
      </w:r>
    </w:p>
    <w:p w:rsidRPr="00B8599B" w:rsidR="0080210F" w:rsidP="008C289E" w:rsidRDefault="0080210F">
      <w:pPr>
        <w:pStyle w:val="Odstavecseseznamem"/>
        <w:numPr>
          <w:ilvl w:val="0"/>
          <w:numId w:val="13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Stavby občanského vybavení aj.</w:t>
      </w:r>
    </w:p>
    <w:p w:rsidRPr="00B8599B" w:rsidR="008C289E" w:rsidP="00593B81" w:rsidRDefault="0080210F">
      <w:pPr>
        <w:pStyle w:val="Odstavecseseznamem"/>
        <w:numPr>
          <w:ilvl w:val="0"/>
          <w:numId w:val="13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Bytové domy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1" w:id="23"/>
      <w:r w:rsidRPr="00B8599B">
        <w:rPr>
          <w:rFonts w:cs="Arial"/>
          <w:sz w:val="22"/>
          <w:szCs w:val="22"/>
        </w:rPr>
        <w:lastRenderedPageBreak/>
        <w:t>Bezpečnost práce na stavbě a provádění staveb</w:t>
      </w:r>
      <w:bookmarkEnd w:id="23"/>
    </w:p>
    <w:p w:rsidRPr="00B8599B" w:rsidR="0080210F" w:rsidP="00593B81" w:rsidRDefault="0080210F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Vzdělávací aktivita v rozsahu 7 hodin určená pro zaměstnance městského úřadu odboru stavební úřad. </w:t>
      </w:r>
    </w:p>
    <w:p w:rsidRPr="00B8599B" w:rsidR="0080210F" w:rsidP="008C289E" w:rsidRDefault="0080210F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14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Dozory při realizaci staveb a jejich druhy (charakteristika)</w:t>
      </w:r>
    </w:p>
    <w:p w:rsidRPr="00B8599B" w:rsidR="0080210F" w:rsidP="008C289E" w:rsidRDefault="0080210F">
      <w:pPr>
        <w:pStyle w:val="Odstavecseseznamem"/>
        <w:numPr>
          <w:ilvl w:val="0"/>
          <w:numId w:val="14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BOZP při práci na staveništi a role koordinátora</w:t>
      </w:r>
    </w:p>
    <w:p w:rsidRPr="00B8599B" w:rsidR="0080210F" w:rsidP="008C289E" w:rsidRDefault="0080210F">
      <w:pPr>
        <w:pStyle w:val="Odstavecseseznamem"/>
        <w:numPr>
          <w:ilvl w:val="0"/>
          <w:numId w:val="14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Stavební úřady a dozor</w:t>
      </w:r>
    </w:p>
    <w:p w:rsidRPr="00B8599B" w:rsidR="0080210F" w:rsidP="008C289E" w:rsidRDefault="0080210F">
      <w:pPr>
        <w:pStyle w:val="Odstavecseseznamem"/>
        <w:numPr>
          <w:ilvl w:val="0"/>
          <w:numId w:val="14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Orgány, kterých se dozor týká – charakteristika oblastí dotčených výstavbou, legislativa a postupy při dozoru</w:t>
      </w:r>
    </w:p>
    <w:p w:rsidRPr="00B8599B" w:rsidR="0080210F" w:rsidP="008C289E" w:rsidRDefault="0080210F">
      <w:pPr>
        <w:pStyle w:val="Odstavecseseznamem"/>
        <w:numPr>
          <w:ilvl w:val="0"/>
          <w:numId w:val="14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Záznamy a ostatní materiály požadované při prováděných dozorech,</w:t>
      </w:r>
    </w:p>
    <w:p w:rsidRPr="00B8599B" w:rsidR="0080210F" w:rsidP="00593B81" w:rsidRDefault="0080210F">
      <w:pPr>
        <w:pStyle w:val="Odstavecseseznamem"/>
        <w:numPr>
          <w:ilvl w:val="0"/>
          <w:numId w:val="14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Stavební deník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2" w:id="24"/>
      <w:r w:rsidRPr="00B8599B">
        <w:rPr>
          <w:rFonts w:cs="Arial"/>
          <w:sz w:val="22"/>
          <w:szCs w:val="22"/>
        </w:rPr>
        <w:t>Požární ochrana staveb</w:t>
      </w:r>
      <w:bookmarkEnd w:id="24"/>
    </w:p>
    <w:p w:rsidRPr="00B8599B" w:rsidR="0080210F" w:rsidP="00593B81" w:rsidRDefault="0080210F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 určená pro zaměstnance městského úřadu odboru stavební úřad.</w:t>
      </w:r>
    </w:p>
    <w:p w:rsidRPr="00B8599B" w:rsidR="0080210F" w:rsidP="008C289E" w:rsidRDefault="0080210F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Aktuální problémy požární ochrany staveb</w:t>
      </w:r>
    </w:p>
    <w:p w:rsidRPr="00B8599B" w:rsidR="0080210F" w:rsidP="008C289E" w:rsidRDefault="0080210F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Projektování, změny projektových a zkušebních norem, nejčastější omyly a vady v projektové dokumentaci v souvislosti s požární ochranou</w:t>
      </w:r>
    </w:p>
    <w:p w:rsidRPr="00B8599B" w:rsidR="0080210F" w:rsidP="008C289E" w:rsidRDefault="0080210F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Požárně bezpečnostní zařízení a jejich aplikace</w:t>
      </w:r>
    </w:p>
    <w:p w:rsidRPr="00B8599B" w:rsidR="008C289E" w:rsidP="00593B81" w:rsidRDefault="0080210F">
      <w:pPr>
        <w:pStyle w:val="Odstavecseseznamem"/>
        <w:numPr>
          <w:ilvl w:val="0"/>
          <w:numId w:val="15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Příklady z</w:t>
      </w:r>
      <w:r w:rsidRPr="00B8599B" w:rsidR="008C289E">
        <w:rPr>
          <w:rFonts w:ascii="Arial" w:hAnsi="Arial" w:cs="Arial"/>
        </w:rPr>
        <w:t> </w:t>
      </w:r>
      <w:r w:rsidRPr="00B8599B">
        <w:rPr>
          <w:rFonts w:ascii="Arial" w:hAnsi="Arial" w:cs="Arial"/>
        </w:rPr>
        <w:t>praxe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3" w:id="25"/>
      <w:r w:rsidRPr="00B8599B">
        <w:rPr>
          <w:rFonts w:cs="Arial"/>
          <w:sz w:val="22"/>
          <w:szCs w:val="22"/>
        </w:rPr>
        <w:t>Památkový zákon</w:t>
      </w:r>
      <w:bookmarkEnd w:id="25"/>
    </w:p>
    <w:p w:rsidRPr="00B8599B" w:rsidR="0080210F" w:rsidP="00593B81" w:rsidRDefault="0080210F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 určená pro zaměstnance městského úřadu odboru stavební úřad.</w:t>
      </w:r>
    </w:p>
    <w:p w:rsidRPr="00B8599B" w:rsidR="0080210F" w:rsidP="008C289E" w:rsidRDefault="0080210F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Zákon o státní památkové péči a související předpisy (aktuality, změny)</w:t>
      </w:r>
    </w:p>
    <w:p w:rsidRPr="00B8599B" w:rsidR="0080210F" w:rsidP="008C289E" w:rsidRDefault="0080210F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Novela přestupkového zákona v souvislosti s památkovou péčí</w:t>
      </w:r>
    </w:p>
    <w:p w:rsidRPr="00B8599B" w:rsidR="008C289E" w:rsidP="00593B81" w:rsidRDefault="0080210F">
      <w:pPr>
        <w:pStyle w:val="Odstavecseseznamem"/>
        <w:numPr>
          <w:ilvl w:val="0"/>
          <w:numId w:val="29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Praktické případy z</w:t>
      </w:r>
      <w:r w:rsidRPr="00B8599B" w:rsidR="008C289E">
        <w:rPr>
          <w:rFonts w:ascii="Arial" w:hAnsi="Arial" w:cs="Arial"/>
        </w:rPr>
        <w:t> </w:t>
      </w:r>
      <w:r w:rsidRPr="00B8599B">
        <w:rPr>
          <w:rFonts w:ascii="Arial" w:hAnsi="Arial" w:cs="Arial"/>
        </w:rPr>
        <w:t>praxe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4" w:id="26"/>
      <w:r w:rsidRPr="00B8599B">
        <w:rPr>
          <w:rFonts w:cs="Arial"/>
          <w:sz w:val="22"/>
          <w:szCs w:val="22"/>
        </w:rPr>
        <w:t>Stavební nekázeň – zvláštní pravomoci SÚ</w:t>
      </w:r>
      <w:bookmarkEnd w:id="26"/>
    </w:p>
    <w:p w:rsidRPr="00B8599B" w:rsidR="0080210F" w:rsidP="00593B81" w:rsidRDefault="0080210F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 určená pro zaměstnance městského úřadu odboru stavební úřad.</w:t>
      </w:r>
    </w:p>
    <w:p w:rsidRPr="00B8599B" w:rsidR="0080210F" w:rsidP="008C289E" w:rsidRDefault="0080210F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Stavební dozor vykonávaný stavebním úřadem podle SZ</w:t>
      </w:r>
    </w:p>
    <w:p w:rsidRPr="00B8599B" w:rsidR="0080210F" w:rsidP="008C289E" w:rsidRDefault="0080210F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lastRenderedPageBreak/>
        <w:t>Jednotlivá řízení podle SZ vyvolaná stavební nekázní, úhrada nákladů na tato řízení, speciální úprava okruhu</w:t>
      </w:r>
    </w:p>
    <w:p w:rsidRPr="00B8599B" w:rsidR="0080210F" w:rsidP="008C289E" w:rsidRDefault="0080210F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Správní trestání na úseku stavebního práva, řízení o přestupku, řízení o správním deliktu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5" w:id="27"/>
      <w:r w:rsidRPr="00B8599B">
        <w:rPr>
          <w:rFonts w:cs="Arial"/>
          <w:sz w:val="22"/>
          <w:szCs w:val="22"/>
        </w:rPr>
        <w:t>Územní plánování v souvislostech s novelou stavebního zákona</w:t>
      </w:r>
      <w:bookmarkEnd w:id="27"/>
    </w:p>
    <w:p w:rsidRPr="00B8599B" w:rsidR="0080210F" w:rsidP="00593B81" w:rsidRDefault="0080210F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 určená pro zaměstnance městského úřadu odboru stavební úřad.</w:t>
      </w:r>
    </w:p>
    <w:p w:rsidRPr="00B8599B" w:rsidR="0080210F" w:rsidP="008C289E" w:rsidRDefault="0080210F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18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Územní plánování v souvislostech s novelou stavebního zákona</w:t>
      </w:r>
    </w:p>
    <w:p w:rsidRPr="00B8599B" w:rsidR="0080210F" w:rsidP="008C289E" w:rsidRDefault="0080210F">
      <w:pPr>
        <w:pStyle w:val="Odstavecseseznamem"/>
        <w:numPr>
          <w:ilvl w:val="0"/>
          <w:numId w:val="17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Problematika územního plánování</w:t>
      </w:r>
    </w:p>
    <w:p w:rsidRPr="00B8599B" w:rsidR="0080210F" w:rsidP="008C289E" w:rsidRDefault="0080210F">
      <w:pPr>
        <w:pStyle w:val="Odstavecseseznamem"/>
        <w:numPr>
          <w:ilvl w:val="0"/>
          <w:numId w:val="17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Platná právní úprava územního plánování s důrazem na aktuální změny v novelách</w:t>
      </w:r>
    </w:p>
    <w:p w:rsidRPr="00B8599B" w:rsidR="0080210F" w:rsidP="00593B81" w:rsidRDefault="0080210F">
      <w:pPr>
        <w:pStyle w:val="Odstavecseseznamem"/>
        <w:numPr>
          <w:ilvl w:val="0"/>
          <w:numId w:val="17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Prostorové regulace v územně plánovací dokumentaci</w:t>
      </w:r>
    </w:p>
    <w:p w:rsidRPr="00B8599B" w:rsidR="0080210F" w:rsidP="00593B81" w:rsidRDefault="0080210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6" w:id="28"/>
      <w:r w:rsidRPr="00B8599B">
        <w:rPr>
          <w:rFonts w:cs="Arial"/>
          <w:sz w:val="22"/>
          <w:szCs w:val="22"/>
        </w:rPr>
        <w:t>Katastr nemovitostí a změny v souvislosti s novým katastrálním zákonem a občanským zákoníkem</w:t>
      </w:r>
      <w:bookmarkEnd w:id="28"/>
    </w:p>
    <w:p w:rsidRPr="00B8599B" w:rsidR="0080210F" w:rsidP="00593B81" w:rsidRDefault="0080210F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  <w:b/>
        </w:rPr>
      </w:pPr>
      <w:r w:rsidRPr="00B8599B">
        <w:rPr>
          <w:rFonts w:ascii="Arial" w:hAnsi="Arial" w:cs="Arial"/>
        </w:rPr>
        <w:t>Vzdělávací aktivita v rozsahu 7 hodin určená pro pracovníky městského úřadu odboru stavební úřad.</w:t>
      </w:r>
    </w:p>
    <w:p w:rsidRPr="00B8599B" w:rsidR="0080210F" w:rsidP="008C289E" w:rsidRDefault="0080210F">
      <w:pPr>
        <w:shd w:val="clear" w:color="auto" w:fill="FFFFFF"/>
        <w:spacing w:after="0" w:line="360" w:lineRule="auto"/>
        <w:ind w:left="720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80210F" w:rsidP="008C289E" w:rsidRDefault="0080210F">
      <w:pPr>
        <w:pStyle w:val="Odstavecseseznamem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Novela katastrálního zákona č. 256/2013 Sb. a prováděcích předpisů</w:t>
      </w:r>
    </w:p>
    <w:p w:rsidRPr="00B8599B" w:rsidR="0080210F" w:rsidP="008C289E" w:rsidRDefault="0080210F">
      <w:pPr>
        <w:pStyle w:val="Odstavecseseznamem"/>
        <w:numPr>
          <w:ilvl w:val="0"/>
          <w:numId w:val="20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Nová vyhláška č. 87/2017 Sb., kterou se mění vyhláška č. 357/2013 Sb., o katastru nemovitostí (katastrální vyhláška)</w:t>
      </w:r>
    </w:p>
    <w:p w:rsidRPr="00B8599B" w:rsidR="0080210F" w:rsidP="008C289E" w:rsidRDefault="0080210F">
      <w:pPr>
        <w:pStyle w:val="Odstavecseseznamem"/>
        <w:numPr>
          <w:ilvl w:val="0"/>
          <w:numId w:val="19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Právní předpisy týkající se katastru nemovitostí </w:t>
      </w:r>
    </w:p>
    <w:p w:rsidRPr="00B8599B" w:rsidR="0080210F" w:rsidP="008C289E" w:rsidRDefault="0080210F">
      <w:pPr>
        <w:pStyle w:val="Odstavecseseznamem"/>
        <w:numPr>
          <w:ilvl w:val="1"/>
          <w:numId w:val="19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KN jako veřejný seznam, předmět evidence, práva stavby</w:t>
      </w:r>
    </w:p>
    <w:p w:rsidRPr="00B8599B" w:rsidR="0080210F" w:rsidP="008C289E" w:rsidRDefault="0080210F">
      <w:pPr>
        <w:pStyle w:val="Odstavecseseznamem"/>
        <w:numPr>
          <w:ilvl w:val="1"/>
          <w:numId w:val="19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Předmět a obsah KN – pozemky, budovy, jednotky, práva stavby, vodní díla</w:t>
      </w:r>
    </w:p>
    <w:p w:rsidRPr="00B8599B" w:rsidR="0080210F" w:rsidP="008C289E" w:rsidRDefault="0080210F">
      <w:pPr>
        <w:pStyle w:val="Odstavecseseznamem"/>
        <w:numPr>
          <w:ilvl w:val="0"/>
          <w:numId w:val="19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Zápisy nově evidovaných staveb a nově evidovaných jednotek, včetně rozestavěných staveb</w:t>
      </w:r>
    </w:p>
    <w:p w:rsidRPr="00B8599B" w:rsidR="0080210F" w:rsidP="008C289E" w:rsidRDefault="0080210F">
      <w:pPr>
        <w:pStyle w:val="Odstavecseseznamem"/>
        <w:numPr>
          <w:ilvl w:val="0"/>
          <w:numId w:val="19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List vlastnictví, jeho členění, obsah</w:t>
      </w:r>
    </w:p>
    <w:p w:rsidRPr="00B8599B" w:rsidR="0080210F" w:rsidP="008C289E" w:rsidRDefault="0080210F">
      <w:pPr>
        <w:pStyle w:val="Odstavecseseznamem"/>
        <w:numPr>
          <w:ilvl w:val="0"/>
          <w:numId w:val="19"/>
        </w:num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Aktuální problémy v souvislosti s novými právními předpisy</w:t>
      </w:r>
    </w:p>
    <w:p w:rsidRPr="00B8599B" w:rsidR="002468ED" w:rsidP="008C289E" w:rsidRDefault="0080210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hAnsi="Arial" w:eastAsia="Times New Roman" w:cs="Arial"/>
          <w:bCs/>
          <w:color w:val="000000"/>
        </w:rPr>
      </w:pPr>
      <w:r w:rsidRPr="00B8599B">
        <w:rPr>
          <w:rFonts w:ascii="Arial" w:hAnsi="Arial" w:cs="Arial"/>
        </w:rPr>
        <w:t>Výpisy z KN, geometrický plán</w:t>
      </w:r>
    </w:p>
    <w:p w:rsidRPr="00B8599B" w:rsidR="00555712" w:rsidP="00593B81" w:rsidRDefault="00555712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7" w:id="29"/>
      <w:r w:rsidRPr="00B8599B">
        <w:rPr>
          <w:rFonts w:cs="Arial"/>
          <w:sz w:val="22"/>
          <w:szCs w:val="22"/>
        </w:rPr>
        <w:t>Dluhové poradenství</w:t>
      </w:r>
      <w:bookmarkEnd w:id="29"/>
    </w:p>
    <w:p w:rsidRPr="00B8599B" w:rsidR="00555712" w:rsidP="008C289E" w:rsidRDefault="00555712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14 hodin</w:t>
      </w:r>
      <w:r w:rsidRPr="00B8599B" w:rsidR="00B443CF">
        <w:rPr>
          <w:rFonts w:ascii="Arial" w:hAnsi="Arial" w:cs="Arial"/>
        </w:rPr>
        <w:t xml:space="preserve"> (2 dny)</w:t>
      </w:r>
      <w:r w:rsidRPr="00B8599B">
        <w:rPr>
          <w:rFonts w:ascii="Arial" w:hAnsi="Arial" w:cs="Arial"/>
        </w:rPr>
        <w:t xml:space="preserve"> určena pro pracovníky městského úřadu odboru sociálních věcí a zdravotnictví.</w:t>
      </w:r>
    </w:p>
    <w:p w:rsidRPr="00B8599B" w:rsidR="00555712" w:rsidP="008C289E" w:rsidRDefault="00555712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lastRenderedPageBreak/>
        <w:t>Obsah</w:t>
      </w:r>
      <w:r w:rsidRPr="00B8599B" w:rsidR="005A76B1">
        <w:rPr>
          <w:rFonts w:ascii="Arial" w:hAnsi="Arial" w:cs="Arial"/>
        </w:rPr>
        <w:t xml:space="preserve"> semináře</w:t>
      </w:r>
    </w:p>
    <w:p w:rsidRPr="00B8599B" w:rsidR="00F80443" w:rsidP="008C289E" w:rsidRDefault="00555712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Dluh, fáze vymáhání, podrobná analýza časové osy dluhu od vzniku první nezaplacené splátky až po exekuční řízení</w:t>
      </w:r>
    </w:p>
    <w:p w:rsidRPr="00B8599B" w:rsidR="00F80443" w:rsidP="008C289E" w:rsidRDefault="00F80443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Oddlužení</w:t>
      </w:r>
    </w:p>
    <w:p w:rsidRPr="00B8599B" w:rsidR="00555712" w:rsidP="008C289E" w:rsidRDefault="00555712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Práva a povinnosti věřitelů i dlužníků, výklad příslušné legislativy</w:t>
      </w:r>
      <w:r w:rsidRPr="00B8599B" w:rsidR="00F80443">
        <w:rPr>
          <w:rFonts w:ascii="Arial" w:hAnsi="Arial" w:cs="Arial"/>
        </w:rPr>
        <w:t>, prostudování smluvních vztahů</w:t>
      </w:r>
    </w:p>
    <w:p w:rsidRPr="00B8599B" w:rsidR="0088607D" w:rsidP="00593B81" w:rsidRDefault="00F80443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Řešení případových studií a analýza situace klienta</w:t>
      </w:r>
    </w:p>
    <w:p w:rsidRPr="00B8599B" w:rsidR="00F80443" w:rsidP="00593B81" w:rsidRDefault="00F80443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8" w:id="30"/>
      <w:r w:rsidRPr="00B8599B">
        <w:rPr>
          <w:rFonts w:cs="Arial"/>
          <w:sz w:val="22"/>
          <w:szCs w:val="22"/>
        </w:rPr>
        <w:t>Exekuční řízení</w:t>
      </w:r>
      <w:bookmarkEnd w:id="30"/>
      <w:r w:rsidRPr="00B8599B">
        <w:rPr>
          <w:rFonts w:cs="Arial"/>
          <w:sz w:val="22"/>
          <w:szCs w:val="22"/>
        </w:rPr>
        <w:t xml:space="preserve"> </w:t>
      </w:r>
    </w:p>
    <w:p w:rsidRPr="00B8599B" w:rsidR="00F836DA" w:rsidP="008C289E" w:rsidRDefault="00F836DA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14 hodin</w:t>
      </w:r>
      <w:r w:rsidRPr="00B8599B" w:rsidR="00B443CF">
        <w:rPr>
          <w:rFonts w:ascii="Arial" w:hAnsi="Arial" w:cs="Arial"/>
        </w:rPr>
        <w:t xml:space="preserve"> (2 dny)</w:t>
      </w:r>
      <w:r w:rsidRPr="00B8599B">
        <w:rPr>
          <w:rFonts w:ascii="Arial" w:hAnsi="Arial" w:cs="Arial"/>
        </w:rPr>
        <w:t xml:space="preserve"> určena pro pracovníky městského úřadu odboru sociálních věcí a zdravotnictví.</w:t>
      </w:r>
    </w:p>
    <w:p w:rsidRPr="00B8599B" w:rsidR="00F836DA" w:rsidP="008C289E" w:rsidRDefault="00F836DA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</w:t>
      </w:r>
      <w:r w:rsidRPr="00B8599B" w:rsidR="00B657FC">
        <w:rPr>
          <w:rFonts w:ascii="Arial" w:hAnsi="Arial" w:cs="Arial"/>
        </w:rPr>
        <w:t xml:space="preserve"> semináře</w:t>
      </w:r>
    </w:p>
    <w:p w:rsidRPr="00B8599B" w:rsidR="00F836DA" w:rsidP="008C289E" w:rsidRDefault="00F836D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Nucený výkon práva, exekuce vedené podle zákona 120/2001 Sb., exekuční řád</w:t>
      </w:r>
    </w:p>
    <w:p w:rsidRPr="00B8599B" w:rsidR="00F836DA" w:rsidP="008C289E" w:rsidRDefault="00F836D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Exekuce prováděné soudními, tzv. soukromými exekutory</w:t>
      </w:r>
    </w:p>
    <w:p w:rsidRPr="00B8599B" w:rsidR="00F836DA" w:rsidP="008C289E" w:rsidRDefault="00F836D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Podmínky, zahájení exekucí, oprávnění exekutora a jeho zaměstnanci, zastavení exekuce</w:t>
      </w:r>
    </w:p>
    <w:p w:rsidRPr="00B8599B" w:rsidR="00F836DA" w:rsidP="008C289E" w:rsidRDefault="00F836D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Exekuce prodejem movitých věcí, srážkami ze mzdy, náklady na exekuci, vztah insolventního a exekučního řízení</w:t>
      </w:r>
    </w:p>
    <w:p w:rsidRPr="00B8599B" w:rsidR="00F836DA" w:rsidP="008C289E" w:rsidRDefault="00F836D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Účinná obrana vůči exekutorům</w:t>
      </w:r>
    </w:p>
    <w:p w:rsidRPr="00B8599B" w:rsidR="0088607D" w:rsidP="00593B81" w:rsidRDefault="00F836D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Konkrétní příklady, zkušenosti z</w:t>
      </w:r>
      <w:r w:rsidRPr="00B8599B" w:rsidR="0088607D">
        <w:rPr>
          <w:rFonts w:ascii="Arial" w:hAnsi="Arial" w:cs="Arial"/>
        </w:rPr>
        <w:t> </w:t>
      </w:r>
      <w:r w:rsidRPr="00B8599B">
        <w:rPr>
          <w:rFonts w:ascii="Arial" w:hAnsi="Arial" w:cs="Arial"/>
        </w:rPr>
        <w:t>praxe</w:t>
      </w:r>
    </w:p>
    <w:p w:rsidRPr="00B8599B" w:rsidR="00F836DA" w:rsidP="00593B81" w:rsidRDefault="00F836DA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79" w:id="31"/>
      <w:r w:rsidRPr="00B8599B">
        <w:rPr>
          <w:rFonts w:cs="Arial"/>
          <w:sz w:val="22"/>
          <w:szCs w:val="22"/>
        </w:rPr>
        <w:t>Systém dávek</w:t>
      </w:r>
      <w:bookmarkEnd w:id="31"/>
    </w:p>
    <w:p w:rsidRPr="00B8599B" w:rsidR="00F836DA" w:rsidP="008C289E" w:rsidRDefault="00F836DA">
      <w:pPr>
        <w:spacing w:after="0" w:line="360" w:lineRule="auto"/>
        <w:ind w:left="720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 určena pro pracovníky městského úřadu odboru sociálních věcí a zdravotnictví</w:t>
      </w:r>
      <w:r w:rsidRPr="00B8599B" w:rsidR="00847BCA">
        <w:rPr>
          <w:rFonts w:ascii="Arial" w:hAnsi="Arial" w:cs="Arial"/>
        </w:rPr>
        <w:t>.</w:t>
      </w:r>
    </w:p>
    <w:p w:rsidRPr="00B8599B" w:rsidR="00F836DA" w:rsidP="008C289E" w:rsidRDefault="00F836DA">
      <w:pPr>
        <w:spacing w:after="0" w:line="360" w:lineRule="auto"/>
        <w:ind w:left="720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</w:t>
      </w:r>
      <w:r w:rsidRPr="00B8599B" w:rsidR="005A76B1">
        <w:rPr>
          <w:rFonts w:ascii="Arial" w:hAnsi="Arial" w:cs="Arial"/>
        </w:rPr>
        <w:t xml:space="preserve"> semináře</w:t>
      </w:r>
    </w:p>
    <w:p w:rsidRPr="00B8599B" w:rsidR="00F836DA" w:rsidP="008C289E" w:rsidRDefault="00F836DA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Nepojistný dávkový systém včetně novely zákona o pomoci v hmotné nouzi, podmínky vzniku nároku na dávky, typy a výše dávek, účastníci řízení a jejich povinnosti</w:t>
      </w:r>
    </w:p>
    <w:p w:rsidRPr="00B8599B" w:rsidR="00F836DA" w:rsidP="008C289E" w:rsidRDefault="00F836DA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Aktuální </w:t>
      </w:r>
      <w:r w:rsidRPr="00B8599B" w:rsidR="006E6B86">
        <w:rPr>
          <w:rFonts w:ascii="Arial" w:hAnsi="Arial" w:cs="Arial"/>
        </w:rPr>
        <w:t>právní úprava systému sociálních dávek</w:t>
      </w:r>
    </w:p>
    <w:p w:rsidRPr="00B8599B" w:rsidR="00555712" w:rsidP="008C289E" w:rsidRDefault="006E6B86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Sociální pomoc: systém pomoci v hmotné nouzi (zákon č. 111/2006 Sb., o pomoci v hmotné nouzi, zákon č. 110/2006 Sb., o životním minimu), zákon o poskytování dávek</w:t>
      </w:r>
      <w:r w:rsidRPr="00B8599B" w:rsidR="00B24A54">
        <w:rPr>
          <w:rFonts w:ascii="Arial" w:hAnsi="Arial" w:cs="Arial"/>
        </w:rPr>
        <w:t xml:space="preserve"> pro osoby se zdravotním postižením (zákon č. 329/2011 Sb.), příspěvek na péči (zákon č. 108/2006 Sb., o sociálních službách)</w:t>
      </w:r>
    </w:p>
    <w:p w:rsidRPr="00B8599B" w:rsidR="00B24A54" w:rsidP="008C289E" w:rsidRDefault="00B24A54">
      <w:pPr>
        <w:pStyle w:val="Odstavecseseznamem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lastRenderedPageBreak/>
        <w:t>Systém státní sociální podpory (zákon č. 117/1995 Sb., o státní sociální podpoře</w:t>
      </w:r>
    </w:p>
    <w:p w:rsidRPr="00B8599B" w:rsidR="00847BCA" w:rsidP="00B443CF" w:rsidRDefault="00B24A54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Specifika správního řízení v sociálních dávkách</w:t>
      </w:r>
    </w:p>
    <w:p w:rsidRPr="00B8599B" w:rsidR="00B24A54" w:rsidP="00593B81" w:rsidRDefault="00B24A54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80" w:id="32"/>
      <w:r w:rsidRPr="00B8599B">
        <w:rPr>
          <w:rFonts w:cs="Arial"/>
          <w:sz w:val="22"/>
          <w:szCs w:val="22"/>
        </w:rPr>
        <w:t>Komunikace s dítětem – speciální techniky</w:t>
      </w:r>
      <w:bookmarkEnd w:id="32"/>
    </w:p>
    <w:p w:rsidRPr="00B8599B" w:rsidR="00730C57" w:rsidP="008C289E" w:rsidRDefault="00730C57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Vzdělávací aktivita v rozsahu 7 hodin určena pro pracovníky městského úřadu odboru sociálních věcí a zdravotnictví.</w:t>
      </w:r>
    </w:p>
    <w:p w:rsidRPr="00B8599B" w:rsidR="005A76B1" w:rsidP="008C289E" w:rsidRDefault="005A76B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Obsah semináře</w:t>
      </w:r>
    </w:p>
    <w:p w:rsidRPr="00B8599B" w:rsidR="005A76B1" w:rsidP="008C289E" w:rsidRDefault="005A76B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 xml:space="preserve">Komunikace, interakce, verbální a neverbální komunikace, psychické potřeby dítěte, vývojová teorie </w:t>
      </w:r>
      <w:proofErr w:type="spellStart"/>
      <w:r w:rsidRPr="00B8599B">
        <w:rPr>
          <w:rFonts w:ascii="Arial" w:hAnsi="Arial" w:cs="Arial"/>
        </w:rPr>
        <w:t>responzivity</w:t>
      </w:r>
      <w:proofErr w:type="spellEnd"/>
    </w:p>
    <w:p w:rsidRPr="00B8599B" w:rsidR="005A76B1" w:rsidP="008C289E" w:rsidRDefault="005A76B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Speciální komunikace s dětmi z hlediska vývojového období dítěte, komunikační bariéry</w:t>
      </w:r>
    </w:p>
    <w:p w:rsidRPr="00B8599B" w:rsidR="005A76B1" w:rsidP="008C289E" w:rsidRDefault="005A76B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Speciální techniky komunikace s dítětem</w:t>
      </w:r>
    </w:p>
    <w:p w:rsidRPr="00B8599B" w:rsidR="005A76B1" w:rsidP="008C289E" w:rsidRDefault="005A76B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8599B">
        <w:rPr>
          <w:rFonts w:ascii="Arial" w:hAnsi="Arial" w:cs="Arial"/>
        </w:rPr>
        <w:t>Videotrénink</w:t>
      </w:r>
      <w:proofErr w:type="spellEnd"/>
      <w:r w:rsidRPr="00B8599B">
        <w:rPr>
          <w:rFonts w:ascii="Arial" w:hAnsi="Arial" w:cs="Arial"/>
        </w:rPr>
        <w:t xml:space="preserve"> interakcí – teoretická východiska, principy a filozofie přístupu, metodický rámec</w:t>
      </w:r>
    </w:p>
    <w:p w:rsidRPr="00B8599B" w:rsidR="005A76B1" w:rsidP="008C289E" w:rsidRDefault="005A76B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Principy úspěšné komunikace s dítětem dle vývojového období dítěte</w:t>
      </w:r>
    </w:p>
    <w:p w:rsidRPr="00B8599B" w:rsidR="005A76B1" w:rsidP="008C289E" w:rsidRDefault="005A76B1">
      <w:pPr>
        <w:spacing w:after="0" w:line="360" w:lineRule="auto"/>
        <w:ind w:left="708"/>
        <w:jc w:val="both"/>
        <w:rPr>
          <w:rFonts w:ascii="Arial" w:hAnsi="Arial" w:cs="Arial"/>
        </w:rPr>
      </w:pPr>
      <w:r w:rsidRPr="00B8599B">
        <w:rPr>
          <w:rFonts w:ascii="Arial" w:hAnsi="Arial" w:cs="Arial"/>
        </w:rPr>
        <w:t>Cílem vzdělávání je zvládnutí a rozšíření odbornosti a dovedností v komunikaci s malými dětmi (</w:t>
      </w:r>
      <w:r w:rsidRPr="00B8599B" w:rsidR="00730C57">
        <w:rPr>
          <w:rFonts w:ascii="Arial" w:hAnsi="Arial" w:cs="Arial"/>
        </w:rPr>
        <w:t xml:space="preserve">klienty sociální práce). Práce </w:t>
      </w:r>
      <w:r w:rsidRPr="00B8599B">
        <w:rPr>
          <w:rFonts w:ascii="Arial" w:hAnsi="Arial" w:cs="Arial"/>
        </w:rPr>
        <w:t>a komunikace s těmito klienty klade na sociální pracovníky zvláštní nároky.</w:t>
      </w:r>
    </w:p>
    <w:p w:rsidRPr="00B8599B" w:rsidR="003829AB" w:rsidP="00593B81" w:rsidRDefault="000500FF">
      <w:pPr>
        <w:pStyle w:val="Nadpis1"/>
        <w:numPr>
          <w:ilvl w:val="0"/>
          <w:numId w:val="37"/>
        </w:numPr>
        <w:rPr>
          <w:rFonts w:cs="Arial"/>
          <w:sz w:val="22"/>
          <w:szCs w:val="22"/>
        </w:rPr>
      </w:pPr>
      <w:bookmarkStart w:name="_Toc491089681" w:id="33"/>
      <w:r w:rsidRPr="00B8599B">
        <w:rPr>
          <w:rFonts w:cs="Arial"/>
          <w:sz w:val="22"/>
          <w:szCs w:val="22"/>
        </w:rPr>
        <w:t>Komunikace s občany, zvládání stresových situací, asertivita</w:t>
      </w:r>
      <w:bookmarkEnd w:id="33"/>
    </w:p>
    <w:p w:rsidRPr="00B8599B" w:rsidR="00DE2F77" w:rsidP="00593B81" w:rsidRDefault="00DE2F77">
      <w:pPr>
        <w:pStyle w:val="Odstavecseseznamem"/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8599B">
        <w:rPr>
          <w:rFonts w:ascii="Arial" w:hAnsi="Arial" w:cs="Arial"/>
          <w:color w:val="000000" w:themeColor="text1"/>
        </w:rPr>
        <w:t>Vzdělávací aktivita v rozsahu 7 hodin.</w:t>
      </w:r>
    </w:p>
    <w:p w:rsidRPr="00B8599B" w:rsidR="00DE2F77" w:rsidP="008C289E" w:rsidRDefault="00DE2F77">
      <w:pPr>
        <w:pStyle w:val="Odstavecseseznamem"/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  <w:color w:val="000000" w:themeColor="text1"/>
        </w:rPr>
      </w:pPr>
      <w:r w:rsidRPr="00B8599B">
        <w:rPr>
          <w:rFonts w:ascii="Arial" w:hAnsi="Arial" w:cs="Arial"/>
          <w:color w:val="000000" w:themeColor="text1"/>
        </w:rPr>
        <w:t>Obsah semináře</w:t>
      </w:r>
    </w:p>
    <w:p w:rsidRPr="00B8599B" w:rsidR="00DE2F77" w:rsidP="008C289E" w:rsidRDefault="00DE2F77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Arial" w:hAnsi="Arial" w:eastAsia="Times New Roman" w:cs="Arial"/>
          <w:color w:val="000000"/>
        </w:rPr>
      </w:pPr>
      <w:r w:rsidRPr="00B8599B">
        <w:rPr>
          <w:rFonts w:ascii="Arial" w:hAnsi="Arial" w:eastAsia="Times New Roman" w:cs="Arial"/>
          <w:color w:val="000000"/>
        </w:rPr>
        <w:t>Základním vzdělávacím záměrem kurzu je zvládnutí obtížných komunikačních situací především s konfliktními občany, tzn. předcházení konfliktům, ovládání základů asertivního chování, poskytnout účastníkům vzdělávání praktické nástroje k jednání s konfliktními klien</w:t>
      </w:r>
      <w:r w:rsidRPr="00B8599B" w:rsidR="00B102A5">
        <w:rPr>
          <w:rFonts w:ascii="Arial" w:hAnsi="Arial" w:eastAsia="Times New Roman" w:cs="Arial"/>
          <w:color w:val="000000"/>
        </w:rPr>
        <w:t>ty, zvládání stresových situací</w:t>
      </w:r>
    </w:p>
    <w:p w:rsidRPr="00B8599B" w:rsidR="00DE2F77" w:rsidP="008C289E" w:rsidRDefault="00DE2F77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Arial" w:hAnsi="Arial" w:eastAsia="Times New Roman" w:cs="Arial"/>
          <w:color w:val="000000"/>
        </w:rPr>
      </w:pPr>
      <w:r w:rsidRPr="00B8599B">
        <w:rPr>
          <w:rFonts w:ascii="Arial" w:hAnsi="Arial" w:eastAsia="Times New Roman" w:cs="Arial"/>
          <w:color w:val="000000"/>
        </w:rPr>
        <w:t>Praktické příklady</w:t>
      </w:r>
    </w:p>
    <w:p w:rsidRPr="00B8599B" w:rsidR="0088607D" w:rsidP="00B102A5" w:rsidRDefault="00DE2F77">
      <w:pPr>
        <w:spacing w:after="0" w:line="360" w:lineRule="auto"/>
        <w:ind w:left="1080"/>
        <w:jc w:val="both"/>
        <w:rPr>
          <w:rFonts w:ascii="Arial" w:hAnsi="Arial" w:eastAsia="Times New Roman" w:cs="Arial"/>
          <w:color w:val="000000"/>
        </w:rPr>
      </w:pPr>
      <w:r w:rsidRPr="00B8599B">
        <w:rPr>
          <w:rFonts w:ascii="Arial" w:hAnsi="Arial" w:eastAsia="Times New Roman" w:cs="Arial"/>
          <w:color w:val="000000"/>
        </w:rPr>
        <w:t>Cílem vzdělávací aktivity je posílit komunikační dovednosti a schopnosti úředníků, tak aby při poskytování služeb klientům/občanům bylo vzájemné jednání úředník – klient/občan vedeno kompetentním způsobem a správným jednáním úředníků se předcházelo případným konfliktním situacím.</w:t>
      </w:r>
    </w:p>
    <w:p w:rsidRPr="00B8599B" w:rsidR="00DE2F77" w:rsidP="00593B81" w:rsidRDefault="00DE2F77">
      <w:pPr>
        <w:pStyle w:val="Nadpis1"/>
        <w:numPr>
          <w:ilvl w:val="0"/>
          <w:numId w:val="37"/>
        </w:numPr>
        <w:rPr>
          <w:rFonts w:eastAsia="Times New Roman" w:cs="Arial"/>
          <w:sz w:val="22"/>
          <w:szCs w:val="22"/>
        </w:rPr>
      </w:pPr>
      <w:bookmarkStart w:name="_Toc491089682" w:id="34"/>
      <w:r w:rsidRPr="00B8599B">
        <w:rPr>
          <w:rFonts w:eastAsia="Times New Roman" w:cs="Arial"/>
          <w:sz w:val="22"/>
          <w:szCs w:val="22"/>
        </w:rPr>
        <w:t>Facilitace</w:t>
      </w:r>
      <w:bookmarkEnd w:id="34"/>
    </w:p>
    <w:p w:rsidRPr="00B8599B" w:rsidR="00DE2F77" w:rsidP="008C289E" w:rsidRDefault="00DE2F77">
      <w:pPr>
        <w:spacing w:after="0" w:line="360" w:lineRule="auto"/>
        <w:ind w:left="708"/>
        <w:jc w:val="both"/>
        <w:rPr>
          <w:rFonts w:ascii="Arial" w:hAnsi="Arial" w:eastAsia="Times New Roman" w:cs="Arial"/>
          <w:b/>
          <w:bCs/>
        </w:rPr>
      </w:pPr>
      <w:r w:rsidRPr="00B8599B">
        <w:rPr>
          <w:rFonts w:ascii="Arial" w:hAnsi="Arial" w:eastAsia="Times New Roman" w:cs="Arial"/>
          <w:color w:val="000000"/>
        </w:rPr>
        <w:t xml:space="preserve">Vzdělávací aktivita v rozsahu 14 hodin </w:t>
      </w:r>
      <w:r w:rsidRPr="00B8599B" w:rsidR="00B443CF">
        <w:rPr>
          <w:rFonts w:ascii="Arial" w:hAnsi="Arial" w:eastAsia="Times New Roman" w:cs="Arial"/>
          <w:color w:val="000000"/>
        </w:rPr>
        <w:t xml:space="preserve">(2 dny) </w:t>
      </w:r>
      <w:r w:rsidRPr="00B8599B">
        <w:rPr>
          <w:rFonts w:ascii="Arial" w:hAnsi="Arial" w:eastAsia="Times New Roman" w:cs="Arial"/>
          <w:color w:val="000000"/>
        </w:rPr>
        <w:t xml:space="preserve">pro pracovníky </w:t>
      </w:r>
      <w:r w:rsidRPr="00B8599B">
        <w:rPr>
          <w:rFonts w:ascii="Arial" w:hAnsi="Arial" w:eastAsia="Times New Roman" w:cs="Arial"/>
        </w:rPr>
        <w:t xml:space="preserve">městského úřadu, kteří se podílí na řízení pracovních skupin a jiných aktivitách, kde je potřeba řídit jednání </w:t>
      </w:r>
      <w:r w:rsidRPr="00B8599B">
        <w:rPr>
          <w:rFonts w:ascii="Arial" w:hAnsi="Arial" w:eastAsia="Times New Roman" w:cs="Arial"/>
        </w:rPr>
        <w:lastRenderedPageBreak/>
        <w:t>směrem k dohodnutému cíli a dosažení shody účastníků v dohodnutém čase a skupině.</w:t>
      </w:r>
    </w:p>
    <w:p w:rsidRPr="00B8599B" w:rsidR="00DE2F77" w:rsidP="008C289E" w:rsidRDefault="00DE2F77">
      <w:pPr>
        <w:spacing w:after="0" w:line="360" w:lineRule="auto"/>
        <w:ind w:left="284" w:firstLine="424"/>
        <w:jc w:val="both"/>
        <w:rPr>
          <w:rFonts w:ascii="Arial" w:hAnsi="Arial" w:eastAsia="Times New Roman" w:cs="Arial"/>
          <w:b/>
          <w:bCs/>
        </w:rPr>
      </w:pPr>
      <w:r w:rsidRPr="00B8599B">
        <w:rPr>
          <w:rFonts w:ascii="Arial" w:hAnsi="Arial" w:eastAsia="Times New Roman" w:cs="Arial"/>
          <w:bCs/>
        </w:rPr>
        <w:t>Obsah semináře</w:t>
      </w:r>
    </w:p>
    <w:p w:rsidRPr="00B8599B" w:rsidR="00DE2F77" w:rsidP="008C289E" w:rsidRDefault="00DE2F77">
      <w:pPr>
        <w:numPr>
          <w:ilvl w:val="0"/>
          <w:numId w:val="25"/>
        </w:numPr>
        <w:spacing w:after="0" w:line="360" w:lineRule="auto"/>
        <w:jc w:val="both"/>
        <w:rPr>
          <w:rFonts w:ascii="Arial" w:hAnsi="Arial" w:eastAsia="Times New Roman" w:cs="Arial"/>
          <w:b/>
          <w:bCs/>
        </w:rPr>
      </w:pPr>
      <w:r w:rsidRPr="00B8599B">
        <w:rPr>
          <w:rFonts w:ascii="Arial" w:hAnsi="Arial" w:eastAsia="Times New Roman" w:cs="Arial"/>
          <w:bCs/>
        </w:rPr>
        <w:t>klíčové body přípravy jednání</w:t>
      </w:r>
    </w:p>
    <w:p w:rsidRPr="00B8599B" w:rsidR="00DE2F77" w:rsidP="008C289E" w:rsidRDefault="00DE2F77">
      <w:pPr>
        <w:numPr>
          <w:ilvl w:val="0"/>
          <w:numId w:val="25"/>
        </w:numPr>
        <w:spacing w:after="0" w:line="360" w:lineRule="auto"/>
        <w:jc w:val="both"/>
        <w:rPr>
          <w:rFonts w:ascii="Arial" w:hAnsi="Arial" w:eastAsia="Times New Roman" w:cs="Arial"/>
          <w:b/>
          <w:bCs/>
        </w:rPr>
      </w:pPr>
      <w:r w:rsidRPr="00B8599B">
        <w:rPr>
          <w:rFonts w:ascii="Arial" w:hAnsi="Arial" w:eastAsia="Times New Roman" w:cs="Arial"/>
          <w:bCs/>
        </w:rPr>
        <w:t>ujasnění cílů a odpovídajících prostředků</w:t>
      </w:r>
    </w:p>
    <w:p w:rsidRPr="00B8599B" w:rsidR="00DE2F77" w:rsidP="008C289E" w:rsidRDefault="00DE2F77">
      <w:pPr>
        <w:numPr>
          <w:ilvl w:val="0"/>
          <w:numId w:val="25"/>
        </w:numPr>
        <w:spacing w:after="0" w:line="360" w:lineRule="auto"/>
        <w:jc w:val="both"/>
        <w:rPr>
          <w:rFonts w:ascii="Arial" w:hAnsi="Arial" w:eastAsia="Times New Roman" w:cs="Arial"/>
          <w:b/>
          <w:bCs/>
        </w:rPr>
      </w:pPr>
      <w:r w:rsidRPr="00B8599B">
        <w:rPr>
          <w:rFonts w:ascii="Arial" w:hAnsi="Arial" w:eastAsia="Times New Roman" w:cs="Arial"/>
          <w:bCs/>
        </w:rPr>
        <w:t xml:space="preserve">role </w:t>
      </w:r>
      <w:proofErr w:type="spellStart"/>
      <w:r w:rsidRPr="00B8599B">
        <w:rPr>
          <w:rFonts w:ascii="Arial" w:hAnsi="Arial" w:eastAsia="Times New Roman" w:cs="Arial"/>
          <w:bCs/>
        </w:rPr>
        <w:t>facilitátora</w:t>
      </w:r>
      <w:proofErr w:type="spellEnd"/>
    </w:p>
    <w:p w:rsidRPr="00B8599B" w:rsidR="00DE2F77" w:rsidP="008C289E" w:rsidRDefault="00DE2F77">
      <w:pPr>
        <w:numPr>
          <w:ilvl w:val="0"/>
          <w:numId w:val="25"/>
        </w:numPr>
        <w:spacing w:after="0" w:line="360" w:lineRule="auto"/>
        <w:jc w:val="both"/>
        <w:rPr>
          <w:rFonts w:ascii="Arial" w:hAnsi="Arial" w:eastAsia="Times New Roman" w:cs="Arial"/>
          <w:b/>
          <w:bCs/>
        </w:rPr>
      </w:pPr>
      <w:r w:rsidRPr="00B8599B">
        <w:rPr>
          <w:rFonts w:ascii="Arial" w:hAnsi="Arial" w:eastAsia="Times New Roman" w:cs="Arial"/>
          <w:bCs/>
        </w:rPr>
        <w:t xml:space="preserve">technika práce </w:t>
      </w:r>
      <w:proofErr w:type="spellStart"/>
      <w:r w:rsidRPr="00B8599B">
        <w:rPr>
          <w:rFonts w:ascii="Arial" w:hAnsi="Arial" w:eastAsia="Times New Roman" w:cs="Arial"/>
          <w:bCs/>
        </w:rPr>
        <w:t>facilitátora</w:t>
      </w:r>
      <w:proofErr w:type="spellEnd"/>
    </w:p>
    <w:p w:rsidRPr="00B8599B" w:rsidR="00DE2F77" w:rsidP="008C289E" w:rsidRDefault="00DE2F77">
      <w:pPr>
        <w:spacing w:after="0" w:line="360" w:lineRule="auto"/>
        <w:ind w:left="708"/>
        <w:jc w:val="both"/>
        <w:rPr>
          <w:rFonts w:ascii="Arial" w:hAnsi="Arial" w:eastAsia="Times New Roman" w:cs="Arial"/>
          <w:b/>
          <w:bCs/>
        </w:rPr>
      </w:pPr>
      <w:r w:rsidRPr="00B8599B">
        <w:rPr>
          <w:rFonts w:ascii="Arial" w:hAnsi="Arial" w:eastAsia="Times New Roman" w:cs="Arial"/>
          <w:bCs/>
        </w:rPr>
        <w:t>Cílem vzdělávací aktivity je poskytnout základní výcvik facilitace diskusních skupin za účelem zefektivnění práce pracovních skupin, ať už se jedná o odborné skupiny či jiné formy společných jednání, workshopy nebo kulaté stoly, kde mohou být účastníky jak odborníci, tak laická veřejnost.</w:t>
      </w:r>
    </w:p>
    <w:p w:rsidRPr="00B8599B" w:rsidR="00DE2F77" w:rsidP="008C289E" w:rsidRDefault="00DE2F77">
      <w:pPr>
        <w:spacing w:after="0" w:line="360" w:lineRule="auto"/>
        <w:ind w:left="708"/>
        <w:jc w:val="both"/>
        <w:rPr>
          <w:rFonts w:ascii="Arial" w:hAnsi="Arial" w:eastAsia="Times New Roman" w:cs="Arial"/>
          <w:b/>
          <w:bCs/>
        </w:rPr>
      </w:pPr>
      <w:r w:rsidRPr="00B8599B">
        <w:rPr>
          <w:rFonts w:ascii="Arial" w:hAnsi="Arial" w:eastAsia="Times New Roman" w:cs="Arial"/>
          <w:bCs/>
        </w:rPr>
        <w:t xml:space="preserve">Znalost v oblasti facilitace umožní účastníkům efektivně vést jednání, předávat skupině smysluplné informace a poskytnout jí vedení tak, aby bylo možno dosáhnout dohodnutého cíle. </w:t>
      </w:r>
      <w:proofErr w:type="spellStart"/>
      <w:r w:rsidRPr="00B8599B">
        <w:rPr>
          <w:rFonts w:ascii="Arial" w:hAnsi="Arial" w:eastAsia="Times New Roman" w:cs="Arial"/>
          <w:bCs/>
        </w:rPr>
        <w:t>Facilitátoři</w:t>
      </w:r>
      <w:proofErr w:type="spellEnd"/>
      <w:r w:rsidRPr="00B8599B">
        <w:rPr>
          <w:rFonts w:ascii="Arial" w:hAnsi="Arial" w:eastAsia="Times New Roman" w:cs="Arial"/>
          <w:bCs/>
        </w:rPr>
        <w:t xml:space="preserve"> získají znalosti z oblasti prezentačních dovedností a využití vhodných technik.</w:t>
      </w:r>
    </w:p>
    <w:p w:rsidRPr="00B8599B" w:rsidR="00C644E8" w:rsidP="00593B81" w:rsidRDefault="00DE2F77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Součástí vzdělávání bude prezentace navržených způsobů, jak získané výstupy prezentovat a jak s nimi po ukončení konkrétních jednání dále pracovat.</w:t>
      </w:r>
    </w:p>
    <w:p w:rsidRPr="00B8599B" w:rsidR="00DE2F77" w:rsidP="00593B81" w:rsidRDefault="00DE2F77">
      <w:pPr>
        <w:pStyle w:val="Nadpis1"/>
        <w:numPr>
          <w:ilvl w:val="0"/>
          <w:numId w:val="37"/>
        </w:numPr>
        <w:rPr>
          <w:rStyle w:val="apple-converted-space"/>
          <w:rFonts w:cs="Arial"/>
          <w:sz w:val="22"/>
          <w:szCs w:val="22"/>
        </w:rPr>
      </w:pPr>
      <w:bookmarkStart w:name="_Toc491089683" w:id="35"/>
      <w:r w:rsidRPr="00B8599B">
        <w:rPr>
          <w:rStyle w:val="apple-converted-space"/>
          <w:rFonts w:cs="Arial"/>
          <w:sz w:val="22"/>
          <w:szCs w:val="22"/>
        </w:rPr>
        <w:t>Vedení, komunikace a motivace lidí</w:t>
      </w:r>
      <w:bookmarkEnd w:id="35"/>
    </w:p>
    <w:p w:rsidRPr="00B8599B" w:rsidR="00DE2F77" w:rsidP="008C289E" w:rsidRDefault="00DE2F77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Style w:val="apple-converted-space"/>
          <w:rFonts w:ascii="Arial" w:hAnsi="Arial" w:eastAsia="Times New Roman" w:cs="Arial"/>
          <w:bCs/>
        </w:rPr>
        <w:t xml:space="preserve">Vzdělávací aktivita v rozsahu 12 hodin </w:t>
      </w:r>
      <w:r w:rsidRPr="00B8599B" w:rsidR="00B443CF">
        <w:rPr>
          <w:rStyle w:val="apple-converted-space"/>
          <w:rFonts w:ascii="Arial" w:hAnsi="Arial" w:eastAsia="Times New Roman" w:cs="Arial"/>
          <w:bCs/>
        </w:rPr>
        <w:t xml:space="preserve">(2 dny) </w:t>
      </w:r>
      <w:r w:rsidRPr="00B8599B">
        <w:rPr>
          <w:rFonts w:ascii="Arial" w:hAnsi="Arial" w:eastAsia="Times New Roman" w:cs="Arial"/>
          <w:bCs/>
        </w:rPr>
        <w:t>bude zaměřena na znalosti a dovednosti v oblasti řízení lidí v rámci úřadu a využití motivačních nástrojů. Bude určena pro vedoucí zaměstnance úřadu s cílem zvýšit kvalitu řízení zaměstnanců a tím i kvalitu práce a spolupráci v rámci odborů a zejména napříč úřadem.</w:t>
      </w:r>
    </w:p>
    <w:p w:rsidRPr="00B8599B" w:rsidR="00DE2F77" w:rsidP="008C289E" w:rsidRDefault="00DE2F77">
      <w:pPr>
        <w:spacing w:after="0" w:line="360" w:lineRule="auto"/>
        <w:ind w:left="284" w:firstLine="424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Součástí vzdělávání budou informace zaměřené na:</w:t>
      </w:r>
    </w:p>
    <w:p w:rsidRPr="00B8599B" w:rsidR="00DE2F77" w:rsidP="008C289E" w:rsidRDefault="00DE2F7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styly řízení, jejich výhody a nevýhody, včetně hodnocení konkrétních stylů řízení</w:t>
      </w:r>
    </w:p>
    <w:p w:rsidRPr="00B8599B" w:rsidR="00DE2F77" w:rsidP="008C289E" w:rsidRDefault="00DE2F7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specifika řídící práce ve veřejné správě s ohledem na rozdílnost agend, limity kladené legislativou a vývoj vizí v důsledku volebního cyklu</w:t>
      </w:r>
    </w:p>
    <w:p w:rsidRPr="00B8599B" w:rsidR="00DE2F77" w:rsidP="008C289E" w:rsidRDefault="00DE2F7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 xml:space="preserve">základy týmové spolupráce </w:t>
      </w:r>
    </w:p>
    <w:p w:rsidRPr="00B8599B" w:rsidR="00DE2F77" w:rsidP="008C289E" w:rsidRDefault="00DE2F7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komunikace a její specifika v práci úřadu – ústní a písemná komunikace a její styly</w:t>
      </w:r>
    </w:p>
    <w:p w:rsidRPr="00B8599B" w:rsidR="00DE2F77" w:rsidP="008C289E" w:rsidRDefault="00DE2F7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k</w:t>
      </w:r>
      <w:r w:rsidRPr="00B8599B" w:rsidR="002A7AF2">
        <w:rPr>
          <w:rFonts w:ascii="Arial" w:hAnsi="Arial" w:eastAsia="Times New Roman" w:cs="Arial"/>
          <w:bCs/>
        </w:rPr>
        <w:t xml:space="preserve">omunikační proces, </w:t>
      </w:r>
      <w:r w:rsidRPr="00B8599B">
        <w:rPr>
          <w:rFonts w:ascii="Arial" w:hAnsi="Arial" w:eastAsia="Times New Roman" w:cs="Arial"/>
          <w:bCs/>
        </w:rPr>
        <w:t>jeho bariéry a komunikační klamy – jak jim předcházet</w:t>
      </w:r>
    </w:p>
    <w:p w:rsidRPr="00B8599B" w:rsidR="00DE2F77" w:rsidP="008C289E" w:rsidRDefault="00DE2F77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  <w:color w:val="FF0000"/>
        </w:rPr>
      </w:pPr>
      <w:r w:rsidRPr="00B8599B">
        <w:rPr>
          <w:rFonts w:ascii="Arial" w:hAnsi="Arial" w:eastAsia="Times New Roman" w:cs="Arial"/>
          <w:bCs/>
        </w:rPr>
        <w:t>možnosti pro pozitivní motivaci podřízených</w:t>
      </w:r>
      <w:r w:rsidRPr="00B8599B">
        <w:rPr>
          <w:rFonts w:ascii="Arial" w:hAnsi="Arial" w:eastAsia="Times New Roman" w:cs="Arial"/>
          <w:bCs/>
          <w:color w:val="FF0000"/>
        </w:rPr>
        <w:t xml:space="preserve"> </w:t>
      </w:r>
    </w:p>
    <w:p w:rsidRPr="00B8599B" w:rsidR="00DE2F77" w:rsidP="008C289E" w:rsidRDefault="00DE2F77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Aktivita bude koncipována jako dvoudenní a bude obsahovat interaktivní části, které vedoucím pracovníkům umožní vyzkoušet si získávané znalosti a ověřit je na modelových příkladech.</w:t>
      </w:r>
    </w:p>
    <w:p w:rsidRPr="00B8599B" w:rsidR="002A7AF2" w:rsidP="00593B81" w:rsidRDefault="002A7AF2">
      <w:pPr>
        <w:pStyle w:val="Nadpis1"/>
        <w:numPr>
          <w:ilvl w:val="0"/>
          <w:numId w:val="37"/>
        </w:numPr>
        <w:rPr>
          <w:rFonts w:eastAsia="Times New Roman" w:cs="Arial"/>
          <w:sz w:val="22"/>
          <w:szCs w:val="22"/>
        </w:rPr>
      </w:pPr>
      <w:bookmarkStart w:name="_Toc491089684" w:id="36"/>
      <w:r w:rsidRPr="00B8599B">
        <w:rPr>
          <w:rFonts w:eastAsia="Times New Roman" w:cs="Arial"/>
          <w:sz w:val="22"/>
          <w:szCs w:val="22"/>
        </w:rPr>
        <w:lastRenderedPageBreak/>
        <w:t>Strategie řízení, plánování pro vedoucí úředníky</w:t>
      </w:r>
      <w:bookmarkEnd w:id="36"/>
    </w:p>
    <w:p w:rsidRPr="00B8599B" w:rsidR="00D0484A" w:rsidP="008C289E" w:rsidRDefault="00B443CF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Vzdělávací aktivita v rozsahu</w:t>
      </w:r>
      <w:r w:rsidRPr="00B8599B" w:rsidR="00D0484A">
        <w:rPr>
          <w:rFonts w:ascii="Arial" w:hAnsi="Arial" w:eastAsia="Times New Roman" w:cs="Arial"/>
          <w:bCs/>
        </w:rPr>
        <w:t xml:space="preserve"> 1</w:t>
      </w:r>
      <w:r w:rsidRPr="00B8599B">
        <w:rPr>
          <w:rFonts w:ascii="Arial" w:hAnsi="Arial" w:eastAsia="Times New Roman" w:cs="Arial"/>
          <w:bCs/>
        </w:rPr>
        <w:t>2</w:t>
      </w:r>
      <w:r w:rsidRPr="00B8599B" w:rsidR="00D0484A">
        <w:rPr>
          <w:rFonts w:ascii="Arial" w:hAnsi="Arial" w:eastAsia="Times New Roman" w:cs="Arial"/>
          <w:bCs/>
        </w:rPr>
        <w:t xml:space="preserve"> hodin </w:t>
      </w:r>
      <w:r w:rsidRPr="00B8599B">
        <w:rPr>
          <w:rFonts w:ascii="Arial" w:hAnsi="Arial" w:eastAsia="Times New Roman" w:cs="Arial"/>
          <w:bCs/>
        </w:rPr>
        <w:t xml:space="preserve">(2 dny) </w:t>
      </w:r>
      <w:r w:rsidRPr="00B8599B" w:rsidR="00D0484A">
        <w:rPr>
          <w:rFonts w:ascii="Arial" w:hAnsi="Arial" w:eastAsia="Times New Roman" w:cs="Arial"/>
          <w:bCs/>
        </w:rPr>
        <w:t>bude zaměřena na znalosti a dovednosti v oblasti využívání existujících strategií a práce s nimi, dále bude zaměřena na akční a střednědobé plánování s ohledem na specifika práce městského úřadu.</w:t>
      </w:r>
    </w:p>
    <w:p w:rsidRPr="00B8599B" w:rsidR="00D0484A" w:rsidP="008C289E" w:rsidRDefault="00D0484A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Bude určena pro vedoucí zaměstnance úřadu s cílem všech typů plánování a využívání strategických přístupů v rámci odborů i napříč úřadem.</w:t>
      </w:r>
    </w:p>
    <w:p w:rsidRPr="00B8599B" w:rsidR="00D0484A" w:rsidP="008C289E" w:rsidRDefault="00D0484A">
      <w:pPr>
        <w:spacing w:after="0" w:line="360" w:lineRule="auto"/>
        <w:ind w:left="284" w:firstLine="424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Součástí vzdělávání budou informace zaměřené na:</w:t>
      </w:r>
    </w:p>
    <w:p w:rsidRPr="00B8599B" w:rsidR="00D0484A" w:rsidP="008C289E" w:rsidRDefault="00D0484A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 xml:space="preserve">strategické řízení a plánování s ohledem na problematiku řízení v souladu s již schválenou strategií – metody využitelné k dosahování definovaných cílů </w:t>
      </w:r>
    </w:p>
    <w:p w:rsidRPr="00B8599B" w:rsidR="00D0484A" w:rsidP="008C289E" w:rsidRDefault="00D0484A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strategie řízení úřadu a úkoly, jimiž k jejímu dosažení přispívají jednotlivé složky – spolupráce při dosahování cílů a vizí ve specifickém prostředí veřejné správy</w:t>
      </w:r>
    </w:p>
    <w:p w:rsidRPr="00B8599B" w:rsidR="00D0484A" w:rsidP="008C289E" w:rsidRDefault="00D0484A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základní orientaci v problematice strategického plánování obsáhne – prezentace metodických postupů a způsob sestavení strategických dokumentů</w:t>
      </w:r>
    </w:p>
    <w:p w:rsidRPr="00B8599B" w:rsidR="00D0484A" w:rsidP="008C289E" w:rsidRDefault="00D0484A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orientaci v jednotlivých částech strategie a jejich vazbách, tj. o analytické, návrhové a implementační části, orientace v metodách práce s odbornou veřejností i občany, metody komunikace v krizi.</w:t>
      </w:r>
    </w:p>
    <w:p w:rsidRPr="00B8599B" w:rsidR="00D0484A" w:rsidP="008C289E" w:rsidRDefault="00D0484A">
      <w:pPr>
        <w:numPr>
          <w:ilvl w:val="0"/>
          <w:numId w:val="26"/>
        </w:numPr>
        <w:spacing w:after="0" w:line="360" w:lineRule="auto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znalosti o možných způsobech schválení dokumentů a aktualizaci</w:t>
      </w:r>
    </w:p>
    <w:p w:rsidRPr="00B8599B" w:rsidR="00D0484A" w:rsidP="008C289E" w:rsidRDefault="00D0484A">
      <w:pPr>
        <w:spacing w:after="0" w:line="360" w:lineRule="auto"/>
        <w:ind w:left="708"/>
        <w:jc w:val="both"/>
        <w:rPr>
          <w:rFonts w:ascii="Arial" w:hAnsi="Arial" w:eastAsia="Times New Roman" w:cs="Arial"/>
          <w:bCs/>
        </w:rPr>
      </w:pPr>
      <w:r w:rsidRPr="00B8599B">
        <w:rPr>
          <w:rFonts w:ascii="Arial" w:hAnsi="Arial" w:eastAsia="Times New Roman" w:cs="Arial"/>
          <w:bCs/>
        </w:rPr>
        <w:t>Aktivita bude koncipována jako dvoudenní a bude obsahovat interaktivní části, které vedoucím pracovníkům umožní vyzkoušet si získávané znalosti a ověřit je na modelových příkladech.</w:t>
      </w:r>
    </w:p>
    <w:p w:rsidRPr="00B8599B" w:rsidR="00E51B28" w:rsidP="008C289E" w:rsidRDefault="00E51B28">
      <w:pPr>
        <w:shd w:val="clear" w:color="auto" w:fill="FFFFFF"/>
        <w:spacing w:before="100" w:beforeAutospacing="true" w:after="0" w:line="360" w:lineRule="auto"/>
        <w:jc w:val="both"/>
        <w:rPr>
          <w:rFonts w:ascii="Arial" w:hAnsi="Arial" w:cs="Arial"/>
        </w:rPr>
      </w:pPr>
    </w:p>
    <w:sectPr w:rsidRPr="00B8599B" w:rsidR="00E51B28" w:rsidSect="0028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661575A"/>
    <w:multiLevelType w:val="hybridMultilevel"/>
    <w:tmpl w:val="CC4E5B6E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07CC53BD"/>
    <w:multiLevelType w:val="hybridMultilevel"/>
    <w:tmpl w:val="9DB84C4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082A7455"/>
    <w:multiLevelType w:val="hybridMultilevel"/>
    <w:tmpl w:val="7604D8A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0B8C36FA"/>
    <w:multiLevelType w:val="hybridMultilevel"/>
    <w:tmpl w:val="3D3A244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0C6C4908"/>
    <w:multiLevelType w:val="hybridMultilevel"/>
    <w:tmpl w:val="1B88826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0D2A386D"/>
    <w:multiLevelType w:val="hybridMultilevel"/>
    <w:tmpl w:val="75F22D5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0DD55FE4"/>
    <w:multiLevelType w:val="hybridMultilevel"/>
    <w:tmpl w:val="0DBC3C38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>
    <w:nsid w:val="0EA9297C"/>
    <w:multiLevelType w:val="hybridMultilevel"/>
    <w:tmpl w:val="8C7CFE88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nsid w:val="11D1446F"/>
    <w:multiLevelType w:val="hybridMultilevel"/>
    <w:tmpl w:val="26944E2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14913CFE"/>
    <w:multiLevelType w:val="hybridMultilevel"/>
    <w:tmpl w:val="589CD72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170557EC"/>
    <w:multiLevelType w:val="hybridMultilevel"/>
    <w:tmpl w:val="638A3DF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nsid w:val="17972FAB"/>
    <w:multiLevelType w:val="hybridMultilevel"/>
    <w:tmpl w:val="CA34DFD0"/>
    <w:lvl w:ilvl="0" w:tplc="BCCC6CAA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ajorEastAsia" w:cstheme="majorBidi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C4B95"/>
    <w:multiLevelType w:val="hybridMultilevel"/>
    <w:tmpl w:val="235E52D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nsid w:val="25206772"/>
    <w:multiLevelType w:val="hybridMultilevel"/>
    <w:tmpl w:val="B1DCF92E"/>
    <w:lvl w:ilvl="0" w:tplc="0405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4">
    <w:nsid w:val="27563678"/>
    <w:multiLevelType w:val="hybridMultilevel"/>
    <w:tmpl w:val="A1DE35B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nsid w:val="27DF581F"/>
    <w:multiLevelType w:val="hybridMultilevel"/>
    <w:tmpl w:val="DA12686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nsid w:val="284E75BB"/>
    <w:multiLevelType w:val="hybridMultilevel"/>
    <w:tmpl w:val="9AD67026"/>
    <w:lvl w:ilvl="0" w:tplc="04050001">
      <w:start w:val="1"/>
      <w:numFmt w:val="bullet"/>
      <w:lvlText w:val=""/>
      <w:lvlJc w:val="left"/>
      <w:pPr>
        <w:ind w:left="147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9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1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3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5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7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9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1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30" w:hanging="360"/>
      </w:pPr>
      <w:rPr>
        <w:rFonts w:hint="default" w:ascii="Wingdings" w:hAnsi="Wingdings"/>
      </w:rPr>
    </w:lvl>
  </w:abstractNum>
  <w:abstractNum w:abstractNumId="17">
    <w:nsid w:val="310F5050"/>
    <w:multiLevelType w:val="hybridMultilevel"/>
    <w:tmpl w:val="0B98129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nsid w:val="396758C1"/>
    <w:multiLevelType w:val="hybridMultilevel"/>
    <w:tmpl w:val="55D417B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>
    <w:nsid w:val="3C055E3A"/>
    <w:multiLevelType w:val="hybridMultilevel"/>
    <w:tmpl w:val="4560E34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nsid w:val="40D44BCC"/>
    <w:multiLevelType w:val="hybridMultilevel"/>
    <w:tmpl w:val="834A3F6E"/>
    <w:lvl w:ilvl="0" w:tplc="0405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21">
    <w:nsid w:val="41836D8A"/>
    <w:multiLevelType w:val="hybridMultilevel"/>
    <w:tmpl w:val="4314C196"/>
    <w:lvl w:ilvl="0" w:tplc="A6AEFA5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3">
      <w:start w:val="1"/>
      <w:numFmt w:val="bullet"/>
      <w:lvlText w:val="o"/>
      <w:lvlJc w:val="left"/>
      <w:pPr>
        <w:ind w:left="1740" w:hanging="180"/>
      </w:pPr>
      <w:rPr>
        <w:rFonts w:hint="default" w:ascii="Courier New" w:hAnsi="Courier New" w:cs="Courier New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D476B"/>
    <w:multiLevelType w:val="hybridMultilevel"/>
    <w:tmpl w:val="FE7C62AA"/>
    <w:lvl w:ilvl="0" w:tplc="87FC38DA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>
    <w:nsid w:val="4D7720D2"/>
    <w:multiLevelType w:val="hybridMultilevel"/>
    <w:tmpl w:val="B52E2A1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nsid w:val="507E39AA"/>
    <w:multiLevelType w:val="multilevel"/>
    <w:tmpl w:val="FA3EB0E6"/>
    <w:lvl w:ilvl="0">
      <w:start w:val="1"/>
      <w:numFmt w:val="bullet"/>
      <w:lvlText w:val="-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BC7471"/>
    <w:multiLevelType w:val="hybridMultilevel"/>
    <w:tmpl w:val="113A31A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nsid w:val="57436FDF"/>
    <w:multiLevelType w:val="hybridMultilevel"/>
    <w:tmpl w:val="2698E99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>
    <w:nsid w:val="5CE910A3"/>
    <w:multiLevelType w:val="hybridMultilevel"/>
    <w:tmpl w:val="7130B43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8">
    <w:nsid w:val="5D3462A0"/>
    <w:multiLevelType w:val="hybridMultilevel"/>
    <w:tmpl w:val="C6BC9CC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>
    <w:nsid w:val="5EB643C8"/>
    <w:multiLevelType w:val="hybridMultilevel"/>
    <w:tmpl w:val="AA68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>
    <w:nsid w:val="5EF943DA"/>
    <w:multiLevelType w:val="hybridMultilevel"/>
    <w:tmpl w:val="5A68BC6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>
    <w:nsid w:val="65070854"/>
    <w:multiLevelType w:val="hybridMultilevel"/>
    <w:tmpl w:val="6EEA91E4"/>
    <w:lvl w:ilvl="0" w:tplc="04050001">
      <w:start w:val="1"/>
      <w:numFmt w:val="bullet"/>
      <w:lvlText w:val=""/>
      <w:lvlJc w:val="left"/>
      <w:pPr>
        <w:ind w:left="141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3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5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7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9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1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3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5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70" w:hanging="360"/>
      </w:pPr>
      <w:rPr>
        <w:rFonts w:hint="default" w:ascii="Wingdings" w:hAnsi="Wingdings"/>
      </w:rPr>
    </w:lvl>
  </w:abstractNum>
  <w:abstractNum w:abstractNumId="32">
    <w:nsid w:val="67FF0183"/>
    <w:multiLevelType w:val="hybridMultilevel"/>
    <w:tmpl w:val="72B87604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3">
    <w:nsid w:val="72A27676"/>
    <w:multiLevelType w:val="hybridMultilevel"/>
    <w:tmpl w:val="9C5615BC"/>
    <w:lvl w:ilvl="0" w:tplc="04050001">
      <w:start w:val="1"/>
      <w:numFmt w:val="bullet"/>
      <w:lvlText w:val=""/>
      <w:lvlJc w:val="left"/>
      <w:pPr>
        <w:ind w:left="141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3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5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7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9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1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3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5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70" w:hanging="360"/>
      </w:pPr>
      <w:rPr>
        <w:rFonts w:hint="default" w:ascii="Wingdings" w:hAnsi="Wingdings"/>
      </w:rPr>
    </w:lvl>
  </w:abstractNum>
  <w:abstractNum w:abstractNumId="34">
    <w:nsid w:val="76EE64CD"/>
    <w:multiLevelType w:val="hybridMultilevel"/>
    <w:tmpl w:val="AE50B0D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>
    <w:nsid w:val="76F861FB"/>
    <w:multiLevelType w:val="hybridMultilevel"/>
    <w:tmpl w:val="E04EBAF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>
    <w:nsid w:val="7F1A5AB7"/>
    <w:multiLevelType w:val="hybridMultilevel"/>
    <w:tmpl w:val="B4967AB8"/>
    <w:lvl w:ilvl="0" w:tplc="0405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37">
    <w:nsid w:val="7F523C2B"/>
    <w:multiLevelType w:val="hybridMultilevel"/>
    <w:tmpl w:val="0EE82954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3"/>
  </w:num>
  <w:num w:numId="5">
    <w:abstractNumId w:val="27"/>
  </w:num>
  <w:num w:numId="6">
    <w:abstractNumId w:val="1"/>
  </w:num>
  <w:num w:numId="7">
    <w:abstractNumId w:val="17"/>
  </w:num>
  <w:num w:numId="8">
    <w:abstractNumId w:val="10"/>
  </w:num>
  <w:num w:numId="9">
    <w:abstractNumId w:val="9"/>
  </w:num>
  <w:num w:numId="10">
    <w:abstractNumId w:val="25"/>
  </w:num>
  <w:num w:numId="11">
    <w:abstractNumId w:val="29"/>
  </w:num>
  <w:num w:numId="12">
    <w:abstractNumId w:val="0"/>
  </w:num>
  <w:num w:numId="13">
    <w:abstractNumId w:val="23"/>
  </w:num>
  <w:num w:numId="14">
    <w:abstractNumId w:val="37"/>
  </w:num>
  <w:num w:numId="15">
    <w:abstractNumId w:val="2"/>
  </w:num>
  <w:num w:numId="16">
    <w:abstractNumId w:val="35"/>
  </w:num>
  <w:num w:numId="17">
    <w:abstractNumId w:val="14"/>
  </w:num>
  <w:num w:numId="18">
    <w:abstractNumId w:val="19"/>
  </w:num>
  <w:num w:numId="19">
    <w:abstractNumId w:val="5"/>
  </w:num>
  <w:num w:numId="20">
    <w:abstractNumId w:val="18"/>
  </w:num>
  <w:num w:numId="21">
    <w:abstractNumId w:val="28"/>
  </w:num>
  <w:num w:numId="22">
    <w:abstractNumId w:val="8"/>
  </w:num>
  <w:num w:numId="23">
    <w:abstractNumId w:val="12"/>
  </w:num>
  <w:num w:numId="24">
    <w:abstractNumId w:val="30"/>
  </w:num>
  <w:num w:numId="25">
    <w:abstractNumId w:val="32"/>
  </w:num>
  <w:num w:numId="26">
    <w:abstractNumId w:val="22"/>
  </w:num>
  <w:num w:numId="27">
    <w:abstractNumId w:val="4"/>
  </w:num>
  <w:num w:numId="28">
    <w:abstractNumId w:val="34"/>
  </w:num>
  <w:num w:numId="29">
    <w:abstractNumId w:val="15"/>
  </w:num>
  <w:num w:numId="30">
    <w:abstractNumId w:val="6"/>
  </w:num>
  <w:num w:numId="31">
    <w:abstractNumId w:val="31"/>
  </w:num>
  <w:num w:numId="32">
    <w:abstractNumId w:val="33"/>
  </w:num>
  <w:num w:numId="33">
    <w:abstractNumId w:val="36"/>
  </w:num>
  <w:num w:numId="34">
    <w:abstractNumId w:val="20"/>
  </w:num>
  <w:num w:numId="35">
    <w:abstractNumId w:val="7"/>
  </w:num>
  <w:num w:numId="36">
    <w:abstractNumId w:val="13"/>
  </w:num>
  <w:num w:numId="37">
    <w:abstractNumId w:val="11"/>
  </w:num>
  <w:num w:numId="38">
    <w:abstractNumId w:val="24"/>
  </w:num>
  <w:numIdMacAtCleanup w:val="3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12"/>
    <w:rsid w:val="00030611"/>
    <w:rsid w:val="000500FF"/>
    <w:rsid w:val="000A328C"/>
    <w:rsid w:val="000C0383"/>
    <w:rsid w:val="000C390F"/>
    <w:rsid w:val="001134A7"/>
    <w:rsid w:val="00191913"/>
    <w:rsid w:val="001C18E4"/>
    <w:rsid w:val="001F204D"/>
    <w:rsid w:val="002250B6"/>
    <w:rsid w:val="002468ED"/>
    <w:rsid w:val="002616B3"/>
    <w:rsid w:val="002740DF"/>
    <w:rsid w:val="002765A1"/>
    <w:rsid w:val="002828BB"/>
    <w:rsid w:val="002A7AF2"/>
    <w:rsid w:val="002E74D3"/>
    <w:rsid w:val="002F587E"/>
    <w:rsid w:val="003120A0"/>
    <w:rsid w:val="00372184"/>
    <w:rsid w:val="003829AB"/>
    <w:rsid w:val="003B5F46"/>
    <w:rsid w:val="003B629B"/>
    <w:rsid w:val="003C5519"/>
    <w:rsid w:val="003F1097"/>
    <w:rsid w:val="003F41FB"/>
    <w:rsid w:val="003F5F7E"/>
    <w:rsid w:val="003F6D1A"/>
    <w:rsid w:val="00411E86"/>
    <w:rsid w:val="00427B53"/>
    <w:rsid w:val="00445A91"/>
    <w:rsid w:val="00497FE9"/>
    <w:rsid w:val="004A3325"/>
    <w:rsid w:val="00555712"/>
    <w:rsid w:val="005706FF"/>
    <w:rsid w:val="00581B43"/>
    <w:rsid w:val="00593B81"/>
    <w:rsid w:val="005A76B1"/>
    <w:rsid w:val="005A7A49"/>
    <w:rsid w:val="005C2931"/>
    <w:rsid w:val="00613782"/>
    <w:rsid w:val="0061499B"/>
    <w:rsid w:val="00661809"/>
    <w:rsid w:val="0066328A"/>
    <w:rsid w:val="006D2411"/>
    <w:rsid w:val="006E43F4"/>
    <w:rsid w:val="006E6B86"/>
    <w:rsid w:val="00712EEA"/>
    <w:rsid w:val="00730C57"/>
    <w:rsid w:val="0073793D"/>
    <w:rsid w:val="00772630"/>
    <w:rsid w:val="007949B3"/>
    <w:rsid w:val="0080210F"/>
    <w:rsid w:val="008049D5"/>
    <w:rsid w:val="00847BCA"/>
    <w:rsid w:val="008568F6"/>
    <w:rsid w:val="00860885"/>
    <w:rsid w:val="0088607D"/>
    <w:rsid w:val="008C289E"/>
    <w:rsid w:val="009669C7"/>
    <w:rsid w:val="009A4DBB"/>
    <w:rsid w:val="009C29A4"/>
    <w:rsid w:val="00A301D3"/>
    <w:rsid w:val="00A43FB0"/>
    <w:rsid w:val="00B102A5"/>
    <w:rsid w:val="00B24A54"/>
    <w:rsid w:val="00B443CF"/>
    <w:rsid w:val="00B657FC"/>
    <w:rsid w:val="00B8599B"/>
    <w:rsid w:val="00BE2E9E"/>
    <w:rsid w:val="00BF7279"/>
    <w:rsid w:val="00BF7B8A"/>
    <w:rsid w:val="00C644E8"/>
    <w:rsid w:val="00D0484A"/>
    <w:rsid w:val="00D8659C"/>
    <w:rsid w:val="00DE2F77"/>
    <w:rsid w:val="00E053A0"/>
    <w:rsid w:val="00E218BC"/>
    <w:rsid w:val="00E51B28"/>
    <w:rsid w:val="00ED0684"/>
    <w:rsid w:val="00F235C0"/>
    <w:rsid w:val="00F40DF5"/>
    <w:rsid w:val="00F7185D"/>
    <w:rsid w:val="00F80443"/>
    <w:rsid w:val="00F836DA"/>
    <w:rsid w:val="00FA55C3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8A93FB36-F040-4B39-A8AF-B32E304345C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3B81"/>
    <w:pPr>
      <w:keepNext/>
      <w:keepLines/>
      <w:spacing w:before="360" w:after="120"/>
      <w:jc w:val="both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F836DA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5712"/>
    <w:pPr>
      <w:ind w:left="720"/>
      <w:contextualSpacing/>
    </w:pPr>
  </w:style>
  <w:style w:type="character" w:styleId="Nadpis3Char" w:customStyle="true">
    <w:name w:val="Nadpis 3 Char"/>
    <w:basedOn w:val="Standardnpsmoodstavce"/>
    <w:link w:val="Nadpis3"/>
    <w:uiPriority w:val="9"/>
    <w:rsid w:val="00F836DA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836D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36DA"/>
    <w:rPr>
      <w:b/>
      <w:bCs/>
    </w:rPr>
  </w:style>
  <w:style w:type="character" w:styleId="apple-converted-space" w:customStyle="true">
    <w:name w:val="apple-converted-space"/>
    <w:basedOn w:val="Standardnpsmoodstavce"/>
    <w:rsid w:val="00F836DA"/>
  </w:style>
  <w:style w:type="character" w:styleId="Nadpis1Char" w:customStyle="true">
    <w:name w:val="Nadpis 1 Char"/>
    <w:basedOn w:val="Standardnpsmoodstavce"/>
    <w:link w:val="Nadpis1"/>
    <w:uiPriority w:val="9"/>
    <w:rsid w:val="00593B81"/>
    <w:rPr>
      <w:rFonts w:ascii="Arial" w:hAnsi="Arial" w:eastAsiaTheme="majorEastAsia" w:cstheme="majorBidi"/>
      <w:b/>
      <w:bCs/>
      <w:sz w:val="24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69C7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69C7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593B81"/>
    <w:pPr>
      <w:tabs>
        <w:tab w:val="left" w:pos="44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9669C7"/>
    <w:rPr>
      <w:color w:val="0000FF" w:themeColor="hyperlink"/>
      <w:u w:val="single"/>
    </w:rPr>
  </w:style>
  <w:style w:type="character" w:styleId="Bodytext2" w:customStyle="true">
    <w:name w:val="Body text (2)_"/>
    <w:basedOn w:val="Standardnpsmoodstavce"/>
    <w:link w:val="Bodytext20"/>
    <w:rsid w:val="003F5F7E"/>
    <w:rPr>
      <w:rFonts w:ascii="Arial" w:hAnsi="Arial" w:eastAsia="Arial" w:cs="Arial"/>
      <w:sz w:val="18"/>
      <w:szCs w:val="18"/>
      <w:shd w:val="clear" w:color="auto" w:fill="FFFFFF"/>
    </w:rPr>
  </w:style>
  <w:style w:type="paragraph" w:styleId="Bodytext20" w:customStyle="true">
    <w:name w:val="Body text (2)"/>
    <w:basedOn w:val="Normln"/>
    <w:link w:val="Bodytext2"/>
    <w:rsid w:val="003F5F7E"/>
    <w:pPr>
      <w:widowControl w:val="false"/>
      <w:shd w:val="clear" w:color="auto" w:fill="FFFFFF"/>
      <w:spacing w:before="360" w:after="0" w:line="250" w:lineRule="exact"/>
      <w:ind w:hanging="300"/>
      <w:jc w:val="both"/>
    </w:pPr>
    <w:rPr>
      <w:rFonts w:ascii="Arial" w:hAnsi="Arial" w:eastAsia="Arial" w:cs="Arial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794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243261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5888711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1359440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7418030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13853209">
          <w:marLeft w:val="-225"/>
          <w:marRight w:val="-225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73117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1326754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781515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197037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12457415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6115478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642548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0069269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3223044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21227214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1295457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9254278">
              <w:marLeft w:val="225"/>
              <w:marRight w:val="300"/>
              <w:marTop w:val="0"/>
              <w:marBottom w:val="24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8542446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DA2C3D1-735E-4D4D-9701-10E29CB3EE0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MěÚ Kroměříž</properties:Company>
  <properties:Pages>16</properties:Pages>
  <properties:Words>4201</properties:Words>
  <properties:Characters>24787</properties:Characters>
  <properties:Lines>206</properties:Lines>
  <properties:Paragraphs>57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28931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2017-10-20T06:09:00Z</dcterms:created>
  <dc:creator/>
  <cp:lastModifiedBy/>
  <cp:lastPrinted>2017-05-11T05:52:00Z</cp:lastPrinted>
  <dcterms:modified xmlns:xsi="http://www.w3.org/2001/XMLSchema-instance" xsi:type="dcterms:W3CDTF">2017-10-20T06:09:00Z</dcterms:modified>
  <cp:revision>2</cp:revision>
  <dc:title/>
</cp:coreProperties>
</file>