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7252A3" w:rsidP="00EB6255" w:rsidRDefault="007252A3" w14:paraId="78DB7D45" w14:textId="77777777">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p>
    <w:p w:rsidRPr="00535A78" w:rsidR="00852E83" w:rsidP="00852E83" w:rsidRDefault="00852E83" w14:paraId="1761AAEB" w14:textId="77777777">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18E6ADC0" w14:textId="77777777">
      <w:pPr>
        <w:pBdr>
          <w:bottom w:val="single" w:color="auto" w:sz="12" w:space="1"/>
        </w:pBdr>
        <w:rPr>
          <w:b/>
        </w:rPr>
      </w:pPr>
    </w:p>
    <w:p w:rsidRPr="00852E83" w:rsidR="00852E83" w:rsidP="00852E83" w:rsidRDefault="00852E83" w14:paraId="64A450F3" w14:textId="77777777"/>
    <w:p w:rsidRPr="004830C0" w:rsidR="007252A3" w:rsidP="007241A6" w:rsidRDefault="007252A3" w14:paraId="0EC26EF2"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5426E645"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735CD348" w14:textId="77777777">
      <w:pPr>
        <w:spacing w:line="240" w:lineRule="auto"/>
        <w:jc w:val="center"/>
        <w:rPr>
          <w:rFonts w:cstheme="minorHAnsi"/>
          <w:b/>
          <w:sz w:val="24"/>
          <w:szCs w:val="24"/>
        </w:rPr>
      </w:pPr>
    </w:p>
    <w:p w:rsidRPr="00E63986" w:rsidR="007252A3" w:rsidP="00E63986" w:rsidRDefault="00B5732C" w14:paraId="4B2278C7" w14:textId="77777777">
      <w:pPr>
        <w:pStyle w:val="Zkladntext"/>
        <w:widowControl w:val="false"/>
        <w:numPr>
          <w:ilvl w:val="0"/>
          <w:numId w:val="2"/>
        </w:numPr>
        <w:tabs>
          <w:tab w:val="clear" w:pos="720"/>
          <w:tab w:val="left" w:pos="0"/>
          <w:tab w:val="num" w:pos="360"/>
        </w:tabs>
        <w:autoSpaceDE w:val="false"/>
        <w:autoSpaceDN w:val="false"/>
        <w:spacing w:after="0"/>
        <w:ind w:left="360"/>
        <w:rPr>
          <w:rFonts w:cstheme="minorHAnsi"/>
          <w:b/>
          <w:bCs/>
          <w:sz w:val="24"/>
        </w:rPr>
      </w:pPr>
      <w:r w:rsidRPr="00B5732C">
        <w:rPr>
          <w:rFonts w:cstheme="minorHAnsi"/>
          <w:b/>
          <w:bCs/>
          <w:sz w:val="24"/>
        </w:rPr>
        <w:t>Město Valašské Klobouky</w:t>
      </w:r>
    </w:p>
    <w:p w:rsidRPr="00E63986" w:rsidR="007252A3" w:rsidP="00E63986" w:rsidRDefault="007252A3" w14:paraId="04803B72"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se sídle</w:t>
      </w:r>
      <w:r w:rsidRPr="00E63986" w:rsidR="00DB6AD3">
        <w:rPr>
          <w:rFonts w:cstheme="minorHAnsi"/>
          <w:sz w:val="24"/>
          <w:szCs w:val="24"/>
        </w:rPr>
        <w:t>m:</w:t>
      </w:r>
      <w:r w:rsidRPr="00E63986" w:rsidR="00DB6AD3">
        <w:rPr>
          <w:rFonts w:cstheme="minorHAnsi"/>
          <w:sz w:val="24"/>
          <w:szCs w:val="24"/>
        </w:rPr>
        <w:tab/>
      </w:r>
      <w:r w:rsidRPr="00B5732C" w:rsidR="00B5732C">
        <w:rPr>
          <w:rFonts w:cstheme="minorHAnsi"/>
          <w:sz w:val="24"/>
          <w:szCs w:val="24"/>
        </w:rPr>
        <w:t>Masarykovo náměstí 189, 766 01 Valašské Klobouky</w:t>
      </w:r>
    </w:p>
    <w:p w:rsidRPr="00E63986" w:rsidR="007252A3" w:rsidP="00E63986" w:rsidRDefault="007252A3" w14:paraId="46752D06" w14:textId="77777777">
      <w:pPr>
        <w:numPr>
          <w:ilvl w:val="12"/>
          <w:numId w:val="0"/>
        </w:numPr>
        <w:tabs>
          <w:tab w:val="left" w:pos="180"/>
          <w:tab w:val="left" w:pos="2410"/>
          <w:tab w:val="left" w:pos="2977"/>
        </w:tabs>
        <w:spacing w:after="0" w:line="240" w:lineRule="auto"/>
        <w:ind w:left="2410" w:hanging="2050"/>
        <w:jc w:val="both"/>
        <w:rPr>
          <w:rFonts w:cstheme="minorHAnsi"/>
          <w:i/>
          <w:iCs/>
          <w:sz w:val="24"/>
          <w:szCs w:val="24"/>
        </w:rPr>
      </w:pPr>
      <w:r w:rsidRPr="00E63986">
        <w:rPr>
          <w:rFonts w:cstheme="minorHAnsi"/>
          <w:sz w:val="24"/>
          <w:szCs w:val="24"/>
        </w:rPr>
        <w:t>zastoupen:</w:t>
      </w:r>
      <w:r w:rsidRPr="00E63986">
        <w:rPr>
          <w:rFonts w:cstheme="minorHAnsi"/>
          <w:sz w:val="24"/>
          <w:szCs w:val="24"/>
        </w:rPr>
        <w:tab/>
      </w:r>
      <w:r w:rsidRPr="00B5732C" w:rsidR="00B5732C">
        <w:rPr>
          <w:rFonts w:cstheme="minorHAnsi"/>
          <w:sz w:val="24"/>
          <w:szCs w:val="24"/>
        </w:rPr>
        <w:t>Mgr. Eliškou Olšákovou, starostkou města</w:t>
      </w:r>
    </w:p>
    <w:p w:rsidRPr="00E63986" w:rsidR="007252A3" w:rsidP="00E63986" w:rsidRDefault="00DB6AD3" w14:paraId="184D2A41"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IČ:</w:t>
      </w:r>
      <w:r w:rsidRPr="00E63986">
        <w:rPr>
          <w:rFonts w:cstheme="minorHAnsi"/>
          <w:sz w:val="24"/>
          <w:szCs w:val="24"/>
        </w:rPr>
        <w:tab/>
      </w:r>
      <w:r w:rsidRPr="00B5732C" w:rsidR="00B5732C">
        <w:rPr>
          <w:rFonts w:cstheme="minorHAnsi"/>
          <w:sz w:val="24"/>
          <w:szCs w:val="24"/>
        </w:rPr>
        <w:t>00284611</w:t>
      </w:r>
    </w:p>
    <w:p w:rsidRPr="00E63986" w:rsidR="007252A3" w:rsidP="00E63986" w:rsidRDefault="00DB6AD3" w14:paraId="635AC8BE"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DIČ:</w:t>
      </w:r>
      <w:r w:rsidRPr="00E63986">
        <w:rPr>
          <w:rFonts w:cstheme="minorHAnsi"/>
          <w:sz w:val="24"/>
          <w:szCs w:val="24"/>
        </w:rPr>
        <w:tab/>
      </w:r>
      <w:r w:rsidRPr="00B5732C" w:rsidR="00B5732C">
        <w:rPr>
          <w:rFonts w:cstheme="minorHAnsi"/>
          <w:sz w:val="24"/>
          <w:szCs w:val="24"/>
        </w:rPr>
        <w:t>CZ00284611</w:t>
      </w:r>
    </w:p>
    <w:p w:rsidRPr="00E63986" w:rsidR="007252A3" w:rsidP="00E63986" w:rsidRDefault="007252A3" w14:paraId="2CD405A7"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Bankovní spojení:</w:t>
      </w:r>
      <w:r w:rsidRPr="00E63986">
        <w:rPr>
          <w:rFonts w:cstheme="minorHAnsi"/>
          <w:sz w:val="24"/>
          <w:szCs w:val="24"/>
        </w:rPr>
        <w:tab/>
      </w:r>
      <w:r w:rsidRPr="00B5732C" w:rsidR="00B5732C">
        <w:rPr>
          <w:rFonts w:cstheme="minorHAnsi"/>
          <w:sz w:val="24"/>
          <w:szCs w:val="24"/>
        </w:rPr>
        <w:t>Komerční banka, a. s., pobočka Valašské Klobouky</w:t>
      </w:r>
    </w:p>
    <w:p w:rsidRPr="00E63986" w:rsidR="007252A3" w:rsidP="00E63986" w:rsidRDefault="007252A3" w14:paraId="5CE9AF55" w14:textId="77777777">
      <w:pPr>
        <w:numPr>
          <w:ilvl w:val="12"/>
          <w:numId w:val="0"/>
        </w:numPr>
        <w:tabs>
          <w:tab w:val="left" w:pos="2410"/>
        </w:tabs>
        <w:spacing w:after="0" w:line="240" w:lineRule="auto"/>
        <w:ind w:left="360"/>
        <w:jc w:val="both"/>
        <w:rPr>
          <w:rFonts w:cstheme="minorHAnsi"/>
          <w:sz w:val="24"/>
          <w:szCs w:val="24"/>
        </w:rPr>
      </w:pPr>
      <w:r w:rsidRPr="00E63986">
        <w:rPr>
          <w:rFonts w:cstheme="minorHAnsi"/>
          <w:sz w:val="24"/>
          <w:szCs w:val="24"/>
        </w:rPr>
        <w:t>Číslo účtu:</w:t>
      </w:r>
      <w:r w:rsidRPr="00E63986">
        <w:rPr>
          <w:rFonts w:cstheme="minorHAnsi"/>
          <w:sz w:val="24"/>
          <w:szCs w:val="24"/>
        </w:rPr>
        <w:tab/>
      </w:r>
      <w:r w:rsidRPr="00B5732C" w:rsidR="00B5732C">
        <w:rPr>
          <w:rFonts w:cstheme="minorHAnsi"/>
          <w:bCs/>
          <w:sz w:val="24"/>
          <w:szCs w:val="24"/>
        </w:rPr>
        <w:t>9005-1825661/0100</w:t>
      </w:r>
    </w:p>
    <w:p w:rsidRPr="00E63986" w:rsidR="007252A3" w:rsidP="00E63986" w:rsidRDefault="00DB6AD3" w14:paraId="0BF83DA7" w14:textId="77777777">
      <w:pPr>
        <w:numPr>
          <w:ilvl w:val="12"/>
          <w:numId w:val="0"/>
        </w:numPr>
        <w:tabs>
          <w:tab w:val="left" w:pos="2410"/>
        </w:tabs>
        <w:spacing w:after="0" w:line="240" w:lineRule="auto"/>
        <w:ind w:left="2880" w:hanging="2520"/>
        <w:jc w:val="both"/>
        <w:rPr>
          <w:rFonts w:cstheme="minorHAnsi"/>
          <w:sz w:val="24"/>
          <w:szCs w:val="24"/>
        </w:rPr>
      </w:pPr>
      <w:r w:rsidRPr="00E63986">
        <w:rPr>
          <w:rFonts w:cstheme="minorHAnsi"/>
          <w:sz w:val="24"/>
          <w:szCs w:val="24"/>
        </w:rPr>
        <w:t>kontaktní osoby:</w:t>
      </w:r>
      <w:r w:rsidRPr="00E63986">
        <w:rPr>
          <w:rFonts w:cstheme="minorHAnsi"/>
          <w:sz w:val="24"/>
          <w:szCs w:val="24"/>
        </w:rPr>
        <w:tab/>
      </w:r>
      <w:r w:rsidR="00B5732C">
        <w:rPr>
          <w:rFonts w:cstheme="minorHAnsi"/>
          <w:sz w:val="24"/>
          <w:szCs w:val="24"/>
        </w:rPr>
        <w:t>………………………….</w:t>
      </w:r>
    </w:p>
    <w:p w:rsidRPr="00E63986" w:rsidR="007252A3" w:rsidP="00E63986" w:rsidRDefault="00DB6AD3" w14:paraId="4D61E71D" w14:textId="77777777">
      <w:pPr>
        <w:numPr>
          <w:ilvl w:val="12"/>
          <w:numId w:val="0"/>
        </w:numPr>
        <w:tabs>
          <w:tab w:val="left" w:pos="2410"/>
        </w:tabs>
        <w:spacing w:after="0" w:line="240" w:lineRule="auto"/>
        <w:jc w:val="both"/>
        <w:rPr>
          <w:rFonts w:cstheme="minorHAnsi"/>
          <w:sz w:val="24"/>
          <w:szCs w:val="24"/>
        </w:rPr>
      </w:pPr>
      <w:r w:rsidRPr="00E63986">
        <w:rPr>
          <w:rFonts w:cstheme="minorHAnsi"/>
          <w:sz w:val="24"/>
          <w:szCs w:val="24"/>
        </w:rPr>
        <w:tab/>
        <w:t xml:space="preserve">tel. </w:t>
      </w:r>
      <w:r w:rsidR="00B5732C">
        <w:rPr>
          <w:rFonts w:cstheme="minorHAnsi"/>
          <w:sz w:val="24"/>
          <w:szCs w:val="24"/>
        </w:rPr>
        <w:t>………………</w:t>
      </w:r>
      <w:r w:rsidRPr="00E63986" w:rsidR="007252A3">
        <w:rPr>
          <w:rFonts w:cstheme="minorHAnsi"/>
          <w:sz w:val="24"/>
          <w:szCs w:val="24"/>
        </w:rPr>
        <w:t xml:space="preserve">, </w:t>
      </w:r>
      <w:r w:rsidR="00B5732C">
        <w:rPr>
          <w:rFonts w:cstheme="minorHAnsi"/>
          <w:sz w:val="24"/>
          <w:szCs w:val="24"/>
        </w:rPr>
        <w:t>…………………..</w:t>
      </w:r>
      <w:r w:rsidRPr="00E63986" w:rsidR="007252A3">
        <w:rPr>
          <w:rFonts w:cstheme="minorHAnsi"/>
          <w:sz w:val="24"/>
          <w:szCs w:val="24"/>
        </w:rPr>
        <w:t xml:space="preserve"> </w:t>
      </w:r>
    </w:p>
    <w:p w:rsidRPr="00E63986" w:rsidR="007252A3" w:rsidP="00B5732C" w:rsidRDefault="00DB6AD3" w14:paraId="3FEC2D42" w14:textId="77777777">
      <w:pPr>
        <w:numPr>
          <w:ilvl w:val="12"/>
          <w:numId w:val="0"/>
        </w:numPr>
        <w:tabs>
          <w:tab w:val="left" w:pos="2410"/>
        </w:tabs>
        <w:spacing w:after="0" w:line="240" w:lineRule="auto"/>
        <w:ind w:left="2410" w:hanging="1984"/>
        <w:jc w:val="both"/>
        <w:rPr>
          <w:rFonts w:cstheme="minorHAnsi"/>
          <w:sz w:val="24"/>
          <w:szCs w:val="24"/>
        </w:rPr>
      </w:pPr>
      <w:r w:rsidRPr="00E63986">
        <w:rPr>
          <w:rFonts w:cstheme="minorHAnsi"/>
          <w:sz w:val="24"/>
          <w:szCs w:val="24"/>
        </w:rPr>
        <w:tab/>
      </w:r>
    </w:p>
    <w:p w:rsidRPr="00E63986" w:rsidR="007252A3" w:rsidP="00E63986" w:rsidRDefault="007252A3" w14:paraId="62912221" w14:textId="77777777">
      <w:pPr>
        <w:pStyle w:val="Zkladntext"/>
        <w:numPr>
          <w:ilvl w:val="12"/>
          <w:numId w:val="0"/>
        </w:numPr>
        <w:spacing w:after="0"/>
        <w:ind w:left="357"/>
        <w:rPr>
          <w:rFonts w:cstheme="minorHAnsi"/>
          <w:i/>
          <w:iCs/>
          <w:sz w:val="24"/>
        </w:rPr>
      </w:pPr>
      <w:r w:rsidRPr="00E63986">
        <w:rPr>
          <w:rFonts w:cstheme="minorHAnsi"/>
          <w:i/>
          <w:iCs/>
          <w:sz w:val="24"/>
        </w:rPr>
        <w:t>(dále jen „objednatel“)</w:t>
      </w:r>
    </w:p>
    <w:p w:rsidRPr="00E63986" w:rsidR="007252A3" w:rsidP="00E63986" w:rsidRDefault="007252A3" w14:paraId="74D72E11" w14:textId="77777777">
      <w:pPr>
        <w:pStyle w:val="Zpat"/>
        <w:tabs>
          <w:tab w:val="left" w:pos="2835"/>
        </w:tabs>
        <w:jc w:val="both"/>
        <w:rPr>
          <w:rFonts w:cs="Times New Roman"/>
          <w:sz w:val="24"/>
          <w:szCs w:val="24"/>
        </w:rPr>
      </w:pPr>
    </w:p>
    <w:p w:rsidRPr="00E63986" w:rsidR="007252A3" w:rsidP="00E63986" w:rsidRDefault="007252A3" w14:paraId="7E0F3975" w14:textId="77777777">
      <w:pPr>
        <w:pStyle w:val="Zpat"/>
        <w:tabs>
          <w:tab w:val="left" w:pos="2835"/>
        </w:tabs>
        <w:ind w:left="360"/>
        <w:jc w:val="both"/>
        <w:rPr>
          <w:rFonts w:cs="Times New Roman"/>
          <w:sz w:val="24"/>
          <w:szCs w:val="24"/>
        </w:rPr>
      </w:pPr>
      <w:r w:rsidRPr="00E63986">
        <w:rPr>
          <w:rFonts w:cs="Times New Roman"/>
          <w:sz w:val="24"/>
          <w:szCs w:val="24"/>
        </w:rPr>
        <w:t>a</w:t>
      </w:r>
    </w:p>
    <w:p w:rsidRPr="00E63986" w:rsidR="007252A3" w:rsidP="00E63986" w:rsidRDefault="007252A3" w14:paraId="291C444D" w14:textId="77777777">
      <w:pPr>
        <w:pStyle w:val="Zpat"/>
        <w:tabs>
          <w:tab w:val="left" w:pos="2835"/>
        </w:tabs>
        <w:jc w:val="both"/>
        <w:rPr>
          <w:rFonts w:cs="Times New Roman"/>
          <w:sz w:val="24"/>
          <w:szCs w:val="24"/>
        </w:rPr>
      </w:pPr>
    </w:p>
    <w:p w:rsidRPr="00E63986" w:rsidR="00AA0B00" w:rsidP="00E63986" w:rsidRDefault="00852E83" w14:paraId="3C750F1F"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rPr>
      </w:pPr>
      <w:r>
        <w:rPr>
          <w:rFonts w:cstheme="minorHAnsi"/>
          <w:b/>
          <w:bCs/>
          <w:sz w:val="24"/>
        </w:rPr>
        <w:t>Poskytovatel</w:t>
      </w:r>
    </w:p>
    <w:p w:rsidRPr="00E63986" w:rsidR="00AA0B00" w:rsidP="00E63986" w:rsidRDefault="00AA0B00" w14:paraId="71D1E73C"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Se sídlem:</w:t>
      </w:r>
    </w:p>
    <w:p w:rsidRPr="00E63986" w:rsidR="00AA0B00" w:rsidP="00E63986" w:rsidRDefault="00AA0B00" w14:paraId="1CA0D3DF"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Zastoupen:</w:t>
      </w:r>
    </w:p>
    <w:p w:rsidRPr="00E63986" w:rsidR="00AA0B00" w:rsidP="00E63986" w:rsidRDefault="00AA0B00" w14:paraId="60ECDB37"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IČ:</w:t>
      </w:r>
    </w:p>
    <w:p w:rsidRPr="00E63986" w:rsidR="00AA0B00" w:rsidP="00E63986" w:rsidRDefault="00AA0B00" w14:paraId="79A2B893" w14:textId="7E225F3D">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DIČ:</w:t>
      </w:r>
      <w:r w:rsidR="00225BFB">
        <w:rPr>
          <w:rFonts w:cstheme="minorHAnsi"/>
          <w:sz w:val="24"/>
          <w:szCs w:val="24"/>
        </w:rPr>
        <w:t xml:space="preserve"> </w:t>
      </w:r>
      <w:r w:rsidRPr="00584010" w:rsidR="00225BFB">
        <w:rPr>
          <w:rFonts w:cstheme="minorHAnsi"/>
          <w:i/>
          <w:color w:val="FF0000"/>
          <w:sz w:val="20"/>
          <w:szCs w:val="20"/>
        </w:rPr>
        <w:t>(pozn. bude uvedeno v případě, že je poskytovatel plátce DPH</w:t>
      </w:r>
      <w:r w:rsidR="00225BFB">
        <w:rPr>
          <w:rFonts w:cstheme="minorHAnsi"/>
          <w:i/>
          <w:color w:val="FF0000"/>
          <w:sz w:val="20"/>
          <w:szCs w:val="20"/>
        </w:rPr>
        <w:t>)</w:t>
      </w:r>
    </w:p>
    <w:p w:rsidRPr="00E63986" w:rsidR="00AA0B00" w:rsidP="00E63986" w:rsidRDefault="00AA0B00" w14:paraId="728FD94F"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Bankovní spojení:</w:t>
      </w:r>
    </w:p>
    <w:p w:rsidRPr="00E63986" w:rsidR="00AA0B00" w:rsidP="00E63986" w:rsidRDefault="00AA0B00" w14:paraId="139099EC" w14:textId="77777777">
      <w:pPr>
        <w:numPr>
          <w:ilvl w:val="12"/>
          <w:numId w:val="0"/>
        </w:numPr>
        <w:tabs>
          <w:tab w:val="left" w:pos="426"/>
          <w:tab w:val="left" w:pos="2977"/>
        </w:tabs>
        <w:spacing w:after="0" w:line="240" w:lineRule="auto"/>
        <w:ind w:left="360"/>
        <w:jc w:val="both"/>
        <w:rPr>
          <w:rFonts w:cstheme="minorHAnsi"/>
          <w:sz w:val="24"/>
          <w:szCs w:val="24"/>
        </w:rPr>
      </w:pPr>
      <w:r w:rsidRPr="00E63986">
        <w:rPr>
          <w:rFonts w:cstheme="minorHAnsi"/>
          <w:sz w:val="24"/>
          <w:szCs w:val="24"/>
        </w:rPr>
        <w:t>Číslo účtu:</w:t>
      </w:r>
    </w:p>
    <w:p w:rsidRPr="00E63986" w:rsidR="00AA0B00" w:rsidP="00E63986" w:rsidRDefault="00AA0B00" w14:paraId="2D6DADB4" w14:textId="77777777">
      <w:pPr>
        <w:numPr>
          <w:ilvl w:val="12"/>
          <w:numId w:val="0"/>
        </w:numPr>
        <w:tabs>
          <w:tab w:val="left" w:pos="426"/>
          <w:tab w:val="left" w:pos="2977"/>
        </w:tabs>
        <w:spacing w:after="0" w:line="240" w:lineRule="auto"/>
        <w:ind w:left="357"/>
        <w:jc w:val="both"/>
        <w:rPr>
          <w:rFonts w:cstheme="minorHAnsi"/>
          <w:sz w:val="24"/>
          <w:szCs w:val="24"/>
        </w:rPr>
      </w:pPr>
      <w:r w:rsidRPr="00E63986">
        <w:rPr>
          <w:rFonts w:cstheme="minorHAnsi"/>
          <w:sz w:val="24"/>
          <w:szCs w:val="24"/>
        </w:rPr>
        <w:t>Zapsán v obchodním rejstříku vedeném ……….. soudem v … , oddíl …, vložka …</w:t>
      </w:r>
    </w:p>
    <w:p w:rsidRPr="00E63986" w:rsidR="00AA0B00" w:rsidP="00E63986" w:rsidRDefault="00AA0B00" w14:paraId="63ADAA5B" w14:textId="77777777">
      <w:pPr>
        <w:pStyle w:val="Zkladntext"/>
        <w:numPr>
          <w:ilvl w:val="12"/>
          <w:numId w:val="0"/>
        </w:numPr>
        <w:ind w:left="357"/>
        <w:rPr>
          <w:rFonts w:cstheme="minorHAnsi"/>
          <w:i/>
          <w:sz w:val="24"/>
        </w:rPr>
      </w:pPr>
    </w:p>
    <w:p w:rsidRPr="00E63986" w:rsidR="00AA0B00" w:rsidP="00E63986" w:rsidRDefault="00AA0B00" w14:paraId="186D4857"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E63986">
        <w:rPr>
          <w:rFonts w:cstheme="minorHAnsi"/>
          <w:sz w:val="24"/>
          <w:szCs w:val="24"/>
          <w:lang w:eastAsia="ar-SA"/>
        </w:rPr>
        <w:t xml:space="preserve">Kontaktní osoba: </w:t>
      </w:r>
    </w:p>
    <w:p w:rsidRPr="00E63986" w:rsidR="00AA0B00" w:rsidP="00E63986" w:rsidRDefault="00AA0B00" w14:paraId="337CFEEF"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E-mail:</w:t>
      </w:r>
    </w:p>
    <w:p w:rsidRPr="00E63986" w:rsidR="00AA0B00" w:rsidP="00E63986" w:rsidRDefault="00AA0B00" w14:paraId="5D4CDBAF"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E63986">
        <w:rPr>
          <w:rFonts w:cstheme="minorHAnsi"/>
          <w:sz w:val="24"/>
          <w:szCs w:val="24"/>
          <w:lang w:eastAsia="ar-SA"/>
        </w:rPr>
        <w:t>Telefon:</w:t>
      </w:r>
    </w:p>
    <w:p w:rsidRPr="00E63986" w:rsidR="005E2E11" w:rsidP="00E63986" w:rsidRDefault="005E2E11" w14:paraId="68949FA4"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E63986" w:rsidR="005E2E11" w:rsidP="00E63986" w:rsidRDefault="005E2E11" w14:paraId="28BD32F7" w14:textId="77777777">
      <w:pPr>
        <w:pStyle w:val="Zkladntext"/>
        <w:numPr>
          <w:ilvl w:val="12"/>
          <w:numId w:val="0"/>
        </w:numPr>
        <w:ind w:left="357"/>
        <w:rPr>
          <w:rFonts w:cs="Tahoma"/>
          <w:i/>
          <w:sz w:val="24"/>
        </w:rPr>
      </w:pPr>
      <w:r w:rsidRPr="00E63986">
        <w:rPr>
          <w:rFonts w:cs="Tahoma"/>
          <w:i/>
          <w:sz w:val="24"/>
        </w:rPr>
        <w:t>(dále jen „</w:t>
      </w:r>
      <w:r w:rsidR="00852E83">
        <w:rPr>
          <w:rFonts w:cs="Tahoma"/>
          <w:i/>
          <w:sz w:val="24"/>
        </w:rPr>
        <w:t>poskytovatel</w:t>
      </w:r>
      <w:r w:rsidRPr="00E63986">
        <w:rPr>
          <w:rFonts w:cs="Tahoma"/>
          <w:i/>
          <w:sz w:val="24"/>
        </w:rPr>
        <w:t xml:space="preserve">“) </w:t>
      </w:r>
    </w:p>
    <w:p w:rsidR="00AA0B00" w:rsidP="00AA0B00" w:rsidRDefault="00AA0B00" w14:paraId="7D590624" w14:textId="77777777">
      <w:pPr>
        <w:numPr>
          <w:ilvl w:val="12"/>
          <w:numId w:val="0"/>
        </w:numPr>
        <w:tabs>
          <w:tab w:val="left" w:pos="360"/>
          <w:tab w:val="left" w:pos="426"/>
        </w:tabs>
        <w:jc w:val="both"/>
        <w:rPr>
          <w:rFonts w:cstheme="minorHAnsi"/>
        </w:rPr>
      </w:pPr>
    </w:p>
    <w:p w:rsidR="009008B8" w:rsidP="00AA0B00" w:rsidRDefault="009008B8" w14:paraId="5B4DA02B" w14:textId="77777777">
      <w:pPr>
        <w:numPr>
          <w:ilvl w:val="12"/>
          <w:numId w:val="0"/>
        </w:numPr>
        <w:tabs>
          <w:tab w:val="left" w:pos="360"/>
          <w:tab w:val="left" w:pos="426"/>
        </w:tabs>
        <w:jc w:val="both"/>
        <w:rPr>
          <w:rFonts w:cstheme="minorHAnsi"/>
        </w:rPr>
      </w:pPr>
    </w:p>
    <w:p w:rsidRPr="00F977D4" w:rsidR="00F51644" w:rsidP="00E2731E" w:rsidRDefault="009008B8" w14:paraId="4C066CA9" w14:textId="77777777">
      <w:pPr>
        <w:pStyle w:val="slolnkuSmlouvy"/>
        <w:spacing w:after="120"/>
        <w:rPr>
          <w:rFonts w:asciiTheme="minorHAnsi" w:hAnsiTheme="minorHAnsi" w:cstheme="minorHAnsi"/>
          <w:szCs w:val="24"/>
        </w:rPr>
      </w:pPr>
      <w:r w:rsidRPr="00F977D4">
        <w:rPr>
          <w:rFonts w:asciiTheme="minorHAnsi" w:hAnsiTheme="minorHAnsi" w:cstheme="minorHAnsi"/>
          <w:szCs w:val="24"/>
        </w:rPr>
        <w:lastRenderedPageBreak/>
        <w:t>I</w:t>
      </w:r>
      <w:r w:rsidRPr="00F977D4" w:rsidR="007252A3">
        <w:rPr>
          <w:rFonts w:asciiTheme="minorHAnsi" w:hAnsiTheme="minorHAnsi" w:cstheme="minorHAnsi"/>
          <w:szCs w:val="24"/>
        </w:rPr>
        <w:t>I.</w:t>
      </w:r>
      <w:r w:rsidRPr="00F977D4" w:rsidR="001C6829">
        <w:rPr>
          <w:rFonts w:asciiTheme="minorHAnsi" w:hAnsiTheme="minorHAnsi" w:cstheme="minorHAnsi"/>
          <w:szCs w:val="24"/>
        </w:rPr>
        <w:t xml:space="preserve"> </w:t>
      </w:r>
      <w:r w:rsidRPr="00F977D4" w:rsidR="007252A3">
        <w:rPr>
          <w:rFonts w:asciiTheme="minorHAnsi" w:hAnsiTheme="minorHAnsi" w:cstheme="minorHAnsi"/>
          <w:szCs w:val="24"/>
        </w:rPr>
        <w:t>Základní ustanovení</w:t>
      </w:r>
    </w:p>
    <w:p w:rsidRPr="00FE3912" w:rsidR="00852E83" w:rsidP="00561C52" w:rsidRDefault="00852E83" w14:paraId="2D835D79" w14:textId="49B157D0">
      <w:pPr>
        <w:pStyle w:val="OdstavecSmlouvy"/>
        <w:numPr>
          <w:ilvl w:val="0"/>
          <w:numId w:val="5"/>
        </w:numPr>
        <w:ind w:left="357" w:hanging="357"/>
        <w:rPr>
          <w:rFonts w:asciiTheme="minorHAnsi" w:hAnsiTheme="minorHAnsi" w:cstheme="minorHAnsi"/>
          <w:szCs w:val="24"/>
        </w:rPr>
      </w:pPr>
      <w:r w:rsidRPr="00F977D4">
        <w:rPr>
          <w:rFonts w:asciiTheme="minorHAnsi" w:hAnsiTheme="minorHAnsi" w:cstheme="minorHAnsi"/>
          <w:szCs w:val="24"/>
        </w:rPr>
        <w:t>Objednatel, jakožto zadavatel veřejné zakázky s názvem „</w:t>
      </w:r>
      <w:r w:rsidRPr="004F7B4D" w:rsidR="004F7B4D">
        <w:rPr>
          <w:rFonts w:asciiTheme="minorHAnsi" w:hAnsiTheme="minorHAnsi" w:cstheme="minorHAnsi"/>
          <w:szCs w:val="24"/>
        </w:rPr>
        <w:t>Rozvoj stávajících nástrojů strategického řízení obce</w:t>
      </w:r>
      <w:r w:rsidR="006229BD">
        <w:rPr>
          <w:rFonts w:asciiTheme="minorHAnsi" w:hAnsiTheme="minorHAnsi" w:cstheme="minorHAnsi"/>
          <w:szCs w:val="24"/>
        </w:rPr>
        <w:t xml:space="preserve"> – opakované řízení</w:t>
      </w:r>
      <w:r w:rsidRPr="00F977D4">
        <w:rPr>
          <w:rFonts w:asciiTheme="minorHAnsi" w:hAnsiTheme="minorHAnsi" w:cstheme="minorHAnsi"/>
          <w:szCs w:val="24"/>
        </w:rPr>
        <w:t>“ (dále jen „veřejná zakázka“) zadávané jako veřejná zakázka malého rozsahu dle § 27 a násl. zákona č. 134/2016 Sb., o zadávání veřejných zakázek, ve znění pozdějších předpisů, (dále jen „ZZVZ“) a dle Obecné část</w:t>
      </w:r>
      <w:r w:rsidR="00000500">
        <w:rPr>
          <w:rFonts w:asciiTheme="minorHAnsi" w:hAnsiTheme="minorHAnsi" w:cstheme="minorHAnsi"/>
          <w:szCs w:val="24"/>
        </w:rPr>
        <w:t>i</w:t>
      </w:r>
      <w:r w:rsidRPr="00F977D4">
        <w:rPr>
          <w:rFonts w:asciiTheme="minorHAnsi" w:hAnsiTheme="minorHAnsi" w:cstheme="minorHAnsi"/>
          <w:szCs w:val="24"/>
        </w:rPr>
        <w:t xml:space="preserve"> pravidel pro žadatele a příjemce v rámci Operačního programu Zaměstnanost (vydání č. </w:t>
      </w:r>
      <w:r w:rsidR="006229BD">
        <w:rPr>
          <w:rFonts w:asciiTheme="minorHAnsi" w:hAnsiTheme="minorHAnsi" w:cstheme="minorHAnsi"/>
          <w:szCs w:val="24"/>
        </w:rPr>
        <w:t>6</w:t>
      </w:r>
      <w:r w:rsidRPr="00F977D4">
        <w:rPr>
          <w:rFonts w:asciiTheme="minorHAnsi" w:hAnsiTheme="minorHAnsi" w:cstheme="minorHAnsi"/>
          <w:szCs w:val="24"/>
        </w:rPr>
        <w:t xml:space="preserve">), rozhodl o výběru nabídky poskytovatele, jakožto </w:t>
      </w:r>
      <w:r w:rsidRPr="00FE3912">
        <w:rPr>
          <w:rFonts w:asciiTheme="minorHAnsi" w:hAnsiTheme="minorHAnsi" w:cstheme="minorHAnsi"/>
          <w:szCs w:val="24"/>
        </w:rPr>
        <w:t xml:space="preserve">účastníka výběrového řízení. </w:t>
      </w:r>
      <w:r w:rsidRPr="00FE3912" w:rsidR="009008B8">
        <w:rPr>
          <w:rFonts w:asciiTheme="minorHAnsi" w:hAnsiTheme="minorHAnsi" w:cstheme="minorHAnsi"/>
          <w:szCs w:val="24"/>
        </w:rPr>
        <w:t>Ob</w:t>
      </w:r>
      <w:r w:rsidRPr="00FE3912">
        <w:rPr>
          <w:rFonts w:asciiTheme="minorHAnsi" w:hAnsiTheme="minorHAnsi" w:cstheme="minorHAnsi"/>
          <w:szCs w:val="24"/>
        </w:rPr>
        <w:t>jednatel</w:t>
      </w:r>
      <w:r w:rsidRPr="00FE3912" w:rsidR="009008B8">
        <w:rPr>
          <w:rFonts w:asciiTheme="minorHAnsi" w:hAnsiTheme="minorHAnsi" w:cstheme="minorHAnsi"/>
          <w:szCs w:val="24"/>
        </w:rPr>
        <w:t xml:space="preserve"> a poskytovatel tak</w:t>
      </w:r>
      <w:r w:rsidRPr="00FE3912">
        <w:rPr>
          <w:rFonts w:asciiTheme="minorHAnsi" w:hAnsiTheme="minorHAnsi" w:cstheme="minorHAnsi"/>
          <w:szCs w:val="24"/>
        </w:rPr>
        <w:t xml:space="preserve"> uzavírají ke splnění předmětu veřejné zakázky níže uvedeného dne, měsíce a roku tuto smlouvu o </w:t>
      </w:r>
      <w:r w:rsidRPr="00FE3912" w:rsidR="009008B8">
        <w:rPr>
          <w:rFonts w:asciiTheme="minorHAnsi" w:hAnsiTheme="minorHAnsi" w:cstheme="minorHAnsi"/>
          <w:szCs w:val="24"/>
        </w:rPr>
        <w:t>poskytování služeb</w:t>
      </w:r>
      <w:r w:rsidRPr="00FE3912">
        <w:rPr>
          <w:rFonts w:asciiTheme="minorHAnsi" w:hAnsiTheme="minorHAnsi" w:cstheme="minorHAnsi"/>
          <w:szCs w:val="24"/>
        </w:rPr>
        <w:t xml:space="preserve"> (dále také jen „smlouva“).</w:t>
      </w:r>
    </w:p>
    <w:p w:rsidRPr="00FE3912" w:rsidR="007252A3" w:rsidP="00561C52" w:rsidRDefault="007252A3" w14:paraId="23A5A8C6"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FE3912" w:rsidR="007252A3" w:rsidP="00561C52" w:rsidRDefault="007252A3" w14:paraId="25488827" w14:textId="77777777">
      <w:pPr>
        <w:pStyle w:val="OdstavecSmlouvy"/>
        <w:numPr>
          <w:ilvl w:val="0"/>
          <w:numId w:val="5"/>
        </w:numPr>
        <w:spacing w:before="120"/>
        <w:ind w:left="357" w:hanging="357"/>
        <w:rPr>
          <w:rFonts w:asciiTheme="minorHAnsi" w:hAnsiTheme="minorHAnsi" w:cstheme="minorHAnsi"/>
          <w:szCs w:val="24"/>
        </w:rPr>
      </w:pPr>
      <w:r w:rsidRPr="00FE3912">
        <w:rPr>
          <w:rFonts w:asciiTheme="minorHAnsi" w:hAnsiTheme="minorHAnsi" w:cstheme="minorHAnsi"/>
          <w:szCs w:val="24"/>
        </w:rPr>
        <w:t>Smluvní strany prohlašují, že osoby podepisující tuto smlouvu jsou k tomuto úkonu oprávněny.</w:t>
      </w:r>
    </w:p>
    <w:p w:rsidRPr="00FE3912" w:rsidR="007252A3" w:rsidP="00561C52" w:rsidRDefault="009008B8" w14:paraId="6A9BF9EF" w14:textId="77777777">
      <w:pPr>
        <w:pStyle w:val="OdstavecSmlouvy"/>
        <w:numPr>
          <w:ilvl w:val="0"/>
          <w:numId w:val="5"/>
        </w:numPr>
        <w:rPr>
          <w:rFonts w:asciiTheme="minorHAnsi" w:hAnsiTheme="minorHAnsi" w:cstheme="minorHAnsi"/>
          <w:szCs w:val="24"/>
        </w:rPr>
      </w:pPr>
      <w:r w:rsidRPr="00FE3912">
        <w:rPr>
          <w:rFonts w:asciiTheme="minorHAnsi" w:hAnsiTheme="minorHAnsi" w:cstheme="minorHAnsi"/>
          <w:szCs w:val="24"/>
        </w:rPr>
        <w:t>Poskytovatel</w:t>
      </w:r>
      <w:r w:rsidRPr="00FE3912" w:rsidR="007252A3">
        <w:rPr>
          <w:rFonts w:asciiTheme="minorHAnsi" w:hAnsiTheme="minorHAnsi" w:cstheme="minorHAnsi"/>
          <w:szCs w:val="24"/>
        </w:rPr>
        <w:t xml:space="preserve"> prohlašuje, že je odborně způsobilý k zajištění předmětu plnění podle této smlouvy.</w:t>
      </w:r>
    </w:p>
    <w:p w:rsidRPr="00FE3912" w:rsidR="00B448E8" w:rsidP="00561C52" w:rsidRDefault="00AA0B00" w14:paraId="7CD047BF" w14:textId="77777777">
      <w:pPr>
        <w:pStyle w:val="Odstavecseseznamem"/>
        <w:numPr>
          <w:ilvl w:val="0"/>
          <w:numId w:val="5"/>
        </w:numPr>
        <w:spacing w:line="240" w:lineRule="auto"/>
        <w:jc w:val="both"/>
        <w:rPr>
          <w:rFonts w:cstheme="minorHAnsi"/>
          <w:b/>
          <w:sz w:val="24"/>
          <w:szCs w:val="24"/>
        </w:rPr>
      </w:pPr>
      <w:r w:rsidRPr="00FE3912">
        <w:rPr>
          <w:rFonts w:eastAsia="Times New Roman" w:cstheme="minorHAnsi"/>
          <w:sz w:val="24"/>
          <w:szCs w:val="24"/>
        </w:rPr>
        <w:t>Předmět smlouvy bude spolufinancován z Operačního programu Zaměstnanost (dále též jen „OPZ“) v rámci projektu „</w:t>
      </w:r>
      <w:r w:rsidRPr="00FE3912" w:rsidR="00F977D4">
        <w:rPr>
          <w:rFonts w:cstheme="minorHAnsi"/>
          <w:sz w:val="24"/>
          <w:szCs w:val="24"/>
        </w:rPr>
        <w:t>Krůček po krůčku k efektivnímu řízení</w:t>
      </w:r>
      <w:r w:rsidRPr="00FE3912" w:rsidR="00B448E8">
        <w:rPr>
          <w:rFonts w:cstheme="minorHAnsi"/>
          <w:sz w:val="24"/>
          <w:szCs w:val="24"/>
        </w:rPr>
        <w:t>“</w:t>
      </w:r>
      <w:r w:rsidRPr="00FE3912" w:rsidR="005E09CB">
        <w:rPr>
          <w:rFonts w:cstheme="minorHAnsi"/>
          <w:b/>
          <w:sz w:val="24"/>
          <w:szCs w:val="24"/>
        </w:rPr>
        <w:t xml:space="preserve">, </w:t>
      </w:r>
      <w:r w:rsidRPr="00FE3912" w:rsidR="005E09CB">
        <w:rPr>
          <w:rFonts w:cstheme="minorHAnsi"/>
          <w:sz w:val="24"/>
          <w:szCs w:val="24"/>
        </w:rPr>
        <w:t xml:space="preserve">registrační </w:t>
      </w:r>
      <w:r w:rsidRPr="00FE3912" w:rsidR="00B448E8">
        <w:rPr>
          <w:rFonts w:cstheme="minorHAnsi"/>
          <w:sz w:val="24"/>
          <w:szCs w:val="24"/>
        </w:rPr>
        <w:t xml:space="preserve">číslo: </w:t>
      </w:r>
      <w:r w:rsidRPr="00FE3912" w:rsidR="00F977D4">
        <w:rPr>
          <w:rFonts w:cstheme="minorHAnsi"/>
          <w:sz w:val="24"/>
          <w:szCs w:val="24"/>
        </w:rPr>
        <w:t xml:space="preserve">CZ.03.4.74/0.0/0.0/16_033/0002793 </w:t>
      </w:r>
      <w:r w:rsidRPr="00FE3912" w:rsidR="00B448E8">
        <w:rPr>
          <w:rFonts w:cstheme="minorHAnsi"/>
          <w:sz w:val="24"/>
          <w:szCs w:val="24"/>
        </w:rPr>
        <w:t>(dále jen projekt).</w:t>
      </w:r>
    </w:p>
    <w:p w:rsidRPr="004F7B4D" w:rsidR="00B448E8" w:rsidP="00E63986" w:rsidRDefault="00B448E8" w14:paraId="5D5D693D" w14:textId="77777777">
      <w:pPr>
        <w:pStyle w:val="Odstavecseseznamem"/>
        <w:spacing w:line="240" w:lineRule="auto"/>
        <w:ind w:left="360"/>
        <w:jc w:val="both"/>
        <w:rPr>
          <w:rFonts w:cs="Times New Roman"/>
          <w:b/>
          <w:sz w:val="24"/>
          <w:szCs w:val="24"/>
          <w:highlight w:val="yellow"/>
        </w:rPr>
      </w:pPr>
    </w:p>
    <w:p w:rsidRPr="00E2731E" w:rsidR="007252A3" w:rsidP="00E2731E" w:rsidRDefault="007252A3" w14:paraId="639B36EE" w14:textId="77777777">
      <w:pPr>
        <w:pStyle w:val="slolnkuSmlouvy"/>
        <w:spacing w:after="120"/>
        <w:rPr>
          <w:rFonts w:asciiTheme="minorHAnsi" w:hAnsiTheme="minorHAnsi" w:cstheme="minorHAnsi"/>
          <w:szCs w:val="24"/>
        </w:rPr>
      </w:pPr>
      <w:r w:rsidRPr="00E2731E">
        <w:rPr>
          <w:rFonts w:asciiTheme="minorHAnsi" w:hAnsiTheme="minorHAnsi" w:cstheme="minorHAnsi"/>
          <w:szCs w:val="24"/>
        </w:rPr>
        <w:t>III.</w:t>
      </w:r>
      <w:r w:rsidRPr="00E2731E" w:rsidR="001D30B4">
        <w:rPr>
          <w:rFonts w:asciiTheme="minorHAnsi" w:hAnsiTheme="minorHAnsi" w:cstheme="minorHAnsi"/>
          <w:szCs w:val="24"/>
        </w:rPr>
        <w:t xml:space="preserve"> </w:t>
      </w:r>
      <w:r w:rsidRPr="00E2731E">
        <w:rPr>
          <w:rFonts w:asciiTheme="minorHAnsi" w:hAnsiTheme="minorHAnsi" w:cstheme="minorHAnsi"/>
          <w:szCs w:val="24"/>
        </w:rPr>
        <w:t>Předmět smlouvy</w:t>
      </w:r>
    </w:p>
    <w:p w:rsidRPr="002101B3" w:rsidR="00474317" w:rsidP="002101B3" w:rsidRDefault="00474317" w14:paraId="54972645" w14:textId="17DFF953">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Předmětem této smlouvy je zajištění služeb </w:t>
      </w:r>
      <w:r w:rsidRPr="002101B3" w:rsidR="00E2731E">
        <w:rPr>
          <w:rFonts w:eastAsia="Arial" w:cs="Arial"/>
          <w:color w:val="000000"/>
          <w:sz w:val="24"/>
          <w:szCs w:val="24"/>
          <w:lang w:eastAsia="en-US"/>
        </w:rPr>
        <w:t>souvisejících s rozvojem stávajících nástrojů strategického řízení v</w:t>
      </w:r>
      <w:r w:rsidRPr="002101B3" w:rsidR="00400D4C">
        <w:rPr>
          <w:rFonts w:eastAsia="Arial" w:cs="Arial"/>
          <w:color w:val="000000"/>
          <w:sz w:val="24"/>
          <w:szCs w:val="24"/>
          <w:lang w:eastAsia="en-US"/>
        </w:rPr>
        <w:t xml:space="preserve"> M</w:t>
      </w:r>
      <w:r w:rsidRPr="002101B3">
        <w:rPr>
          <w:rFonts w:eastAsia="Arial" w:cs="Arial"/>
          <w:color w:val="000000"/>
          <w:sz w:val="24"/>
          <w:szCs w:val="24"/>
          <w:lang w:eastAsia="en-US"/>
        </w:rPr>
        <w:t>ěstském úřadě Valašské Klobouky.</w:t>
      </w:r>
    </w:p>
    <w:p w:rsidRPr="002101B3" w:rsidR="00E2731E" w:rsidP="002101B3" w:rsidRDefault="00474317" w14:paraId="45A40ECA" w14:textId="38E3B77A">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V rámci plnění předmětu zakázky budou provedeny následující </w:t>
      </w:r>
      <w:r w:rsidRPr="002101B3" w:rsidR="00DF170E">
        <w:rPr>
          <w:rFonts w:eastAsia="Arial" w:cs="Arial"/>
          <w:color w:val="000000"/>
          <w:sz w:val="24"/>
          <w:szCs w:val="24"/>
          <w:lang w:eastAsia="en-US"/>
        </w:rPr>
        <w:t>klíčové aktivity</w:t>
      </w:r>
      <w:r w:rsidRPr="002101B3">
        <w:rPr>
          <w:rFonts w:eastAsia="Arial" w:cs="Arial"/>
          <w:color w:val="000000"/>
          <w:sz w:val="24"/>
          <w:szCs w:val="24"/>
          <w:lang w:eastAsia="en-US"/>
        </w:rPr>
        <w:t>:</w:t>
      </w:r>
    </w:p>
    <w:p w:rsidRPr="002101B3" w:rsidR="00E2731E" w:rsidP="002101B3" w:rsidRDefault="00E2731E" w14:paraId="41D84089" w14:textId="3975E0E0">
      <w:pPr>
        <w:pStyle w:val="Odstavecseseznamem"/>
        <w:numPr>
          <w:ilvl w:val="1"/>
          <w:numId w:val="22"/>
        </w:numPr>
        <w:spacing w:before="60" w:after="60" w:line="240" w:lineRule="auto"/>
        <w:ind w:right="57"/>
        <w:jc w:val="both"/>
        <w:rPr>
          <w:rFonts w:eastAsia="Arial" w:cs="Arial"/>
          <w:b/>
          <w:color w:val="000000"/>
          <w:sz w:val="24"/>
          <w:szCs w:val="24"/>
          <w:lang w:eastAsia="en-US"/>
        </w:rPr>
      </w:pPr>
      <w:r w:rsidRPr="00E2731E">
        <w:rPr>
          <w:rFonts w:eastAsia="Arial" w:cs="Arial"/>
          <w:b/>
          <w:color w:val="000000"/>
          <w:sz w:val="24"/>
          <w:szCs w:val="24"/>
          <w:lang w:eastAsia="en-US"/>
        </w:rPr>
        <w:t>Sjednocení metodik a doplnění chybějících metodik</w:t>
      </w:r>
    </w:p>
    <w:p w:rsidRPr="00E2731E" w:rsidR="00E2731E" w:rsidP="00561C52" w:rsidRDefault="00E2731E" w14:paraId="05F0E11F" w14:textId="77777777">
      <w:pPr>
        <w:numPr>
          <w:ilvl w:val="0"/>
          <w:numId w:val="14"/>
        </w:numPr>
        <w:spacing w:before="60" w:after="60" w:line="240" w:lineRule="auto"/>
        <w:ind w:left="993" w:right="57"/>
        <w:jc w:val="both"/>
        <w:rPr>
          <w:rFonts w:eastAsia="Arial" w:cs="Arial"/>
          <w:color w:val="000000"/>
          <w:sz w:val="24"/>
          <w:szCs w:val="24"/>
          <w:lang w:eastAsia="en-US"/>
        </w:rPr>
      </w:pPr>
      <w:r w:rsidRPr="00E2731E">
        <w:rPr>
          <w:rFonts w:eastAsia="Arial" w:cs="Arial"/>
          <w:color w:val="000000"/>
          <w:sz w:val="24"/>
          <w:szCs w:val="24"/>
          <w:lang w:eastAsia="en-US"/>
        </w:rPr>
        <w:t>Identifikace řídících dokumentů v jednotlivých příspěvkových organizacích, které je potřeba upravit. Bude proveden soupis metodik řídících dokumentů ve všech PO a na městském úřadě.</w:t>
      </w:r>
    </w:p>
    <w:p w:rsidRPr="00E2731E" w:rsidR="00E2731E" w:rsidP="00561C52" w:rsidRDefault="00E2731E" w14:paraId="04F91C56" w14:textId="77777777">
      <w:pPr>
        <w:numPr>
          <w:ilvl w:val="0"/>
          <w:numId w:val="14"/>
        </w:numPr>
        <w:spacing w:before="60" w:after="60" w:line="240" w:lineRule="auto"/>
        <w:ind w:left="993" w:right="57"/>
        <w:jc w:val="both"/>
        <w:rPr>
          <w:rFonts w:eastAsia="Arial" w:cs="Arial"/>
          <w:color w:val="000000"/>
          <w:sz w:val="24"/>
          <w:szCs w:val="24"/>
          <w:lang w:eastAsia="en-US"/>
        </w:rPr>
      </w:pPr>
      <w:r w:rsidRPr="00E2731E">
        <w:rPr>
          <w:rFonts w:eastAsia="Arial" w:cs="Arial"/>
          <w:color w:val="000000"/>
          <w:sz w:val="24"/>
          <w:szCs w:val="24"/>
          <w:lang w:eastAsia="en-US"/>
        </w:rPr>
        <w:t>Analýza metodiky a směrnice. Provede se pečlivá analýza odpovídajících směrnic především se zaměřením na jejich rozdílnost a možnosti, jak provést co nejefektivněji sjednocení.</w:t>
      </w:r>
    </w:p>
    <w:p w:rsidRPr="00E2731E" w:rsidR="00E2731E" w:rsidP="00561C52" w:rsidRDefault="00E2731E" w14:paraId="63C0B9F3" w14:textId="398DE060">
      <w:pPr>
        <w:numPr>
          <w:ilvl w:val="0"/>
          <w:numId w:val="14"/>
        </w:numPr>
        <w:spacing w:before="60" w:after="60" w:line="240" w:lineRule="auto"/>
        <w:ind w:left="993" w:right="57"/>
        <w:jc w:val="both"/>
        <w:rPr>
          <w:rFonts w:eastAsia="Arial" w:cs="Arial"/>
          <w:color w:val="000000"/>
          <w:sz w:val="24"/>
          <w:szCs w:val="24"/>
          <w:lang w:eastAsia="en-US"/>
        </w:rPr>
      </w:pPr>
      <w:r w:rsidRPr="00E2731E">
        <w:rPr>
          <w:rFonts w:eastAsia="Arial" w:cs="Arial"/>
          <w:color w:val="000000"/>
          <w:sz w:val="24"/>
          <w:szCs w:val="24"/>
          <w:lang w:eastAsia="en-US"/>
        </w:rPr>
        <w:t>Návrh změn. Proběhne bezprostředně po analýze metodik a směrnic. Cílem bude provést sjednocení metodik a jejich aktualizaci dle platné legislativy. Vzhledem k připravované změně v legislativě (nový zákon o finanční kontrole) očekáváme, že bude nutné již v tomto kroku fáze reagovat na tyto změny</w:t>
      </w:r>
      <w:r w:rsidRPr="00CD39D3" w:rsidR="00CD39D3">
        <w:rPr>
          <w:rFonts w:eastAsiaTheme="minorHAnsi" w:cstheme="minorHAnsi"/>
          <w:color w:val="000000" w:themeColor="text1"/>
          <w:lang w:eastAsia="en-US"/>
        </w:rPr>
        <w:t xml:space="preserve"> </w:t>
      </w:r>
      <w:r w:rsidRPr="00CD39D3" w:rsidR="00CD39D3">
        <w:rPr>
          <w:rFonts w:eastAsia="Arial" w:cs="Arial"/>
          <w:color w:val="000000"/>
          <w:sz w:val="24"/>
          <w:szCs w:val="24"/>
          <w:lang w:eastAsia="en-US"/>
        </w:rPr>
        <w:t>do doby, než bude nová legislativa v platnosti</w:t>
      </w:r>
      <w:r w:rsidRPr="00E2731E">
        <w:rPr>
          <w:rFonts w:eastAsia="Arial" w:cs="Arial"/>
          <w:color w:val="000000"/>
          <w:sz w:val="24"/>
          <w:szCs w:val="24"/>
          <w:lang w:eastAsia="en-US"/>
        </w:rPr>
        <w:t>.</w:t>
      </w:r>
    </w:p>
    <w:p w:rsidRPr="00055178" w:rsidR="00E2731E" w:rsidP="00E2731E" w:rsidRDefault="00E2731E" w14:paraId="73AA8DA5" w14:textId="77777777">
      <w:pPr>
        <w:spacing w:before="120" w:after="60" w:line="240" w:lineRule="auto"/>
        <w:ind w:left="851" w:right="57"/>
        <w:jc w:val="both"/>
        <w:rPr>
          <w:color w:val="000000" w:themeColor="text1"/>
          <w:sz w:val="24"/>
        </w:rPr>
      </w:pPr>
      <w:r w:rsidRPr="00E2731E">
        <w:rPr>
          <w:rFonts w:eastAsia="Arial" w:cs="Arial"/>
          <w:color w:val="000000"/>
          <w:sz w:val="24"/>
          <w:szCs w:val="24"/>
          <w:lang w:eastAsia="en-US"/>
        </w:rPr>
        <w:t xml:space="preserve">Úpravy bude nutné </w:t>
      </w:r>
      <w:r w:rsidRPr="00055178">
        <w:rPr>
          <w:color w:val="000000" w:themeColor="text1"/>
          <w:sz w:val="24"/>
        </w:rPr>
        <w:t>realizovat minimálně na úrovni následujících procesů:</w:t>
      </w:r>
    </w:p>
    <w:p w:rsidRPr="00055178" w:rsidR="00763B1E" w:rsidP="00055178" w:rsidRDefault="00763B1E" w14:paraId="3766AA79" w14:textId="77777777">
      <w:pPr>
        <w:pStyle w:val="Tabulkatext"/>
        <w:numPr>
          <w:ilvl w:val="0"/>
          <w:numId w:val="15"/>
        </w:numPr>
        <w:ind w:left="1276"/>
        <w:jc w:val="both"/>
        <w:rPr>
          <w:color w:val="000000" w:themeColor="text1"/>
          <w:sz w:val="22"/>
        </w:rPr>
      </w:pPr>
      <w:r w:rsidRPr="00055178">
        <w:rPr>
          <w:color w:val="000000" w:themeColor="text1"/>
          <w:sz w:val="22"/>
        </w:rPr>
        <w:lastRenderedPageBreak/>
        <w:t>Finanční plánování příspěvkových organizací</w:t>
      </w:r>
      <w:r w:rsidRPr="00763B1E">
        <w:rPr>
          <w:rFonts w:cstheme="minorHAnsi"/>
          <w:color w:val="000000" w:themeColor="text1"/>
          <w:sz w:val="22"/>
        </w:rPr>
        <w:t xml:space="preserve"> (zákon č. 250/2000 Sb. o rozpočtových pravidlech územních rozpočtů)</w:t>
      </w:r>
    </w:p>
    <w:p w:rsidRPr="00055178" w:rsidR="00763B1E" w:rsidP="00055178" w:rsidRDefault="00763B1E" w14:paraId="78A6C73C" w14:textId="77777777">
      <w:pPr>
        <w:pStyle w:val="Tabulkatext"/>
        <w:numPr>
          <w:ilvl w:val="0"/>
          <w:numId w:val="15"/>
        </w:numPr>
        <w:ind w:left="1276"/>
        <w:jc w:val="both"/>
        <w:rPr>
          <w:color w:val="000000" w:themeColor="text1"/>
          <w:sz w:val="22"/>
        </w:rPr>
      </w:pPr>
      <w:r w:rsidRPr="00055178">
        <w:rPr>
          <w:color w:val="000000" w:themeColor="text1"/>
          <w:sz w:val="22"/>
        </w:rPr>
        <w:t>Účetnictví</w:t>
      </w:r>
      <w:r w:rsidRPr="00763B1E">
        <w:rPr>
          <w:rFonts w:cstheme="minorHAnsi"/>
          <w:color w:val="000000" w:themeColor="text1"/>
          <w:sz w:val="22"/>
        </w:rPr>
        <w:t xml:space="preserve"> (zákon č. 563/1991 Sb. o účetnictví)</w:t>
      </w:r>
    </w:p>
    <w:p w:rsidRPr="00055178" w:rsidR="00763B1E" w:rsidP="00055178" w:rsidRDefault="00763B1E" w14:paraId="31363C7D" w14:textId="77777777">
      <w:pPr>
        <w:pStyle w:val="Tabulkatext"/>
        <w:numPr>
          <w:ilvl w:val="0"/>
          <w:numId w:val="15"/>
        </w:numPr>
        <w:ind w:left="1276"/>
        <w:jc w:val="both"/>
        <w:rPr>
          <w:color w:val="000000" w:themeColor="text1"/>
          <w:sz w:val="22"/>
        </w:rPr>
      </w:pPr>
      <w:r w:rsidRPr="00055178">
        <w:rPr>
          <w:color w:val="000000" w:themeColor="text1"/>
          <w:sz w:val="22"/>
        </w:rPr>
        <w:t>Vykazování peněžních toků</w:t>
      </w:r>
      <w:r w:rsidRPr="00763B1E">
        <w:rPr>
          <w:rFonts w:cstheme="minorHAnsi"/>
          <w:color w:val="000000" w:themeColor="text1"/>
          <w:sz w:val="22"/>
        </w:rPr>
        <w:t xml:space="preserve"> (zákon č. 320/2001 Sb. o finanční kontrole)</w:t>
      </w:r>
    </w:p>
    <w:p w:rsidRPr="00055178" w:rsidR="00763B1E" w:rsidP="00055178" w:rsidRDefault="00763B1E" w14:paraId="08BB4C46" w14:textId="77777777">
      <w:pPr>
        <w:pStyle w:val="Tabulkatext"/>
        <w:numPr>
          <w:ilvl w:val="0"/>
          <w:numId w:val="15"/>
        </w:numPr>
        <w:ind w:left="1276"/>
        <w:jc w:val="both"/>
        <w:rPr>
          <w:color w:val="000000" w:themeColor="text1"/>
          <w:sz w:val="22"/>
        </w:rPr>
      </w:pPr>
      <w:r w:rsidRPr="00055178">
        <w:rPr>
          <w:color w:val="000000" w:themeColor="text1"/>
          <w:sz w:val="22"/>
        </w:rPr>
        <w:t>Inventarizace</w:t>
      </w:r>
    </w:p>
    <w:p w:rsidRPr="00763B1E" w:rsidR="00E2731E" w:rsidP="00763B1E" w:rsidRDefault="00763B1E" w14:paraId="7F4103E7" w14:textId="1469CA23">
      <w:pPr>
        <w:numPr>
          <w:ilvl w:val="0"/>
          <w:numId w:val="15"/>
        </w:numPr>
        <w:spacing w:before="60" w:after="60" w:line="240" w:lineRule="auto"/>
        <w:ind w:left="1276" w:right="57"/>
        <w:jc w:val="both"/>
        <w:rPr>
          <w:rFonts w:eastAsia="Arial" w:cs="Arial"/>
          <w:color w:val="000000" w:themeColor="text1"/>
          <w:sz w:val="24"/>
          <w:szCs w:val="24"/>
          <w:lang w:eastAsia="en-US"/>
        </w:rPr>
      </w:pPr>
      <w:r w:rsidRPr="00763B1E">
        <w:rPr>
          <w:rFonts w:cstheme="minorHAnsi"/>
          <w:color w:val="000000" w:themeColor="text1"/>
        </w:rPr>
        <w:t>Controlling (§ 159 NOZ, zákon č. 128/2000 Sb. o obcích, zákon č. 320/2001 Sb. o finanční kontrole, zákon č. 340/2015 Sb. o registru smluv)</w:t>
      </w:r>
    </w:p>
    <w:p w:rsidRPr="00E2731E" w:rsidR="00E2731E" w:rsidP="00E2731E" w:rsidRDefault="00E2731E" w14:paraId="7C3FA096" w14:textId="77777777">
      <w:pPr>
        <w:spacing w:before="60" w:after="60" w:line="240" w:lineRule="auto"/>
        <w:ind w:left="851" w:right="57"/>
        <w:jc w:val="both"/>
        <w:rPr>
          <w:rFonts w:eastAsia="Arial" w:cs="Arial"/>
          <w:color w:val="000000"/>
          <w:sz w:val="24"/>
          <w:szCs w:val="24"/>
          <w:lang w:eastAsia="en-US"/>
        </w:rPr>
      </w:pPr>
      <w:r w:rsidRPr="00055178">
        <w:rPr>
          <w:color w:val="000000" w:themeColor="text1"/>
          <w:sz w:val="24"/>
        </w:rPr>
        <w:t xml:space="preserve">Následně budou realizována </w:t>
      </w:r>
      <w:r w:rsidRPr="00E2731E">
        <w:rPr>
          <w:rFonts w:eastAsia="Arial" w:cs="Arial"/>
          <w:b/>
          <w:color w:val="000000"/>
          <w:sz w:val="24"/>
          <w:szCs w:val="24"/>
          <w:lang w:eastAsia="en-US"/>
        </w:rPr>
        <w:t>školení,</w:t>
      </w:r>
      <w:r w:rsidRPr="00E2731E">
        <w:rPr>
          <w:rFonts w:eastAsia="Arial" w:cs="Arial"/>
          <w:color w:val="000000"/>
          <w:sz w:val="24"/>
          <w:szCs w:val="24"/>
          <w:lang w:eastAsia="en-US"/>
        </w:rPr>
        <w:t xml:space="preserve"> která budou přesně pokrývat oblasti změn metodik. Školení bude určeno především pro pracovníky, odboru finančního.</w:t>
      </w:r>
    </w:p>
    <w:p w:rsidRPr="00E2731E" w:rsidR="00E2731E" w:rsidP="00E2731E" w:rsidRDefault="00E2731E" w14:paraId="30009B72" w14:textId="77777777">
      <w:pPr>
        <w:spacing w:before="60" w:after="60" w:line="240" w:lineRule="auto"/>
        <w:ind w:left="851" w:right="57"/>
        <w:jc w:val="both"/>
        <w:rPr>
          <w:rFonts w:eastAsia="Arial" w:cs="Arial"/>
          <w:color w:val="000000"/>
          <w:sz w:val="24"/>
          <w:szCs w:val="24"/>
          <w:lang w:eastAsia="en-US"/>
        </w:rPr>
      </w:pPr>
      <w:r w:rsidRPr="00E2731E">
        <w:rPr>
          <w:rFonts w:eastAsia="Arial" w:cs="Arial"/>
          <w:color w:val="000000"/>
          <w:sz w:val="24"/>
          <w:szCs w:val="24"/>
          <w:lang w:eastAsia="en-US"/>
        </w:rPr>
        <w:t>V rámci realizace této aktivity se uskuteční 2 školení na téma:</w:t>
      </w:r>
    </w:p>
    <w:p w:rsidRPr="00E2731E" w:rsidR="00E2731E" w:rsidP="00561C52" w:rsidRDefault="00763B1E" w14:paraId="22582F1F" w14:textId="1FE5DE6A">
      <w:pPr>
        <w:numPr>
          <w:ilvl w:val="0"/>
          <w:numId w:val="21"/>
        </w:numPr>
        <w:spacing w:before="60" w:after="60" w:line="240" w:lineRule="auto"/>
        <w:ind w:left="1276" w:right="57"/>
        <w:jc w:val="both"/>
        <w:rPr>
          <w:rFonts w:eastAsia="Arial" w:cs="Arial"/>
          <w:color w:val="000000"/>
          <w:sz w:val="24"/>
          <w:szCs w:val="24"/>
          <w:lang w:eastAsia="en-US"/>
        </w:rPr>
      </w:pPr>
      <w:r w:rsidRPr="00763B1E">
        <w:rPr>
          <w:rFonts w:eastAsia="Arial" w:cs="Arial"/>
          <w:color w:val="000000"/>
          <w:sz w:val="24"/>
          <w:szCs w:val="24"/>
          <w:lang w:eastAsia="en-US"/>
        </w:rPr>
        <w:t>Finanční plánování příspěvkových organizací, účetnictví, vykazování peněžních toků – v délce 8 vyučovacích hodin (hodina = 60 minut), pro 7 účastníků z odboru financí</w:t>
      </w:r>
      <w:r w:rsidRPr="00763B1E">
        <w:rPr>
          <w:rFonts w:eastAsia="Arial" w:cs="Arial"/>
          <w:color w:val="000000"/>
          <w:sz w:val="24"/>
          <w:szCs w:val="24"/>
          <w:lang w:eastAsia="en-US"/>
        </w:rPr>
        <w:t>. Obsahem tohoto školení bude legislativní rámec týkající se finančního plánování příspěvkových organizací, účetnictví a vykazování peněžních toků, popis metodiky, praktické příklady a diskuse.</w:t>
      </w:r>
    </w:p>
    <w:p w:rsidRPr="00E2731E" w:rsidR="00E2731E" w:rsidP="00561C52" w:rsidRDefault="00E2731E" w14:paraId="2C146F69" w14:textId="45BFB1FB">
      <w:pPr>
        <w:numPr>
          <w:ilvl w:val="0"/>
          <w:numId w:val="21"/>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Inventarizace + controlling - v délce 8 vyučovacích hodin (hodina = 60 minut), pro 7 účastníků z odboru financí</w:t>
      </w:r>
      <w:r w:rsidR="00763B1E">
        <w:rPr>
          <w:rFonts w:eastAsia="Arial" w:cs="Arial"/>
          <w:color w:val="000000"/>
          <w:sz w:val="24"/>
          <w:szCs w:val="24"/>
          <w:lang w:eastAsia="en-US"/>
        </w:rPr>
        <w:t xml:space="preserve">. </w:t>
      </w:r>
      <w:r w:rsidRPr="00763B1E" w:rsidR="00763B1E">
        <w:rPr>
          <w:rFonts w:eastAsia="Arial" w:cs="Arial"/>
          <w:color w:val="000000"/>
          <w:sz w:val="24"/>
          <w:szCs w:val="24"/>
          <w:lang w:eastAsia="en-US"/>
        </w:rPr>
        <w:t>Obsahem tohoto školení bude legislativní rámec týkající se inventarizace a controllingu, popis metodiky, praktické příklady a diskuse.</w:t>
      </w:r>
    </w:p>
    <w:p w:rsidRPr="00E2731E" w:rsidR="00E2731E" w:rsidP="00E2731E" w:rsidRDefault="00E2731E" w14:paraId="2702DCFF" w14:textId="77777777">
      <w:pPr>
        <w:spacing w:before="60" w:after="60" w:line="240" w:lineRule="auto"/>
        <w:ind w:left="57" w:right="57"/>
        <w:jc w:val="both"/>
        <w:rPr>
          <w:rFonts w:eastAsia="Arial" w:cs="Arial"/>
          <w:color w:val="000000"/>
          <w:sz w:val="24"/>
          <w:szCs w:val="24"/>
          <w:lang w:eastAsia="en-US"/>
        </w:rPr>
      </w:pPr>
    </w:p>
    <w:p w:rsidRPr="00520CDC" w:rsidR="00E2731E" w:rsidP="002101B3" w:rsidRDefault="00E2731E" w14:paraId="33E4F1E9" w14:textId="77777777">
      <w:pPr>
        <w:pStyle w:val="Odstavecseseznamem"/>
        <w:numPr>
          <w:ilvl w:val="1"/>
          <w:numId w:val="22"/>
        </w:numPr>
        <w:spacing w:before="60" w:after="60" w:line="240" w:lineRule="auto"/>
        <w:ind w:right="57"/>
        <w:jc w:val="both"/>
        <w:rPr>
          <w:rFonts w:eastAsia="Arial" w:cs="Arial"/>
          <w:b/>
          <w:color w:val="000000"/>
          <w:sz w:val="24"/>
          <w:szCs w:val="24"/>
          <w:lang w:eastAsia="en-US"/>
        </w:rPr>
      </w:pPr>
      <w:r w:rsidRPr="00520CDC">
        <w:rPr>
          <w:rFonts w:eastAsia="Arial" w:cs="Arial"/>
          <w:b/>
          <w:color w:val="000000"/>
          <w:sz w:val="24"/>
          <w:szCs w:val="24"/>
          <w:lang w:eastAsia="en-US"/>
        </w:rPr>
        <w:t>Nastavení vnitřního řídícího a kontrolního systému na městském úřadě</w:t>
      </w:r>
    </w:p>
    <w:p w:rsidRPr="00E2731E" w:rsidR="00E2731E" w:rsidP="00E2731E" w:rsidRDefault="00231EE6" w14:paraId="71215839" w14:textId="77777777">
      <w:pPr>
        <w:spacing w:before="60" w:after="60" w:line="240" w:lineRule="auto"/>
        <w:ind w:left="851" w:right="57"/>
        <w:jc w:val="both"/>
        <w:rPr>
          <w:rFonts w:eastAsia="Arial" w:cs="Arial"/>
          <w:color w:val="000000"/>
          <w:sz w:val="24"/>
          <w:szCs w:val="24"/>
          <w:lang w:eastAsia="en-US"/>
        </w:rPr>
      </w:pPr>
      <w:r>
        <w:rPr>
          <w:rFonts w:eastAsia="Arial" w:cs="Arial"/>
          <w:color w:val="000000"/>
          <w:sz w:val="24"/>
          <w:szCs w:val="24"/>
          <w:lang w:eastAsia="en-US"/>
        </w:rPr>
        <w:t>Bude zmapován aktuální stav</w:t>
      </w:r>
      <w:r w:rsidRPr="00E2731E" w:rsidR="00E2731E">
        <w:rPr>
          <w:rFonts w:eastAsia="Arial" w:cs="Arial"/>
          <w:color w:val="000000"/>
          <w:sz w:val="24"/>
          <w:szCs w:val="24"/>
          <w:lang w:eastAsia="en-US"/>
        </w:rPr>
        <w:t xml:space="preserve"> výkonu vnitřního řídícího kontrolního systému. Tato analýza bude definovat silná a slabá místa stránek současného nastavení, a to jak s ohledem na soulad s právními předpisy, které oblast VŘKS upravují, tak s ohledem na funkčnost, účinnost a efektivnost systému v souladu s dobrou praxí využívanou jinde ve veřejné správě. Rovněž bude analýza sloužit jako podklad pro srovnání a validační analýzu stavu na závěr aktivity a k definování úrovně pokroku.</w:t>
      </w:r>
    </w:p>
    <w:p w:rsidRPr="00E2731E" w:rsidR="00E2731E" w:rsidP="00E2731E" w:rsidRDefault="00E2731E" w14:paraId="27428815" w14:textId="77777777">
      <w:pPr>
        <w:spacing w:before="60" w:after="60" w:line="240" w:lineRule="auto"/>
        <w:ind w:left="851" w:right="57"/>
        <w:jc w:val="both"/>
        <w:rPr>
          <w:rFonts w:eastAsia="Arial" w:cs="Arial"/>
          <w:color w:val="000000"/>
          <w:sz w:val="24"/>
          <w:szCs w:val="24"/>
          <w:lang w:eastAsia="en-US"/>
        </w:rPr>
      </w:pPr>
      <w:r w:rsidRPr="00E2731E">
        <w:rPr>
          <w:rFonts w:eastAsia="Arial" w:cs="Arial"/>
          <w:color w:val="000000"/>
          <w:sz w:val="24"/>
          <w:szCs w:val="24"/>
          <w:lang w:eastAsia="en-US"/>
        </w:rPr>
        <w:t>Cílem analýzy vnitřního řídícího a kontrolního systému (VŘKS</w:t>
      </w:r>
      <w:r w:rsidR="00231EE6">
        <w:rPr>
          <w:rFonts w:eastAsia="Arial" w:cs="Arial"/>
          <w:color w:val="000000"/>
          <w:sz w:val="24"/>
          <w:szCs w:val="24"/>
          <w:lang w:eastAsia="en-US"/>
        </w:rPr>
        <w:t>) bude</w:t>
      </w:r>
      <w:r w:rsidRPr="00E2731E">
        <w:rPr>
          <w:rFonts w:eastAsia="Arial" w:cs="Arial"/>
          <w:color w:val="000000"/>
          <w:sz w:val="24"/>
          <w:szCs w:val="24"/>
          <w:lang w:eastAsia="en-US"/>
        </w:rPr>
        <w:t xml:space="preserve"> stanovit rizika, která vyplývají ze současného nastavení jednotlivých agend a mohou mít významný vliv na plnění cílů organizace.</w:t>
      </w:r>
    </w:p>
    <w:p w:rsidRPr="00E2731E" w:rsidR="00E2731E" w:rsidP="00E2731E" w:rsidRDefault="00E2731E" w14:paraId="3E6B4D65" w14:textId="77777777">
      <w:pPr>
        <w:spacing w:before="60" w:after="60" w:line="240" w:lineRule="auto"/>
        <w:ind w:left="851" w:right="57"/>
        <w:jc w:val="both"/>
        <w:rPr>
          <w:rFonts w:eastAsia="Arial" w:cs="Arial"/>
          <w:color w:val="000000"/>
          <w:sz w:val="24"/>
          <w:szCs w:val="24"/>
          <w:lang w:eastAsia="en-US"/>
        </w:rPr>
      </w:pPr>
      <w:r w:rsidRPr="00E2731E">
        <w:rPr>
          <w:rFonts w:eastAsia="Arial" w:cs="Arial"/>
          <w:color w:val="000000"/>
          <w:sz w:val="24"/>
          <w:szCs w:val="24"/>
          <w:lang w:eastAsia="en-US"/>
        </w:rPr>
        <w:t xml:space="preserve">Provedená analýza </w:t>
      </w:r>
      <w:r w:rsidR="00231EE6">
        <w:rPr>
          <w:rFonts w:eastAsia="Arial" w:cs="Arial"/>
          <w:color w:val="000000"/>
          <w:sz w:val="24"/>
          <w:szCs w:val="24"/>
          <w:lang w:eastAsia="en-US"/>
        </w:rPr>
        <w:t>bude</w:t>
      </w:r>
      <w:r w:rsidRPr="00E2731E">
        <w:rPr>
          <w:rFonts w:eastAsia="Arial" w:cs="Arial"/>
          <w:color w:val="000000"/>
          <w:sz w:val="24"/>
          <w:szCs w:val="24"/>
          <w:lang w:eastAsia="en-US"/>
        </w:rPr>
        <w:t xml:space="preserve"> obsahovat:</w:t>
      </w:r>
    </w:p>
    <w:p w:rsidRPr="00E2731E" w:rsidR="00E2731E" w:rsidP="00561C52" w:rsidRDefault="00E2731E" w14:paraId="3584E546" w14:textId="77777777">
      <w:pPr>
        <w:numPr>
          <w:ilvl w:val="0"/>
          <w:numId w:val="16"/>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identifikaci a hodnocení rizik, přípravu a výběr nejvhodnějších preventivních a represivních opatření,</w:t>
      </w:r>
    </w:p>
    <w:p w:rsidRPr="00E2731E" w:rsidR="00E2731E" w:rsidP="00561C52" w:rsidRDefault="00E2731E" w14:paraId="465C7024" w14:textId="77777777">
      <w:pPr>
        <w:numPr>
          <w:ilvl w:val="0"/>
          <w:numId w:val="16"/>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návrh zavádění, realizace a udržování opatření k zamezení, snížení a zvládání rizik a vyhodnocování jejich účinnosti,</w:t>
      </w:r>
    </w:p>
    <w:p w:rsidRPr="00E2731E" w:rsidR="00E2731E" w:rsidP="00561C52" w:rsidRDefault="00E2731E" w14:paraId="6346FA61" w14:textId="77777777">
      <w:pPr>
        <w:numPr>
          <w:ilvl w:val="0"/>
          <w:numId w:val="16"/>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návrh integrace odpovídajících přístupů a postupů k řízení rizik do všech řídicích, kontrolních a výkonných struktur dotčených organizací,</w:t>
      </w:r>
    </w:p>
    <w:p w:rsidRPr="00E2731E" w:rsidR="00E2731E" w:rsidP="00561C52" w:rsidRDefault="00E2731E" w14:paraId="35004B42" w14:textId="77777777">
      <w:pPr>
        <w:numPr>
          <w:ilvl w:val="0"/>
          <w:numId w:val="16"/>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postupy pro včasné zjištění zvýšeného rizika (rizikových podmínek) a vznikajících krizových situací.</w:t>
      </w:r>
    </w:p>
    <w:p w:rsidRPr="00E2731E" w:rsidR="00E2731E" w:rsidP="00E2731E" w:rsidRDefault="00E2731E" w14:paraId="6753EBA8" w14:textId="77777777">
      <w:pPr>
        <w:spacing w:before="60" w:after="60" w:line="240" w:lineRule="auto"/>
        <w:ind w:left="57" w:right="57"/>
        <w:jc w:val="both"/>
        <w:rPr>
          <w:rFonts w:eastAsia="Arial" w:cs="Arial"/>
          <w:color w:val="000000"/>
          <w:sz w:val="24"/>
          <w:szCs w:val="24"/>
          <w:lang w:eastAsia="en-US"/>
        </w:rPr>
      </w:pPr>
    </w:p>
    <w:p w:rsidRPr="00E2731E" w:rsidR="00E2731E" w:rsidP="00231EE6" w:rsidRDefault="00561C52" w14:paraId="19846D37" w14:textId="77777777">
      <w:pPr>
        <w:spacing w:before="60" w:after="60" w:line="240" w:lineRule="auto"/>
        <w:ind w:left="851" w:right="57"/>
        <w:jc w:val="both"/>
        <w:rPr>
          <w:rFonts w:eastAsia="Arial" w:cs="Arial"/>
          <w:color w:val="000000"/>
          <w:sz w:val="24"/>
          <w:szCs w:val="24"/>
          <w:lang w:eastAsia="en-US"/>
        </w:rPr>
      </w:pPr>
      <w:r>
        <w:rPr>
          <w:rFonts w:eastAsia="Arial" w:cs="Times New Roman"/>
          <w:color w:val="080808"/>
          <w:sz w:val="24"/>
          <w:szCs w:val="24"/>
          <w:lang w:eastAsia="en-US"/>
        </w:rPr>
        <w:t>B</w:t>
      </w:r>
      <w:r w:rsidRPr="00E2731E" w:rsidR="00E2731E">
        <w:rPr>
          <w:rFonts w:eastAsia="Arial" w:cs="Times New Roman"/>
          <w:color w:val="080808"/>
          <w:sz w:val="24"/>
          <w:szCs w:val="24"/>
          <w:lang w:eastAsia="en-US"/>
        </w:rPr>
        <w:t>udou provedeny následující činnosti:</w:t>
      </w:r>
    </w:p>
    <w:p w:rsidR="00763B1E" w:rsidP="00561C52" w:rsidRDefault="00763B1E" w14:paraId="0E49A8A2" w14:textId="22A52DEA">
      <w:pPr>
        <w:numPr>
          <w:ilvl w:val="0"/>
          <w:numId w:val="17"/>
        </w:numPr>
        <w:spacing w:before="60" w:after="60" w:line="240" w:lineRule="auto"/>
        <w:ind w:left="1276" w:right="57"/>
        <w:jc w:val="both"/>
        <w:rPr>
          <w:rFonts w:eastAsia="Arial" w:cs="Arial"/>
          <w:color w:val="000000"/>
          <w:sz w:val="24"/>
          <w:szCs w:val="24"/>
          <w:lang w:eastAsia="en-US"/>
        </w:rPr>
      </w:pPr>
      <w:r>
        <w:rPr>
          <w:rFonts w:eastAsia="Arial" w:cs="Arial"/>
          <w:color w:val="000000"/>
          <w:sz w:val="24"/>
          <w:szCs w:val="24"/>
          <w:lang w:eastAsia="en-US"/>
        </w:rPr>
        <w:lastRenderedPageBreak/>
        <w:t>Analýza dle popisu uvedeném v odst. 1.2.</w:t>
      </w:r>
    </w:p>
    <w:p w:rsidRPr="00E2731E" w:rsidR="00E2731E" w:rsidP="00561C52" w:rsidRDefault="00E2731E" w14:paraId="085EA103" w14:textId="37F6B34F">
      <w:pPr>
        <w:numPr>
          <w:ilvl w:val="0"/>
          <w:numId w:val="17"/>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Formulace doporučení vyplývajících ze zjištění</w:t>
      </w:r>
      <w:r w:rsidRPr="00231EE6" w:rsidR="00231EE6">
        <w:rPr>
          <w:rFonts w:eastAsia="Arial" w:cs="Arial"/>
          <w:color w:val="000000"/>
          <w:sz w:val="24"/>
          <w:szCs w:val="24"/>
          <w:lang w:eastAsia="en-US"/>
        </w:rPr>
        <w:t xml:space="preserve"> </w:t>
      </w:r>
      <w:r w:rsidR="00231EE6">
        <w:rPr>
          <w:rFonts w:eastAsia="Arial" w:cs="Arial"/>
          <w:color w:val="000000"/>
          <w:sz w:val="24"/>
          <w:szCs w:val="24"/>
          <w:lang w:eastAsia="en-US"/>
        </w:rPr>
        <w:t xml:space="preserve">- </w:t>
      </w:r>
      <w:r w:rsidRPr="00E2731E">
        <w:rPr>
          <w:rFonts w:eastAsia="Arial" w:cs="Arial"/>
          <w:color w:val="000000"/>
          <w:sz w:val="24"/>
          <w:szCs w:val="24"/>
          <w:lang w:eastAsia="en-US"/>
        </w:rPr>
        <w:t>Formulace hypotéz budoucího stavu, které budou předmětem etapy formulace doporučení a návrhu budoucího stavu.</w:t>
      </w:r>
    </w:p>
    <w:p w:rsidRPr="00E2731E" w:rsidR="00E2731E" w:rsidP="00561C52" w:rsidRDefault="00E2731E" w14:paraId="3153B540" w14:textId="77777777">
      <w:pPr>
        <w:numPr>
          <w:ilvl w:val="0"/>
          <w:numId w:val="17"/>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Vytvoření metodické podpory</w:t>
      </w:r>
      <w:r w:rsidRPr="00231EE6" w:rsidR="00231EE6">
        <w:rPr>
          <w:rFonts w:eastAsia="Arial" w:cs="Arial"/>
          <w:color w:val="000000"/>
          <w:sz w:val="24"/>
          <w:szCs w:val="24"/>
          <w:lang w:eastAsia="en-US"/>
        </w:rPr>
        <w:t xml:space="preserve"> - </w:t>
      </w:r>
      <w:r w:rsidRPr="00E2731E">
        <w:rPr>
          <w:rFonts w:eastAsia="Arial" w:cs="Arial"/>
          <w:color w:val="000000"/>
          <w:sz w:val="24"/>
          <w:szCs w:val="24"/>
          <w:lang w:eastAsia="en-US"/>
        </w:rPr>
        <w:t>Součástí je jednotný způsob finančního řízení příspěvkových organizací. Vytvoření metodiky pro nastavení VŘKS, která bude odpovídat aktuálně platné legislativě, mezinárodním standardům (COSOII).</w:t>
      </w:r>
    </w:p>
    <w:p w:rsidRPr="00E2731E" w:rsidR="00E2731E" w:rsidP="00561C52" w:rsidRDefault="00F62519" w14:paraId="735D24D3" w14:textId="77E7D196">
      <w:pPr>
        <w:numPr>
          <w:ilvl w:val="0"/>
          <w:numId w:val="17"/>
        </w:numPr>
        <w:spacing w:before="60" w:after="60" w:line="240" w:lineRule="auto"/>
        <w:ind w:left="1276" w:right="57"/>
        <w:jc w:val="both"/>
        <w:rPr>
          <w:rFonts w:eastAsia="Arial" w:cs="Arial"/>
          <w:color w:val="000000"/>
          <w:sz w:val="24"/>
          <w:szCs w:val="24"/>
          <w:lang w:eastAsia="en-US"/>
        </w:rPr>
      </w:pPr>
      <w:r w:rsidRPr="00F62519">
        <w:rPr>
          <w:rFonts w:eastAsia="Arial" w:cs="Arial"/>
          <w:color w:val="000000"/>
          <w:sz w:val="24"/>
          <w:szCs w:val="24"/>
          <w:lang w:eastAsia="en-US"/>
        </w:rPr>
        <w:t>Pronájem a implementace služby pro podporu realizace vybraných procesů VŘKS, zejména finanční kontrola (dále jen „FK“) a finanční plánování (dále jen „FP“)</w:t>
      </w:r>
      <w:r>
        <w:rPr>
          <w:rFonts w:eastAsia="Arial" w:cs="Arial"/>
          <w:color w:val="000000"/>
          <w:sz w:val="24"/>
          <w:szCs w:val="24"/>
          <w:lang w:eastAsia="en-US"/>
        </w:rPr>
        <w:t xml:space="preserve"> </w:t>
      </w:r>
      <w:r w:rsidRPr="00231EE6" w:rsidR="00231EE6">
        <w:rPr>
          <w:rFonts w:eastAsia="Arial" w:cs="Arial"/>
          <w:color w:val="000000"/>
          <w:sz w:val="24"/>
          <w:szCs w:val="24"/>
          <w:lang w:eastAsia="en-US"/>
        </w:rPr>
        <w:t xml:space="preserve">- </w:t>
      </w:r>
      <w:r>
        <w:rPr>
          <w:rFonts w:eastAsia="Arial" w:cs="Arial"/>
          <w:color w:val="000000"/>
          <w:sz w:val="24"/>
          <w:szCs w:val="24"/>
          <w:lang w:eastAsia="en-US"/>
        </w:rPr>
        <w:t>p</w:t>
      </w:r>
      <w:r w:rsidRPr="00F62519">
        <w:rPr>
          <w:rFonts w:eastAsia="Arial" w:cs="Arial"/>
          <w:color w:val="000000"/>
          <w:sz w:val="24"/>
          <w:szCs w:val="24"/>
          <w:lang w:eastAsia="en-US"/>
        </w:rPr>
        <w:t xml:space="preserve">růběh implementace bude záviset na provedení navrhovaných organizačních změn, které jsou nevyhnutelným předpokladem realizace změn VŘKS. Dodavatel navrhne vhodný typ služby, který bude zajišťovat podporu vybraných procesů VŘKS, zejména </w:t>
      </w:r>
      <w:r w:rsidR="00763B1E">
        <w:rPr>
          <w:rFonts w:eastAsia="Arial" w:cs="Arial"/>
          <w:color w:val="000000"/>
          <w:sz w:val="24"/>
          <w:szCs w:val="24"/>
          <w:lang w:eastAsia="en-US"/>
        </w:rPr>
        <w:t>FK</w:t>
      </w:r>
      <w:r w:rsidRPr="00F62519">
        <w:rPr>
          <w:rFonts w:eastAsia="Arial" w:cs="Arial"/>
          <w:color w:val="000000"/>
          <w:sz w:val="24"/>
          <w:szCs w:val="24"/>
          <w:lang w:eastAsia="en-US"/>
        </w:rPr>
        <w:t xml:space="preserve"> a </w:t>
      </w:r>
      <w:r w:rsidR="00763B1E">
        <w:rPr>
          <w:rFonts w:eastAsia="Arial" w:cs="Arial"/>
          <w:color w:val="000000"/>
          <w:sz w:val="24"/>
          <w:szCs w:val="24"/>
          <w:lang w:eastAsia="en-US"/>
        </w:rPr>
        <w:t>FP</w:t>
      </w:r>
      <w:r w:rsidRPr="00F62519">
        <w:rPr>
          <w:rFonts w:eastAsia="Arial" w:cs="Arial"/>
          <w:color w:val="000000"/>
          <w:sz w:val="24"/>
          <w:szCs w:val="24"/>
          <w:lang w:eastAsia="en-US"/>
        </w:rPr>
        <w:t>.</w:t>
      </w:r>
      <w:r w:rsidR="00763B1E">
        <w:rPr>
          <w:rFonts w:eastAsia="Arial" w:cs="Arial"/>
          <w:color w:val="000000"/>
          <w:sz w:val="24"/>
          <w:szCs w:val="24"/>
          <w:lang w:eastAsia="en-US"/>
        </w:rPr>
        <w:t xml:space="preserve"> Z</w:t>
      </w:r>
      <w:r w:rsidRPr="00763B1E" w:rsidR="00763B1E">
        <w:rPr>
          <w:rFonts w:eastAsia="Arial" w:cs="Arial"/>
          <w:color w:val="000000"/>
          <w:sz w:val="24"/>
          <w:szCs w:val="24"/>
          <w:lang w:eastAsia="en-US"/>
        </w:rPr>
        <w:t>adavatel požaduje právo užívat již vytvořený program, formou licence či pronájmu</w:t>
      </w:r>
    </w:p>
    <w:p w:rsidRPr="00E2731E" w:rsidR="00E2731E" w:rsidP="00561C52" w:rsidRDefault="00E2731E" w14:paraId="575AA4EB" w14:textId="040972B4">
      <w:pPr>
        <w:numPr>
          <w:ilvl w:val="0"/>
          <w:numId w:val="17"/>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Školení zaměstnanců MěÚ</w:t>
      </w:r>
      <w:r w:rsidRPr="00231EE6" w:rsidR="00231EE6">
        <w:rPr>
          <w:rFonts w:eastAsia="Arial" w:cs="Arial"/>
          <w:color w:val="000000"/>
          <w:sz w:val="24"/>
          <w:szCs w:val="24"/>
          <w:lang w:eastAsia="en-US"/>
        </w:rPr>
        <w:t xml:space="preserve"> - </w:t>
      </w:r>
      <w:r w:rsidR="00F62519">
        <w:rPr>
          <w:rFonts w:eastAsia="Arial" w:cs="Arial"/>
          <w:color w:val="000000"/>
          <w:sz w:val="24"/>
          <w:szCs w:val="24"/>
          <w:lang w:eastAsia="en-US"/>
        </w:rPr>
        <w:t>b</w:t>
      </w:r>
      <w:r w:rsidRPr="00F62519" w:rsidR="00F62519">
        <w:rPr>
          <w:rFonts w:eastAsia="Arial" w:cs="Arial"/>
          <w:color w:val="000000"/>
          <w:sz w:val="24"/>
          <w:szCs w:val="24"/>
          <w:lang w:eastAsia="en-US"/>
        </w:rPr>
        <w:t>ude provedeno školení na Metodiku VŘKS a ovládání služby pro podporu realizace vybraných procesů VŘKS (FP a FK) + monitoring. V celkové délce 8 vyučovacích hodin (hodina = 60 minut), pro 7 účastníků z odboru financí.</w:t>
      </w:r>
    </w:p>
    <w:p w:rsidRPr="00E2731E" w:rsidR="00E2731E" w:rsidP="00561C52" w:rsidRDefault="00E2731E" w14:paraId="4B75A55C" w14:textId="77777777">
      <w:pPr>
        <w:numPr>
          <w:ilvl w:val="0"/>
          <w:numId w:val="17"/>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Validační analýza VŘKS</w:t>
      </w:r>
      <w:r w:rsidRPr="00231EE6" w:rsidR="00231EE6">
        <w:rPr>
          <w:rFonts w:eastAsia="Arial" w:cs="Arial"/>
          <w:color w:val="000000"/>
          <w:sz w:val="24"/>
          <w:szCs w:val="24"/>
          <w:lang w:eastAsia="en-US"/>
        </w:rPr>
        <w:t xml:space="preserve"> - </w:t>
      </w:r>
      <w:r w:rsidRPr="00E2731E">
        <w:rPr>
          <w:rFonts w:eastAsia="Arial" w:cs="Arial"/>
          <w:color w:val="000000"/>
          <w:sz w:val="24"/>
          <w:szCs w:val="24"/>
          <w:lang w:eastAsia="en-US"/>
        </w:rPr>
        <w:t>Zjištění stavu po zavedení změn a porovnání oproti vstupní analýze.</w:t>
      </w:r>
    </w:p>
    <w:p w:rsidRPr="00E2731E" w:rsidR="00E2731E" w:rsidP="00482C03" w:rsidRDefault="00E2731E" w14:paraId="7B559A07" w14:textId="77777777">
      <w:pPr>
        <w:spacing w:before="120" w:after="60" w:line="240" w:lineRule="auto"/>
        <w:ind w:left="851" w:right="57"/>
        <w:jc w:val="both"/>
        <w:rPr>
          <w:rFonts w:eastAsia="Arial" w:cs="Arial"/>
          <w:color w:val="000000"/>
          <w:sz w:val="24"/>
          <w:szCs w:val="24"/>
          <w:lang w:eastAsia="en-US"/>
        </w:rPr>
      </w:pPr>
      <w:r w:rsidRPr="00E2731E">
        <w:rPr>
          <w:rFonts w:eastAsia="Arial" w:cs="Arial"/>
          <w:color w:val="000000"/>
          <w:sz w:val="24"/>
          <w:szCs w:val="24"/>
          <w:lang w:eastAsia="en-US"/>
        </w:rPr>
        <w:t>Výstupem bude:</w:t>
      </w:r>
    </w:p>
    <w:p w:rsidRPr="00E2731E" w:rsidR="00E2731E" w:rsidP="00561C52" w:rsidRDefault="00E2731E" w14:paraId="1E02F60E" w14:textId="77777777">
      <w:pPr>
        <w:numPr>
          <w:ilvl w:val="0"/>
          <w:numId w:val="18"/>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Dokument - analýza stávajícího VŘKS</w:t>
      </w:r>
    </w:p>
    <w:p w:rsidRPr="00E2731E" w:rsidR="00E2731E" w:rsidP="00561C52" w:rsidRDefault="00E2731E" w14:paraId="72A64622" w14:textId="77777777">
      <w:pPr>
        <w:numPr>
          <w:ilvl w:val="0"/>
          <w:numId w:val="18"/>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Dokument – návrh na optimalizaci VŘKS</w:t>
      </w:r>
      <w:r w:rsidR="005E3197">
        <w:rPr>
          <w:rFonts w:eastAsia="Arial" w:cs="Arial"/>
          <w:color w:val="000000"/>
          <w:sz w:val="24"/>
          <w:szCs w:val="24"/>
          <w:lang w:eastAsia="en-US"/>
        </w:rPr>
        <w:t xml:space="preserve"> </w:t>
      </w:r>
    </w:p>
    <w:p w:rsidRPr="00E2731E" w:rsidR="00E2731E" w:rsidP="00561C52" w:rsidRDefault="00E2731E" w14:paraId="6FDD7864" w14:textId="77777777">
      <w:pPr>
        <w:numPr>
          <w:ilvl w:val="0"/>
          <w:numId w:val="18"/>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Upravené řídící dokumentace</w:t>
      </w:r>
    </w:p>
    <w:p w:rsidRPr="00F62519" w:rsidR="00F62519" w:rsidP="00F62519" w:rsidRDefault="00F62519" w14:paraId="3CE60CA7" w14:textId="77777777">
      <w:pPr>
        <w:numPr>
          <w:ilvl w:val="0"/>
          <w:numId w:val="18"/>
        </w:numPr>
        <w:spacing w:before="60" w:after="60" w:line="240" w:lineRule="auto"/>
        <w:ind w:left="1276" w:right="57"/>
        <w:jc w:val="both"/>
        <w:rPr>
          <w:rFonts w:eastAsia="Arial" w:cs="Arial"/>
          <w:color w:val="000000"/>
          <w:sz w:val="24"/>
          <w:szCs w:val="24"/>
          <w:lang w:eastAsia="en-US"/>
        </w:rPr>
      </w:pPr>
      <w:r w:rsidRPr="00F62519">
        <w:rPr>
          <w:rFonts w:eastAsia="Arial" w:cs="Arial"/>
          <w:color w:val="000000"/>
          <w:sz w:val="24"/>
          <w:szCs w:val="24"/>
          <w:lang w:eastAsia="en-US"/>
        </w:rPr>
        <w:t xml:space="preserve">Návrh vhodného typu služby pro podporu procesů finanční kontroly a finančního plánování </w:t>
      </w:r>
    </w:p>
    <w:p w:rsidRPr="00F62519" w:rsidR="00F62519" w:rsidP="00F62519" w:rsidRDefault="00F62519" w14:paraId="60803C21" w14:textId="77777777">
      <w:pPr>
        <w:numPr>
          <w:ilvl w:val="0"/>
          <w:numId w:val="18"/>
        </w:numPr>
        <w:spacing w:before="60" w:after="60" w:line="240" w:lineRule="auto"/>
        <w:ind w:left="1276" w:right="57"/>
        <w:jc w:val="both"/>
        <w:rPr>
          <w:rFonts w:eastAsia="Arial" w:cs="Arial"/>
          <w:color w:val="000000"/>
          <w:sz w:val="24"/>
          <w:szCs w:val="24"/>
          <w:lang w:eastAsia="en-US"/>
        </w:rPr>
      </w:pPr>
      <w:r w:rsidRPr="00F62519">
        <w:rPr>
          <w:rFonts w:eastAsia="Arial" w:cs="Arial"/>
          <w:color w:val="000000"/>
          <w:sz w:val="24"/>
          <w:szCs w:val="24"/>
          <w:lang w:eastAsia="en-US"/>
        </w:rPr>
        <w:t>Školení zaměstnanců MěÚ</w:t>
      </w:r>
    </w:p>
    <w:p w:rsidR="00E2731E" w:rsidP="00F62519" w:rsidRDefault="00F62519" w14:paraId="12E249B5" w14:textId="4A8CF81A">
      <w:pPr>
        <w:numPr>
          <w:ilvl w:val="0"/>
          <w:numId w:val="18"/>
        </w:numPr>
        <w:spacing w:before="60" w:after="60" w:line="240" w:lineRule="auto"/>
        <w:ind w:left="1276" w:right="57"/>
        <w:jc w:val="both"/>
        <w:rPr>
          <w:rFonts w:eastAsia="Arial" w:cs="Arial"/>
          <w:color w:val="000000"/>
          <w:sz w:val="24"/>
          <w:szCs w:val="24"/>
          <w:lang w:eastAsia="en-US"/>
        </w:rPr>
      </w:pPr>
      <w:r w:rsidRPr="00F62519">
        <w:rPr>
          <w:rFonts w:eastAsia="Arial" w:cs="Arial"/>
          <w:color w:val="000000"/>
          <w:sz w:val="24"/>
          <w:szCs w:val="24"/>
          <w:lang w:eastAsia="en-US"/>
        </w:rPr>
        <w:t>Manuály</w:t>
      </w:r>
    </w:p>
    <w:p w:rsidRPr="00F62519" w:rsidR="00F62519" w:rsidP="00F62519" w:rsidRDefault="00F62519" w14:paraId="1D16D09E" w14:textId="77777777">
      <w:pPr>
        <w:spacing w:before="60" w:after="60" w:line="240" w:lineRule="auto"/>
        <w:ind w:left="1276" w:right="57"/>
        <w:jc w:val="both"/>
        <w:rPr>
          <w:rFonts w:eastAsia="Arial" w:cs="Arial"/>
          <w:color w:val="000000"/>
          <w:sz w:val="24"/>
          <w:szCs w:val="24"/>
          <w:lang w:eastAsia="en-US"/>
        </w:rPr>
      </w:pPr>
    </w:p>
    <w:p w:rsidRPr="00520CDC" w:rsidR="00E2731E" w:rsidP="002101B3" w:rsidRDefault="00E2731E" w14:paraId="0E325456" w14:textId="77777777">
      <w:pPr>
        <w:pStyle w:val="Odstavecseseznamem"/>
        <w:numPr>
          <w:ilvl w:val="1"/>
          <w:numId w:val="22"/>
        </w:numPr>
        <w:spacing w:before="60" w:after="60" w:line="240" w:lineRule="auto"/>
        <w:ind w:right="57"/>
        <w:jc w:val="both"/>
        <w:rPr>
          <w:rFonts w:eastAsia="Arial" w:cs="Arial"/>
          <w:b/>
          <w:color w:val="000000"/>
          <w:sz w:val="24"/>
          <w:szCs w:val="24"/>
          <w:lang w:eastAsia="en-US"/>
        </w:rPr>
      </w:pPr>
      <w:r w:rsidRPr="00520CDC">
        <w:rPr>
          <w:rFonts w:eastAsia="Arial" w:cs="Arial"/>
          <w:b/>
          <w:color w:val="000000"/>
          <w:sz w:val="24"/>
          <w:szCs w:val="24"/>
          <w:lang w:eastAsia="en-US"/>
        </w:rPr>
        <w:t>Monitoring</w:t>
      </w:r>
    </w:p>
    <w:p w:rsidR="00763B1E" w:rsidP="00231EE6" w:rsidRDefault="00763B1E" w14:paraId="1FC31564" w14:textId="5832780C">
      <w:pPr>
        <w:spacing w:before="60" w:after="60" w:line="240" w:lineRule="auto"/>
        <w:ind w:left="851" w:right="57"/>
        <w:jc w:val="both"/>
        <w:rPr>
          <w:rFonts w:eastAsia="Arial" w:cs="Times New Roman"/>
          <w:color w:val="080808"/>
          <w:sz w:val="24"/>
          <w:szCs w:val="24"/>
          <w:lang w:eastAsia="en-US"/>
        </w:rPr>
      </w:pPr>
      <w:r>
        <w:rPr>
          <w:rFonts w:eastAsia="Arial" w:cs="Times New Roman"/>
          <w:color w:val="080808"/>
          <w:sz w:val="24"/>
          <w:szCs w:val="24"/>
          <w:lang w:eastAsia="en-US"/>
        </w:rPr>
        <w:t>Bude zaveden proces</w:t>
      </w:r>
      <w:r w:rsidRPr="00763B1E">
        <w:rPr>
          <w:rFonts w:eastAsia="Arial" w:cs="Times New Roman"/>
          <w:color w:val="080808"/>
          <w:sz w:val="24"/>
          <w:szCs w:val="24"/>
          <w:lang w:eastAsia="en-US"/>
        </w:rPr>
        <w:t xml:space="preserve"> pravidelného a průběžného monitoringu hospodaření příspěvkových organizací pro Radu města. </w:t>
      </w:r>
      <w:r>
        <w:rPr>
          <w:rFonts w:eastAsia="Arial" w:cs="Times New Roman"/>
          <w:color w:val="080808"/>
          <w:sz w:val="24"/>
          <w:szCs w:val="24"/>
          <w:lang w:eastAsia="en-US"/>
        </w:rPr>
        <w:t>B</w:t>
      </w:r>
      <w:r w:rsidRPr="00763B1E">
        <w:rPr>
          <w:rFonts w:eastAsia="Arial" w:cs="Times New Roman"/>
          <w:color w:val="080808"/>
          <w:sz w:val="24"/>
          <w:szCs w:val="24"/>
          <w:lang w:eastAsia="en-US"/>
        </w:rPr>
        <w:t xml:space="preserve">ude zaveden on-line reporting a vyhodnocování čerpání rozpočtu (finančních plánů PO), eskalaci rizik a nesrovnalostí v rámci výkonů procesů VŘKS, vyhodnocení finanční stability organizací. </w:t>
      </w:r>
      <w:r>
        <w:rPr>
          <w:rFonts w:eastAsia="Arial" w:cs="Times New Roman"/>
          <w:color w:val="080808"/>
          <w:sz w:val="24"/>
          <w:szCs w:val="24"/>
          <w:lang w:eastAsia="en-US"/>
        </w:rPr>
        <w:t>B</w:t>
      </w:r>
      <w:r w:rsidRPr="00763B1E">
        <w:rPr>
          <w:rFonts w:eastAsia="Arial" w:cs="Times New Roman"/>
          <w:color w:val="080808"/>
          <w:sz w:val="24"/>
          <w:szCs w:val="24"/>
          <w:lang w:eastAsia="en-US"/>
        </w:rPr>
        <w:t>udou nastaveny procesy pravidelného a průběžného monitorování, auditování a pravidelného informování Rady města o stavu finančního řízení celé skupiny organizací.</w:t>
      </w:r>
    </w:p>
    <w:p w:rsidRPr="00E2731E" w:rsidR="00E2731E" w:rsidP="00231EE6" w:rsidRDefault="00231EE6" w14:paraId="3BDA27D5" w14:textId="4740E5F7">
      <w:pPr>
        <w:spacing w:before="60" w:after="60" w:line="240" w:lineRule="auto"/>
        <w:ind w:left="851" w:right="57"/>
        <w:jc w:val="both"/>
        <w:rPr>
          <w:rFonts w:eastAsia="Arial" w:cs="Arial"/>
          <w:color w:val="000000"/>
          <w:sz w:val="24"/>
          <w:szCs w:val="24"/>
          <w:lang w:eastAsia="en-US"/>
        </w:rPr>
      </w:pPr>
      <w:r>
        <w:rPr>
          <w:rFonts w:eastAsia="Arial" w:cs="Times New Roman"/>
          <w:color w:val="080808"/>
          <w:sz w:val="24"/>
          <w:szCs w:val="24"/>
          <w:lang w:eastAsia="en-US"/>
        </w:rPr>
        <w:t>Budou provedeny</w:t>
      </w:r>
      <w:r w:rsidRPr="00E2731E" w:rsidR="00E2731E">
        <w:rPr>
          <w:rFonts w:eastAsia="Arial" w:cs="Times New Roman"/>
          <w:color w:val="080808"/>
          <w:sz w:val="24"/>
          <w:szCs w:val="24"/>
          <w:lang w:eastAsia="en-US"/>
        </w:rPr>
        <w:t xml:space="preserve"> následující činnosti:</w:t>
      </w:r>
    </w:p>
    <w:p w:rsidRPr="00E2731E" w:rsidR="00E2731E" w:rsidP="00561C52" w:rsidRDefault="00231EE6" w14:paraId="3B36DFE2" w14:textId="42A822FF">
      <w:pPr>
        <w:numPr>
          <w:ilvl w:val="0"/>
          <w:numId w:val="19"/>
        </w:numPr>
        <w:spacing w:before="60" w:after="60" w:line="240" w:lineRule="auto"/>
        <w:ind w:left="1276" w:right="57"/>
        <w:jc w:val="both"/>
        <w:rPr>
          <w:rFonts w:eastAsia="Arial" w:cs="Arial"/>
          <w:color w:val="000000"/>
          <w:sz w:val="24"/>
          <w:szCs w:val="24"/>
          <w:lang w:eastAsia="en-US"/>
        </w:rPr>
      </w:pPr>
      <w:r>
        <w:rPr>
          <w:rFonts w:eastAsia="Arial" w:cs="Arial"/>
          <w:color w:val="000000"/>
          <w:sz w:val="24"/>
          <w:szCs w:val="24"/>
          <w:lang w:eastAsia="en-US"/>
        </w:rPr>
        <w:t>Provedení analýzy</w:t>
      </w:r>
      <w:r w:rsidRPr="00E2731E" w:rsidR="00E2731E">
        <w:rPr>
          <w:rFonts w:eastAsia="Arial" w:cs="Arial"/>
          <w:color w:val="000000"/>
          <w:sz w:val="24"/>
          <w:szCs w:val="24"/>
          <w:lang w:eastAsia="en-US"/>
        </w:rPr>
        <w:t xml:space="preserve"> potřeb zřizovatel</w:t>
      </w:r>
      <w:r>
        <w:rPr>
          <w:rFonts w:eastAsia="Arial" w:cs="Arial"/>
          <w:color w:val="000000"/>
          <w:sz w:val="24"/>
          <w:szCs w:val="24"/>
          <w:lang w:eastAsia="en-US"/>
        </w:rPr>
        <w:t xml:space="preserve">e na obsah informativních zpráv – </w:t>
      </w:r>
      <w:r w:rsidRPr="00763B1E" w:rsidR="00763B1E">
        <w:rPr>
          <w:rFonts w:eastAsia="Arial" w:cs="Arial"/>
          <w:color w:val="000000"/>
          <w:sz w:val="24"/>
          <w:szCs w:val="24"/>
          <w:lang w:eastAsia="en-US"/>
        </w:rPr>
        <w:t xml:space="preserve">Informativní zprávou se rozumí pravidelné a průběžné monitorování, </w:t>
      </w:r>
      <w:r w:rsidRPr="00763B1E" w:rsidR="00763B1E">
        <w:rPr>
          <w:rFonts w:eastAsia="Arial" w:cs="Arial"/>
          <w:color w:val="000000"/>
          <w:sz w:val="24"/>
          <w:szCs w:val="24"/>
          <w:lang w:eastAsia="en-US"/>
        </w:rPr>
        <w:lastRenderedPageBreak/>
        <w:t>auditování a informování Rady města o stavu finančního řízení celé skupiny organizací.</w:t>
      </w:r>
    </w:p>
    <w:p w:rsidRPr="00E2731E" w:rsidR="00E2731E" w:rsidP="00561C52" w:rsidRDefault="00231EE6" w14:paraId="4337C235" w14:textId="77777777">
      <w:pPr>
        <w:numPr>
          <w:ilvl w:val="0"/>
          <w:numId w:val="19"/>
        </w:numPr>
        <w:spacing w:before="60" w:after="60" w:line="240" w:lineRule="auto"/>
        <w:ind w:left="1276" w:right="57"/>
        <w:jc w:val="both"/>
        <w:rPr>
          <w:rFonts w:eastAsia="Arial" w:cs="Arial"/>
          <w:color w:val="000000"/>
          <w:sz w:val="24"/>
          <w:szCs w:val="24"/>
          <w:lang w:eastAsia="en-US"/>
        </w:rPr>
      </w:pPr>
      <w:r w:rsidRPr="00231EE6">
        <w:rPr>
          <w:rFonts w:eastAsia="Arial" w:cs="Arial"/>
          <w:color w:val="000000"/>
          <w:sz w:val="24"/>
          <w:szCs w:val="24"/>
          <w:lang w:eastAsia="en-US"/>
        </w:rPr>
        <w:t>Definice časových</w:t>
      </w:r>
      <w:r w:rsidRPr="00E2731E" w:rsidR="00E2731E">
        <w:rPr>
          <w:rFonts w:eastAsia="Arial" w:cs="Arial"/>
          <w:color w:val="000000"/>
          <w:sz w:val="24"/>
          <w:szCs w:val="24"/>
          <w:lang w:eastAsia="en-US"/>
        </w:rPr>
        <w:t xml:space="preserve"> interval</w:t>
      </w:r>
      <w:r w:rsidRPr="00231EE6">
        <w:rPr>
          <w:rFonts w:eastAsia="Arial" w:cs="Arial"/>
          <w:color w:val="000000"/>
          <w:sz w:val="24"/>
          <w:szCs w:val="24"/>
          <w:lang w:eastAsia="en-US"/>
        </w:rPr>
        <w:t>ů a výstupů</w:t>
      </w:r>
      <w:r w:rsidRPr="00E2731E" w:rsidR="00E2731E">
        <w:rPr>
          <w:rFonts w:eastAsia="Arial" w:cs="Arial"/>
          <w:color w:val="000000"/>
          <w:sz w:val="24"/>
          <w:szCs w:val="24"/>
          <w:lang w:eastAsia="en-US"/>
        </w:rPr>
        <w:t xml:space="preserve"> pro pravi</w:t>
      </w:r>
      <w:r w:rsidRPr="00231EE6">
        <w:rPr>
          <w:rFonts w:eastAsia="Arial" w:cs="Arial"/>
          <w:color w:val="000000"/>
          <w:sz w:val="24"/>
          <w:szCs w:val="24"/>
          <w:lang w:eastAsia="en-US"/>
        </w:rPr>
        <w:t xml:space="preserve">delné monitorování a auditování - </w:t>
      </w:r>
      <w:r>
        <w:rPr>
          <w:rFonts w:eastAsia="Arial" w:cs="Arial"/>
          <w:color w:val="000000"/>
          <w:sz w:val="24"/>
          <w:szCs w:val="24"/>
          <w:lang w:eastAsia="en-US"/>
        </w:rPr>
        <w:t>b</w:t>
      </w:r>
      <w:r w:rsidRPr="00E2731E" w:rsidR="00E2731E">
        <w:rPr>
          <w:rFonts w:eastAsia="Arial" w:cs="Arial"/>
          <w:color w:val="000000"/>
          <w:sz w:val="24"/>
          <w:szCs w:val="24"/>
          <w:lang w:eastAsia="en-US"/>
        </w:rPr>
        <w:t>ude navržen časový model pro předávání zpráv.</w:t>
      </w:r>
    </w:p>
    <w:p w:rsidRPr="00E2731E" w:rsidR="00E2731E" w:rsidP="00561C52" w:rsidRDefault="00E2731E" w14:paraId="4D2254AD" w14:textId="77777777">
      <w:pPr>
        <w:numPr>
          <w:ilvl w:val="0"/>
          <w:numId w:val="19"/>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Defin</w:t>
      </w:r>
      <w:r w:rsidR="00231EE6">
        <w:rPr>
          <w:rFonts w:eastAsia="Arial" w:cs="Arial"/>
          <w:color w:val="000000"/>
          <w:sz w:val="24"/>
          <w:szCs w:val="24"/>
          <w:lang w:eastAsia="en-US"/>
        </w:rPr>
        <w:t>ice</w:t>
      </w:r>
      <w:r w:rsidRPr="00E2731E">
        <w:rPr>
          <w:rFonts w:eastAsia="Arial" w:cs="Arial"/>
          <w:color w:val="000000"/>
          <w:sz w:val="24"/>
          <w:szCs w:val="24"/>
          <w:lang w:eastAsia="en-US"/>
        </w:rPr>
        <w:t xml:space="preserve"> obsah</w:t>
      </w:r>
      <w:r w:rsidR="00231EE6">
        <w:rPr>
          <w:rFonts w:eastAsia="Arial" w:cs="Arial"/>
          <w:color w:val="000000"/>
          <w:sz w:val="24"/>
          <w:szCs w:val="24"/>
          <w:lang w:eastAsia="en-US"/>
        </w:rPr>
        <w:t>u</w:t>
      </w:r>
      <w:r w:rsidRPr="00E2731E">
        <w:rPr>
          <w:rFonts w:eastAsia="Arial" w:cs="Arial"/>
          <w:color w:val="000000"/>
          <w:sz w:val="24"/>
          <w:szCs w:val="24"/>
          <w:lang w:eastAsia="en-US"/>
        </w:rPr>
        <w:t xml:space="preserve"> informativních zpráv pro radu města a stanovit časové intervaly pro jejich předávání.</w:t>
      </w:r>
    </w:p>
    <w:p w:rsidRPr="00E2731E" w:rsidR="00E2731E" w:rsidP="00561C52" w:rsidRDefault="00231EE6" w14:paraId="3917607E" w14:textId="77777777">
      <w:pPr>
        <w:numPr>
          <w:ilvl w:val="0"/>
          <w:numId w:val="19"/>
        </w:numPr>
        <w:spacing w:before="60" w:after="60" w:line="240" w:lineRule="auto"/>
        <w:ind w:left="1276" w:right="57"/>
        <w:jc w:val="both"/>
        <w:rPr>
          <w:rFonts w:eastAsia="Arial" w:cs="Arial"/>
          <w:color w:val="000000"/>
          <w:sz w:val="24"/>
          <w:szCs w:val="24"/>
          <w:lang w:eastAsia="en-US"/>
        </w:rPr>
      </w:pPr>
      <w:r>
        <w:rPr>
          <w:rFonts w:eastAsia="Arial" w:cs="Arial"/>
          <w:color w:val="000000"/>
          <w:sz w:val="24"/>
          <w:szCs w:val="24"/>
          <w:lang w:eastAsia="en-US"/>
        </w:rPr>
        <w:t>Stanovení</w:t>
      </w:r>
      <w:r w:rsidRPr="00E2731E" w:rsidR="00E2731E">
        <w:rPr>
          <w:rFonts w:eastAsia="Arial" w:cs="Arial"/>
          <w:color w:val="000000"/>
          <w:sz w:val="24"/>
          <w:szCs w:val="24"/>
          <w:lang w:eastAsia="en-US"/>
        </w:rPr>
        <w:t xml:space="preserve"> eskalační</w:t>
      </w:r>
      <w:r>
        <w:rPr>
          <w:rFonts w:eastAsia="Arial" w:cs="Arial"/>
          <w:color w:val="000000"/>
          <w:sz w:val="24"/>
          <w:szCs w:val="24"/>
          <w:lang w:eastAsia="en-US"/>
        </w:rPr>
        <w:t>ho</w:t>
      </w:r>
      <w:r w:rsidRPr="00E2731E" w:rsidR="00E2731E">
        <w:rPr>
          <w:rFonts w:eastAsia="Arial" w:cs="Arial"/>
          <w:color w:val="000000"/>
          <w:sz w:val="24"/>
          <w:szCs w:val="24"/>
          <w:lang w:eastAsia="en-US"/>
        </w:rPr>
        <w:t xml:space="preserve"> proces</w:t>
      </w:r>
      <w:r>
        <w:rPr>
          <w:rFonts w:eastAsia="Arial" w:cs="Arial"/>
          <w:color w:val="000000"/>
          <w:sz w:val="24"/>
          <w:szCs w:val="24"/>
          <w:lang w:eastAsia="en-US"/>
        </w:rPr>
        <w:t>u</w:t>
      </w:r>
      <w:r w:rsidRPr="00E2731E" w:rsidR="00E2731E">
        <w:rPr>
          <w:rFonts w:eastAsia="Arial" w:cs="Arial"/>
          <w:color w:val="000000"/>
          <w:sz w:val="24"/>
          <w:szCs w:val="24"/>
          <w:lang w:eastAsia="en-US"/>
        </w:rPr>
        <w:t xml:space="preserve"> pro předávání mimořádných zpráv (významných rizik).</w:t>
      </w:r>
    </w:p>
    <w:p w:rsidRPr="00E2731E" w:rsidR="00E2731E" w:rsidP="00561C52" w:rsidRDefault="00F62519" w14:paraId="50DD8DFA" w14:textId="3CC577F0">
      <w:pPr>
        <w:numPr>
          <w:ilvl w:val="0"/>
          <w:numId w:val="19"/>
        </w:numPr>
        <w:spacing w:before="60" w:after="60" w:line="240" w:lineRule="auto"/>
        <w:ind w:left="1276" w:right="57"/>
        <w:jc w:val="both"/>
        <w:rPr>
          <w:rFonts w:eastAsia="Arial" w:cs="Arial"/>
          <w:color w:val="000000"/>
          <w:sz w:val="24"/>
          <w:szCs w:val="24"/>
          <w:lang w:eastAsia="en-US"/>
        </w:rPr>
      </w:pPr>
      <w:r w:rsidRPr="00F62519">
        <w:rPr>
          <w:rFonts w:eastAsia="Arial" w:cs="Arial"/>
          <w:color w:val="000000"/>
          <w:sz w:val="24"/>
          <w:szCs w:val="24"/>
          <w:lang w:eastAsia="en-US"/>
        </w:rPr>
        <w:t>Pronájem a implementace služby pro podporu získávání informací a monitoringu daných procesů</w:t>
      </w:r>
      <w:r w:rsidR="00C85EEF">
        <w:rPr>
          <w:rFonts w:eastAsia="Arial" w:cs="Arial"/>
          <w:color w:val="000000"/>
          <w:sz w:val="24"/>
          <w:szCs w:val="24"/>
          <w:lang w:eastAsia="en-US"/>
        </w:rPr>
        <w:t xml:space="preserve"> - </w:t>
      </w:r>
      <w:r>
        <w:rPr>
          <w:rFonts w:eastAsia="Arial" w:cs="Arial"/>
          <w:color w:val="000000"/>
          <w:sz w:val="24"/>
          <w:szCs w:val="24"/>
          <w:lang w:eastAsia="en-US"/>
        </w:rPr>
        <w:t>s</w:t>
      </w:r>
      <w:r w:rsidRPr="00F62519">
        <w:rPr>
          <w:rFonts w:eastAsia="Arial" w:cs="Arial"/>
          <w:color w:val="000000"/>
          <w:sz w:val="24"/>
          <w:szCs w:val="24"/>
          <w:lang w:eastAsia="en-US"/>
        </w:rPr>
        <w:t>oučástí aktivit je pronájem služby pro získávání informací a monitoring. Dodavatel navrhne vhodný typ služby, který bude zajišťovat získávání informací a monitoring.</w:t>
      </w:r>
      <w:r w:rsidR="00763B1E">
        <w:rPr>
          <w:rFonts w:eastAsia="Arial" w:cs="Arial"/>
          <w:color w:val="000000"/>
          <w:sz w:val="24"/>
          <w:szCs w:val="24"/>
          <w:lang w:eastAsia="en-US"/>
        </w:rPr>
        <w:t xml:space="preserve"> Z</w:t>
      </w:r>
      <w:r w:rsidRPr="00763B1E" w:rsidR="00763B1E">
        <w:rPr>
          <w:rFonts w:eastAsia="Arial" w:cs="Arial"/>
          <w:color w:val="000000"/>
          <w:sz w:val="24"/>
          <w:szCs w:val="24"/>
          <w:lang w:eastAsia="en-US"/>
        </w:rPr>
        <w:t>adavatel požaduje právo užívat již vytvořený program, formou licence či pronájmu</w:t>
      </w:r>
    </w:p>
    <w:p w:rsidRPr="00E2731E" w:rsidR="00E2731E" w:rsidP="00561C52" w:rsidRDefault="00E2731E" w14:paraId="5E9C7F3E" w14:textId="77777777">
      <w:pPr>
        <w:numPr>
          <w:ilvl w:val="0"/>
          <w:numId w:val="19"/>
        </w:numPr>
        <w:spacing w:before="60" w:after="60" w:line="240" w:lineRule="auto"/>
        <w:ind w:left="1276" w:right="57"/>
        <w:jc w:val="both"/>
        <w:rPr>
          <w:rFonts w:eastAsia="Arial" w:cs="Arial"/>
          <w:color w:val="000000"/>
          <w:sz w:val="24"/>
          <w:szCs w:val="24"/>
          <w:lang w:eastAsia="en-US"/>
        </w:rPr>
      </w:pPr>
      <w:r w:rsidRPr="00E2731E">
        <w:rPr>
          <w:rFonts w:eastAsia="Arial" w:cs="Arial"/>
          <w:color w:val="000000"/>
          <w:sz w:val="24"/>
          <w:szCs w:val="24"/>
          <w:lang w:eastAsia="en-US"/>
        </w:rPr>
        <w:t>Školení</w:t>
      </w:r>
      <w:r w:rsidR="00231EE6">
        <w:rPr>
          <w:rFonts w:eastAsia="Arial" w:cs="Arial"/>
          <w:color w:val="000000"/>
          <w:sz w:val="24"/>
          <w:szCs w:val="24"/>
          <w:lang w:eastAsia="en-US"/>
        </w:rPr>
        <w:t xml:space="preserve"> na téma:</w:t>
      </w:r>
    </w:p>
    <w:p w:rsidRPr="00E2731E" w:rsidR="00E2731E" w:rsidP="00482C03" w:rsidRDefault="00F62519" w14:paraId="34CA5C0B" w14:textId="0989A534">
      <w:pPr>
        <w:numPr>
          <w:ilvl w:val="0"/>
          <w:numId w:val="20"/>
        </w:numPr>
        <w:spacing w:before="60" w:after="60" w:line="240" w:lineRule="auto"/>
        <w:ind w:left="1701" w:right="57"/>
        <w:jc w:val="both"/>
        <w:rPr>
          <w:rFonts w:eastAsia="Arial" w:cs="Arial"/>
          <w:color w:val="000000"/>
          <w:sz w:val="24"/>
          <w:szCs w:val="24"/>
          <w:lang w:eastAsia="en-US"/>
        </w:rPr>
      </w:pPr>
      <w:r w:rsidRPr="00F62519">
        <w:rPr>
          <w:rFonts w:eastAsia="Arial" w:cs="Arial"/>
          <w:color w:val="000000"/>
          <w:sz w:val="24"/>
          <w:szCs w:val="24"/>
          <w:lang w:eastAsia="en-US"/>
        </w:rPr>
        <w:t>Nastavení procesu pravidelného a průběžného monitorování (konstrukce a interpretace dat) a ovládání služby pro podporu realizace monitoringu – v délce 8 vyučovacích hodin (hodina = 60 minut), pro 14 účastníků z odboru financí a pro Radu města</w:t>
      </w:r>
    </w:p>
    <w:p w:rsidRPr="00E2731E" w:rsidR="00E2731E" w:rsidP="00482C03" w:rsidRDefault="00E2731E" w14:paraId="5239E8C3" w14:textId="77777777">
      <w:pPr>
        <w:numPr>
          <w:ilvl w:val="0"/>
          <w:numId w:val="20"/>
        </w:numPr>
        <w:spacing w:before="60" w:after="60" w:line="240" w:lineRule="auto"/>
        <w:ind w:left="1701" w:right="57"/>
        <w:jc w:val="both"/>
        <w:rPr>
          <w:rFonts w:eastAsia="Arial" w:cs="Arial"/>
          <w:color w:val="000000"/>
          <w:sz w:val="24"/>
          <w:szCs w:val="24"/>
          <w:lang w:eastAsia="en-US"/>
        </w:rPr>
      </w:pPr>
      <w:r w:rsidRPr="00E2731E">
        <w:rPr>
          <w:rFonts w:eastAsia="Arial" w:cs="Arial"/>
          <w:color w:val="000000"/>
          <w:sz w:val="24"/>
          <w:szCs w:val="24"/>
          <w:lang w:eastAsia="en-US"/>
        </w:rPr>
        <w:t xml:space="preserve">Školení finanční analýza PO a </w:t>
      </w:r>
      <w:r w:rsidRPr="00E2731E">
        <w:rPr>
          <w:rFonts w:eastAsia="Arial" w:cs="Times New Roman"/>
          <w:color w:val="080808"/>
          <w:sz w:val="24"/>
          <w:szCs w:val="24"/>
          <w:lang w:eastAsia="en-US"/>
        </w:rPr>
        <w:t xml:space="preserve">Hodnocení příspěvkových organizací </w:t>
      </w:r>
      <w:r w:rsidRPr="00E2731E">
        <w:rPr>
          <w:rFonts w:eastAsia="Arial" w:cs="Arial"/>
          <w:color w:val="000000"/>
          <w:sz w:val="24"/>
          <w:szCs w:val="24"/>
          <w:lang w:eastAsia="en-US"/>
        </w:rPr>
        <w:t>- v délce 8 vyučovacích hodin (hodina = 60 minut), pro 14 účastníků z odboru financí a pro Radu města</w:t>
      </w:r>
    </w:p>
    <w:p w:rsidRPr="002101B3" w:rsidR="001D30B4" w:rsidP="002101B3" w:rsidRDefault="00D73D0A" w14:paraId="12A367B8" w14:textId="19075077">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Objednatel se zavazuje zaplatit poskytovateli za provedení výše specifikovaných služeb cenu sjednanou v čl. IV. odst. 1 této smlouvy.</w:t>
      </w:r>
    </w:p>
    <w:p w:rsidRPr="002101B3" w:rsidR="00EA6FCD" w:rsidP="002101B3" w:rsidRDefault="00EA6FCD" w14:paraId="21CEC062" w14:textId="0BB3648D">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Každá </w:t>
      </w:r>
      <w:r w:rsidRPr="002101B3" w:rsidR="00DF170E">
        <w:rPr>
          <w:rFonts w:eastAsia="Arial" w:cs="Arial"/>
          <w:color w:val="000000"/>
          <w:sz w:val="24"/>
          <w:szCs w:val="24"/>
          <w:lang w:eastAsia="en-US"/>
        </w:rPr>
        <w:t>klíčová aktivita</w:t>
      </w:r>
      <w:r w:rsidRPr="002101B3">
        <w:rPr>
          <w:rFonts w:eastAsia="Arial" w:cs="Arial"/>
          <w:color w:val="000000"/>
          <w:sz w:val="24"/>
          <w:szCs w:val="24"/>
          <w:lang w:eastAsia="en-US"/>
        </w:rPr>
        <w:t xml:space="preserve"> v rámci předmětu plnění bude ukončena na základě předávacího protokolu,</w:t>
      </w:r>
      <w:r w:rsidRPr="002101B3" w:rsidR="00225BFB">
        <w:rPr>
          <w:rFonts w:eastAsia="Arial" w:cs="Arial"/>
          <w:color w:val="000000"/>
          <w:sz w:val="24"/>
          <w:szCs w:val="24"/>
          <w:lang w:eastAsia="en-US"/>
        </w:rPr>
        <w:t xml:space="preserve"> který bude podkladem pro fakturaci. V protokolu učiní</w:t>
      </w:r>
      <w:r w:rsidRPr="002101B3">
        <w:rPr>
          <w:rFonts w:eastAsia="Arial" w:cs="Arial"/>
          <w:color w:val="000000"/>
          <w:sz w:val="24"/>
          <w:szCs w:val="24"/>
          <w:lang w:eastAsia="en-US"/>
        </w:rPr>
        <w:t xml:space="preserve"> smluvní strany soupis činností a dokumentů, které byly v rámci dané činnosti vykonány.</w:t>
      </w:r>
      <w:r w:rsidRPr="002101B3" w:rsidR="00225BFB">
        <w:rPr>
          <w:rFonts w:eastAsia="Arial" w:cs="Arial"/>
          <w:color w:val="000000"/>
          <w:sz w:val="24"/>
          <w:szCs w:val="24"/>
          <w:lang w:eastAsia="en-US"/>
        </w:rPr>
        <w:t xml:space="preserve"> Protokol musí být schválen objednatelem.</w:t>
      </w:r>
    </w:p>
    <w:p w:rsidRPr="002101B3" w:rsidR="00F87B5B" w:rsidP="002101B3" w:rsidRDefault="004C600E" w14:paraId="02466A17" w14:textId="1C851221">
      <w:pPr>
        <w:pStyle w:val="Odstavecseseznamem"/>
        <w:numPr>
          <w:ilvl w:val="0"/>
          <w:numId w:val="22"/>
        </w:numPr>
        <w:spacing w:before="60" w:after="60" w:line="240" w:lineRule="auto"/>
        <w:ind w:right="57"/>
        <w:jc w:val="both"/>
        <w:rPr>
          <w:rFonts w:eastAsia="Arial" w:cs="Arial"/>
          <w:color w:val="000000"/>
          <w:sz w:val="24"/>
          <w:szCs w:val="24"/>
          <w:lang w:eastAsia="en-US"/>
        </w:rPr>
      </w:pPr>
      <w:r w:rsidRPr="002101B3">
        <w:rPr>
          <w:rFonts w:eastAsia="Arial" w:cs="Arial"/>
          <w:color w:val="000000"/>
          <w:sz w:val="24"/>
          <w:szCs w:val="24"/>
          <w:lang w:eastAsia="en-US"/>
        </w:rPr>
        <w:t xml:space="preserve">Budou-li v předávacím protokolu objednatelem shledány nedostatky, je poskytovatel povinen tyto nedostatky odstranit do </w:t>
      </w:r>
      <w:r w:rsidRPr="002101B3" w:rsidR="00F87B5B">
        <w:rPr>
          <w:rFonts w:eastAsia="Arial" w:cs="Arial"/>
          <w:color w:val="000000"/>
          <w:sz w:val="24"/>
          <w:szCs w:val="24"/>
          <w:lang w:eastAsia="en-US"/>
        </w:rPr>
        <w:t xml:space="preserve">3 pracovních dní od doručení žádosti o </w:t>
      </w:r>
      <w:r w:rsidRPr="002101B3">
        <w:rPr>
          <w:rFonts w:eastAsia="Arial" w:cs="Arial"/>
          <w:color w:val="000000"/>
          <w:sz w:val="24"/>
          <w:szCs w:val="24"/>
          <w:lang w:eastAsia="en-US"/>
        </w:rPr>
        <w:t>opravu</w:t>
      </w:r>
      <w:r w:rsidRPr="002101B3" w:rsidR="00F87B5B">
        <w:rPr>
          <w:rFonts w:eastAsia="Arial" w:cs="Arial"/>
          <w:color w:val="000000"/>
          <w:sz w:val="24"/>
          <w:szCs w:val="24"/>
          <w:lang w:eastAsia="en-US"/>
        </w:rPr>
        <w:t xml:space="preserve"> předávacího protokolu</w:t>
      </w:r>
      <w:r w:rsidRPr="002101B3">
        <w:rPr>
          <w:rFonts w:eastAsia="Arial" w:cs="Arial"/>
          <w:color w:val="000000"/>
          <w:sz w:val="24"/>
          <w:szCs w:val="24"/>
          <w:lang w:eastAsia="en-US"/>
        </w:rPr>
        <w:t xml:space="preserve"> poskytovateli</w:t>
      </w:r>
      <w:r w:rsidRPr="002101B3" w:rsidR="00F87B5B">
        <w:rPr>
          <w:rFonts w:eastAsia="Arial" w:cs="Arial"/>
          <w:color w:val="000000"/>
          <w:sz w:val="24"/>
          <w:szCs w:val="24"/>
          <w:lang w:eastAsia="en-US"/>
        </w:rPr>
        <w:t>.</w:t>
      </w:r>
    </w:p>
    <w:p w:rsidRPr="004F7B4D" w:rsidR="00D73D0A" w:rsidP="00C01514" w:rsidRDefault="00D73D0A" w14:paraId="13B72E78" w14:textId="77777777">
      <w:pPr>
        <w:pStyle w:val="Zkladntext"/>
        <w:widowControl w:val="false"/>
        <w:spacing w:before="240" w:after="200"/>
        <w:ind w:left="357"/>
        <w:rPr>
          <w:szCs w:val="22"/>
          <w:highlight w:val="yellow"/>
        </w:rPr>
      </w:pPr>
    </w:p>
    <w:p w:rsidRPr="00E473F6" w:rsidR="00203742" w:rsidP="00203742" w:rsidRDefault="007252A3" w14:paraId="757E7447" w14:textId="77777777">
      <w:pPr>
        <w:pStyle w:val="Bezmezer"/>
        <w:jc w:val="center"/>
        <w:rPr>
          <w:b/>
          <w:sz w:val="24"/>
          <w:szCs w:val="24"/>
        </w:rPr>
      </w:pPr>
      <w:r w:rsidRPr="00E473F6">
        <w:rPr>
          <w:b/>
          <w:sz w:val="24"/>
          <w:szCs w:val="24"/>
        </w:rPr>
        <w:t>IV.</w:t>
      </w:r>
      <w:r w:rsidRPr="00E473F6" w:rsidR="001D30B4">
        <w:rPr>
          <w:b/>
          <w:sz w:val="24"/>
          <w:szCs w:val="24"/>
        </w:rPr>
        <w:t xml:space="preserve"> </w:t>
      </w:r>
      <w:r w:rsidRPr="00E473F6">
        <w:rPr>
          <w:b/>
          <w:sz w:val="24"/>
          <w:szCs w:val="24"/>
        </w:rPr>
        <w:t>Cena za služby</w:t>
      </w:r>
    </w:p>
    <w:p w:rsidRPr="00E473F6" w:rsidR="00203742" w:rsidP="00E63986" w:rsidRDefault="00203742" w14:paraId="0F3FBAF6" w14:textId="77777777">
      <w:pPr>
        <w:pStyle w:val="Bezmezer"/>
        <w:jc w:val="both"/>
        <w:rPr>
          <w:b/>
          <w:sz w:val="24"/>
          <w:szCs w:val="24"/>
        </w:rPr>
      </w:pPr>
    </w:p>
    <w:p w:rsidRPr="00E473F6" w:rsidR="00203742" w:rsidP="00561C52" w:rsidRDefault="00801998" w14:paraId="1AF429E4" w14:textId="6EEEEABB">
      <w:pPr>
        <w:pStyle w:val="Bezmezer"/>
        <w:numPr>
          <w:ilvl w:val="0"/>
          <w:numId w:val="9"/>
        </w:numPr>
        <w:tabs>
          <w:tab w:val="left" w:pos="1134"/>
        </w:tabs>
        <w:ind w:left="283" w:hanging="357"/>
        <w:jc w:val="both"/>
        <w:rPr>
          <w:i/>
          <w:sz w:val="24"/>
          <w:szCs w:val="24"/>
        </w:rPr>
      </w:pPr>
      <w:r w:rsidRPr="00E473F6">
        <w:rPr>
          <w:rFonts w:eastAsia="Times New Roman" w:cstheme="minorHAnsi"/>
          <w:sz w:val="24"/>
          <w:szCs w:val="24"/>
        </w:rPr>
        <w:t>C</w:t>
      </w:r>
      <w:r w:rsidR="00837821">
        <w:rPr>
          <w:rFonts w:eastAsia="Times New Roman" w:cstheme="minorHAnsi"/>
          <w:sz w:val="24"/>
          <w:szCs w:val="24"/>
        </w:rPr>
        <w:t>elková c</w:t>
      </w:r>
      <w:r w:rsidRPr="00E473F6">
        <w:rPr>
          <w:rFonts w:eastAsia="Times New Roman" w:cstheme="minorHAnsi"/>
          <w:sz w:val="24"/>
          <w:szCs w:val="24"/>
        </w:rPr>
        <w:t xml:space="preserve">ena za provedení služeb dle </w:t>
      </w:r>
      <w:r w:rsidRPr="00E473F6">
        <w:rPr>
          <w:rFonts w:hint="eastAsia" w:eastAsia="Times New Roman" w:cstheme="minorHAnsi"/>
          <w:sz w:val="24"/>
          <w:szCs w:val="24"/>
        </w:rPr>
        <w:t>č</w:t>
      </w:r>
      <w:r w:rsidRPr="00E473F6">
        <w:rPr>
          <w:rFonts w:eastAsia="Times New Roman" w:cstheme="minorHAnsi"/>
          <w:sz w:val="24"/>
          <w:szCs w:val="24"/>
        </w:rPr>
        <w:t xml:space="preserve">l. III. této smlouvy </w:t>
      </w:r>
      <w:r w:rsidRPr="00E473F6">
        <w:rPr>
          <w:rFonts w:hint="eastAsia" w:eastAsia="Times New Roman" w:cstheme="minorHAnsi"/>
          <w:sz w:val="24"/>
          <w:szCs w:val="24"/>
        </w:rPr>
        <w:t>č</w:t>
      </w:r>
      <w:r w:rsidRPr="00E473F6">
        <w:rPr>
          <w:rFonts w:eastAsia="Times New Roman" w:cstheme="minorHAnsi"/>
          <w:sz w:val="24"/>
          <w:szCs w:val="24"/>
        </w:rPr>
        <w:t>in</w:t>
      </w:r>
      <w:r w:rsidRPr="00E473F6">
        <w:rPr>
          <w:rFonts w:hint="eastAsia" w:eastAsia="Times New Roman" w:cstheme="minorHAnsi"/>
          <w:sz w:val="24"/>
          <w:szCs w:val="24"/>
        </w:rPr>
        <w:t>í</w:t>
      </w:r>
      <w:r w:rsidRPr="00E473F6">
        <w:rPr>
          <w:rFonts w:eastAsia="Times New Roman" w:cstheme="minorHAnsi"/>
          <w:sz w:val="24"/>
          <w:szCs w:val="24"/>
        </w:rPr>
        <w:t>:</w:t>
      </w:r>
    </w:p>
    <w:p w:rsidRPr="00E473F6" w:rsidR="00E52498" w:rsidP="00801998" w:rsidRDefault="00801998" w14:paraId="23F7BDFC" w14:textId="71578B43">
      <w:pPr>
        <w:pStyle w:val="Odstavecseseznamem"/>
        <w:spacing w:before="100" w:beforeAutospacing="true" w:after="100" w:afterAutospacing="true" w:line="240" w:lineRule="auto"/>
        <w:ind w:left="425"/>
        <w:jc w:val="both"/>
        <w:rPr>
          <w:rFonts w:cstheme="minorHAnsi"/>
          <w:sz w:val="24"/>
          <w:szCs w:val="24"/>
        </w:rPr>
      </w:pPr>
      <w:r w:rsidRPr="00E473F6">
        <w:rPr>
          <w:rFonts w:cstheme="minorHAnsi"/>
          <w:sz w:val="24"/>
          <w:szCs w:val="24"/>
        </w:rPr>
        <w:t xml:space="preserve">Celková </w:t>
      </w:r>
      <w:r w:rsidRPr="00E473F6" w:rsidR="00E52498">
        <w:rPr>
          <w:rFonts w:cstheme="minorHAnsi"/>
          <w:sz w:val="24"/>
          <w:szCs w:val="24"/>
        </w:rPr>
        <w:t>cena bez DPH:</w:t>
      </w:r>
      <w:r w:rsidRPr="00E473F6">
        <w:rPr>
          <w:rFonts w:cstheme="minorHAnsi"/>
          <w:sz w:val="24"/>
          <w:szCs w:val="24"/>
        </w:rPr>
        <w:tab/>
      </w:r>
      <w:r w:rsidRPr="00E473F6">
        <w:rPr>
          <w:rFonts w:cstheme="minorHAnsi"/>
          <w:sz w:val="24"/>
          <w:szCs w:val="24"/>
        </w:rPr>
        <w:tab/>
      </w:r>
      <w:r w:rsidRPr="00E473F6">
        <w:rPr>
          <w:rFonts w:cstheme="minorHAnsi"/>
          <w:sz w:val="24"/>
          <w:szCs w:val="24"/>
        </w:rPr>
        <w:tab/>
      </w:r>
      <w:r w:rsidRPr="00E473F6">
        <w:rPr>
          <w:rFonts w:cstheme="minorHAnsi"/>
          <w:sz w:val="24"/>
          <w:szCs w:val="24"/>
        </w:rPr>
        <w:tab/>
        <w:t>…………………….,- Kč</w:t>
      </w:r>
      <w:r w:rsidR="00837821">
        <w:rPr>
          <w:rFonts w:cstheme="minorHAnsi"/>
          <w:sz w:val="24"/>
          <w:szCs w:val="24"/>
        </w:rPr>
        <w:t xml:space="preserve"> (slovy: </w:t>
      </w:r>
      <w:r w:rsidR="009920C6">
        <w:rPr>
          <w:rFonts w:cstheme="minorHAnsi"/>
          <w:sz w:val="24"/>
          <w:szCs w:val="24"/>
        </w:rPr>
        <w:t>…………..</w:t>
      </w:r>
      <w:r w:rsidR="00837821">
        <w:rPr>
          <w:rFonts w:cstheme="minorHAnsi"/>
          <w:sz w:val="24"/>
          <w:szCs w:val="24"/>
        </w:rPr>
        <w:t>…….)</w:t>
      </w:r>
    </w:p>
    <w:p w:rsidRPr="00E473F6" w:rsidR="00E52498" w:rsidP="00801998" w:rsidRDefault="00E52498" w14:paraId="72404230" w14:textId="5DA9EAA0">
      <w:pPr>
        <w:pStyle w:val="Odstavecseseznamem"/>
        <w:spacing w:before="100" w:beforeAutospacing="true" w:after="100" w:afterAutospacing="true" w:line="240" w:lineRule="auto"/>
        <w:ind w:left="426"/>
        <w:jc w:val="both"/>
        <w:rPr>
          <w:rFonts w:cstheme="minorHAnsi"/>
          <w:sz w:val="24"/>
          <w:szCs w:val="24"/>
        </w:rPr>
      </w:pPr>
      <w:r w:rsidRPr="00E473F6">
        <w:rPr>
          <w:rFonts w:cstheme="minorHAnsi"/>
          <w:sz w:val="24"/>
          <w:szCs w:val="24"/>
        </w:rPr>
        <w:t>výše DPH:</w:t>
      </w:r>
      <w:r w:rsidRPr="00E473F6" w:rsidR="00801998">
        <w:rPr>
          <w:rFonts w:cstheme="minorHAnsi"/>
          <w:sz w:val="24"/>
          <w:szCs w:val="24"/>
        </w:rPr>
        <w:tab/>
      </w:r>
      <w:r w:rsidRPr="00E473F6" w:rsidR="00801998">
        <w:rPr>
          <w:rFonts w:cstheme="minorHAnsi"/>
          <w:sz w:val="24"/>
          <w:szCs w:val="24"/>
        </w:rPr>
        <w:tab/>
      </w:r>
      <w:r w:rsidRPr="00E473F6" w:rsidR="00801998">
        <w:rPr>
          <w:rFonts w:cstheme="minorHAnsi"/>
          <w:sz w:val="24"/>
          <w:szCs w:val="24"/>
        </w:rPr>
        <w:tab/>
      </w:r>
      <w:r w:rsidRPr="00E473F6" w:rsidR="00801998">
        <w:rPr>
          <w:rFonts w:cstheme="minorHAnsi"/>
          <w:sz w:val="24"/>
          <w:szCs w:val="24"/>
        </w:rPr>
        <w:tab/>
      </w:r>
      <w:r w:rsidRPr="00E473F6" w:rsidR="00801998">
        <w:rPr>
          <w:rFonts w:cstheme="minorHAnsi"/>
          <w:sz w:val="24"/>
          <w:szCs w:val="24"/>
        </w:rPr>
        <w:tab/>
      </w:r>
      <w:r w:rsidRPr="00E473F6" w:rsidR="00801998">
        <w:rPr>
          <w:rFonts w:cstheme="minorHAnsi"/>
          <w:sz w:val="24"/>
          <w:szCs w:val="24"/>
        </w:rPr>
        <w:tab/>
      </w:r>
      <w:r w:rsidRPr="00E473F6" w:rsidR="009920C6">
        <w:rPr>
          <w:rFonts w:cstheme="minorHAnsi"/>
          <w:sz w:val="24"/>
          <w:szCs w:val="24"/>
        </w:rPr>
        <w:t xml:space="preserve">…………………….,- </w:t>
      </w:r>
      <w:r w:rsidRPr="00E473F6" w:rsidR="00801998">
        <w:rPr>
          <w:rFonts w:cstheme="minorHAnsi"/>
          <w:sz w:val="24"/>
          <w:szCs w:val="24"/>
        </w:rPr>
        <w:t>Kč</w:t>
      </w:r>
      <w:r w:rsidR="00837821">
        <w:rPr>
          <w:rFonts w:cstheme="minorHAnsi"/>
          <w:sz w:val="24"/>
          <w:szCs w:val="24"/>
        </w:rPr>
        <w:t xml:space="preserve"> (slovy: </w:t>
      </w:r>
      <w:r w:rsidR="009920C6">
        <w:rPr>
          <w:rFonts w:cstheme="minorHAnsi"/>
          <w:sz w:val="24"/>
          <w:szCs w:val="24"/>
        </w:rPr>
        <w:t>…………..…….)</w:t>
      </w:r>
    </w:p>
    <w:p w:rsidR="00E52498" w:rsidP="00801998" w:rsidRDefault="00801998" w14:paraId="26381CE1" w14:textId="6865F9CE">
      <w:pPr>
        <w:pStyle w:val="Odstavecseseznamem"/>
        <w:spacing w:before="100" w:beforeAutospacing="true" w:after="100" w:afterAutospacing="true" w:line="240" w:lineRule="auto"/>
        <w:ind w:left="426"/>
        <w:jc w:val="both"/>
        <w:rPr>
          <w:rFonts w:cstheme="minorHAnsi"/>
          <w:sz w:val="24"/>
          <w:szCs w:val="24"/>
        </w:rPr>
      </w:pPr>
      <w:r w:rsidRPr="00E473F6">
        <w:rPr>
          <w:rFonts w:cstheme="minorHAnsi"/>
          <w:sz w:val="24"/>
          <w:szCs w:val="24"/>
        </w:rPr>
        <w:t xml:space="preserve">Celková </w:t>
      </w:r>
      <w:r w:rsidRPr="00E473F6" w:rsidR="00E52498">
        <w:rPr>
          <w:rFonts w:cstheme="minorHAnsi"/>
          <w:sz w:val="24"/>
          <w:szCs w:val="24"/>
        </w:rPr>
        <w:t>cena včetně DPH:</w:t>
      </w:r>
      <w:r w:rsidRPr="00E473F6">
        <w:rPr>
          <w:rFonts w:cstheme="minorHAnsi"/>
          <w:sz w:val="24"/>
          <w:szCs w:val="24"/>
        </w:rPr>
        <w:tab/>
      </w:r>
      <w:r w:rsidRPr="00E473F6">
        <w:rPr>
          <w:rFonts w:cstheme="minorHAnsi"/>
          <w:sz w:val="24"/>
          <w:szCs w:val="24"/>
        </w:rPr>
        <w:tab/>
      </w:r>
      <w:r w:rsidRPr="00E473F6">
        <w:rPr>
          <w:rFonts w:cstheme="minorHAnsi"/>
          <w:sz w:val="24"/>
          <w:szCs w:val="24"/>
        </w:rPr>
        <w:tab/>
      </w:r>
      <w:r w:rsidRPr="00E473F6" w:rsidR="009920C6">
        <w:rPr>
          <w:rFonts w:cstheme="minorHAnsi"/>
          <w:sz w:val="24"/>
          <w:szCs w:val="24"/>
        </w:rPr>
        <w:t xml:space="preserve">…………………….,- </w:t>
      </w:r>
      <w:r w:rsidRPr="00E473F6">
        <w:rPr>
          <w:rFonts w:cstheme="minorHAnsi"/>
          <w:sz w:val="24"/>
          <w:szCs w:val="24"/>
        </w:rPr>
        <w:t>Kč</w:t>
      </w:r>
      <w:r w:rsidR="00837821">
        <w:rPr>
          <w:rFonts w:cstheme="minorHAnsi"/>
          <w:sz w:val="24"/>
          <w:szCs w:val="24"/>
        </w:rPr>
        <w:t xml:space="preserve"> (slovy: </w:t>
      </w:r>
      <w:r w:rsidR="009920C6">
        <w:rPr>
          <w:rFonts w:cstheme="minorHAnsi"/>
          <w:sz w:val="24"/>
          <w:szCs w:val="24"/>
        </w:rPr>
        <w:t>…………..…….)</w:t>
      </w:r>
    </w:p>
    <w:p w:rsidR="00837821" w:rsidP="00837821" w:rsidRDefault="00837821" w14:paraId="57488C7F" w14:textId="55C90B7D">
      <w:pPr>
        <w:pStyle w:val="Bezmezer"/>
        <w:numPr>
          <w:ilvl w:val="0"/>
          <w:numId w:val="9"/>
        </w:numPr>
        <w:tabs>
          <w:tab w:val="left" w:pos="1134"/>
        </w:tabs>
        <w:ind w:left="283" w:hanging="357"/>
        <w:jc w:val="both"/>
        <w:rPr>
          <w:rFonts w:eastAsia="Times New Roman" w:cstheme="minorHAnsi"/>
          <w:sz w:val="24"/>
          <w:szCs w:val="24"/>
        </w:rPr>
      </w:pPr>
      <w:r w:rsidRPr="00837821">
        <w:rPr>
          <w:rFonts w:eastAsia="Times New Roman" w:cstheme="minorHAnsi"/>
          <w:sz w:val="24"/>
          <w:szCs w:val="24"/>
        </w:rPr>
        <w:t>Členění nabídkové ceny dle jednotlivých aktivit je následující:</w:t>
      </w:r>
    </w:p>
    <w:tbl>
      <w:tblPr>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568"/>
        <w:gridCol w:w="1397"/>
        <w:gridCol w:w="1397"/>
        <w:gridCol w:w="1398"/>
      </w:tblGrid>
      <w:tr w:rsidRPr="003C1F1F" w:rsidR="00837821" w:rsidTr="004C0CDE" w14:paraId="1B2066CF" w14:textId="77777777">
        <w:trPr>
          <w:trHeight w:val="454"/>
        </w:trPr>
        <w:tc>
          <w:tcPr>
            <w:tcW w:w="4568" w:type="dxa"/>
            <w:shd w:val="clear" w:color="auto" w:fill="F2F2F2" w:themeFill="background1" w:themeFillShade="F2"/>
            <w:vAlign w:val="center"/>
          </w:tcPr>
          <w:p w:rsidRPr="00837821" w:rsidR="00837821" w:rsidP="00837821" w:rsidRDefault="00837821" w14:paraId="0E386B94" w14:textId="776D3A5B">
            <w:pPr>
              <w:pStyle w:val="Tabulkatext"/>
              <w:jc w:val="both"/>
              <w:rPr>
                <w:rFonts w:cstheme="minorHAnsi"/>
                <w:b/>
                <w:color w:val="000000" w:themeColor="text1"/>
              </w:rPr>
            </w:pPr>
            <w:r w:rsidRPr="00837821">
              <w:rPr>
                <w:rFonts w:cstheme="minorHAnsi"/>
                <w:b/>
                <w:color w:val="000000" w:themeColor="text1"/>
              </w:rPr>
              <w:t>Specifikace aktivity</w:t>
            </w:r>
          </w:p>
        </w:tc>
        <w:tc>
          <w:tcPr>
            <w:tcW w:w="1397" w:type="dxa"/>
            <w:tcBorders>
              <w:top w:val="single" w:color="auto" w:sz="4" w:space="0"/>
              <w:left w:val="dotted" w:color="auto" w:sz="4" w:space="0"/>
              <w:bottom w:val="single" w:color="auto" w:sz="4" w:space="0"/>
              <w:right w:val="single" w:color="auto" w:sz="4" w:space="0"/>
            </w:tcBorders>
            <w:shd w:val="clear" w:color="auto" w:fill="F2F2F2" w:themeFill="background1" w:themeFillShade="F2"/>
            <w:vAlign w:val="center"/>
          </w:tcPr>
          <w:p w:rsidRPr="00F43580" w:rsidR="00837821" w:rsidP="000570A6" w:rsidRDefault="00837821" w14:paraId="2583BC92" w14:textId="77777777">
            <w:pPr>
              <w:spacing w:after="0"/>
              <w:jc w:val="center"/>
              <w:rPr>
                <w:b/>
                <w:bCs/>
                <w:sz w:val="20"/>
                <w:szCs w:val="20"/>
              </w:rPr>
            </w:pPr>
            <w:r>
              <w:rPr>
                <w:b/>
                <w:bCs/>
                <w:sz w:val="20"/>
                <w:szCs w:val="20"/>
              </w:rPr>
              <w:t>Cena</w:t>
            </w:r>
          </w:p>
          <w:p w:rsidRPr="00F43580" w:rsidR="00837821" w:rsidP="000570A6" w:rsidRDefault="00837821" w14:paraId="49E60288" w14:textId="77777777">
            <w:pPr>
              <w:spacing w:after="0"/>
              <w:jc w:val="center"/>
              <w:rPr>
                <w:b/>
                <w:bCs/>
                <w:sz w:val="20"/>
                <w:szCs w:val="20"/>
              </w:rPr>
            </w:pPr>
            <w:r w:rsidRPr="00F43580">
              <w:rPr>
                <w:b/>
                <w:bCs/>
                <w:sz w:val="20"/>
                <w:szCs w:val="20"/>
              </w:rPr>
              <w:lastRenderedPageBreak/>
              <w:t>(bez DPH)</w:t>
            </w:r>
          </w:p>
        </w:tc>
        <w:tc>
          <w:tcPr>
            <w:tcW w:w="13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37821" w:rsidP="000570A6" w:rsidRDefault="00837821" w14:paraId="17FBFEEA" w14:textId="77777777">
            <w:pPr>
              <w:spacing w:after="0"/>
              <w:jc w:val="center"/>
              <w:rPr>
                <w:b/>
                <w:bCs/>
                <w:sz w:val="20"/>
                <w:szCs w:val="20"/>
              </w:rPr>
            </w:pPr>
            <w:r>
              <w:rPr>
                <w:b/>
                <w:bCs/>
                <w:sz w:val="20"/>
                <w:szCs w:val="20"/>
              </w:rPr>
              <w:lastRenderedPageBreak/>
              <w:t>DPH</w:t>
            </w:r>
          </w:p>
          <w:p w:rsidRPr="00F43580" w:rsidR="00837821" w:rsidP="000570A6" w:rsidRDefault="00837821" w14:paraId="396F12E0" w14:textId="77777777">
            <w:pPr>
              <w:spacing w:after="0"/>
              <w:jc w:val="center"/>
              <w:rPr>
                <w:b/>
                <w:bCs/>
                <w:sz w:val="20"/>
                <w:szCs w:val="20"/>
              </w:rPr>
            </w:pPr>
            <w:r w:rsidRPr="00F43580">
              <w:rPr>
                <w:b/>
                <w:bCs/>
                <w:sz w:val="20"/>
                <w:szCs w:val="20"/>
              </w:rPr>
              <w:lastRenderedPageBreak/>
              <w:t>(v Kč)</w:t>
            </w:r>
          </w:p>
        </w:tc>
        <w:tc>
          <w:tcPr>
            <w:tcW w:w="1398" w:type="dxa"/>
            <w:tcBorders>
              <w:top w:val="single" w:color="auto" w:sz="4" w:space="0"/>
              <w:left w:val="single" w:color="auto" w:sz="4" w:space="0"/>
              <w:bottom w:val="single" w:color="auto" w:sz="4" w:space="0"/>
            </w:tcBorders>
            <w:shd w:val="clear" w:color="auto" w:fill="F2F2F2" w:themeFill="background1" w:themeFillShade="F2"/>
            <w:vAlign w:val="center"/>
          </w:tcPr>
          <w:p w:rsidRPr="00F43580" w:rsidR="00837821" w:rsidP="000570A6" w:rsidRDefault="00837821" w14:paraId="7533FA3B" w14:textId="77777777">
            <w:pPr>
              <w:spacing w:after="0"/>
              <w:jc w:val="center"/>
              <w:rPr>
                <w:b/>
                <w:bCs/>
                <w:sz w:val="20"/>
                <w:szCs w:val="20"/>
              </w:rPr>
            </w:pPr>
            <w:r w:rsidRPr="00F43580">
              <w:rPr>
                <w:b/>
                <w:bCs/>
                <w:sz w:val="20"/>
                <w:szCs w:val="20"/>
              </w:rPr>
              <w:lastRenderedPageBreak/>
              <w:t>Cena celkem</w:t>
            </w:r>
          </w:p>
          <w:p w:rsidRPr="00F43580" w:rsidR="00837821" w:rsidP="000570A6" w:rsidRDefault="00837821" w14:paraId="6613A7FC" w14:textId="77777777">
            <w:pPr>
              <w:spacing w:after="0"/>
              <w:jc w:val="center"/>
              <w:rPr>
                <w:b/>
                <w:bCs/>
                <w:sz w:val="20"/>
                <w:szCs w:val="20"/>
              </w:rPr>
            </w:pPr>
            <w:r w:rsidRPr="00F43580">
              <w:rPr>
                <w:b/>
                <w:bCs/>
                <w:sz w:val="20"/>
                <w:szCs w:val="20"/>
              </w:rPr>
              <w:lastRenderedPageBreak/>
              <w:t>(včetně DPH)</w:t>
            </w:r>
          </w:p>
        </w:tc>
      </w:tr>
      <w:tr w:rsidRPr="003C1F1F" w:rsidR="00837821" w:rsidTr="004C0CDE" w14:paraId="57DFC8AC" w14:textId="77777777">
        <w:trPr>
          <w:trHeight w:val="454"/>
        </w:trPr>
        <w:tc>
          <w:tcPr>
            <w:tcW w:w="4568" w:type="dxa"/>
            <w:shd w:val="clear" w:color="auto" w:fill="F2F2F2" w:themeFill="background1" w:themeFillShade="F2"/>
          </w:tcPr>
          <w:p w:rsidRPr="002772BA" w:rsidR="00837821" w:rsidP="000570A6" w:rsidRDefault="00837821" w14:paraId="4514DB21" w14:textId="77777777">
            <w:pPr>
              <w:pStyle w:val="Tabulkatext"/>
              <w:jc w:val="both"/>
              <w:rPr>
                <w:rFonts w:cstheme="minorHAnsi"/>
                <w:b/>
                <w:color w:val="000000" w:themeColor="text1"/>
              </w:rPr>
            </w:pPr>
            <w:r>
              <w:rPr>
                <w:rFonts w:cstheme="minorHAnsi"/>
                <w:b/>
                <w:color w:val="000000" w:themeColor="text1"/>
              </w:rPr>
              <w:lastRenderedPageBreak/>
              <w:t xml:space="preserve">Klíčová aktivita 1. </w:t>
            </w:r>
            <w:r w:rsidRPr="002772BA">
              <w:rPr>
                <w:rFonts w:cstheme="minorHAnsi"/>
                <w:b/>
                <w:color w:val="000000" w:themeColor="text1"/>
              </w:rPr>
              <w:t>Sjednocení metodik a doplnění chybějících metodik</w:t>
            </w:r>
          </w:p>
        </w:tc>
        <w:tc>
          <w:tcPr>
            <w:tcW w:w="1397" w:type="dxa"/>
            <w:tcBorders>
              <w:top w:val="single" w:color="auto" w:sz="4" w:space="0"/>
            </w:tcBorders>
            <w:shd w:val="clear" w:color="auto" w:fill="auto"/>
            <w:vAlign w:val="center"/>
          </w:tcPr>
          <w:p w:rsidRPr="00EA0E03" w:rsidR="00837821" w:rsidP="000570A6" w:rsidRDefault="00837821" w14:paraId="4C276937" w14:textId="77777777">
            <w:pPr>
              <w:spacing w:after="0" w:line="240" w:lineRule="auto"/>
              <w:jc w:val="center"/>
              <w:rPr>
                <w:rFonts w:cstheme="minorHAnsi"/>
                <w:i/>
                <w:sz w:val="24"/>
                <w:szCs w:val="24"/>
              </w:rPr>
            </w:pPr>
            <w:r w:rsidRPr="00BB7E7F">
              <w:rPr>
                <w:rFonts w:cstheme="minorHAnsi"/>
                <w:i/>
                <w:sz w:val="24"/>
                <w:szCs w:val="24"/>
              </w:rPr>
              <w:t>doplňte</w:t>
            </w:r>
          </w:p>
        </w:tc>
        <w:tc>
          <w:tcPr>
            <w:tcW w:w="1397" w:type="dxa"/>
            <w:tcBorders>
              <w:top w:val="single" w:color="auto" w:sz="4" w:space="0"/>
            </w:tcBorders>
            <w:shd w:val="clear" w:color="auto" w:fill="auto"/>
            <w:vAlign w:val="center"/>
          </w:tcPr>
          <w:p w:rsidRPr="00EA0E03" w:rsidR="00837821" w:rsidP="000570A6" w:rsidRDefault="00837821" w14:paraId="1EFC2FDC" w14:textId="77777777">
            <w:pPr>
              <w:spacing w:after="0" w:line="240" w:lineRule="auto"/>
              <w:jc w:val="center"/>
              <w:rPr>
                <w:rFonts w:cstheme="minorHAnsi"/>
                <w:i/>
                <w:sz w:val="24"/>
                <w:szCs w:val="24"/>
              </w:rPr>
            </w:pPr>
            <w:r w:rsidRPr="00BB7E7F">
              <w:rPr>
                <w:rFonts w:cstheme="minorHAnsi"/>
                <w:i/>
                <w:sz w:val="24"/>
                <w:szCs w:val="24"/>
              </w:rPr>
              <w:t>doplňte</w:t>
            </w:r>
          </w:p>
        </w:tc>
        <w:tc>
          <w:tcPr>
            <w:tcW w:w="1398" w:type="dxa"/>
            <w:tcBorders>
              <w:top w:val="single" w:color="auto" w:sz="4" w:space="0"/>
            </w:tcBorders>
            <w:shd w:val="clear" w:color="auto" w:fill="auto"/>
            <w:vAlign w:val="center"/>
          </w:tcPr>
          <w:p w:rsidRPr="00EA0E03" w:rsidR="00837821" w:rsidP="000570A6" w:rsidRDefault="00D22DAF" w14:paraId="4BC4CC55" w14:textId="05A9BB29">
            <w:pPr>
              <w:spacing w:after="0" w:line="240" w:lineRule="auto"/>
              <w:jc w:val="center"/>
              <w:rPr>
                <w:rFonts w:cstheme="minorHAnsi"/>
                <w:i/>
                <w:sz w:val="24"/>
                <w:szCs w:val="24"/>
              </w:rPr>
            </w:pPr>
            <w:r w:rsidRPr="00BB7E7F">
              <w:rPr>
                <w:rFonts w:cstheme="minorHAnsi"/>
                <w:i/>
                <w:sz w:val="24"/>
                <w:szCs w:val="24"/>
              </w:rPr>
              <w:t>D</w:t>
            </w:r>
            <w:r w:rsidRPr="00BB7E7F" w:rsidR="00837821">
              <w:rPr>
                <w:rFonts w:cstheme="minorHAnsi"/>
                <w:i/>
                <w:sz w:val="24"/>
                <w:szCs w:val="24"/>
              </w:rPr>
              <w:t>oplňte</w:t>
            </w:r>
          </w:p>
        </w:tc>
      </w:tr>
      <w:tr w:rsidRPr="003C1F1F" w:rsidR="00837821" w:rsidTr="004C0CDE" w14:paraId="0CCE1CF0" w14:textId="77777777">
        <w:trPr>
          <w:trHeight w:val="454"/>
        </w:trPr>
        <w:tc>
          <w:tcPr>
            <w:tcW w:w="4568" w:type="dxa"/>
            <w:shd w:val="clear" w:color="auto" w:fill="F2F2F2" w:themeFill="background1" w:themeFillShade="F2"/>
          </w:tcPr>
          <w:p w:rsidRPr="002772BA" w:rsidR="00837821" w:rsidP="000570A6" w:rsidRDefault="00837821" w14:paraId="3F2248A0" w14:textId="77777777">
            <w:pPr>
              <w:pStyle w:val="Tabulkatext"/>
              <w:jc w:val="both"/>
              <w:rPr>
                <w:rFonts w:cstheme="minorHAnsi"/>
                <w:b/>
                <w:color w:val="000000" w:themeColor="text1"/>
              </w:rPr>
            </w:pPr>
            <w:r>
              <w:rPr>
                <w:rFonts w:cstheme="minorHAnsi"/>
                <w:b/>
                <w:color w:val="000000" w:themeColor="text1"/>
              </w:rPr>
              <w:t xml:space="preserve">Klíčová aktivita 2. </w:t>
            </w:r>
            <w:r w:rsidRPr="002772BA">
              <w:rPr>
                <w:rFonts w:cstheme="minorHAnsi"/>
                <w:b/>
                <w:color w:val="000000" w:themeColor="text1"/>
              </w:rPr>
              <w:t>Nastavení vnitřního řídícího a kontrolního systému na městském úřadě</w:t>
            </w:r>
          </w:p>
        </w:tc>
        <w:tc>
          <w:tcPr>
            <w:tcW w:w="1397" w:type="dxa"/>
            <w:shd w:val="clear" w:color="auto" w:fill="auto"/>
            <w:vAlign w:val="center"/>
          </w:tcPr>
          <w:p w:rsidRPr="00EA0E03" w:rsidR="00837821" w:rsidP="000570A6" w:rsidRDefault="00837821" w14:paraId="2148E94F" w14:textId="77777777">
            <w:pPr>
              <w:spacing w:after="0" w:line="240" w:lineRule="auto"/>
              <w:jc w:val="center"/>
              <w:rPr>
                <w:rFonts w:cstheme="minorHAnsi"/>
                <w:i/>
                <w:sz w:val="24"/>
                <w:szCs w:val="24"/>
              </w:rPr>
            </w:pPr>
            <w:r w:rsidRPr="00BB7E7F">
              <w:rPr>
                <w:rFonts w:cstheme="minorHAnsi"/>
                <w:i/>
                <w:sz w:val="24"/>
                <w:szCs w:val="24"/>
              </w:rPr>
              <w:t>doplňte</w:t>
            </w:r>
          </w:p>
        </w:tc>
        <w:tc>
          <w:tcPr>
            <w:tcW w:w="1397" w:type="dxa"/>
            <w:shd w:val="clear" w:color="auto" w:fill="auto"/>
            <w:vAlign w:val="center"/>
          </w:tcPr>
          <w:p w:rsidRPr="00EA0E03" w:rsidR="00837821" w:rsidP="000570A6" w:rsidRDefault="00837821" w14:paraId="052B449C" w14:textId="77777777">
            <w:pPr>
              <w:spacing w:after="0" w:line="240" w:lineRule="auto"/>
              <w:jc w:val="center"/>
              <w:rPr>
                <w:rFonts w:cstheme="minorHAnsi"/>
                <w:i/>
                <w:sz w:val="24"/>
                <w:szCs w:val="24"/>
              </w:rPr>
            </w:pPr>
            <w:r w:rsidRPr="00BB7E7F">
              <w:rPr>
                <w:rFonts w:cstheme="minorHAnsi"/>
                <w:i/>
                <w:sz w:val="24"/>
                <w:szCs w:val="24"/>
              </w:rPr>
              <w:t>doplňte</w:t>
            </w:r>
          </w:p>
        </w:tc>
        <w:tc>
          <w:tcPr>
            <w:tcW w:w="1398" w:type="dxa"/>
            <w:shd w:val="clear" w:color="auto" w:fill="auto"/>
            <w:vAlign w:val="center"/>
          </w:tcPr>
          <w:p w:rsidRPr="00EA0E03" w:rsidR="00837821" w:rsidP="000570A6" w:rsidRDefault="00D22DAF" w14:paraId="67F3BE08" w14:textId="03D7B35E">
            <w:pPr>
              <w:spacing w:after="0" w:line="240" w:lineRule="auto"/>
              <w:jc w:val="center"/>
              <w:rPr>
                <w:rFonts w:cstheme="minorHAnsi"/>
                <w:i/>
                <w:sz w:val="24"/>
                <w:szCs w:val="24"/>
              </w:rPr>
            </w:pPr>
            <w:r w:rsidRPr="00BB7E7F">
              <w:rPr>
                <w:rFonts w:cstheme="minorHAnsi"/>
                <w:i/>
                <w:sz w:val="24"/>
                <w:szCs w:val="24"/>
              </w:rPr>
              <w:t>D</w:t>
            </w:r>
            <w:r w:rsidRPr="00BB7E7F" w:rsidR="00837821">
              <w:rPr>
                <w:rFonts w:cstheme="minorHAnsi"/>
                <w:i/>
                <w:sz w:val="24"/>
                <w:szCs w:val="24"/>
              </w:rPr>
              <w:t>oplňte</w:t>
            </w:r>
          </w:p>
        </w:tc>
      </w:tr>
      <w:tr w:rsidRPr="003C1F1F" w:rsidR="00837821" w:rsidTr="004C0CDE" w14:paraId="410D1F1B" w14:textId="77777777">
        <w:trPr>
          <w:trHeight w:val="454"/>
        </w:trPr>
        <w:tc>
          <w:tcPr>
            <w:tcW w:w="4568" w:type="dxa"/>
            <w:shd w:val="clear" w:color="auto" w:fill="F2F2F2" w:themeFill="background1" w:themeFillShade="F2"/>
          </w:tcPr>
          <w:p w:rsidRPr="002772BA" w:rsidR="00837821" w:rsidP="000570A6" w:rsidRDefault="00837821" w14:paraId="5A38E978" w14:textId="77777777">
            <w:pPr>
              <w:pStyle w:val="Tabulkatext"/>
              <w:jc w:val="both"/>
              <w:rPr>
                <w:rFonts w:cstheme="minorHAnsi"/>
                <w:b/>
                <w:color w:val="000000" w:themeColor="text1"/>
              </w:rPr>
            </w:pPr>
            <w:r>
              <w:rPr>
                <w:rFonts w:cstheme="minorHAnsi"/>
                <w:b/>
                <w:color w:val="000000" w:themeColor="text1"/>
              </w:rPr>
              <w:t xml:space="preserve">Klíčová aktivita 3. </w:t>
            </w:r>
            <w:r w:rsidRPr="002772BA">
              <w:rPr>
                <w:rFonts w:cstheme="minorHAnsi"/>
                <w:b/>
                <w:color w:val="000000" w:themeColor="text1"/>
              </w:rPr>
              <w:t>Monitoring</w:t>
            </w:r>
          </w:p>
        </w:tc>
        <w:tc>
          <w:tcPr>
            <w:tcW w:w="1397" w:type="dxa"/>
            <w:shd w:val="clear" w:color="auto" w:fill="auto"/>
            <w:vAlign w:val="center"/>
          </w:tcPr>
          <w:p w:rsidRPr="00EA0E03" w:rsidR="00837821" w:rsidP="000570A6" w:rsidRDefault="00837821" w14:paraId="546188F8" w14:textId="77777777">
            <w:pPr>
              <w:spacing w:after="0" w:line="240" w:lineRule="auto"/>
              <w:jc w:val="center"/>
              <w:rPr>
                <w:rFonts w:cstheme="minorHAnsi"/>
                <w:i/>
                <w:sz w:val="24"/>
                <w:szCs w:val="24"/>
              </w:rPr>
            </w:pPr>
            <w:r w:rsidRPr="00BB7E7F">
              <w:rPr>
                <w:rFonts w:cstheme="minorHAnsi"/>
                <w:i/>
                <w:sz w:val="24"/>
                <w:szCs w:val="24"/>
              </w:rPr>
              <w:t>doplňte</w:t>
            </w:r>
          </w:p>
        </w:tc>
        <w:tc>
          <w:tcPr>
            <w:tcW w:w="1397" w:type="dxa"/>
            <w:shd w:val="clear" w:color="auto" w:fill="auto"/>
            <w:vAlign w:val="center"/>
          </w:tcPr>
          <w:p w:rsidRPr="00EA0E03" w:rsidR="00837821" w:rsidP="000570A6" w:rsidRDefault="00837821" w14:paraId="3CD06CE8" w14:textId="77777777">
            <w:pPr>
              <w:spacing w:after="0" w:line="240" w:lineRule="auto"/>
              <w:jc w:val="center"/>
              <w:rPr>
                <w:rFonts w:cstheme="minorHAnsi"/>
                <w:i/>
                <w:sz w:val="24"/>
                <w:szCs w:val="24"/>
              </w:rPr>
            </w:pPr>
            <w:r w:rsidRPr="00BB7E7F">
              <w:rPr>
                <w:rFonts w:cstheme="minorHAnsi"/>
                <w:i/>
                <w:sz w:val="24"/>
                <w:szCs w:val="24"/>
              </w:rPr>
              <w:t>doplňte</w:t>
            </w:r>
          </w:p>
        </w:tc>
        <w:tc>
          <w:tcPr>
            <w:tcW w:w="1398" w:type="dxa"/>
            <w:shd w:val="clear" w:color="auto" w:fill="auto"/>
            <w:vAlign w:val="center"/>
          </w:tcPr>
          <w:p w:rsidRPr="00EA0E03" w:rsidR="00837821" w:rsidP="000570A6" w:rsidRDefault="00D22DAF" w14:paraId="22EEDFD1" w14:textId="3F1B7195">
            <w:pPr>
              <w:spacing w:after="0" w:line="240" w:lineRule="auto"/>
              <w:jc w:val="center"/>
              <w:rPr>
                <w:rFonts w:cstheme="minorHAnsi"/>
                <w:i/>
                <w:sz w:val="24"/>
                <w:szCs w:val="24"/>
              </w:rPr>
            </w:pPr>
            <w:r w:rsidRPr="00BB7E7F">
              <w:rPr>
                <w:rFonts w:cstheme="minorHAnsi"/>
                <w:i/>
                <w:sz w:val="24"/>
                <w:szCs w:val="24"/>
              </w:rPr>
              <w:t>D</w:t>
            </w:r>
            <w:r w:rsidRPr="00BB7E7F" w:rsidR="00837821">
              <w:rPr>
                <w:rFonts w:cstheme="minorHAnsi"/>
                <w:i/>
                <w:sz w:val="24"/>
                <w:szCs w:val="24"/>
              </w:rPr>
              <w:t>oplňte</w:t>
            </w:r>
          </w:p>
        </w:tc>
      </w:tr>
      <w:tr w:rsidRPr="003C1F1F" w:rsidR="00837821" w:rsidTr="004C0CDE" w14:paraId="36A3912A" w14:textId="77777777">
        <w:trPr>
          <w:trHeight w:val="454"/>
        </w:trPr>
        <w:tc>
          <w:tcPr>
            <w:tcW w:w="4568" w:type="dxa"/>
            <w:shd w:val="clear" w:color="auto" w:fill="F2F2F2" w:themeFill="background1" w:themeFillShade="F2"/>
            <w:vAlign w:val="center"/>
          </w:tcPr>
          <w:p w:rsidRPr="00EA0E03" w:rsidR="00837821" w:rsidP="000570A6" w:rsidRDefault="00837821" w14:paraId="2F6F21E8" w14:textId="77777777">
            <w:pPr>
              <w:pStyle w:val="Tabulkatext"/>
              <w:jc w:val="both"/>
              <w:rPr>
                <w:rFonts w:cstheme="minorHAnsi"/>
                <w:b/>
                <w:color w:val="000000" w:themeColor="text1"/>
              </w:rPr>
            </w:pPr>
            <w:r w:rsidRPr="00EA0E03">
              <w:rPr>
                <w:rFonts w:cstheme="minorHAnsi"/>
                <w:b/>
                <w:color w:val="000000" w:themeColor="text1"/>
              </w:rPr>
              <w:t>CELKOVÁ nabídková cena</w:t>
            </w:r>
          </w:p>
        </w:tc>
        <w:tc>
          <w:tcPr>
            <w:tcW w:w="1397" w:type="dxa"/>
            <w:shd w:val="clear" w:color="auto" w:fill="auto"/>
            <w:vAlign w:val="center"/>
          </w:tcPr>
          <w:p w:rsidRPr="00EA0E03" w:rsidR="00837821" w:rsidP="000570A6" w:rsidRDefault="00837821" w14:paraId="5574859D" w14:textId="77777777">
            <w:pPr>
              <w:spacing w:after="0" w:line="240" w:lineRule="auto"/>
              <w:jc w:val="center"/>
              <w:rPr>
                <w:rFonts w:cstheme="minorHAnsi"/>
                <w:i/>
                <w:sz w:val="24"/>
                <w:szCs w:val="24"/>
              </w:rPr>
            </w:pPr>
            <w:r w:rsidRPr="00BB7E7F">
              <w:rPr>
                <w:rFonts w:cstheme="minorHAnsi"/>
                <w:i/>
                <w:sz w:val="24"/>
                <w:szCs w:val="24"/>
              </w:rPr>
              <w:t>doplňte</w:t>
            </w:r>
          </w:p>
        </w:tc>
        <w:tc>
          <w:tcPr>
            <w:tcW w:w="1397" w:type="dxa"/>
            <w:shd w:val="clear" w:color="auto" w:fill="auto"/>
            <w:vAlign w:val="center"/>
          </w:tcPr>
          <w:p w:rsidRPr="00EA0E03" w:rsidR="00837821" w:rsidP="000570A6" w:rsidRDefault="00837821" w14:paraId="7236CB0C" w14:textId="77777777">
            <w:pPr>
              <w:spacing w:after="0" w:line="240" w:lineRule="auto"/>
              <w:jc w:val="center"/>
              <w:rPr>
                <w:rFonts w:cstheme="minorHAnsi"/>
                <w:i/>
                <w:sz w:val="24"/>
                <w:szCs w:val="24"/>
              </w:rPr>
            </w:pPr>
            <w:r w:rsidRPr="00BB7E7F">
              <w:rPr>
                <w:rFonts w:cstheme="minorHAnsi"/>
                <w:i/>
                <w:sz w:val="24"/>
                <w:szCs w:val="24"/>
              </w:rPr>
              <w:t>doplňte</w:t>
            </w:r>
          </w:p>
        </w:tc>
        <w:tc>
          <w:tcPr>
            <w:tcW w:w="1398" w:type="dxa"/>
            <w:shd w:val="clear" w:color="auto" w:fill="auto"/>
            <w:vAlign w:val="center"/>
          </w:tcPr>
          <w:p w:rsidRPr="00EA0E03" w:rsidR="00837821" w:rsidP="000570A6" w:rsidRDefault="00D22DAF" w14:paraId="3B188498" w14:textId="4AC30EBE">
            <w:pPr>
              <w:spacing w:after="0" w:line="240" w:lineRule="auto"/>
              <w:jc w:val="center"/>
              <w:rPr>
                <w:rFonts w:cstheme="minorHAnsi"/>
                <w:i/>
                <w:sz w:val="24"/>
                <w:szCs w:val="24"/>
              </w:rPr>
            </w:pPr>
            <w:r w:rsidRPr="00BB7E7F">
              <w:rPr>
                <w:rFonts w:cstheme="minorHAnsi"/>
                <w:i/>
                <w:sz w:val="24"/>
                <w:szCs w:val="24"/>
              </w:rPr>
              <w:t>D</w:t>
            </w:r>
            <w:r w:rsidRPr="00BB7E7F" w:rsidR="00837821">
              <w:rPr>
                <w:rFonts w:cstheme="minorHAnsi"/>
                <w:i/>
                <w:sz w:val="24"/>
                <w:szCs w:val="24"/>
              </w:rPr>
              <w:t>oplňte</w:t>
            </w:r>
          </w:p>
        </w:tc>
      </w:tr>
    </w:tbl>
    <w:p w:rsidRPr="00837821" w:rsidR="00837821" w:rsidP="00837821" w:rsidRDefault="00837821" w14:paraId="1CCA8D95" w14:textId="77777777">
      <w:pPr>
        <w:pStyle w:val="Bezmezer"/>
        <w:tabs>
          <w:tab w:val="left" w:pos="1134"/>
        </w:tabs>
        <w:ind w:left="283"/>
        <w:jc w:val="both"/>
        <w:rPr>
          <w:rFonts w:eastAsia="Times New Roman" w:cstheme="minorHAnsi"/>
          <w:sz w:val="24"/>
          <w:szCs w:val="24"/>
        </w:rPr>
      </w:pPr>
    </w:p>
    <w:p w:rsidRPr="00E473F6" w:rsidR="00801998" w:rsidP="00561C52" w:rsidRDefault="00801998" w14:paraId="51B8BDE0" w14:textId="77777777">
      <w:pPr>
        <w:pStyle w:val="Bezmezer"/>
        <w:numPr>
          <w:ilvl w:val="0"/>
          <w:numId w:val="9"/>
        </w:numPr>
        <w:tabs>
          <w:tab w:val="left" w:pos="1134"/>
        </w:tabs>
        <w:spacing w:after="120"/>
        <w:ind w:left="283" w:hanging="357"/>
        <w:jc w:val="both"/>
        <w:rPr>
          <w:rFonts w:eastAsia="Times New Roman" w:cstheme="minorHAnsi"/>
          <w:sz w:val="24"/>
          <w:szCs w:val="24"/>
        </w:rPr>
      </w:pPr>
      <w:r w:rsidRPr="00E473F6">
        <w:rPr>
          <w:rFonts w:eastAsia="Times New Roman" w:cstheme="minorHAnsi"/>
          <w:sz w:val="24"/>
          <w:szCs w:val="24"/>
        </w:rPr>
        <w:t xml:space="preserve">Cena za služby podle odst. 1 tohoto článku smlouvy zahrnuje veškeré náklady poskytovatele spojené se splněním jeho závazku z této smlouvy. Cena za služby je stanovena jako nejvýše přípustná a není ji možno překročit. </w:t>
      </w:r>
    </w:p>
    <w:p w:rsidRPr="00E473F6" w:rsidR="00D73D0A" w:rsidP="00561C52" w:rsidRDefault="00801998" w14:paraId="375927EC" w14:textId="77777777">
      <w:pPr>
        <w:pStyle w:val="Bezmezer"/>
        <w:numPr>
          <w:ilvl w:val="0"/>
          <w:numId w:val="9"/>
        </w:numPr>
        <w:tabs>
          <w:tab w:val="left" w:pos="1134"/>
        </w:tabs>
        <w:ind w:left="284"/>
        <w:jc w:val="both"/>
        <w:rPr>
          <w:rFonts w:eastAsia="Times New Roman" w:cstheme="minorHAnsi"/>
          <w:sz w:val="24"/>
          <w:szCs w:val="24"/>
        </w:rPr>
      </w:pPr>
      <w:r w:rsidRPr="00E473F6">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4F7B4D" w:rsidR="0062498C" w:rsidP="00E63986" w:rsidRDefault="0062498C" w14:paraId="725D51A3" w14:textId="77777777">
      <w:pPr>
        <w:tabs>
          <w:tab w:val="left" w:pos="540"/>
          <w:tab w:val="left" w:pos="1980"/>
          <w:tab w:val="left" w:pos="7380"/>
        </w:tabs>
        <w:spacing w:after="0" w:line="240" w:lineRule="auto"/>
        <w:jc w:val="both"/>
        <w:rPr>
          <w:rFonts w:cs="Times New Roman"/>
          <w:sz w:val="24"/>
          <w:szCs w:val="24"/>
          <w:highlight w:val="yellow"/>
        </w:rPr>
      </w:pPr>
    </w:p>
    <w:p w:rsidRPr="00E473F6" w:rsidR="007252A3" w:rsidP="00E63986" w:rsidRDefault="007252A3" w14:paraId="0111D04E" w14:textId="77777777">
      <w:pPr>
        <w:tabs>
          <w:tab w:val="left" w:pos="540"/>
          <w:tab w:val="left" w:pos="1260"/>
          <w:tab w:val="left" w:pos="1980"/>
          <w:tab w:val="left" w:pos="3960"/>
        </w:tabs>
        <w:spacing w:before="240" w:line="240" w:lineRule="auto"/>
        <w:jc w:val="center"/>
        <w:rPr>
          <w:rFonts w:cs="Times New Roman"/>
          <w:sz w:val="24"/>
          <w:szCs w:val="24"/>
        </w:rPr>
      </w:pPr>
      <w:r w:rsidRPr="00E473F6">
        <w:rPr>
          <w:rFonts w:cs="Times New Roman"/>
          <w:b/>
          <w:sz w:val="24"/>
          <w:szCs w:val="24"/>
        </w:rPr>
        <w:t>V.</w:t>
      </w:r>
      <w:r w:rsidRPr="00E473F6" w:rsidR="005963AF">
        <w:rPr>
          <w:rFonts w:cs="Times New Roman"/>
          <w:b/>
          <w:sz w:val="24"/>
          <w:szCs w:val="24"/>
        </w:rPr>
        <w:t xml:space="preserve"> </w:t>
      </w:r>
      <w:r w:rsidRPr="00E473F6">
        <w:rPr>
          <w:rFonts w:cs="Times New Roman"/>
          <w:b/>
          <w:sz w:val="24"/>
          <w:szCs w:val="24"/>
        </w:rPr>
        <w:t>Místo a doba plnění</w:t>
      </w:r>
    </w:p>
    <w:p w:rsidRPr="00E473F6" w:rsidR="00952FEB" w:rsidP="007704D7" w:rsidRDefault="007252A3" w14:paraId="2370FE01" w14:textId="77777777">
      <w:pPr>
        <w:pStyle w:val="Odstavecseseznamem"/>
        <w:numPr>
          <w:ilvl w:val="0"/>
          <w:numId w:val="8"/>
        </w:numPr>
        <w:spacing w:before="120" w:after="120" w:line="240" w:lineRule="auto"/>
        <w:ind w:left="357" w:hanging="357"/>
        <w:contextualSpacing w:val="false"/>
        <w:jc w:val="both"/>
        <w:rPr>
          <w:sz w:val="24"/>
          <w:szCs w:val="24"/>
        </w:rPr>
      </w:pPr>
      <w:r w:rsidRPr="00E473F6">
        <w:rPr>
          <w:sz w:val="24"/>
          <w:szCs w:val="24"/>
        </w:rPr>
        <w:t>Míst</w:t>
      </w:r>
      <w:r w:rsidRPr="00E473F6" w:rsidR="00024B5D">
        <w:rPr>
          <w:sz w:val="24"/>
          <w:szCs w:val="24"/>
        </w:rPr>
        <w:t>em</w:t>
      </w:r>
      <w:r w:rsidRPr="00E473F6">
        <w:rPr>
          <w:sz w:val="24"/>
          <w:szCs w:val="24"/>
        </w:rPr>
        <w:t xml:space="preserve"> plnění</w:t>
      </w:r>
      <w:r w:rsidRPr="00E473F6" w:rsidR="00952FEB">
        <w:rPr>
          <w:sz w:val="24"/>
          <w:szCs w:val="24"/>
        </w:rPr>
        <w:t xml:space="preserve"> </w:t>
      </w:r>
      <w:r w:rsidRPr="00E473F6" w:rsidR="00945BA8">
        <w:rPr>
          <w:sz w:val="24"/>
          <w:szCs w:val="24"/>
        </w:rPr>
        <w:t>je sídlo objednatele - Masarykovo náměstí 189, 766 01 Valašské Klobouky.</w:t>
      </w:r>
    </w:p>
    <w:p w:rsidRPr="00E473F6" w:rsidR="00945BA8" w:rsidP="00561C52" w:rsidRDefault="00945BA8" w14:paraId="40CD32A6" w14:textId="77777777">
      <w:pPr>
        <w:pStyle w:val="Odstavecseseznamem"/>
        <w:numPr>
          <w:ilvl w:val="0"/>
          <w:numId w:val="8"/>
        </w:numPr>
        <w:spacing w:after="0" w:line="240" w:lineRule="auto"/>
        <w:ind w:right="281"/>
        <w:jc w:val="both"/>
        <w:rPr>
          <w:sz w:val="24"/>
          <w:szCs w:val="24"/>
        </w:rPr>
      </w:pPr>
      <w:r w:rsidRPr="00E473F6">
        <w:rPr>
          <w:sz w:val="24"/>
          <w:szCs w:val="24"/>
        </w:rPr>
        <w:t xml:space="preserve">Doba plnění: </w:t>
      </w:r>
    </w:p>
    <w:p w:rsidRPr="00E473F6" w:rsidR="00945BA8" w:rsidP="00945BA8" w:rsidRDefault="00BA61F7" w14:paraId="1B1CD7D2" w14:textId="6D5B5FC4">
      <w:pPr>
        <w:pStyle w:val="Odstavecseseznamem"/>
        <w:spacing w:after="0" w:line="240" w:lineRule="auto"/>
        <w:ind w:left="567" w:right="423"/>
        <w:jc w:val="both"/>
        <w:rPr>
          <w:sz w:val="24"/>
          <w:szCs w:val="24"/>
        </w:rPr>
      </w:pPr>
      <w:r>
        <w:rPr>
          <w:sz w:val="24"/>
          <w:szCs w:val="24"/>
        </w:rPr>
        <w:t xml:space="preserve">termín zahájení: </w:t>
      </w:r>
      <w:r>
        <w:rPr>
          <w:sz w:val="24"/>
          <w:szCs w:val="24"/>
        </w:rPr>
        <w:tab/>
      </w:r>
      <w:r>
        <w:rPr>
          <w:sz w:val="24"/>
          <w:szCs w:val="24"/>
        </w:rPr>
        <w:tab/>
      </w:r>
      <w:r>
        <w:rPr>
          <w:sz w:val="24"/>
          <w:szCs w:val="24"/>
        </w:rPr>
        <w:tab/>
      </w:r>
      <w:r>
        <w:rPr>
          <w:sz w:val="24"/>
          <w:szCs w:val="24"/>
        </w:rPr>
        <w:tab/>
      </w:r>
      <w:r w:rsidR="0014318F">
        <w:rPr>
          <w:sz w:val="24"/>
          <w:szCs w:val="24"/>
        </w:rPr>
        <w:tab/>
      </w:r>
      <w:r w:rsidR="00B95D8E">
        <w:rPr>
          <w:sz w:val="24"/>
          <w:szCs w:val="24"/>
        </w:rPr>
        <w:t>po</w:t>
      </w:r>
      <w:r>
        <w:rPr>
          <w:sz w:val="24"/>
          <w:szCs w:val="24"/>
        </w:rPr>
        <w:t xml:space="preserve"> nabytí účinnosti</w:t>
      </w:r>
      <w:r w:rsidRPr="00E473F6" w:rsidR="00945BA8">
        <w:rPr>
          <w:sz w:val="24"/>
          <w:szCs w:val="24"/>
        </w:rPr>
        <w:t xml:space="preserve"> smlouvy</w:t>
      </w:r>
    </w:p>
    <w:p w:rsidRPr="00520CDC" w:rsidR="00945BA8" w:rsidP="00945BA8" w:rsidRDefault="00BA61F7" w14:paraId="3C90566D" w14:textId="395029ED">
      <w:pPr>
        <w:pStyle w:val="Odstavecseseznamem"/>
        <w:spacing w:after="0" w:line="240" w:lineRule="auto"/>
        <w:ind w:left="567" w:right="281"/>
        <w:jc w:val="both"/>
        <w:rPr>
          <w:color w:val="FF0000"/>
          <w:sz w:val="24"/>
          <w:szCs w:val="24"/>
        </w:rPr>
      </w:pPr>
      <w:r>
        <w:rPr>
          <w:sz w:val="24"/>
          <w:szCs w:val="24"/>
        </w:rPr>
        <w:t xml:space="preserve">termín dokončení: </w:t>
      </w:r>
      <w:r>
        <w:rPr>
          <w:sz w:val="24"/>
          <w:szCs w:val="24"/>
        </w:rPr>
        <w:tab/>
      </w:r>
      <w:r>
        <w:rPr>
          <w:sz w:val="24"/>
          <w:szCs w:val="24"/>
        </w:rPr>
        <w:tab/>
      </w:r>
      <w:r>
        <w:rPr>
          <w:sz w:val="24"/>
          <w:szCs w:val="24"/>
        </w:rPr>
        <w:tab/>
      </w:r>
      <w:r>
        <w:rPr>
          <w:sz w:val="24"/>
          <w:szCs w:val="24"/>
        </w:rPr>
        <w:tab/>
      </w:r>
      <w:r>
        <w:rPr>
          <w:sz w:val="24"/>
          <w:szCs w:val="24"/>
        </w:rPr>
        <w:tab/>
      </w:r>
      <w:r w:rsidR="0014318F">
        <w:rPr>
          <w:sz w:val="24"/>
          <w:szCs w:val="24"/>
        </w:rPr>
        <w:tab/>
      </w:r>
      <w:r>
        <w:rPr>
          <w:sz w:val="24"/>
          <w:szCs w:val="24"/>
        </w:rPr>
        <w:tab/>
      </w:r>
      <w:r>
        <w:rPr>
          <w:sz w:val="24"/>
          <w:szCs w:val="24"/>
        </w:rPr>
        <w:t xml:space="preserve">   </w:t>
      </w:r>
      <w:r>
        <w:rPr>
          <w:sz w:val="24"/>
          <w:szCs w:val="24"/>
        </w:rPr>
        <w:t xml:space="preserve"> </w:t>
      </w:r>
      <w:r w:rsidRPr="00A45DD9" w:rsidR="00520CDC">
        <w:rPr>
          <w:sz w:val="24"/>
          <w:szCs w:val="24"/>
        </w:rPr>
        <w:t>28.</w:t>
      </w:r>
      <w:r w:rsidR="006229BD">
        <w:rPr>
          <w:sz w:val="24"/>
          <w:szCs w:val="24"/>
        </w:rPr>
        <w:t xml:space="preserve"> </w:t>
      </w:r>
      <w:r w:rsidRPr="00A45DD9" w:rsidR="00520CDC">
        <w:rPr>
          <w:sz w:val="24"/>
          <w:szCs w:val="24"/>
        </w:rPr>
        <w:t>2.</w:t>
      </w:r>
      <w:r w:rsidR="006229BD">
        <w:rPr>
          <w:sz w:val="24"/>
          <w:szCs w:val="24"/>
        </w:rPr>
        <w:t xml:space="preserve"> </w:t>
      </w:r>
      <w:r w:rsidRPr="00A45DD9" w:rsidR="00520CDC">
        <w:rPr>
          <w:sz w:val="24"/>
          <w:szCs w:val="24"/>
        </w:rPr>
        <w:t>2019</w:t>
      </w:r>
    </w:p>
    <w:p w:rsidR="00B24B67" w:rsidP="007704D7" w:rsidRDefault="007704D7" w14:paraId="085063D9" w14:textId="787A5B48">
      <w:pPr>
        <w:pStyle w:val="Odstavecseseznamem"/>
        <w:numPr>
          <w:ilvl w:val="0"/>
          <w:numId w:val="8"/>
        </w:numPr>
        <w:spacing w:before="120" w:after="120" w:line="240" w:lineRule="auto"/>
        <w:ind w:left="357" w:hanging="357"/>
        <w:contextualSpacing w:val="false"/>
        <w:jc w:val="both"/>
        <w:rPr>
          <w:sz w:val="24"/>
          <w:szCs w:val="24"/>
        </w:rPr>
      </w:pPr>
      <w:r>
        <w:rPr>
          <w:sz w:val="24"/>
          <w:szCs w:val="24"/>
        </w:rPr>
        <w:t>H</w:t>
      </w:r>
      <w:r w:rsidRPr="007704D7">
        <w:rPr>
          <w:sz w:val="24"/>
          <w:szCs w:val="24"/>
        </w:rPr>
        <w:t xml:space="preserve">armonogram plnění </w:t>
      </w:r>
      <w:r>
        <w:rPr>
          <w:sz w:val="24"/>
          <w:szCs w:val="24"/>
        </w:rPr>
        <w:t>je přílohou této smlouvy</w:t>
      </w:r>
      <w:r w:rsidRPr="007704D7">
        <w:rPr>
          <w:sz w:val="24"/>
          <w:szCs w:val="24"/>
        </w:rPr>
        <w:t>.</w:t>
      </w:r>
    </w:p>
    <w:p w:rsidRPr="007704D7" w:rsidR="007704D7" w:rsidP="007704D7" w:rsidRDefault="007704D7" w14:paraId="7D8EE089" w14:textId="4D462CCE">
      <w:pPr>
        <w:pStyle w:val="Odstavecseseznamem"/>
        <w:numPr>
          <w:ilvl w:val="0"/>
          <w:numId w:val="8"/>
        </w:numPr>
        <w:spacing w:before="120" w:after="120" w:line="240" w:lineRule="auto"/>
        <w:ind w:left="357" w:hanging="357"/>
        <w:contextualSpacing w:val="false"/>
        <w:jc w:val="both"/>
        <w:rPr>
          <w:sz w:val="24"/>
          <w:szCs w:val="24"/>
        </w:rPr>
      </w:pPr>
      <w:r w:rsidRPr="007704D7">
        <w:rPr>
          <w:sz w:val="24"/>
          <w:szCs w:val="24"/>
        </w:rPr>
        <w:t xml:space="preserve">Harmonogram je možné změnit v případě písemného souhlasu obou smluvních stran a rovněž v případě, že objednatel neposkytne </w:t>
      </w:r>
      <w:r>
        <w:rPr>
          <w:sz w:val="24"/>
          <w:szCs w:val="24"/>
        </w:rPr>
        <w:t>poskytovateli</w:t>
      </w:r>
      <w:r w:rsidRPr="007704D7">
        <w:rPr>
          <w:sz w:val="24"/>
          <w:szCs w:val="24"/>
        </w:rPr>
        <w:t xml:space="preserve"> požadovanou součinnost.</w:t>
      </w:r>
      <w:r w:rsidR="00BA61F7">
        <w:rPr>
          <w:sz w:val="24"/>
          <w:szCs w:val="24"/>
        </w:rPr>
        <w:t xml:space="preserve"> Touto změnou však nesmí dojít k podstatné změně smlouvy.</w:t>
      </w:r>
    </w:p>
    <w:p w:rsidR="007704D7" w:rsidP="007704D7" w:rsidRDefault="007704D7" w14:paraId="19DDD3DE" w14:textId="63BE061E">
      <w:pPr>
        <w:pStyle w:val="Odstavecseseznamem"/>
        <w:numPr>
          <w:ilvl w:val="0"/>
          <w:numId w:val="8"/>
        </w:numPr>
        <w:spacing w:before="120" w:after="120" w:line="240" w:lineRule="auto"/>
        <w:ind w:left="357" w:hanging="357"/>
        <w:contextualSpacing w:val="false"/>
        <w:jc w:val="both"/>
        <w:rPr>
          <w:sz w:val="24"/>
          <w:szCs w:val="24"/>
        </w:rPr>
      </w:pPr>
      <w:r w:rsidRPr="007704D7">
        <w:rPr>
          <w:sz w:val="24"/>
          <w:szCs w:val="24"/>
        </w:rPr>
        <w:t xml:space="preserve">Dojde-li k prodlení </w:t>
      </w:r>
      <w:r>
        <w:rPr>
          <w:sz w:val="24"/>
          <w:szCs w:val="24"/>
        </w:rPr>
        <w:t>poskytovatele</w:t>
      </w:r>
      <w:r w:rsidRPr="007704D7">
        <w:rPr>
          <w:sz w:val="24"/>
          <w:szCs w:val="24"/>
        </w:rPr>
        <w:t xml:space="preserve"> z důvodu vyšší moci, za kterou smluvní strany uznávají všechny nepředvídatelné okolnosti stojící mimo dispozici zhotovitele, které nebylo možno odvrátit ani s vynaložením úsilí k zabránění nebo zmírnění následků, které nelze na zhotoviteli spravedlivě požadovat, zavazují se smluvní strany uzavřít dodatek této smlouvy a upravit tak tento smluvní vztah přiměřeně konkrétním okolnostem vyšší moci tak, aby bylo dosaženo účelu této smlouvy. Pro účely této smlouvy se za vyšší moc považují skutečnosti, které smluvní strany nemohly v době uzavření předvídat, které nemohou být ovlivněny smluvními stranami a které brání plnění závazků z této smlouvy vyplývajících, např. přírodní katastrofy, chemické vlivy, živelné pohromy.</w:t>
      </w:r>
    </w:p>
    <w:p w:rsidR="002101B3" w:rsidP="002101B3" w:rsidRDefault="002101B3" w14:paraId="0BFD9B45" w14:textId="287437C6">
      <w:pPr>
        <w:pStyle w:val="Odstavecseseznamem"/>
        <w:spacing w:before="120" w:after="120" w:line="240" w:lineRule="auto"/>
        <w:ind w:left="357"/>
        <w:contextualSpacing w:val="false"/>
        <w:jc w:val="both"/>
        <w:rPr>
          <w:sz w:val="24"/>
          <w:szCs w:val="24"/>
        </w:rPr>
      </w:pPr>
    </w:p>
    <w:p w:rsidRPr="00E473F6" w:rsidR="00106A17" w:rsidP="002101B3" w:rsidRDefault="00106A17" w14:paraId="0D8C75E8" w14:textId="77777777">
      <w:pPr>
        <w:pStyle w:val="Odstavecseseznamem"/>
        <w:spacing w:before="120" w:after="120" w:line="240" w:lineRule="auto"/>
        <w:ind w:left="357"/>
        <w:contextualSpacing w:val="false"/>
        <w:jc w:val="both"/>
        <w:rPr>
          <w:sz w:val="24"/>
          <w:szCs w:val="24"/>
        </w:rPr>
      </w:pPr>
    </w:p>
    <w:p w:rsidRPr="00E473F6" w:rsidR="007252A3" w:rsidP="00E63986" w:rsidRDefault="007252A3" w14:paraId="0F1343EB" w14:textId="77777777">
      <w:pPr>
        <w:tabs>
          <w:tab w:val="left" w:pos="357"/>
          <w:tab w:val="left" w:pos="540"/>
          <w:tab w:val="left" w:pos="1980"/>
          <w:tab w:val="left" w:pos="7380"/>
        </w:tabs>
        <w:spacing w:before="240" w:line="240" w:lineRule="auto"/>
        <w:jc w:val="center"/>
        <w:rPr>
          <w:rFonts w:cs="Times New Roman"/>
          <w:b/>
          <w:sz w:val="24"/>
          <w:szCs w:val="24"/>
        </w:rPr>
      </w:pPr>
      <w:r w:rsidRPr="00E473F6">
        <w:rPr>
          <w:rFonts w:cs="Times New Roman"/>
          <w:b/>
          <w:sz w:val="24"/>
          <w:szCs w:val="24"/>
        </w:rPr>
        <w:lastRenderedPageBreak/>
        <w:t>VI.</w:t>
      </w:r>
      <w:r w:rsidRPr="00E473F6" w:rsidR="005963AF">
        <w:rPr>
          <w:rFonts w:cs="Times New Roman"/>
          <w:b/>
          <w:sz w:val="24"/>
          <w:szCs w:val="24"/>
        </w:rPr>
        <w:t xml:space="preserve">  </w:t>
      </w:r>
      <w:r w:rsidRPr="00E473F6">
        <w:rPr>
          <w:rFonts w:cs="Times New Roman"/>
          <w:b/>
          <w:sz w:val="24"/>
          <w:szCs w:val="24"/>
        </w:rPr>
        <w:t>Práva a povinnosti smluvních stran</w:t>
      </w:r>
    </w:p>
    <w:p w:rsidRPr="00E473F6" w:rsidR="007252A3" w:rsidP="00561C52" w:rsidRDefault="007252A3" w14:paraId="712137CE"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E473F6">
        <w:rPr>
          <w:rFonts w:cs="Times New Roman"/>
          <w:sz w:val="24"/>
          <w:szCs w:val="24"/>
        </w:rPr>
        <w:t>Není-li stanoveno touto smlouvou výslovně jinak, řídí se vzájemná práva a povinnosti smluvních stran ustanoveními § 2586 a následujícími občanského zákoníku.</w:t>
      </w:r>
    </w:p>
    <w:p w:rsidRPr="00E473F6" w:rsidR="007252A3" w:rsidP="00561C52" w:rsidRDefault="0045381C" w14:paraId="2266C4D6" w14:textId="77777777">
      <w:pPr>
        <w:pStyle w:val="Zkladntextodsazen"/>
        <w:numPr>
          <w:ilvl w:val="0"/>
          <w:numId w:val="6"/>
        </w:numPr>
        <w:tabs>
          <w:tab w:val="clear" w:pos="360"/>
          <w:tab w:val="left" w:pos="540"/>
          <w:tab w:val="num" w:pos="567"/>
          <w:tab w:val="left" w:pos="1980"/>
          <w:tab w:val="left" w:pos="7380"/>
        </w:tabs>
        <w:spacing w:line="240" w:lineRule="auto"/>
        <w:jc w:val="both"/>
        <w:rPr>
          <w:rFonts w:cs="Times New Roman"/>
          <w:sz w:val="24"/>
          <w:szCs w:val="24"/>
        </w:rPr>
      </w:pPr>
      <w:r w:rsidRPr="00E473F6">
        <w:rPr>
          <w:rFonts w:cs="Times New Roman"/>
          <w:sz w:val="24"/>
          <w:szCs w:val="24"/>
        </w:rPr>
        <w:t>Poskytovatel</w:t>
      </w:r>
      <w:r w:rsidRPr="00E473F6" w:rsidR="007252A3">
        <w:rPr>
          <w:rFonts w:cs="Times New Roman"/>
          <w:sz w:val="24"/>
          <w:szCs w:val="24"/>
        </w:rPr>
        <w:t xml:space="preserve"> je zejména povinen:</w:t>
      </w:r>
    </w:p>
    <w:p w:rsidRPr="00E473F6" w:rsidR="007252A3" w:rsidP="00890C3A" w:rsidRDefault="00D4325F" w14:paraId="5B9A07E7"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E473F6">
        <w:rPr>
          <w:sz w:val="24"/>
        </w:rPr>
        <w:t>poskytnout služby řádně a včas,</w:t>
      </w:r>
    </w:p>
    <w:p w:rsidRPr="00E473F6" w:rsidR="007252A3" w:rsidP="00890C3A" w:rsidRDefault="00D4325F" w14:paraId="3F2E11AB"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E473F6">
        <w:rPr>
          <w:sz w:val="24"/>
        </w:rPr>
        <w:t>ř</w:t>
      </w:r>
      <w:r w:rsidRPr="00E473F6" w:rsidR="007252A3">
        <w:rPr>
          <w:sz w:val="24"/>
        </w:rPr>
        <w:t xml:space="preserve">ídit se při poskytování služeb </w:t>
      </w:r>
      <w:r w:rsidRPr="00E473F6" w:rsidR="001C6829">
        <w:rPr>
          <w:sz w:val="24"/>
        </w:rPr>
        <w:t xml:space="preserve">touto smlouvou a </w:t>
      </w:r>
      <w:r w:rsidRPr="00E473F6">
        <w:rPr>
          <w:sz w:val="24"/>
        </w:rPr>
        <w:t>pokyny objednatele,</w:t>
      </w:r>
    </w:p>
    <w:p w:rsidRPr="00E473F6" w:rsidR="007252A3" w:rsidP="00890C3A" w:rsidRDefault="00D4325F" w14:paraId="6568A469"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E473F6">
        <w:rPr>
          <w:sz w:val="24"/>
        </w:rPr>
        <w:t>u</w:t>
      </w:r>
      <w:r w:rsidRPr="00E473F6" w:rsidR="007252A3">
        <w:rPr>
          <w:sz w:val="24"/>
        </w:rPr>
        <w:t xml:space="preserve">možnit objednateli kontrolu poskytování služeb. Pokud objednatel zjistí, že </w:t>
      </w:r>
      <w:r w:rsidRPr="00E473F6" w:rsidR="0045381C">
        <w:rPr>
          <w:sz w:val="24"/>
        </w:rPr>
        <w:t>poskytovatel</w:t>
      </w:r>
      <w:r w:rsidRPr="00E473F6" w:rsidR="007252A3">
        <w:rPr>
          <w:sz w:val="24"/>
        </w:rPr>
        <w:t xml:space="preserve"> neposkytuje služby řádně či jinak porušuje svou povinnost, poskytne </w:t>
      </w:r>
      <w:r w:rsidRPr="00E473F6" w:rsidR="0045381C">
        <w:rPr>
          <w:sz w:val="24"/>
        </w:rPr>
        <w:t xml:space="preserve">poskytovateli </w:t>
      </w:r>
      <w:r w:rsidRPr="00E473F6" w:rsidR="007252A3">
        <w:rPr>
          <w:sz w:val="24"/>
        </w:rPr>
        <w:t xml:space="preserve">lhůtu k nápravě; neučiní-li tak </w:t>
      </w:r>
      <w:r w:rsidRPr="00E473F6" w:rsidR="0045381C">
        <w:rPr>
          <w:sz w:val="24"/>
        </w:rPr>
        <w:t xml:space="preserve">poskytovatel </w:t>
      </w:r>
      <w:r w:rsidRPr="00E473F6" w:rsidR="007252A3">
        <w:rPr>
          <w:sz w:val="24"/>
        </w:rPr>
        <w:t>ve stanovené lhůtě, je objednate</w:t>
      </w:r>
      <w:r w:rsidRPr="00E473F6">
        <w:rPr>
          <w:sz w:val="24"/>
        </w:rPr>
        <w:t>l oprávněn od smlouvy odstoupit,</w:t>
      </w:r>
    </w:p>
    <w:p w:rsidRPr="00E473F6" w:rsidR="007252A3" w:rsidP="00890C3A" w:rsidRDefault="00D4325F" w14:paraId="7A78416F" w14:textId="77777777">
      <w:pPr>
        <w:pStyle w:val="Zkladntext"/>
        <w:numPr>
          <w:ilvl w:val="0"/>
          <w:numId w:val="1"/>
        </w:numPr>
        <w:tabs>
          <w:tab w:val="clear" w:pos="645"/>
          <w:tab w:val="left" w:pos="709"/>
          <w:tab w:val="left" w:pos="1260"/>
          <w:tab w:val="left" w:pos="1980"/>
          <w:tab w:val="left" w:pos="3960"/>
        </w:tabs>
        <w:spacing w:after="60"/>
        <w:ind w:left="720"/>
        <w:rPr>
          <w:sz w:val="24"/>
        </w:rPr>
      </w:pPr>
      <w:r w:rsidRPr="00E473F6">
        <w:rPr>
          <w:sz w:val="24"/>
        </w:rPr>
        <w:t>d</w:t>
      </w:r>
      <w:r w:rsidRPr="00E473F6" w:rsidR="007252A3">
        <w:rPr>
          <w:sz w:val="24"/>
        </w:rPr>
        <w:t>bát při poskytování služeb dle této smlouvy na ochranu životního prostředí a dodržovat platné technické, bezpečnostní, zdravotní, hygienické a jiné předpisy, včetně předpisů týkajících</w:t>
      </w:r>
      <w:r w:rsidRPr="00E473F6">
        <w:rPr>
          <w:sz w:val="24"/>
        </w:rPr>
        <w:t xml:space="preserve"> se ochrany životního prostředí,</w:t>
      </w:r>
    </w:p>
    <w:p w:rsidRPr="00E473F6" w:rsidR="007252A3" w:rsidP="00561C52" w:rsidRDefault="007252A3" w14:paraId="727331BD" w14:textId="77777777">
      <w:pPr>
        <w:pStyle w:val="Zkladntextodsazen"/>
        <w:numPr>
          <w:ilvl w:val="0"/>
          <w:numId w:val="6"/>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E473F6">
        <w:rPr>
          <w:rFonts w:cs="Times New Roman"/>
          <w:sz w:val="24"/>
          <w:szCs w:val="24"/>
        </w:rPr>
        <w:t>Objednatel je povinen</w:t>
      </w:r>
      <w:r w:rsidRPr="00E473F6" w:rsidR="0062498C">
        <w:rPr>
          <w:rFonts w:cs="Times New Roman"/>
          <w:sz w:val="24"/>
          <w:szCs w:val="24"/>
        </w:rPr>
        <w:t xml:space="preserve"> p</w:t>
      </w:r>
      <w:r w:rsidRPr="00E473F6">
        <w:rPr>
          <w:rFonts w:cs="Times New Roman"/>
          <w:sz w:val="24"/>
          <w:szCs w:val="24"/>
        </w:rPr>
        <w:t xml:space="preserve">oskytnout </w:t>
      </w:r>
      <w:r w:rsidRPr="00E473F6" w:rsidR="0045381C">
        <w:rPr>
          <w:sz w:val="24"/>
        </w:rPr>
        <w:t xml:space="preserve">poskytovateli </w:t>
      </w:r>
      <w:r w:rsidRPr="00E473F6">
        <w:rPr>
          <w:rFonts w:cs="Times New Roman"/>
          <w:sz w:val="24"/>
          <w:szCs w:val="24"/>
        </w:rPr>
        <w:t>součinnost nutnou k poskytování služeb.</w:t>
      </w:r>
    </w:p>
    <w:p w:rsidRPr="0013506E" w:rsidR="00763B1E" w:rsidP="00763B1E" w:rsidRDefault="00890C3A" w14:paraId="475520E5" w14:textId="49E6B3E6">
      <w:pPr>
        <w:pStyle w:val="Odstavecseseznamem"/>
        <w:numPr>
          <w:ilvl w:val="0"/>
          <w:numId w:val="6"/>
        </w:numPr>
        <w:tabs>
          <w:tab w:val="clear" w:pos="360"/>
          <w:tab w:val="left" w:pos="540"/>
          <w:tab w:val="num" w:pos="567"/>
        </w:tabs>
        <w:spacing w:line="240" w:lineRule="auto"/>
        <w:jc w:val="both"/>
        <w:rPr>
          <w:rFonts w:cs="Times New Roman"/>
          <w:color w:val="000000" w:themeColor="text1"/>
          <w:sz w:val="24"/>
          <w:szCs w:val="24"/>
        </w:rPr>
      </w:pPr>
      <w:r w:rsidRPr="00E473F6">
        <w:rPr>
          <w:rFonts w:cs="Times New Roman"/>
          <w:sz w:val="24"/>
          <w:szCs w:val="24"/>
        </w:rPr>
        <w:t>Poskytovatel</w:t>
      </w:r>
      <w:r w:rsidRPr="00E473F6" w:rsidR="00101D00">
        <w:rPr>
          <w:rFonts w:cs="Times New Roman"/>
          <w:sz w:val="24"/>
          <w:szCs w:val="24"/>
        </w:rPr>
        <w:t xml:space="preserve"> je povinen zabezpečovat </w:t>
      </w:r>
      <w:r w:rsidRPr="00E473F6" w:rsidR="00B24B67">
        <w:rPr>
          <w:rFonts w:cs="Times New Roman"/>
          <w:sz w:val="24"/>
          <w:szCs w:val="24"/>
        </w:rPr>
        <w:t>služby</w:t>
      </w:r>
      <w:r w:rsidRPr="00E473F6" w:rsidR="00101D00">
        <w:rPr>
          <w:rFonts w:cs="Times New Roman"/>
          <w:sz w:val="24"/>
          <w:szCs w:val="24"/>
        </w:rPr>
        <w:t xml:space="preserve"> prostřednictví</w:t>
      </w:r>
      <w:r w:rsidRPr="00E473F6" w:rsidR="00593DD5">
        <w:rPr>
          <w:rFonts w:cs="Times New Roman"/>
          <w:sz w:val="24"/>
          <w:szCs w:val="24"/>
        </w:rPr>
        <w:t xml:space="preserve">m </w:t>
      </w:r>
      <w:r w:rsidRPr="00E473F6" w:rsidR="00B24B67">
        <w:rPr>
          <w:rFonts w:cs="Times New Roman"/>
          <w:sz w:val="24"/>
          <w:szCs w:val="24"/>
        </w:rPr>
        <w:t>členů realizačního týmu</w:t>
      </w:r>
      <w:r w:rsidRPr="00E473F6" w:rsidR="00593DD5">
        <w:rPr>
          <w:rFonts w:cs="Times New Roman"/>
          <w:sz w:val="24"/>
          <w:szCs w:val="24"/>
        </w:rPr>
        <w:t xml:space="preserve"> uvedených v zaslané nabídce do Výzvy</w:t>
      </w:r>
      <w:r w:rsidRPr="00E473F6" w:rsidR="00637132">
        <w:rPr>
          <w:rFonts w:cs="Times New Roman"/>
          <w:sz w:val="24"/>
          <w:szCs w:val="24"/>
        </w:rPr>
        <w:t xml:space="preserve"> k podání nabídek. Změnu </w:t>
      </w:r>
      <w:r w:rsidRPr="00E473F6" w:rsidR="00B24B67">
        <w:rPr>
          <w:rFonts w:cs="Times New Roman"/>
          <w:sz w:val="24"/>
          <w:szCs w:val="24"/>
        </w:rPr>
        <w:t>členů realizačního týmu</w:t>
      </w:r>
      <w:r w:rsidRPr="00E473F6" w:rsidR="00637132">
        <w:rPr>
          <w:rFonts w:cs="Times New Roman"/>
          <w:sz w:val="24"/>
          <w:szCs w:val="24"/>
        </w:rPr>
        <w:t xml:space="preserve"> je </w:t>
      </w:r>
      <w:r w:rsidRPr="00E473F6">
        <w:rPr>
          <w:rFonts w:cs="Times New Roman"/>
          <w:sz w:val="24"/>
          <w:szCs w:val="24"/>
        </w:rPr>
        <w:t>poskytovatel</w:t>
      </w:r>
      <w:r w:rsidRPr="00E473F6" w:rsidR="00101D00">
        <w:rPr>
          <w:rFonts w:cs="Times New Roman"/>
          <w:sz w:val="24"/>
          <w:szCs w:val="24"/>
        </w:rPr>
        <w:t xml:space="preserve"> oprávněn provést pouze</w:t>
      </w:r>
      <w:r w:rsidRPr="00E473F6" w:rsidR="00101D00">
        <w:rPr>
          <w:rFonts w:cs="Times New Roman"/>
        </w:rPr>
        <w:t xml:space="preserve"> </w:t>
      </w:r>
      <w:r w:rsidRPr="00E473F6" w:rsidR="00101D00">
        <w:rPr>
          <w:rFonts w:cs="Times New Roman"/>
          <w:sz w:val="24"/>
          <w:szCs w:val="24"/>
        </w:rPr>
        <w:t xml:space="preserve">s předchozím písemným </w:t>
      </w:r>
      <w:r w:rsidRPr="005E3197" w:rsidR="00101D00">
        <w:rPr>
          <w:rFonts w:cs="Times New Roman"/>
          <w:color w:val="000000" w:themeColor="text1"/>
          <w:sz w:val="24"/>
          <w:szCs w:val="24"/>
        </w:rPr>
        <w:t xml:space="preserve">souhlasem objednatele. Nově navržený </w:t>
      </w:r>
      <w:r w:rsidRPr="005E3197" w:rsidR="00B24B67">
        <w:rPr>
          <w:rFonts w:cs="Times New Roman"/>
          <w:color w:val="000000" w:themeColor="text1"/>
          <w:sz w:val="24"/>
          <w:szCs w:val="24"/>
        </w:rPr>
        <w:t>čl</w:t>
      </w:r>
      <w:bookmarkStart w:name="_GoBack" w:id="1"/>
      <w:bookmarkEnd w:id="1"/>
      <w:r w:rsidRPr="005E3197" w:rsidR="00B24B67">
        <w:rPr>
          <w:rFonts w:cs="Times New Roman"/>
          <w:color w:val="000000" w:themeColor="text1"/>
          <w:sz w:val="24"/>
          <w:szCs w:val="24"/>
        </w:rPr>
        <w:t>e</w:t>
      </w:r>
      <w:r w:rsidRPr="005E3197" w:rsidR="00520CDC">
        <w:rPr>
          <w:rFonts w:cs="Times New Roman"/>
          <w:color w:val="000000" w:themeColor="text1"/>
          <w:sz w:val="24"/>
          <w:szCs w:val="24"/>
        </w:rPr>
        <w:t>n</w:t>
      </w:r>
      <w:r w:rsidRPr="005E3197" w:rsidR="00B24B67">
        <w:rPr>
          <w:rFonts w:cs="Times New Roman"/>
          <w:color w:val="000000" w:themeColor="text1"/>
          <w:sz w:val="24"/>
          <w:szCs w:val="24"/>
        </w:rPr>
        <w:t xml:space="preserve"> realizačního týmu</w:t>
      </w:r>
      <w:r w:rsidRPr="005E3197" w:rsidR="00101D00">
        <w:rPr>
          <w:rFonts w:cs="Times New Roman"/>
          <w:color w:val="000000" w:themeColor="text1"/>
          <w:sz w:val="24"/>
          <w:szCs w:val="24"/>
        </w:rPr>
        <w:t xml:space="preserve"> musí splňovat minimálně stejnou odbornou úroveň, jako byla požadována u </w:t>
      </w:r>
      <w:r w:rsidRPr="005E3197" w:rsidR="00B24B67">
        <w:rPr>
          <w:rFonts w:cs="Times New Roman"/>
          <w:color w:val="000000" w:themeColor="text1"/>
          <w:sz w:val="24"/>
          <w:szCs w:val="24"/>
        </w:rPr>
        <w:t>původního člena</w:t>
      </w:r>
      <w:r w:rsidRPr="005E3197" w:rsidR="00520CDC">
        <w:rPr>
          <w:rFonts w:cs="Times New Roman"/>
          <w:color w:val="000000" w:themeColor="text1"/>
          <w:sz w:val="24"/>
          <w:szCs w:val="24"/>
        </w:rPr>
        <w:t xml:space="preserve"> ve výzvě k podání nabídek.</w:t>
      </w:r>
      <w:r w:rsidR="00763B1E">
        <w:rPr>
          <w:rFonts w:cs="Times New Roman"/>
          <w:color w:val="000000" w:themeColor="text1"/>
          <w:sz w:val="24"/>
          <w:szCs w:val="24"/>
        </w:rPr>
        <w:t xml:space="preserve"> </w:t>
      </w:r>
      <w:r w:rsidR="00763B1E">
        <w:rPr>
          <w:rFonts w:cs="Times New Roman"/>
          <w:sz w:val="24"/>
          <w:szCs w:val="24"/>
        </w:rPr>
        <w:t>Seznam členů realizačního týmu je nedílnou přílohou této smlouvy.</w:t>
      </w:r>
      <w:r w:rsidR="0013506E">
        <w:rPr>
          <w:rFonts w:cs="Times New Roman"/>
          <w:sz w:val="24"/>
          <w:szCs w:val="24"/>
        </w:rPr>
        <w:t xml:space="preserve"> </w:t>
      </w:r>
    </w:p>
    <w:p w:rsidRPr="00E473F6" w:rsidR="00746D9D" w:rsidP="00561C52" w:rsidRDefault="00890C3A" w14:paraId="0E57DCF0"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t>Poskytovatel</w:t>
      </w:r>
      <w:r w:rsidRPr="00E473F6"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E473F6" w:rsidR="0045381C">
        <w:rPr>
          <w:sz w:val="24"/>
        </w:rPr>
        <w:t xml:space="preserve">poskytovatel </w:t>
      </w:r>
      <w:r w:rsidRPr="00E473F6" w:rsidR="00746D9D">
        <w:rPr>
          <w:rFonts w:cs="Times New Roman"/>
          <w:sz w:val="24"/>
          <w:szCs w:val="24"/>
        </w:rPr>
        <w:t>zavazuje umožnit jim vstup do svých objektů a na své pozemky, zajistit dostupnost všech dokladů o průběhu poskytování služeb dle této smlouvy.</w:t>
      </w:r>
    </w:p>
    <w:p w:rsidRPr="00E473F6" w:rsidR="00746D9D" w:rsidP="00561C52" w:rsidRDefault="00D7548A" w14:paraId="5BC395B0"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t>Poskytovatel</w:t>
      </w:r>
      <w:r w:rsidRPr="00E473F6"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E473F6" w:rsidR="00FC22DA" w:rsidP="00561C52" w:rsidRDefault="00D7548A" w14:paraId="79526B1C" w14:textId="77777777">
      <w:pPr>
        <w:pStyle w:val="Zkladntextodsazen31"/>
        <w:numPr>
          <w:ilvl w:val="0"/>
          <w:numId w:val="6"/>
        </w:numPr>
        <w:tabs>
          <w:tab w:val="clear" w:pos="360"/>
          <w:tab w:val="left" w:pos="540"/>
          <w:tab w:val="num" w:pos="567"/>
        </w:tabs>
        <w:spacing w:before="120"/>
        <w:rPr>
          <w:rFonts w:asciiTheme="minorHAnsi" w:hAnsiTheme="minorHAnsi"/>
        </w:rPr>
      </w:pPr>
      <w:r w:rsidRPr="00E473F6">
        <w:rPr>
          <w:rFonts w:asciiTheme="minorHAnsi" w:hAnsiTheme="minorHAnsi"/>
        </w:rPr>
        <w:t>Poskytovatel</w:t>
      </w:r>
      <w:r w:rsidRPr="00E473F6" w:rsidR="00746D9D">
        <w:rPr>
          <w:rFonts w:asciiTheme="minorHAnsi" w:hAnsiTheme="minorHAnsi"/>
        </w:rPr>
        <w:t xml:space="preserve"> se zavazuje řádně uchovávat veškeré originály účetních dokladů a originály dalších dokumentů souvisejících s realizací předmětu smlouvy po dobu 10 let od u</w:t>
      </w:r>
      <w:r w:rsidRPr="00E473F6">
        <w:rPr>
          <w:rFonts w:asciiTheme="minorHAnsi" w:hAnsiTheme="minorHAnsi"/>
        </w:rPr>
        <w:t>končení plnění dle této smlouvy</w:t>
      </w:r>
      <w:r w:rsidRPr="00E473F6" w:rsidR="00746D9D">
        <w:rPr>
          <w:rFonts w:asciiTheme="minorHAnsi" w:hAnsiTheme="minorHAnsi"/>
        </w:rPr>
        <w:t>. Doklady budou uchovány v souladu s platnými právními předpisy.</w:t>
      </w:r>
    </w:p>
    <w:p w:rsidRPr="001B08B3" w:rsidR="00520CDC" w:rsidP="00520CDC" w:rsidRDefault="00520CDC" w14:paraId="69E3F9C5" w14:textId="1F2B0C63">
      <w:pPr>
        <w:pStyle w:val="Odstavecseseznamem"/>
        <w:numPr>
          <w:ilvl w:val="0"/>
          <w:numId w:val="6"/>
        </w:numPr>
        <w:tabs>
          <w:tab w:val="clear" w:pos="360"/>
          <w:tab w:val="left" w:pos="540"/>
          <w:tab w:val="num" w:pos="567"/>
        </w:tabs>
        <w:spacing w:before="120" w:after="0" w:line="240" w:lineRule="auto"/>
        <w:jc w:val="both"/>
        <w:rPr>
          <w:rFonts w:cs="Times New Roman"/>
          <w:strike/>
          <w:sz w:val="24"/>
          <w:szCs w:val="24"/>
        </w:rPr>
      </w:pPr>
      <w:r w:rsidRPr="00B24B67">
        <w:rPr>
          <w:rFonts w:cs="Times New Roman"/>
          <w:sz w:val="24"/>
          <w:szCs w:val="24"/>
        </w:rPr>
        <w:t xml:space="preserve">Poskytovatel je povinen dodržovat pravidla publicity OPZ a při zpracování a umístění log </w:t>
      </w:r>
      <w:r w:rsidRPr="00B24B67">
        <w:rPr>
          <w:rFonts w:cs="Times New Roman"/>
          <w:sz w:val="24"/>
          <w:szCs w:val="24"/>
        </w:rPr>
        <w:br/>
        <w:t>na všech dokumentech souvisejících s projektem se řídit</w:t>
      </w:r>
      <w:r>
        <w:rPr>
          <w:rFonts w:cs="Times New Roman"/>
          <w:sz w:val="24"/>
          <w:szCs w:val="24"/>
        </w:rPr>
        <w:t xml:space="preserve"> </w:t>
      </w:r>
      <w:r w:rsidRPr="00A45DD9">
        <w:rPr>
          <w:rFonts w:cs="Times New Roman"/>
          <w:sz w:val="24"/>
          <w:szCs w:val="24"/>
        </w:rPr>
        <w:t xml:space="preserve">pravidly pro informování a komunikace a vizuální identitu OPZ dle Obecné části pravidel pro žadatele a příjemce v rámci OPZ </w:t>
      </w:r>
      <w:r w:rsidRPr="00D42767" w:rsidR="00225BFB">
        <w:rPr>
          <w:rFonts w:cs="Times New Roman"/>
          <w:sz w:val="24"/>
          <w:szCs w:val="24"/>
        </w:rPr>
        <w:t xml:space="preserve">(kapitola </w:t>
      </w:r>
      <w:r w:rsidR="00225BFB">
        <w:rPr>
          <w:rFonts w:cs="Times New Roman"/>
          <w:sz w:val="24"/>
          <w:szCs w:val="24"/>
        </w:rPr>
        <w:t xml:space="preserve">č. </w:t>
      </w:r>
      <w:r w:rsidRPr="00D42767" w:rsidR="00225BFB">
        <w:rPr>
          <w:rFonts w:cs="Times New Roman"/>
          <w:sz w:val="24"/>
          <w:szCs w:val="24"/>
        </w:rPr>
        <w:t>19)</w:t>
      </w:r>
      <w:r w:rsidRPr="00A45DD9">
        <w:rPr>
          <w:rFonts w:cs="Times New Roman"/>
          <w:sz w:val="24"/>
          <w:szCs w:val="24"/>
        </w:rPr>
        <w:t xml:space="preserve">. </w:t>
      </w:r>
    </w:p>
    <w:p w:rsidRPr="00E473F6" w:rsidR="007252A3" w:rsidP="00561C52" w:rsidRDefault="00D7548A" w14:paraId="69F1EA48"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lastRenderedPageBreak/>
        <w:t>Poskytovatel</w:t>
      </w:r>
      <w:r w:rsidRPr="00E473F6" w:rsidR="007252A3">
        <w:rPr>
          <w:rFonts w:cs="Times New Roman"/>
          <w:sz w:val="24"/>
          <w:szCs w:val="24"/>
        </w:rPr>
        <w:t xml:space="preserve"> se zavazuje písemně informovat objednatele o skutečnostech majících vliv </w:t>
      </w:r>
      <w:r w:rsidRPr="00E473F6" w:rsidR="002234A0">
        <w:rPr>
          <w:rFonts w:cs="Times New Roman"/>
          <w:sz w:val="24"/>
          <w:szCs w:val="24"/>
        </w:rPr>
        <w:br/>
      </w:r>
      <w:r w:rsidRPr="00E473F6" w:rsidR="007252A3">
        <w:rPr>
          <w:rFonts w:cs="Times New Roman"/>
          <w:sz w:val="24"/>
          <w:szCs w:val="24"/>
        </w:rPr>
        <w:t xml:space="preserve">na plnění smlouvy, a to neprodleně, nejpozději následující pracovní den poté, kdy příslušná skutečnost nastane nebo </w:t>
      </w:r>
      <w:r w:rsidRPr="00E473F6">
        <w:rPr>
          <w:rFonts w:cs="Times New Roman"/>
          <w:sz w:val="24"/>
          <w:szCs w:val="24"/>
        </w:rPr>
        <w:t>poskytovatel</w:t>
      </w:r>
      <w:r w:rsidRPr="00E473F6" w:rsidR="007252A3">
        <w:rPr>
          <w:rFonts w:cs="Times New Roman"/>
          <w:sz w:val="24"/>
          <w:szCs w:val="24"/>
        </w:rPr>
        <w:t xml:space="preserve"> zjistí, že by nastat mohla.</w:t>
      </w:r>
    </w:p>
    <w:p w:rsidRPr="00E473F6" w:rsidR="007252A3" w:rsidP="00561C52" w:rsidRDefault="00D7548A" w14:paraId="586DE29A"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t>Poskytovatel</w:t>
      </w:r>
      <w:r w:rsidRPr="00E473F6" w:rsidR="002234A0">
        <w:rPr>
          <w:rFonts w:cs="Times New Roman"/>
          <w:sz w:val="24"/>
          <w:szCs w:val="24"/>
        </w:rPr>
        <w:t xml:space="preserve"> je </w:t>
      </w:r>
      <w:r w:rsidRPr="00E473F6" w:rsidR="007252A3">
        <w:rPr>
          <w:rFonts w:cs="Times New Roman"/>
          <w:sz w:val="24"/>
          <w:szCs w:val="24"/>
        </w:rPr>
        <w:t xml:space="preserve">povinen zajistit souhlas </w:t>
      </w:r>
      <w:r w:rsidRPr="00E473F6" w:rsidR="00746D9D">
        <w:rPr>
          <w:rFonts w:cs="Times New Roman"/>
          <w:sz w:val="24"/>
          <w:szCs w:val="24"/>
        </w:rPr>
        <w:t>účastníků kurzů</w:t>
      </w:r>
      <w:r w:rsidRPr="00E473F6" w:rsidR="007252A3">
        <w:rPr>
          <w:rFonts w:cs="Times New Roman"/>
          <w:sz w:val="24"/>
          <w:szCs w:val="24"/>
        </w:rPr>
        <w:t xml:space="preserve"> se zpracováním osobních údajů pro účely projektu, kdy souhlas musí být udělen jak ve vztahu k</w:t>
      </w:r>
      <w:r w:rsidRPr="00E473F6" w:rsidR="0087057A">
        <w:rPr>
          <w:rFonts w:cs="Times New Roman"/>
          <w:sz w:val="24"/>
          <w:szCs w:val="24"/>
        </w:rPr>
        <w:t> </w:t>
      </w:r>
      <w:r w:rsidRPr="00E473F6" w:rsidR="0045381C">
        <w:rPr>
          <w:sz w:val="24"/>
        </w:rPr>
        <w:t>poskytovateli</w:t>
      </w:r>
      <w:r w:rsidRPr="00E473F6" w:rsidR="0087057A">
        <w:rPr>
          <w:rFonts w:cs="Times New Roman"/>
          <w:sz w:val="24"/>
          <w:szCs w:val="24"/>
        </w:rPr>
        <w:t>,</w:t>
      </w:r>
      <w:r w:rsidRPr="00E473F6" w:rsidR="007252A3">
        <w:rPr>
          <w:rFonts w:cs="Times New Roman"/>
          <w:sz w:val="24"/>
          <w:szCs w:val="24"/>
        </w:rPr>
        <w:t xml:space="preserve"> tak objednateli.</w:t>
      </w:r>
    </w:p>
    <w:p w:rsidRPr="00E473F6" w:rsidR="00CB65A9" w:rsidP="00561C52" w:rsidRDefault="00CB65A9" w14:paraId="0A9B1CD8" w14:textId="77777777">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t>Dokumenty, které budou na základě této smlouvy vytvořeny, budou ve výlučném vlastnictví objednatele. Poskytovatel není oprávněn je poskytnout třetí osobě a dále není oprávněn s nimi nakládat bez souhlasu objednatele.</w:t>
      </w:r>
    </w:p>
    <w:p w:rsidRPr="00E473F6" w:rsidR="00CB65A9" w:rsidP="00561C52" w:rsidRDefault="00CB65A9" w14:paraId="7BAE42D0" w14:textId="32935A3E">
      <w:pPr>
        <w:numPr>
          <w:ilvl w:val="0"/>
          <w:numId w:val="6"/>
        </w:numPr>
        <w:tabs>
          <w:tab w:val="clear" w:pos="360"/>
          <w:tab w:val="left" w:pos="540"/>
          <w:tab w:val="num" w:pos="567"/>
        </w:tabs>
        <w:spacing w:before="120" w:after="0" w:line="240" w:lineRule="auto"/>
        <w:jc w:val="both"/>
        <w:rPr>
          <w:rFonts w:cs="Times New Roman"/>
          <w:sz w:val="24"/>
          <w:szCs w:val="24"/>
        </w:rPr>
      </w:pPr>
      <w:r w:rsidRPr="00E473F6">
        <w:rPr>
          <w:rFonts w:cs="Times New Roman"/>
          <w:sz w:val="24"/>
          <w:szCs w:val="24"/>
        </w:rPr>
        <w:t>Poskytovatel se zavazuje, že bude chránit a utajovat před 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 objednatelem poskytnuté informace, podklady a dokumenty, pokud nejsou běžně dostupné ve veřejných informačních zdrojích (např. obchodní rejstřík</w:t>
      </w:r>
      <w:r w:rsidR="00FB4B7E">
        <w:rPr>
          <w:rFonts w:cs="Times New Roman"/>
          <w:sz w:val="24"/>
          <w:szCs w:val="24"/>
        </w:rPr>
        <w:t>, registr smluv apod.</w:t>
      </w:r>
      <w:r w:rsidRPr="00E473F6">
        <w:rPr>
          <w:rFonts w:cs="Times New Roman"/>
          <w:sz w:val="24"/>
          <w:szCs w:val="24"/>
        </w:rPr>
        <w:t>).</w:t>
      </w:r>
    </w:p>
    <w:p w:rsidRPr="00E473F6" w:rsidR="00CB65A9" w:rsidP="00561C52" w:rsidRDefault="00FB4B7E" w14:paraId="6746162D" w14:textId="430F9776">
      <w:pPr>
        <w:numPr>
          <w:ilvl w:val="0"/>
          <w:numId w:val="6"/>
        </w:numPr>
        <w:tabs>
          <w:tab w:val="clear" w:pos="360"/>
          <w:tab w:val="left" w:pos="540"/>
          <w:tab w:val="num" w:pos="567"/>
        </w:tabs>
        <w:spacing w:before="120" w:after="0" w:line="240" w:lineRule="auto"/>
        <w:jc w:val="both"/>
        <w:rPr>
          <w:rFonts w:cs="Times New Roman"/>
          <w:sz w:val="24"/>
          <w:szCs w:val="24"/>
        </w:rPr>
      </w:pPr>
      <w:r w:rsidRPr="00CB65A9">
        <w:rPr>
          <w:rFonts w:cs="Times New Roman"/>
          <w:sz w:val="24"/>
          <w:szCs w:val="24"/>
        </w:rPr>
        <w:t>Poskytovatel je povinen při provádění předmětu smlouvy využít pouze poddodavatele, kteří jsou uvedeni v příloz</w:t>
      </w:r>
      <w:r>
        <w:rPr>
          <w:rFonts w:cs="Times New Roman"/>
          <w:sz w:val="24"/>
          <w:szCs w:val="24"/>
        </w:rPr>
        <w:t>e č. 2</w:t>
      </w:r>
      <w:r w:rsidRPr="00CB65A9">
        <w:rPr>
          <w:rFonts w:cs="Times New Roman"/>
          <w:sz w:val="24"/>
          <w:szCs w:val="24"/>
        </w:rPr>
        <w:t xml:space="preserve"> této smlouvy. Změna poddodavatele je možná jen na základě předchozího písemného souhlasu objednatele</w:t>
      </w:r>
      <w:r>
        <w:rPr>
          <w:rFonts w:cs="Times New Roman"/>
          <w:sz w:val="24"/>
          <w:szCs w:val="24"/>
        </w:rPr>
        <w:t xml:space="preserve"> po předchozím prokázání kvalifikace poddodavatele</w:t>
      </w:r>
      <w:r w:rsidRPr="00CB65A9">
        <w:rPr>
          <w:rFonts w:cs="Times New Roman"/>
          <w:sz w:val="24"/>
          <w:szCs w:val="24"/>
        </w:rPr>
        <w:t>. Pokud v dané příloze není uveden žádný poddodavatel je poskytovatel povinen provést předmět smlouvy sám.</w:t>
      </w:r>
      <w:r w:rsidR="0013506E">
        <w:rPr>
          <w:rFonts w:cs="Times New Roman"/>
          <w:sz w:val="24"/>
          <w:szCs w:val="24"/>
        </w:rPr>
        <w:t xml:space="preserve"> Tato změna nemusí být provedena formou uzavření dodatku ke smlouvě.</w:t>
      </w:r>
    </w:p>
    <w:p w:rsidRPr="004F7B4D" w:rsidR="004447DF" w:rsidP="00787B6A" w:rsidRDefault="004447DF" w14:paraId="06CDBCDA" w14:textId="77777777">
      <w:pPr>
        <w:pStyle w:val="Odstavecseseznamem"/>
        <w:spacing w:before="120" w:after="0" w:line="240" w:lineRule="auto"/>
        <w:ind w:left="360"/>
        <w:jc w:val="both"/>
        <w:rPr>
          <w:rFonts w:cs="Times New Roman"/>
          <w:highlight w:val="yellow"/>
        </w:rPr>
      </w:pPr>
    </w:p>
    <w:p w:rsidRPr="00E473F6" w:rsidR="007252A3" w:rsidP="004447DF" w:rsidRDefault="007252A3" w14:paraId="1DD2BE61" w14:textId="77777777">
      <w:pPr>
        <w:pStyle w:val="Zkladntext"/>
        <w:tabs>
          <w:tab w:val="left" w:pos="357"/>
        </w:tabs>
        <w:jc w:val="center"/>
        <w:rPr>
          <w:b/>
          <w:sz w:val="24"/>
        </w:rPr>
      </w:pPr>
      <w:r w:rsidRPr="00E473F6">
        <w:rPr>
          <w:b/>
          <w:sz w:val="24"/>
        </w:rPr>
        <w:t>VII.</w:t>
      </w:r>
      <w:r w:rsidRPr="00E473F6" w:rsidR="005963AF">
        <w:rPr>
          <w:b/>
          <w:sz w:val="24"/>
        </w:rPr>
        <w:t xml:space="preserve">  </w:t>
      </w:r>
      <w:r w:rsidRPr="00E473F6">
        <w:rPr>
          <w:b/>
          <w:sz w:val="24"/>
        </w:rPr>
        <w:t>Platební a fakturační podmínky</w:t>
      </w:r>
    </w:p>
    <w:p w:rsidRPr="00E473F6" w:rsidR="00FC22DA" w:rsidP="00561C52" w:rsidRDefault="00FC22DA" w14:paraId="38DE5825" w14:textId="77777777">
      <w:pPr>
        <w:pStyle w:val="Odstavecseseznamem"/>
        <w:numPr>
          <w:ilvl w:val="0"/>
          <w:numId w:val="10"/>
        </w:numPr>
        <w:tabs>
          <w:tab w:val="left" w:pos="567"/>
        </w:tabs>
        <w:spacing w:after="120" w:line="240" w:lineRule="auto"/>
        <w:ind w:left="425" w:hanging="425"/>
        <w:contextualSpacing w:val="false"/>
        <w:jc w:val="both"/>
        <w:rPr>
          <w:sz w:val="24"/>
          <w:szCs w:val="24"/>
        </w:rPr>
      </w:pPr>
      <w:r w:rsidRPr="00E473F6">
        <w:rPr>
          <w:sz w:val="24"/>
          <w:szCs w:val="24"/>
        </w:rPr>
        <w:t>Podkladem pro úhradu smluvní ceny dodávané služby je vyúčtování označené jako FAKTURA (dále jen „faktura“), která bude mít náležitosti stanovené platnými právními předpisy.</w:t>
      </w:r>
    </w:p>
    <w:p w:rsidRPr="00E473F6" w:rsidR="00FC22DA" w:rsidP="00561C52" w:rsidRDefault="00FC22DA" w14:paraId="44E8532A" w14:textId="77777777">
      <w:pPr>
        <w:pStyle w:val="Odstavecseseznamem"/>
        <w:numPr>
          <w:ilvl w:val="0"/>
          <w:numId w:val="10"/>
        </w:numPr>
        <w:tabs>
          <w:tab w:val="left" w:pos="567"/>
        </w:tabs>
        <w:spacing w:after="0" w:line="240" w:lineRule="auto"/>
        <w:ind w:left="426" w:hanging="426"/>
        <w:jc w:val="both"/>
        <w:rPr>
          <w:sz w:val="24"/>
          <w:szCs w:val="24"/>
        </w:rPr>
      </w:pPr>
      <w:r w:rsidRPr="00E473F6">
        <w:rPr>
          <w:sz w:val="24"/>
          <w:szCs w:val="24"/>
        </w:rPr>
        <w:t xml:space="preserve">Faktura musí kromě náležitostí stanovených platnými právními předpisy obsahovat i tyto údaje: </w:t>
      </w:r>
    </w:p>
    <w:p w:rsidRPr="00E473F6" w:rsidR="00FC22DA" w:rsidP="00561C52" w:rsidRDefault="00FC22DA" w14:paraId="1FCB564A"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číslo a datum vystavení faktury,</w:t>
      </w:r>
    </w:p>
    <w:p w:rsidRPr="00E473F6" w:rsidR="00FC22DA" w:rsidP="00561C52" w:rsidRDefault="00FC22DA" w14:paraId="56BA1B2A" w14:textId="77777777">
      <w:pPr>
        <w:pStyle w:val="Odstavecseseznamem"/>
        <w:numPr>
          <w:ilvl w:val="1"/>
          <w:numId w:val="10"/>
        </w:numPr>
        <w:tabs>
          <w:tab w:val="left" w:pos="567"/>
        </w:tabs>
        <w:spacing w:after="0" w:line="240" w:lineRule="auto"/>
        <w:ind w:left="851"/>
        <w:rPr>
          <w:sz w:val="24"/>
          <w:szCs w:val="24"/>
        </w:rPr>
      </w:pPr>
      <w:r w:rsidRPr="00E473F6">
        <w:rPr>
          <w:sz w:val="24"/>
          <w:szCs w:val="24"/>
        </w:rPr>
        <w:t xml:space="preserve">název a registrační číslo projektu: </w:t>
      </w:r>
      <w:r w:rsidRPr="00E473F6" w:rsidR="00957F8B">
        <w:rPr>
          <w:sz w:val="24"/>
          <w:szCs w:val="24"/>
        </w:rPr>
        <w:t>„</w:t>
      </w:r>
      <w:r w:rsidRPr="00E473F6" w:rsidR="00D90BD9">
        <w:rPr>
          <w:sz w:val="24"/>
          <w:szCs w:val="24"/>
        </w:rPr>
        <w:t>Krůček po krůčku k efektivnímu řízení</w:t>
      </w:r>
      <w:r w:rsidRPr="00E473F6" w:rsidR="00957F8B">
        <w:rPr>
          <w:sz w:val="24"/>
          <w:szCs w:val="24"/>
        </w:rPr>
        <w:t xml:space="preserve">“, </w:t>
      </w:r>
      <w:r w:rsidRPr="00E473F6" w:rsidR="002234A0">
        <w:rPr>
          <w:sz w:val="24"/>
          <w:szCs w:val="24"/>
        </w:rPr>
        <w:t>registrační číslo</w:t>
      </w:r>
      <w:r w:rsidRPr="00E473F6" w:rsidR="00957F8B">
        <w:rPr>
          <w:sz w:val="24"/>
          <w:szCs w:val="24"/>
        </w:rPr>
        <w:t xml:space="preserve">: </w:t>
      </w:r>
      <w:r w:rsidRPr="00E473F6" w:rsidR="00D90BD9">
        <w:rPr>
          <w:sz w:val="24"/>
          <w:szCs w:val="24"/>
        </w:rPr>
        <w:t>CZ.03.4.74/0.0/0.0/16_033/0002793</w:t>
      </w:r>
      <w:r w:rsidRPr="00E473F6" w:rsidR="00D7548A">
        <w:rPr>
          <w:sz w:val="24"/>
          <w:szCs w:val="24"/>
        </w:rPr>
        <w:t>,</w:t>
      </w:r>
    </w:p>
    <w:p w:rsidRPr="00E473F6" w:rsidR="00FC22DA" w:rsidP="00561C52" w:rsidRDefault="00FC22DA" w14:paraId="3CB102A2"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označení banky a číslo účtu, na který musí být zaplaceno,</w:t>
      </w:r>
    </w:p>
    <w:p w:rsidRPr="00E473F6" w:rsidR="00FC22DA" w:rsidP="00561C52" w:rsidRDefault="00FC22DA" w14:paraId="6DBEDBAA"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lhůta splatnosti faktury,</w:t>
      </w:r>
    </w:p>
    <w:p w:rsidRPr="00E473F6" w:rsidR="00FC22DA" w:rsidP="00561C52" w:rsidRDefault="00FC22DA" w14:paraId="4DFDE84A"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rozpis jednotlivých položek, cena za jednotku, cena celkem,</w:t>
      </w:r>
    </w:p>
    <w:p w:rsidRPr="00E473F6" w:rsidR="00FC22DA" w:rsidP="00561C52" w:rsidRDefault="00FC22DA" w14:paraId="20C54F81"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označení osoby, která fakturu vyhotovila, včetně jejího podpisu a kontaktního telefonu,</w:t>
      </w:r>
    </w:p>
    <w:p w:rsidRPr="00E473F6" w:rsidR="00FC22DA" w:rsidP="00561C52" w:rsidRDefault="00FC22DA" w14:paraId="4C87BB90" w14:textId="77777777">
      <w:pPr>
        <w:pStyle w:val="Odstavecseseznamem"/>
        <w:numPr>
          <w:ilvl w:val="1"/>
          <w:numId w:val="10"/>
        </w:numPr>
        <w:tabs>
          <w:tab w:val="left" w:pos="567"/>
        </w:tabs>
        <w:spacing w:after="0" w:line="240" w:lineRule="auto"/>
        <w:ind w:left="851"/>
        <w:jc w:val="both"/>
        <w:rPr>
          <w:sz w:val="24"/>
          <w:szCs w:val="24"/>
        </w:rPr>
      </w:pPr>
      <w:r w:rsidRPr="00E473F6">
        <w:rPr>
          <w:sz w:val="24"/>
          <w:szCs w:val="24"/>
        </w:rPr>
        <w:t xml:space="preserve">IČ a DIČ objednatele a </w:t>
      </w:r>
      <w:r w:rsidRPr="00E473F6" w:rsidR="0045381C">
        <w:rPr>
          <w:sz w:val="24"/>
        </w:rPr>
        <w:t>poskytovatele</w:t>
      </w:r>
      <w:r w:rsidRPr="00E473F6">
        <w:rPr>
          <w:sz w:val="24"/>
          <w:szCs w:val="24"/>
        </w:rPr>
        <w:t>, jejich přesné názvy a sídlo.</w:t>
      </w:r>
    </w:p>
    <w:p w:rsidRPr="00E473F6" w:rsidR="00D90BD9" w:rsidP="00561C52" w:rsidRDefault="005A5D7C" w14:paraId="0E3369E5" w14:textId="77777777">
      <w:pPr>
        <w:pStyle w:val="Odstavecseseznamem"/>
        <w:numPr>
          <w:ilvl w:val="0"/>
          <w:numId w:val="10"/>
        </w:numPr>
        <w:spacing w:before="120" w:after="120" w:line="240" w:lineRule="auto"/>
        <w:ind w:left="425" w:hanging="425"/>
        <w:contextualSpacing w:val="false"/>
        <w:jc w:val="both"/>
        <w:rPr>
          <w:sz w:val="24"/>
          <w:szCs w:val="24"/>
        </w:rPr>
      </w:pPr>
      <w:r w:rsidRPr="00E473F6">
        <w:rPr>
          <w:sz w:val="24"/>
          <w:szCs w:val="24"/>
        </w:rPr>
        <w:t>Smluvní cena</w:t>
      </w:r>
      <w:r w:rsidRPr="00E473F6" w:rsidR="00D90BD9">
        <w:rPr>
          <w:sz w:val="24"/>
          <w:szCs w:val="24"/>
        </w:rPr>
        <w:t xml:space="preserve"> bude poskytovateli </w:t>
      </w:r>
      <w:r w:rsidRPr="00E473F6">
        <w:rPr>
          <w:sz w:val="24"/>
          <w:szCs w:val="24"/>
        </w:rPr>
        <w:t xml:space="preserve">hrazena </w:t>
      </w:r>
      <w:r w:rsidRPr="00E473F6" w:rsidR="00D90BD9">
        <w:rPr>
          <w:sz w:val="24"/>
          <w:szCs w:val="24"/>
        </w:rPr>
        <w:t xml:space="preserve">postupně po provedení každé </w:t>
      </w:r>
      <w:r w:rsidRPr="00E473F6" w:rsidR="00DF170E">
        <w:rPr>
          <w:sz w:val="24"/>
          <w:szCs w:val="24"/>
        </w:rPr>
        <w:t>klíčové aktivity</w:t>
      </w:r>
      <w:r w:rsidR="00520CDC">
        <w:rPr>
          <w:sz w:val="24"/>
          <w:szCs w:val="24"/>
        </w:rPr>
        <w:t xml:space="preserve"> uvedené v článku </w:t>
      </w:r>
      <w:r w:rsidRPr="00A45DD9" w:rsidR="00520CDC">
        <w:rPr>
          <w:sz w:val="24"/>
          <w:szCs w:val="24"/>
        </w:rPr>
        <w:t>III. odst. 1</w:t>
      </w:r>
      <w:r w:rsidRPr="00A45DD9" w:rsidR="008D785B">
        <w:rPr>
          <w:sz w:val="24"/>
          <w:szCs w:val="24"/>
        </w:rPr>
        <w:t xml:space="preserve"> </w:t>
      </w:r>
      <w:r w:rsidRPr="00E473F6" w:rsidR="00D90BD9">
        <w:rPr>
          <w:sz w:val="24"/>
          <w:szCs w:val="24"/>
        </w:rPr>
        <w:t>na základě předávacího protokolu uvedeného v</w:t>
      </w:r>
      <w:r w:rsidRPr="00520CDC" w:rsidR="00D90BD9">
        <w:rPr>
          <w:color w:val="FF0000"/>
          <w:sz w:val="24"/>
          <w:szCs w:val="24"/>
        </w:rPr>
        <w:t> </w:t>
      </w:r>
      <w:r w:rsidRPr="00A45DD9" w:rsidR="00D90BD9">
        <w:rPr>
          <w:sz w:val="24"/>
          <w:szCs w:val="24"/>
        </w:rPr>
        <w:t xml:space="preserve">článku </w:t>
      </w:r>
      <w:r w:rsidRPr="00A45DD9" w:rsidR="005B1EE8">
        <w:rPr>
          <w:sz w:val="24"/>
          <w:szCs w:val="24"/>
        </w:rPr>
        <w:t>II</w:t>
      </w:r>
      <w:r w:rsidRPr="00A45DD9" w:rsidR="00D90BD9">
        <w:rPr>
          <w:sz w:val="24"/>
          <w:szCs w:val="24"/>
        </w:rPr>
        <w:t xml:space="preserve">I. odst. </w:t>
      </w:r>
      <w:r w:rsidRPr="00A45DD9" w:rsidR="00520CDC">
        <w:rPr>
          <w:sz w:val="24"/>
          <w:szCs w:val="24"/>
        </w:rPr>
        <w:t>3</w:t>
      </w:r>
      <w:r w:rsidRPr="00E473F6" w:rsidR="00D90BD9">
        <w:rPr>
          <w:sz w:val="24"/>
          <w:szCs w:val="24"/>
        </w:rPr>
        <w:t xml:space="preserve"> této smlouvy.</w:t>
      </w:r>
    </w:p>
    <w:p w:rsidRPr="00E473F6" w:rsidR="00FC22DA" w:rsidP="00561C52" w:rsidRDefault="00592C68" w14:paraId="65721CDA" w14:textId="77777777">
      <w:pPr>
        <w:pStyle w:val="Odstavecseseznamem"/>
        <w:numPr>
          <w:ilvl w:val="0"/>
          <w:numId w:val="10"/>
        </w:numPr>
        <w:spacing w:before="120" w:after="120" w:line="240" w:lineRule="auto"/>
        <w:ind w:left="426" w:hanging="426"/>
        <w:contextualSpacing w:val="false"/>
        <w:jc w:val="both"/>
        <w:rPr>
          <w:sz w:val="24"/>
          <w:szCs w:val="24"/>
        </w:rPr>
      </w:pPr>
      <w:r w:rsidRPr="00E473F6">
        <w:rPr>
          <w:sz w:val="24"/>
          <w:szCs w:val="24"/>
        </w:rPr>
        <w:lastRenderedPageBreak/>
        <w:t>Lh</w:t>
      </w:r>
      <w:r w:rsidRPr="00E473F6">
        <w:rPr>
          <w:rFonts w:hint="eastAsia"/>
          <w:sz w:val="24"/>
          <w:szCs w:val="24"/>
        </w:rPr>
        <w:t>ů</w:t>
      </w:r>
      <w:r w:rsidRPr="00E473F6">
        <w:rPr>
          <w:sz w:val="24"/>
          <w:szCs w:val="24"/>
        </w:rPr>
        <w:t>ta splatnosti faktury je stanovena v délce 15 kalend</w:t>
      </w:r>
      <w:r w:rsidRPr="00E473F6">
        <w:rPr>
          <w:rFonts w:hint="eastAsia"/>
          <w:sz w:val="24"/>
          <w:szCs w:val="24"/>
        </w:rPr>
        <w:t>ář</w:t>
      </w:r>
      <w:r w:rsidRPr="00E473F6">
        <w:rPr>
          <w:sz w:val="24"/>
          <w:szCs w:val="24"/>
        </w:rPr>
        <w:t>n</w:t>
      </w:r>
      <w:r w:rsidRPr="00E473F6">
        <w:rPr>
          <w:rFonts w:hint="eastAsia"/>
          <w:sz w:val="24"/>
          <w:szCs w:val="24"/>
        </w:rPr>
        <w:t>í</w:t>
      </w:r>
      <w:r w:rsidRPr="00E473F6">
        <w:rPr>
          <w:sz w:val="24"/>
          <w:szCs w:val="24"/>
        </w:rPr>
        <w:t>ch dn</w:t>
      </w:r>
      <w:r w:rsidRPr="00E473F6">
        <w:rPr>
          <w:rFonts w:hint="eastAsia"/>
          <w:sz w:val="24"/>
          <w:szCs w:val="24"/>
        </w:rPr>
        <w:t>ů</w:t>
      </w:r>
      <w:r w:rsidRPr="00E473F6">
        <w:rPr>
          <w:sz w:val="24"/>
          <w:szCs w:val="24"/>
        </w:rPr>
        <w:t xml:space="preserve"> ode dne jejího doru</w:t>
      </w:r>
      <w:r w:rsidRPr="00E473F6">
        <w:rPr>
          <w:rFonts w:hint="eastAsia"/>
          <w:sz w:val="24"/>
          <w:szCs w:val="24"/>
        </w:rPr>
        <w:t>č</w:t>
      </w:r>
      <w:r w:rsidRPr="00E473F6">
        <w:rPr>
          <w:sz w:val="24"/>
          <w:szCs w:val="24"/>
        </w:rPr>
        <w:t>en</w:t>
      </w:r>
      <w:r w:rsidRPr="00E473F6">
        <w:rPr>
          <w:rFonts w:hint="eastAsia"/>
          <w:sz w:val="24"/>
          <w:szCs w:val="24"/>
        </w:rPr>
        <w:t>í</w:t>
      </w:r>
      <w:r w:rsidRPr="00E473F6">
        <w:rPr>
          <w:sz w:val="24"/>
          <w:szCs w:val="24"/>
        </w:rPr>
        <w:t xml:space="preserve"> objednateli. Veškeré platby budou probíhat v</w:t>
      </w:r>
      <w:r w:rsidRPr="00E473F6">
        <w:rPr>
          <w:rFonts w:hint="eastAsia"/>
          <w:sz w:val="24"/>
          <w:szCs w:val="24"/>
        </w:rPr>
        <w:t>ý</w:t>
      </w:r>
      <w:r w:rsidRPr="00E473F6">
        <w:rPr>
          <w:sz w:val="24"/>
          <w:szCs w:val="24"/>
        </w:rPr>
        <w:t>hradn</w:t>
      </w:r>
      <w:r w:rsidRPr="00E473F6">
        <w:rPr>
          <w:rFonts w:hint="eastAsia"/>
          <w:sz w:val="24"/>
          <w:szCs w:val="24"/>
        </w:rPr>
        <w:t>ě</w:t>
      </w:r>
      <w:r w:rsidRPr="00E473F6">
        <w:rPr>
          <w:sz w:val="24"/>
          <w:szCs w:val="24"/>
        </w:rPr>
        <w:t xml:space="preserve"> v korunách </w:t>
      </w:r>
      <w:r w:rsidRPr="00E473F6">
        <w:rPr>
          <w:rFonts w:hint="eastAsia"/>
          <w:sz w:val="24"/>
          <w:szCs w:val="24"/>
        </w:rPr>
        <w:t>č</w:t>
      </w:r>
      <w:r w:rsidRPr="00E473F6">
        <w:rPr>
          <w:sz w:val="24"/>
          <w:szCs w:val="24"/>
        </w:rPr>
        <w:t>esk</w:t>
      </w:r>
      <w:r w:rsidRPr="00E473F6">
        <w:rPr>
          <w:rFonts w:hint="eastAsia"/>
          <w:sz w:val="24"/>
          <w:szCs w:val="24"/>
        </w:rPr>
        <w:t>ý</w:t>
      </w:r>
      <w:r w:rsidRPr="00E473F6">
        <w:rPr>
          <w:sz w:val="24"/>
          <w:szCs w:val="24"/>
        </w:rPr>
        <w:t>ch a rovn</w:t>
      </w:r>
      <w:r w:rsidRPr="00E473F6">
        <w:rPr>
          <w:rFonts w:hint="eastAsia"/>
          <w:sz w:val="24"/>
          <w:szCs w:val="24"/>
        </w:rPr>
        <w:t>ěž</w:t>
      </w:r>
      <w:r w:rsidRPr="00E473F6">
        <w:rPr>
          <w:sz w:val="24"/>
          <w:szCs w:val="24"/>
        </w:rPr>
        <w:t xml:space="preserve"> veškeré cenové údaje budou v této m</w:t>
      </w:r>
      <w:r w:rsidRPr="00E473F6">
        <w:rPr>
          <w:rFonts w:hint="eastAsia"/>
          <w:sz w:val="24"/>
          <w:szCs w:val="24"/>
        </w:rPr>
        <w:t>ě</w:t>
      </w:r>
      <w:r w:rsidRPr="00E473F6">
        <w:rPr>
          <w:sz w:val="24"/>
          <w:szCs w:val="24"/>
        </w:rPr>
        <w:t>n</w:t>
      </w:r>
      <w:r w:rsidRPr="00E473F6">
        <w:rPr>
          <w:rFonts w:hint="eastAsia"/>
          <w:sz w:val="24"/>
          <w:szCs w:val="24"/>
        </w:rPr>
        <w:t>ě</w:t>
      </w:r>
      <w:r w:rsidRPr="00E473F6">
        <w:rPr>
          <w:sz w:val="24"/>
          <w:szCs w:val="24"/>
        </w:rPr>
        <w:t>.</w:t>
      </w:r>
    </w:p>
    <w:p w:rsidRPr="00E473F6" w:rsidR="00592C68" w:rsidP="00561C52" w:rsidRDefault="00592C68" w14:paraId="65C9CCE8" w14:textId="77777777">
      <w:pPr>
        <w:pStyle w:val="Odstavecseseznamem"/>
        <w:numPr>
          <w:ilvl w:val="0"/>
          <w:numId w:val="10"/>
        </w:numPr>
        <w:spacing w:before="120" w:after="120" w:line="240" w:lineRule="auto"/>
        <w:ind w:left="426" w:hanging="426"/>
        <w:contextualSpacing w:val="false"/>
        <w:jc w:val="both"/>
        <w:rPr>
          <w:sz w:val="24"/>
          <w:szCs w:val="24"/>
        </w:rPr>
      </w:pPr>
      <w:r w:rsidRPr="00E473F6">
        <w:rPr>
          <w:sz w:val="24"/>
          <w:szCs w:val="24"/>
        </w:rPr>
        <w:t xml:space="preserve">V případě, že faktura nebude obsahovat zákonem a touto smlouvou předepsané náležitosti, je </w:t>
      </w:r>
      <w:r w:rsidRPr="00E473F6" w:rsidR="00870CCF">
        <w:rPr>
          <w:sz w:val="24"/>
          <w:szCs w:val="24"/>
        </w:rPr>
        <w:t>o</w:t>
      </w:r>
      <w:r w:rsidRPr="00E473F6">
        <w:rPr>
          <w:sz w:val="24"/>
          <w:szCs w:val="24"/>
        </w:rPr>
        <w:t xml:space="preserve">bjednatel oprávněn ji do data splatnosti vrátit s tím, že poskytovatel je poté povinen vystavit novou fakturu s novým termínem splatnosti. V takovém případě </w:t>
      </w:r>
      <w:r w:rsidRPr="00E473F6" w:rsidR="00870CCF">
        <w:rPr>
          <w:sz w:val="24"/>
          <w:szCs w:val="24"/>
        </w:rPr>
        <w:t>není o</w:t>
      </w:r>
      <w:r w:rsidRPr="00E473F6">
        <w:rPr>
          <w:sz w:val="24"/>
          <w:szCs w:val="24"/>
        </w:rPr>
        <w:t xml:space="preserve">bjednatel v prodlení s úhradou faktury. Nová 15 denní lhůta splatnosti pak běží ode </w:t>
      </w:r>
      <w:r w:rsidRPr="00E473F6" w:rsidR="00870CCF">
        <w:rPr>
          <w:sz w:val="24"/>
          <w:szCs w:val="24"/>
        </w:rPr>
        <w:t>dne vystavení opravené faktury o</w:t>
      </w:r>
      <w:r w:rsidRPr="00E473F6">
        <w:rPr>
          <w:sz w:val="24"/>
          <w:szCs w:val="24"/>
        </w:rPr>
        <w:t>bjednateli.</w:t>
      </w:r>
    </w:p>
    <w:p w:rsidRPr="00E473F6" w:rsidR="00FC22DA" w:rsidP="00561C52" w:rsidRDefault="00592C68" w14:paraId="09C6C7D6" w14:textId="77777777">
      <w:pPr>
        <w:pStyle w:val="slovn"/>
        <w:numPr>
          <w:ilvl w:val="0"/>
          <w:numId w:val="10"/>
        </w:numPr>
        <w:spacing w:after="120"/>
        <w:ind w:left="426" w:hanging="426"/>
        <w:rPr>
          <w:rFonts w:asciiTheme="minorHAnsi" w:hAnsiTheme="minorHAnsi"/>
          <w:szCs w:val="24"/>
        </w:rPr>
      </w:pPr>
      <w:r w:rsidRPr="00E473F6">
        <w:rPr>
          <w:rFonts w:asciiTheme="minorHAnsi" w:hAnsiTheme="minorHAnsi"/>
          <w:szCs w:val="24"/>
        </w:rPr>
        <w:t>Povinnost zaplatit cenu za služby je splněna dnem odepsání příslušné částky z účtu objednatele</w:t>
      </w:r>
      <w:r w:rsidRPr="00E473F6" w:rsidR="00FC22DA">
        <w:rPr>
          <w:rFonts w:asciiTheme="minorHAnsi" w:hAnsiTheme="minorHAnsi"/>
          <w:szCs w:val="24"/>
        </w:rPr>
        <w:t>.</w:t>
      </w:r>
    </w:p>
    <w:p w:rsidRPr="00E473F6" w:rsidR="00592C68" w:rsidP="00561C52" w:rsidRDefault="00592C68" w14:paraId="29ED1145" w14:textId="77777777">
      <w:pPr>
        <w:pStyle w:val="slovn"/>
        <w:numPr>
          <w:ilvl w:val="0"/>
          <w:numId w:val="10"/>
        </w:numPr>
        <w:spacing w:after="120"/>
        <w:ind w:left="426" w:hanging="426"/>
        <w:rPr>
          <w:rFonts w:asciiTheme="minorHAnsi" w:hAnsiTheme="minorHAnsi"/>
          <w:szCs w:val="24"/>
        </w:rPr>
      </w:pPr>
      <w:r w:rsidRPr="00E473F6">
        <w:rPr>
          <w:rFonts w:asciiTheme="minorHAnsi" w:hAnsiTheme="minorHAnsi"/>
          <w:szCs w:val="24"/>
        </w:rPr>
        <w:t>Objednatel neposkytuje zálohy</w:t>
      </w:r>
      <w:r w:rsidR="00F402E1">
        <w:rPr>
          <w:rFonts w:asciiTheme="minorHAnsi" w:hAnsiTheme="minorHAnsi"/>
          <w:szCs w:val="24"/>
        </w:rPr>
        <w:t>.</w:t>
      </w:r>
    </w:p>
    <w:p w:rsidRPr="00E473F6" w:rsidR="00627EDA" w:rsidP="00627EDA" w:rsidRDefault="00627EDA" w14:paraId="06BC4435" w14:textId="77777777">
      <w:pPr>
        <w:pStyle w:val="slovn"/>
        <w:spacing w:after="120"/>
        <w:ind w:left="426"/>
        <w:rPr>
          <w:rFonts w:asciiTheme="minorHAnsi" w:hAnsiTheme="minorHAnsi"/>
          <w:szCs w:val="24"/>
        </w:rPr>
      </w:pPr>
    </w:p>
    <w:p w:rsidRPr="00E473F6" w:rsidR="007252A3" w:rsidP="005963AF" w:rsidRDefault="007252A3" w14:paraId="7F916B4F" w14:textId="77777777">
      <w:pPr>
        <w:pStyle w:val="Zkladntext"/>
        <w:keepNext/>
        <w:tabs>
          <w:tab w:val="left" w:pos="357"/>
        </w:tabs>
        <w:spacing w:before="240"/>
        <w:jc w:val="center"/>
        <w:rPr>
          <w:b/>
          <w:sz w:val="24"/>
        </w:rPr>
      </w:pPr>
      <w:r w:rsidRPr="00E473F6">
        <w:rPr>
          <w:b/>
          <w:sz w:val="24"/>
        </w:rPr>
        <w:t>IX.</w:t>
      </w:r>
      <w:r w:rsidRPr="00E473F6" w:rsidR="005963AF">
        <w:rPr>
          <w:b/>
          <w:sz w:val="24"/>
        </w:rPr>
        <w:t xml:space="preserve"> </w:t>
      </w:r>
      <w:r w:rsidRPr="00E473F6">
        <w:rPr>
          <w:b/>
          <w:sz w:val="24"/>
        </w:rPr>
        <w:t>Sankce</w:t>
      </w:r>
    </w:p>
    <w:p w:rsidRPr="00E473F6" w:rsidR="0051047F" w:rsidP="00561C52" w:rsidRDefault="0051047F" w14:paraId="08CEAF89" w14:textId="77777777">
      <w:pPr>
        <w:pStyle w:val="Bezmezer"/>
        <w:numPr>
          <w:ilvl w:val="0"/>
          <w:numId w:val="11"/>
        </w:numPr>
        <w:spacing w:before="120" w:after="120"/>
        <w:ind w:left="357" w:hanging="357"/>
        <w:jc w:val="both"/>
        <w:rPr>
          <w:sz w:val="24"/>
          <w:szCs w:val="24"/>
        </w:rPr>
      </w:pPr>
      <w:r w:rsidRPr="00E473F6">
        <w:rPr>
          <w:sz w:val="24"/>
          <w:szCs w:val="24"/>
        </w:rPr>
        <w:t xml:space="preserve">V případě nedodržení </w:t>
      </w:r>
      <w:r w:rsidRPr="00E473F6" w:rsidR="004124AA">
        <w:rPr>
          <w:sz w:val="24"/>
          <w:szCs w:val="24"/>
        </w:rPr>
        <w:t>termínu</w:t>
      </w:r>
      <w:r w:rsidRPr="00E473F6">
        <w:rPr>
          <w:sz w:val="24"/>
          <w:szCs w:val="24"/>
        </w:rPr>
        <w:t xml:space="preserve"> plnění stanovených </w:t>
      </w:r>
      <w:r w:rsidRPr="00E473F6" w:rsidR="00D10642">
        <w:rPr>
          <w:sz w:val="24"/>
          <w:szCs w:val="24"/>
        </w:rPr>
        <w:t>v</w:t>
      </w:r>
      <w:r w:rsidRPr="00E473F6" w:rsidR="004124AA">
        <w:rPr>
          <w:sz w:val="24"/>
          <w:szCs w:val="24"/>
        </w:rPr>
        <w:t> článku V. odst. 2</w:t>
      </w:r>
      <w:r w:rsidRPr="00E473F6" w:rsidR="002234A0">
        <w:rPr>
          <w:sz w:val="24"/>
          <w:szCs w:val="24"/>
        </w:rPr>
        <w:t xml:space="preserve">, </w:t>
      </w:r>
      <w:r w:rsidRPr="00E473F6">
        <w:rPr>
          <w:sz w:val="24"/>
          <w:szCs w:val="24"/>
        </w:rPr>
        <w:t xml:space="preserve">je </w:t>
      </w:r>
      <w:r w:rsidRPr="00E473F6" w:rsidR="00D10642">
        <w:rPr>
          <w:sz w:val="24"/>
          <w:szCs w:val="24"/>
        </w:rPr>
        <w:t>poskytovatel</w:t>
      </w:r>
      <w:r w:rsidRPr="00E473F6">
        <w:rPr>
          <w:sz w:val="24"/>
          <w:szCs w:val="24"/>
        </w:rPr>
        <w:t xml:space="preserve"> povinen zaplatit objednateli smluvní pokutu ve výši 0,</w:t>
      </w:r>
      <w:r w:rsidRPr="00E473F6" w:rsidR="00D10642">
        <w:rPr>
          <w:sz w:val="24"/>
          <w:szCs w:val="24"/>
        </w:rPr>
        <w:t xml:space="preserve">05 </w:t>
      </w:r>
      <w:r w:rsidRPr="00E473F6">
        <w:rPr>
          <w:sz w:val="24"/>
          <w:szCs w:val="24"/>
        </w:rPr>
        <w:t xml:space="preserve">% ze smluvní ceny dle čl. </w:t>
      </w:r>
      <w:r w:rsidRPr="00E473F6" w:rsidR="002234A0">
        <w:rPr>
          <w:sz w:val="24"/>
          <w:szCs w:val="24"/>
        </w:rPr>
        <w:t>I</w:t>
      </w:r>
      <w:r w:rsidRPr="00E473F6">
        <w:rPr>
          <w:sz w:val="24"/>
          <w:szCs w:val="24"/>
        </w:rPr>
        <w:t>V.</w:t>
      </w:r>
      <w:r w:rsidRPr="00E473F6" w:rsidR="002234A0">
        <w:rPr>
          <w:sz w:val="24"/>
          <w:szCs w:val="24"/>
        </w:rPr>
        <w:t xml:space="preserve"> </w:t>
      </w:r>
      <w:r w:rsidRPr="00E473F6" w:rsidR="003414E8">
        <w:rPr>
          <w:sz w:val="24"/>
          <w:szCs w:val="24"/>
        </w:rPr>
        <w:t>o</w:t>
      </w:r>
      <w:r w:rsidRPr="00E473F6" w:rsidR="00D10642">
        <w:rPr>
          <w:sz w:val="24"/>
          <w:szCs w:val="24"/>
        </w:rPr>
        <w:t>dst. 1</w:t>
      </w:r>
      <w:r w:rsidRPr="00E473F6" w:rsidR="002234A0">
        <w:rPr>
          <w:sz w:val="24"/>
          <w:szCs w:val="24"/>
        </w:rPr>
        <w:t>,</w:t>
      </w:r>
      <w:r w:rsidRPr="00E473F6">
        <w:rPr>
          <w:sz w:val="24"/>
          <w:szCs w:val="24"/>
        </w:rPr>
        <w:t xml:space="preserve"> za každý</w:t>
      </w:r>
      <w:r w:rsidRPr="00E473F6" w:rsidR="00D10642">
        <w:rPr>
          <w:sz w:val="24"/>
          <w:szCs w:val="24"/>
        </w:rPr>
        <w:t xml:space="preserve"> i</w:t>
      </w:r>
      <w:r w:rsidRPr="00E473F6">
        <w:rPr>
          <w:sz w:val="24"/>
          <w:szCs w:val="24"/>
        </w:rPr>
        <w:t xml:space="preserve"> započatý den prodlení a za každý jednotlivý případ.</w:t>
      </w:r>
    </w:p>
    <w:p w:rsidRPr="00E473F6" w:rsidR="0051047F" w:rsidP="00561C52" w:rsidRDefault="00D10642" w14:paraId="7C30DBBB" w14:textId="77777777">
      <w:pPr>
        <w:pStyle w:val="Bezmezer"/>
        <w:numPr>
          <w:ilvl w:val="0"/>
          <w:numId w:val="11"/>
        </w:numPr>
        <w:spacing w:before="120" w:after="120"/>
        <w:ind w:left="357" w:hanging="357"/>
        <w:jc w:val="both"/>
        <w:rPr>
          <w:sz w:val="24"/>
          <w:szCs w:val="24"/>
        </w:rPr>
      </w:pPr>
      <w:r w:rsidRPr="00E473F6">
        <w:rPr>
          <w:sz w:val="24"/>
          <w:szCs w:val="24"/>
        </w:rPr>
        <w:t>Zaplacením smluvní pokuty není jakkoliv dot</w:t>
      </w:r>
      <w:r w:rsidRPr="00E473F6">
        <w:rPr>
          <w:rFonts w:hint="eastAsia"/>
          <w:sz w:val="24"/>
          <w:szCs w:val="24"/>
        </w:rPr>
        <w:t>č</w:t>
      </w:r>
      <w:r w:rsidRPr="00E473F6" w:rsidR="00AA1291">
        <w:rPr>
          <w:sz w:val="24"/>
          <w:szCs w:val="24"/>
        </w:rPr>
        <w:t>eno právo o</w:t>
      </w:r>
      <w:r w:rsidRPr="00E473F6">
        <w:rPr>
          <w:sz w:val="24"/>
          <w:szCs w:val="24"/>
        </w:rPr>
        <w:t>bjednatele na náhradu p</w:t>
      </w:r>
      <w:r w:rsidRPr="00E473F6">
        <w:rPr>
          <w:rFonts w:hint="eastAsia"/>
          <w:sz w:val="24"/>
          <w:szCs w:val="24"/>
        </w:rPr>
        <w:t>ří</w:t>
      </w:r>
      <w:r w:rsidRPr="00E473F6">
        <w:rPr>
          <w:sz w:val="24"/>
          <w:szCs w:val="24"/>
        </w:rPr>
        <w:t>padn</w:t>
      </w:r>
      <w:r w:rsidRPr="00E473F6">
        <w:rPr>
          <w:rFonts w:hint="eastAsia"/>
          <w:sz w:val="24"/>
          <w:szCs w:val="24"/>
        </w:rPr>
        <w:t>é</w:t>
      </w:r>
      <w:r w:rsidRPr="00E473F6">
        <w:rPr>
          <w:sz w:val="24"/>
          <w:szCs w:val="24"/>
        </w:rPr>
        <w:t xml:space="preserve"> škody.</w:t>
      </w:r>
    </w:p>
    <w:p w:rsidRPr="00E473F6" w:rsidR="00FC22DA" w:rsidP="00225BFB" w:rsidRDefault="00225BFB" w14:paraId="796A8147" w14:textId="334313F1">
      <w:pPr>
        <w:pStyle w:val="Bezmezer"/>
        <w:numPr>
          <w:ilvl w:val="0"/>
          <w:numId w:val="11"/>
        </w:numPr>
        <w:spacing w:before="120" w:after="120"/>
        <w:ind w:left="357" w:hanging="357"/>
        <w:jc w:val="both"/>
        <w:rPr>
          <w:sz w:val="24"/>
          <w:szCs w:val="24"/>
        </w:rPr>
      </w:pPr>
      <w:r w:rsidRPr="00CB65A9">
        <w:rPr>
          <w:sz w:val="24"/>
          <w:szCs w:val="24"/>
        </w:rPr>
        <w:t xml:space="preserve">V případě neplnění povinností poskytovatele </w:t>
      </w:r>
      <w:r>
        <w:rPr>
          <w:sz w:val="24"/>
          <w:szCs w:val="24"/>
        </w:rPr>
        <w:t>uvedených v čl. VI. této smlouvy</w:t>
      </w:r>
      <w:r w:rsidRPr="00CB65A9">
        <w:rPr>
          <w:sz w:val="24"/>
          <w:szCs w:val="24"/>
        </w:rPr>
        <w:t xml:space="preserve">, je objednatel oprávněn požadovat po poskytovateli zaplacení smluvní pokuty ve výši </w:t>
      </w:r>
      <w:r>
        <w:rPr>
          <w:sz w:val="24"/>
          <w:szCs w:val="24"/>
        </w:rPr>
        <w:t>0,0</w:t>
      </w:r>
      <w:r w:rsidRPr="00CB65A9">
        <w:rPr>
          <w:sz w:val="24"/>
          <w:szCs w:val="24"/>
        </w:rPr>
        <w:t xml:space="preserve">5 % z celkové ceny uvedené v čl. </w:t>
      </w:r>
      <w:r>
        <w:rPr>
          <w:sz w:val="24"/>
          <w:szCs w:val="24"/>
        </w:rPr>
        <w:t>IV</w:t>
      </w:r>
      <w:r w:rsidRPr="00CB65A9">
        <w:rPr>
          <w:sz w:val="24"/>
          <w:szCs w:val="24"/>
        </w:rPr>
        <w:t xml:space="preserve"> odst. 1 této smlouvy za každý jednotlivý případ.</w:t>
      </w:r>
    </w:p>
    <w:p w:rsidR="004124AA" w:rsidP="00561C52" w:rsidRDefault="004124AA" w14:paraId="05EE73D0" w14:textId="7F86EEF8">
      <w:pPr>
        <w:pStyle w:val="Bezmezer"/>
        <w:numPr>
          <w:ilvl w:val="0"/>
          <w:numId w:val="11"/>
        </w:numPr>
        <w:spacing w:before="120" w:after="120"/>
        <w:ind w:left="357" w:hanging="357"/>
        <w:jc w:val="both"/>
        <w:rPr>
          <w:sz w:val="24"/>
          <w:szCs w:val="24"/>
        </w:rPr>
      </w:pPr>
      <w:r w:rsidRPr="00E473F6">
        <w:rPr>
          <w:sz w:val="24"/>
          <w:szCs w:val="24"/>
        </w:rPr>
        <w:t>Objednatel má právo požadovat smluvní pokutu v případě porušení poměru poddodavatelský</w:t>
      </w:r>
      <w:r w:rsidR="006229BD">
        <w:rPr>
          <w:sz w:val="24"/>
          <w:szCs w:val="24"/>
        </w:rPr>
        <w:t xml:space="preserve">ch prací uvedených v příloze č. </w:t>
      </w:r>
      <w:r w:rsidRPr="00E473F6">
        <w:rPr>
          <w:sz w:val="24"/>
          <w:szCs w:val="24"/>
        </w:rPr>
        <w:t>2 této smlouvy nebo při využití poddodavatele, který v není v této příloze uveden ve výši 5 % z celkové ceny včetně DPH za každé takovéto porušení.</w:t>
      </w:r>
    </w:p>
    <w:p w:rsidR="00225BFB" w:rsidP="00225BFB" w:rsidRDefault="002704A0" w14:paraId="35A32DB4" w14:textId="266FEC1F">
      <w:pPr>
        <w:pStyle w:val="Bezmezer"/>
        <w:numPr>
          <w:ilvl w:val="0"/>
          <w:numId w:val="11"/>
        </w:numPr>
        <w:spacing w:before="120" w:after="120"/>
        <w:jc w:val="both"/>
        <w:rPr>
          <w:sz w:val="24"/>
          <w:szCs w:val="24"/>
        </w:rPr>
      </w:pPr>
      <w:r>
        <w:rPr>
          <w:sz w:val="24"/>
          <w:szCs w:val="24"/>
        </w:rPr>
        <w:t xml:space="preserve">V návaznosti na čl. IV. Odst. 10 je poskytovatel povinen dodržovat ustanovení </w:t>
      </w:r>
      <w:r w:rsidRPr="00225BFB" w:rsidR="00225BFB">
        <w:rPr>
          <w:sz w:val="24"/>
          <w:szCs w:val="24"/>
        </w:rPr>
        <w:t>Zákon</w:t>
      </w:r>
      <w:r>
        <w:rPr>
          <w:sz w:val="24"/>
          <w:szCs w:val="24"/>
        </w:rPr>
        <w:t>a</w:t>
      </w:r>
      <w:r w:rsidRPr="00225BFB" w:rsidR="00225BFB">
        <w:rPr>
          <w:sz w:val="24"/>
          <w:szCs w:val="24"/>
        </w:rPr>
        <w:t xml:space="preserve"> č. 101/2000 Sb., o ochraně osobních údajů</w:t>
      </w:r>
      <w:r w:rsidR="00225BFB">
        <w:rPr>
          <w:sz w:val="24"/>
          <w:szCs w:val="24"/>
        </w:rPr>
        <w:t>, ve znění pozdějších předpisů</w:t>
      </w:r>
      <w:r>
        <w:rPr>
          <w:sz w:val="24"/>
          <w:szCs w:val="24"/>
        </w:rPr>
        <w:t>. V případě nedodržení tohoto zákona</w:t>
      </w:r>
      <w:r w:rsidR="00225BFB">
        <w:rPr>
          <w:sz w:val="24"/>
          <w:szCs w:val="24"/>
        </w:rPr>
        <w:t xml:space="preserve"> </w:t>
      </w:r>
      <w:r w:rsidRPr="00E473F6">
        <w:rPr>
          <w:sz w:val="24"/>
          <w:szCs w:val="24"/>
        </w:rPr>
        <w:t>je poskytovatel povinen zaplatit objednateli smluvní pokutu ve výši 0,05 % ze smluvní ceny dle čl. IV. odst. 1</w:t>
      </w:r>
      <w:r>
        <w:rPr>
          <w:sz w:val="24"/>
          <w:szCs w:val="24"/>
        </w:rPr>
        <w:t>.</w:t>
      </w:r>
    </w:p>
    <w:p w:rsidRPr="00E473F6" w:rsidR="00106A17" w:rsidP="00225BFB" w:rsidRDefault="00106A17" w14:paraId="2EC2206D" w14:textId="0C56C8E2">
      <w:pPr>
        <w:pStyle w:val="Bezmezer"/>
        <w:numPr>
          <w:ilvl w:val="0"/>
          <w:numId w:val="11"/>
        </w:numPr>
        <w:spacing w:before="120" w:after="120"/>
        <w:jc w:val="both"/>
        <w:rPr>
          <w:sz w:val="24"/>
          <w:szCs w:val="24"/>
        </w:rPr>
      </w:pPr>
      <w:r>
        <w:rPr>
          <w:sz w:val="24"/>
          <w:szCs w:val="24"/>
        </w:rPr>
        <w:t xml:space="preserve">V případě, že předmět plnění nebude realizován realizačním týmem uvedeným v příloze č. 5 této smlouvy, je poskytovatel povinen </w:t>
      </w:r>
      <w:r w:rsidRPr="00E473F6">
        <w:rPr>
          <w:sz w:val="24"/>
          <w:szCs w:val="24"/>
        </w:rPr>
        <w:t>zaplatit objed</w:t>
      </w:r>
      <w:r>
        <w:rPr>
          <w:sz w:val="24"/>
          <w:szCs w:val="24"/>
        </w:rPr>
        <w:t>nateli smluvní pokutu ve výši 1</w:t>
      </w:r>
      <w:r w:rsidRPr="00E473F6">
        <w:rPr>
          <w:sz w:val="24"/>
          <w:szCs w:val="24"/>
        </w:rPr>
        <w:t xml:space="preserve"> </w:t>
      </w:r>
      <w:r w:rsidR="00A8418C">
        <w:rPr>
          <w:sz w:val="24"/>
          <w:szCs w:val="24"/>
        </w:rPr>
        <w:t>% z celkové</w:t>
      </w:r>
      <w:r w:rsidRPr="00E473F6">
        <w:rPr>
          <w:sz w:val="24"/>
          <w:szCs w:val="24"/>
        </w:rPr>
        <w:t xml:space="preserve"> smluvní ceny dle čl. IV. odst. 1,</w:t>
      </w:r>
      <w:r>
        <w:rPr>
          <w:sz w:val="24"/>
          <w:szCs w:val="24"/>
        </w:rPr>
        <w:t xml:space="preserve"> za každého člena týmu, který není uveden v příloze č. 5 této smlouvy.</w:t>
      </w:r>
    </w:p>
    <w:p w:rsidRPr="00E473F6" w:rsidR="00682F51" w:rsidP="00682F51" w:rsidRDefault="00682F51" w14:paraId="27DD9F26" w14:textId="77777777">
      <w:pPr>
        <w:pStyle w:val="Smlouva-slo"/>
        <w:spacing w:before="0" w:after="240" w:line="240" w:lineRule="auto"/>
        <w:ind w:left="284"/>
        <w:rPr>
          <w:rFonts w:asciiTheme="minorHAnsi" w:hAnsiTheme="minorHAnsi"/>
          <w:szCs w:val="24"/>
        </w:rPr>
      </w:pPr>
    </w:p>
    <w:p w:rsidRPr="00E473F6" w:rsidR="007252A3" w:rsidP="006B1E76" w:rsidRDefault="007252A3" w14:paraId="7C2F2B33" w14:textId="77777777">
      <w:pPr>
        <w:pStyle w:val="Zkladntext"/>
        <w:tabs>
          <w:tab w:val="left" w:pos="357"/>
        </w:tabs>
        <w:spacing w:before="240"/>
        <w:jc w:val="center"/>
        <w:rPr>
          <w:b/>
          <w:sz w:val="24"/>
        </w:rPr>
      </w:pPr>
      <w:r w:rsidRPr="00E473F6">
        <w:rPr>
          <w:b/>
          <w:sz w:val="24"/>
        </w:rPr>
        <w:t>X.</w:t>
      </w:r>
      <w:r w:rsidRPr="00E473F6" w:rsidR="005963AF">
        <w:rPr>
          <w:b/>
          <w:sz w:val="24"/>
        </w:rPr>
        <w:t xml:space="preserve"> </w:t>
      </w:r>
      <w:r w:rsidRPr="00E473F6">
        <w:rPr>
          <w:b/>
          <w:sz w:val="24"/>
        </w:rPr>
        <w:t>Zánik smlouvy</w:t>
      </w:r>
    </w:p>
    <w:p w:rsidRPr="00E473F6" w:rsidR="007252A3" w:rsidP="00561C52" w:rsidRDefault="007252A3" w14:paraId="38993EC9" w14:textId="77777777">
      <w:pPr>
        <w:numPr>
          <w:ilvl w:val="0"/>
          <w:numId w:val="3"/>
        </w:numPr>
        <w:spacing w:after="0" w:line="240" w:lineRule="auto"/>
        <w:jc w:val="both"/>
        <w:rPr>
          <w:rFonts w:cs="Times New Roman"/>
          <w:sz w:val="24"/>
          <w:szCs w:val="24"/>
        </w:rPr>
      </w:pPr>
      <w:r w:rsidRPr="00E473F6">
        <w:rPr>
          <w:rFonts w:cs="Times New Roman"/>
          <w:sz w:val="24"/>
          <w:szCs w:val="24"/>
        </w:rPr>
        <w:t>Smluvní strany se dohodly, že smlouva zaniká:</w:t>
      </w:r>
    </w:p>
    <w:p w:rsidRPr="00E473F6" w:rsidR="007252A3" w:rsidP="00561C52" w:rsidRDefault="007252A3" w14:paraId="6A0A7737" w14:textId="77777777">
      <w:pPr>
        <w:numPr>
          <w:ilvl w:val="1"/>
          <w:numId w:val="3"/>
        </w:numPr>
        <w:tabs>
          <w:tab w:val="clear" w:pos="1440"/>
          <w:tab w:val="num" w:pos="720"/>
        </w:tabs>
        <w:spacing w:before="120" w:after="120" w:line="240" w:lineRule="auto"/>
        <w:ind w:left="720"/>
        <w:jc w:val="both"/>
        <w:rPr>
          <w:rFonts w:cs="Times New Roman"/>
          <w:sz w:val="24"/>
          <w:szCs w:val="24"/>
        </w:rPr>
      </w:pPr>
      <w:r w:rsidRPr="00E473F6">
        <w:rPr>
          <w:rFonts w:cs="Times New Roman"/>
          <w:sz w:val="24"/>
          <w:szCs w:val="24"/>
        </w:rPr>
        <w:t>dohodou smluvních stran</w:t>
      </w:r>
      <w:r w:rsidRPr="00E473F6" w:rsidR="00F738C3">
        <w:rPr>
          <w:rFonts w:cs="Times New Roman"/>
          <w:sz w:val="24"/>
          <w:szCs w:val="24"/>
        </w:rPr>
        <w:t>,</w:t>
      </w:r>
    </w:p>
    <w:p w:rsidRPr="00E473F6" w:rsidR="00E23EF2" w:rsidP="00561C52" w:rsidRDefault="00E23EF2" w14:paraId="2E8C5CC9" w14:textId="77777777">
      <w:pPr>
        <w:numPr>
          <w:ilvl w:val="1"/>
          <w:numId w:val="3"/>
        </w:numPr>
        <w:tabs>
          <w:tab w:val="num" w:pos="720"/>
        </w:tabs>
        <w:spacing w:before="120" w:after="0" w:line="240" w:lineRule="auto"/>
        <w:ind w:left="714" w:hanging="357"/>
        <w:jc w:val="both"/>
        <w:rPr>
          <w:rFonts w:cs="Times New Roman"/>
          <w:sz w:val="24"/>
          <w:szCs w:val="24"/>
        </w:rPr>
      </w:pPr>
      <w:r w:rsidRPr="00E473F6">
        <w:rPr>
          <w:rFonts w:cs="Times New Roman"/>
          <w:sz w:val="24"/>
          <w:szCs w:val="24"/>
        </w:rPr>
        <w:lastRenderedPageBreak/>
        <w:t>jednostranným odstoupením od smlouvy pro její podstatné porušení druhou smluvní stranou, přičemž podstatným porušením smlouvy se rozumí zejména:</w:t>
      </w:r>
    </w:p>
    <w:p w:rsidRPr="00E473F6" w:rsidR="00E23EF2" w:rsidP="00561C52" w:rsidRDefault="00E23EF2" w14:paraId="59D062C2"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E473F6">
        <w:rPr>
          <w:rFonts w:cs="Times New Roman"/>
          <w:sz w:val="24"/>
          <w:szCs w:val="24"/>
        </w:rPr>
        <w:t xml:space="preserve">neposkytnutí služeb v době nebo místě plnění dle čl. V smlouvy, </w:t>
      </w:r>
    </w:p>
    <w:p w:rsidRPr="00E473F6" w:rsidR="00E23EF2" w:rsidP="00561C52" w:rsidRDefault="00E23EF2" w14:paraId="2A69A137" w14:textId="77777777">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E473F6">
        <w:rPr>
          <w:rFonts w:cs="Times New Roman"/>
          <w:sz w:val="24"/>
          <w:szCs w:val="24"/>
        </w:rPr>
        <w:t>nedodržení pokynů objednatele, právních předpisů, které se týkají poskytování služeb,</w:t>
      </w:r>
    </w:p>
    <w:p w:rsidRPr="00E473F6" w:rsidR="00E23EF2" w:rsidP="00561C52" w:rsidRDefault="00C22F41" w14:paraId="315A94AC" w14:textId="2C4DF9E2">
      <w:pPr>
        <w:widowControl w:val="false"/>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0A6E62">
        <w:rPr>
          <w:rFonts w:cs="Times New Roman"/>
          <w:sz w:val="24"/>
          <w:szCs w:val="24"/>
        </w:rPr>
        <w:t xml:space="preserve">neuhrazení ceny za služby objednatelem po druhé výzvě </w:t>
      </w:r>
      <w:r>
        <w:rPr>
          <w:sz w:val="24"/>
        </w:rPr>
        <w:t>poskytovatele</w:t>
      </w:r>
      <w:r w:rsidRPr="00890C3A">
        <w:rPr>
          <w:sz w:val="24"/>
        </w:rPr>
        <w:t xml:space="preserve"> </w:t>
      </w:r>
      <w:r w:rsidRPr="000A6E62">
        <w:rPr>
          <w:rFonts w:cs="Times New Roman"/>
          <w:sz w:val="24"/>
          <w:szCs w:val="24"/>
        </w:rPr>
        <w:t>k uhrazení dlužné částky, přičemž druhá výzva nesmí následovat dříve než 30 dnů po doručení první výzvy</w:t>
      </w:r>
      <w:r>
        <w:rPr>
          <w:rFonts w:cs="Times New Roman"/>
          <w:sz w:val="24"/>
          <w:szCs w:val="24"/>
        </w:rPr>
        <w:t>, kdy první výzvou se rozumí výzva zaslaná objednateli při neobdržení platby za fakturu po uplynutí lhůty k úhradě faktury</w:t>
      </w:r>
      <w:r w:rsidRPr="000A6E62">
        <w:rPr>
          <w:rFonts w:cs="Times New Roman"/>
          <w:sz w:val="24"/>
          <w:szCs w:val="24"/>
        </w:rPr>
        <w:t>.</w:t>
      </w:r>
    </w:p>
    <w:p w:rsidRPr="00E473F6" w:rsidR="007252A3" w:rsidP="00561C52" w:rsidRDefault="007252A3" w14:paraId="7B064E37" w14:textId="77777777">
      <w:pPr>
        <w:numPr>
          <w:ilvl w:val="0"/>
          <w:numId w:val="3"/>
        </w:numPr>
        <w:spacing w:before="120" w:after="0" w:line="240" w:lineRule="auto"/>
        <w:jc w:val="both"/>
        <w:rPr>
          <w:rFonts w:cs="Times New Roman"/>
          <w:sz w:val="24"/>
          <w:szCs w:val="24"/>
        </w:rPr>
      </w:pPr>
      <w:r w:rsidRPr="00E473F6">
        <w:rPr>
          <w:rFonts w:cs="Times New Roman"/>
          <w:sz w:val="24"/>
          <w:szCs w:val="24"/>
        </w:rPr>
        <w:t>Objednatel je dále oprávněn od této smlouvy odstoupit v těchto případech:</w:t>
      </w:r>
    </w:p>
    <w:p w:rsidRPr="00E473F6" w:rsidR="007252A3" w:rsidP="00561C52" w:rsidRDefault="007252A3" w14:paraId="3BF39BFA"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E473F6">
        <w:rPr>
          <w:rFonts w:cs="Times New Roman"/>
          <w:color w:val="000000"/>
          <w:sz w:val="24"/>
          <w:szCs w:val="24"/>
        </w:rPr>
        <w:t xml:space="preserve">bylo-li příslušným soudem rozhodnuto o tom, že </w:t>
      </w:r>
      <w:r w:rsidRPr="00E473F6" w:rsidR="000A6E62">
        <w:rPr>
          <w:rFonts w:cs="Times New Roman"/>
          <w:color w:val="000000"/>
          <w:sz w:val="24"/>
          <w:szCs w:val="24"/>
        </w:rPr>
        <w:t>poskytovatel</w:t>
      </w:r>
      <w:r w:rsidRPr="00E473F6">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E473F6" w:rsidR="007252A3" w:rsidP="00561C52" w:rsidRDefault="007252A3" w14:paraId="0BB39360" w14:textId="77777777">
      <w:pPr>
        <w:numPr>
          <w:ilvl w:val="1"/>
          <w:numId w:val="3"/>
        </w:numPr>
        <w:tabs>
          <w:tab w:val="clear" w:pos="1440"/>
          <w:tab w:val="num" w:pos="720"/>
        </w:tabs>
        <w:spacing w:before="120" w:after="120" w:line="240" w:lineRule="auto"/>
        <w:ind w:left="720"/>
        <w:jc w:val="both"/>
        <w:rPr>
          <w:rFonts w:cs="Times New Roman"/>
          <w:color w:val="000000"/>
          <w:sz w:val="24"/>
          <w:szCs w:val="24"/>
        </w:rPr>
      </w:pPr>
      <w:r w:rsidRPr="00E473F6">
        <w:rPr>
          <w:rFonts w:cs="Times New Roman"/>
          <w:color w:val="000000"/>
          <w:sz w:val="24"/>
          <w:szCs w:val="24"/>
        </w:rPr>
        <w:t xml:space="preserve">podá-li </w:t>
      </w:r>
      <w:r w:rsidRPr="00E473F6" w:rsidR="000A6E62">
        <w:rPr>
          <w:rFonts w:cs="Times New Roman"/>
          <w:color w:val="000000"/>
          <w:sz w:val="24"/>
          <w:szCs w:val="24"/>
        </w:rPr>
        <w:t xml:space="preserve">poskytovatel </w:t>
      </w:r>
      <w:r w:rsidRPr="00E473F6">
        <w:rPr>
          <w:rFonts w:cs="Times New Roman"/>
          <w:color w:val="000000"/>
          <w:sz w:val="24"/>
          <w:szCs w:val="24"/>
        </w:rPr>
        <w:t>sám na sebe insolvenční návrh.</w:t>
      </w:r>
    </w:p>
    <w:p w:rsidRPr="00E473F6" w:rsidR="00E23EF2" w:rsidP="00561C52" w:rsidRDefault="00E23EF2" w14:paraId="03297D48" w14:textId="77777777">
      <w:pPr>
        <w:numPr>
          <w:ilvl w:val="0"/>
          <w:numId w:val="3"/>
        </w:numPr>
        <w:spacing w:before="120" w:after="0" w:line="240" w:lineRule="auto"/>
        <w:jc w:val="both"/>
        <w:rPr>
          <w:rFonts w:cs="Times New Roman"/>
          <w:color w:val="000000"/>
          <w:sz w:val="24"/>
          <w:szCs w:val="24"/>
        </w:rPr>
      </w:pPr>
      <w:r w:rsidRPr="00E473F6">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E473F6" w:rsidR="000A6E62">
        <w:rPr>
          <w:rFonts w:cs="Times New Roman"/>
          <w:color w:val="000000"/>
          <w:sz w:val="24"/>
          <w:szCs w:val="24"/>
        </w:rPr>
        <w:t>poskytovatele</w:t>
      </w:r>
      <w:r w:rsidRPr="00E473F6">
        <w:rPr>
          <w:rFonts w:cs="Times New Roman"/>
          <w:color w:val="000000"/>
          <w:sz w:val="24"/>
          <w:szCs w:val="24"/>
        </w:rPr>
        <w:t>.</w:t>
      </w:r>
    </w:p>
    <w:p w:rsidRPr="00E473F6" w:rsidR="00E23EF2" w:rsidP="005963AF" w:rsidRDefault="00E23EF2" w14:paraId="69B7D77F" w14:textId="77777777">
      <w:pPr>
        <w:pStyle w:val="Zkladntext"/>
        <w:tabs>
          <w:tab w:val="left" w:pos="1620"/>
        </w:tabs>
        <w:spacing w:before="240"/>
        <w:jc w:val="center"/>
        <w:rPr>
          <w:b/>
          <w:szCs w:val="22"/>
        </w:rPr>
      </w:pPr>
    </w:p>
    <w:p w:rsidRPr="00E473F6" w:rsidR="007252A3" w:rsidP="005963AF" w:rsidRDefault="007252A3" w14:paraId="4CD300A6" w14:textId="03FCC928">
      <w:pPr>
        <w:pStyle w:val="Zkladntext"/>
        <w:tabs>
          <w:tab w:val="left" w:pos="1620"/>
        </w:tabs>
        <w:spacing w:before="240"/>
        <w:jc w:val="center"/>
        <w:rPr>
          <w:b/>
          <w:sz w:val="24"/>
        </w:rPr>
      </w:pPr>
      <w:r w:rsidRPr="00E473F6">
        <w:rPr>
          <w:b/>
          <w:sz w:val="24"/>
        </w:rPr>
        <w:t>XI.</w:t>
      </w:r>
      <w:r w:rsidRPr="00E473F6" w:rsidR="005963AF">
        <w:rPr>
          <w:b/>
          <w:sz w:val="24"/>
        </w:rPr>
        <w:t xml:space="preserve"> </w:t>
      </w:r>
      <w:r w:rsidRPr="00E473F6">
        <w:rPr>
          <w:b/>
          <w:sz w:val="24"/>
        </w:rPr>
        <w:t>Závěrečná ustanovení</w:t>
      </w:r>
    </w:p>
    <w:p w:rsidRPr="00E473F6" w:rsidR="00E23EF2" w:rsidP="00E23EF2" w:rsidRDefault="00E23EF2" w14:paraId="55CCC528" w14:textId="3B675365">
      <w:pPr>
        <w:tabs>
          <w:tab w:val="left" w:pos="360"/>
        </w:tabs>
        <w:spacing w:before="120" w:after="0" w:line="240" w:lineRule="auto"/>
        <w:ind w:left="360" w:hanging="360"/>
        <w:jc w:val="both"/>
        <w:rPr>
          <w:rFonts w:cs="Times New Roman"/>
          <w:color w:val="000000"/>
          <w:sz w:val="24"/>
          <w:szCs w:val="24"/>
        </w:rPr>
      </w:pPr>
      <w:r w:rsidRPr="00E473F6">
        <w:rPr>
          <w:rFonts w:cs="Times New Roman"/>
          <w:sz w:val="24"/>
          <w:szCs w:val="24"/>
        </w:rPr>
        <w:t>1.</w:t>
      </w:r>
      <w:r w:rsidRPr="00E473F6">
        <w:rPr>
          <w:rFonts w:cs="Times New Roman"/>
          <w:sz w:val="24"/>
          <w:szCs w:val="24"/>
        </w:rPr>
        <w:tab/>
      </w:r>
      <w:r w:rsidRPr="00E473F6" w:rsidR="00F36A9B">
        <w:rPr>
          <w:rFonts w:cs="Times New Roman"/>
          <w:sz w:val="24"/>
          <w:szCs w:val="24"/>
        </w:rPr>
        <w:t xml:space="preserve">Tato smlouva nabývá platnosti </w:t>
      </w:r>
      <w:r w:rsidRPr="00E473F6" w:rsidR="003A192D">
        <w:rPr>
          <w:rFonts w:cs="Times New Roman"/>
          <w:bCs/>
          <w:iCs/>
          <w:sz w:val="24"/>
          <w:szCs w:val="24"/>
        </w:rPr>
        <w:t>dnem podpisu smlouvy oběma smluvními stranami</w:t>
      </w:r>
      <w:r w:rsidRPr="00E473F6" w:rsidR="00F36A9B">
        <w:rPr>
          <w:rFonts w:cs="Times New Roman"/>
          <w:sz w:val="24"/>
          <w:szCs w:val="24"/>
        </w:rPr>
        <w:t>.</w:t>
      </w:r>
      <w:r w:rsidR="00763B1E">
        <w:rPr>
          <w:rFonts w:cs="Times New Roman"/>
          <w:sz w:val="24"/>
          <w:szCs w:val="24"/>
        </w:rPr>
        <w:t xml:space="preserve"> Tato smlouva nabývá účinnosti dnem uveřejnění smlouvy v registru smluv.</w:t>
      </w:r>
    </w:p>
    <w:p w:rsidRPr="00E473F6" w:rsidR="00E23EF2" w:rsidP="00E23EF2" w:rsidRDefault="00E23EF2" w14:paraId="2BB47C1B" w14:textId="77777777">
      <w:pPr>
        <w:tabs>
          <w:tab w:val="left" w:pos="360"/>
        </w:tabs>
        <w:spacing w:before="120" w:after="0" w:line="240" w:lineRule="auto"/>
        <w:ind w:left="360" w:hanging="360"/>
        <w:jc w:val="both"/>
        <w:rPr>
          <w:rFonts w:cs="Times New Roman"/>
          <w:color w:val="000000"/>
          <w:sz w:val="24"/>
          <w:szCs w:val="24"/>
        </w:rPr>
      </w:pPr>
      <w:r w:rsidRPr="00E473F6">
        <w:rPr>
          <w:rFonts w:cs="Times New Roman"/>
          <w:color w:val="000000"/>
          <w:sz w:val="24"/>
          <w:szCs w:val="24"/>
        </w:rPr>
        <w:t>2.</w:t>
      </w:r>
      <w:r w:rsidRPr="00E473F6">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E473F6" w:rsidR="00E23EF2" w:rsidP="00E23EF2" w:rsidRDefault="00E23EF2" w14:paraId="4609D2DA" w14:textId="77777777">
      <w:pPr>
        <w:tabs>
          <w:tab w:val="left" w:pos="360"/>
        </w:tabs>
        <w:spacing w:before="120" w:after="0" w:line="240" w:lineRule="auto"/>
        <w:ind w:left="360" w:hanging="360"/>
        <w:jc w:val="both"/>
        <w:rPr>
          <w:rFonts w:cs="Times New Roman"/>
          <w:color w:val="000000"/>
          <w:sz w:val="24"/>
          <w:szCs w:val="24"/>
        </w:rPr>
      </w:pPr>
      <w:r w:rsidRPr="00E473F6">
        <w:rPr>
          <w:rFonts w:cs="Times New Roman"/>
          <w:color w:val="000000"/>
          <w:sz w:val="24"/>
          <w:szCs w:val="24"/>
        </w:rPr>
        <w:t>3.</w:t>
      </w:r>
      <w:r w:rsidRPr="00E473F6">
        <w:rPr>
          <w:rFonts w:cs="Times New Roman"/>
          <w:color w:val="000000"/>
          <w:sz w:val="24"/>
          <w:szCs w:val="24"/>
        </w:rPr>
        <w:tab/>
      </w:r>
      <w:r w:rsidRPr="00E473F6" w:rsidR="003B1D59">
        <w:rPr>
          <w:rFonts w:cs="Times New Roman"/>
          <w:color w:val="000000"/>
          <w:sz w:val="24"/>
          <w:szCs w:val="24"/>
        </w:rPr>
        <w:t>Poskytovatel</w:t>
      </w:r>
      <w:r w:rsidRPr="00E473F6">
        <w:rPr>
          <w:rFonts w:cs="Times New Roman"/>
          <w:color w:val="000000"/>
          <w:sz w:val="24"/>
          <w:szCs w:val="24"/>
        </w:rPr>
        <w:t xml:space="preserve"> nemůže bez souhlasu objednatele postoupit svá práva a povinnosti plynoucí z této smlouvy třetí straně.</w:t>
      </w:r>
    </w:p>
    <w:p w:rsidR="006C4B73" w:rsidP="006C4B73" w:rsidRDefault="00E23EF2" w14:paraId="3CB6B70F" w14:textId="77777777">
      <w:pPr>
        <w:tabs>
          <w:tab w:val="left" w:pos="360"/>
        </w:tabs>
        <w:spacing w:before="120" w:after="0" w:line="240" w:lineRule="auto"/>
        <w:ind w:left="360" w:hanging="360"/>
        <w:jc w:val="both"/>
        <w:rPr>
          <w:rFonts w:cs="Times New Roman"/>
          <w:color w:val="000000"/>
          <w:sz w:val="24"/>
          <w:szCs w:val="24"/>
        </w:rPr>
      </w:pPr>
      <w:r w:rsidRPr="00E473F6">
        <w:rPr>
          <w:rFonts w:cs="Times New Roman"/>
          <w:color w:val="000000"/>
          <w:sz w:val="24"/>
          <w:szCs w:val="24"/>
        </w:rPr>
        <w:t>4.</w:t>
      </w:r>
      <w:r w:rsidRPr="00E473F6">
        <w:rPr>
          <w:rFonts w:cs="Times New Roman"/>
          <w:color w:val="000000"/>
          <w:sz w:val="24"/>
          <w:szCs w:val="24"/>
        </w:rPr>
        <w:tab/>
      </w:r>
      <w:r w:rsidRPr="00E473F6" w:rsidR="003B1D59">
        <w:rPr>
          <w:rFonts w:cs="Times New Roman"/>
          <w:color w:val="000000"/>
          <w:sz w:val="24"/>
          <w:szCs w:val="24"/>
        </w:rPr>
        <w:t>Poskytovatel</w:t>
      </w:r>
      <w:r w:rsidRPr="00E473F6">
        <w:rPr>
          <w:rFonts w:cs="Times New Roman"/>
          <w:color w:val="000000"/>
          <w:sz w:val="24"/>
          <w:szCs w:val="24"/>
        </w:rPr>
        <w:t xml:space="preserve"> bere na vědomí a výslovně souhlasí s tím, že smlouva včetně příloh a případných dodatků bude zveřejněna na oficiálních webových s</w:t>
      </w:r>
      <w:r w:rsidRPr="00E473F6" w:rsidR="003414E8">
        <w:rPr>
          <w:rFonts w:cs="Times New Roman"/>
          <w:color w:val="000000"/>
          <w:sz w:val="24"/>
          <w:szCs w:val="24"/>
        </w:rPr>
        <w:t xml:space="preserve">tránkách </w:t>
      </w:r>
      <w:r w:rsidRPr="00E473F6" w:rsidR="003B1D59">
        <w:rPr>
          <w:rFonts w:cs="Times New Roman"/>
          <w:color w:val="000000"/>
          <w:sz w:val="24"/>
          <w:szCs w:val="24"/>
        </w:rPr>
        <w:t>města Valašské Klobouky</w:t>
      </w:r>
      <w:r w:rsidRPr="00E473F6" w:rsidR="003414E8">
        <w:rPr>
          <w:rFonts w:cs="Times New Roman"/>
          <w:color w:val="000000"/>
          <w:sz w:val="24"/>
          <w:szCs w:val="24"/>
        </w:rPr>
        <w:t xml:space="preserve"> a v Registru smluv</w:t>
      </w:r>
      <w:r w:rsidRPr="00E473F6">
        <w:rPr>
          <w:rFonts w:cs="Times New Roman"/>
          <w:color w:val="000000"/>
          <w:sz w:val="24"/>
          <w:szCs w:val="24"/>
        </w:rPr>
        <w:t xml:space="preserve">. Je-li </w:t>
      </w:r>
      <w:r w:rsidRPr="00E473F6" w:rsidR="003B1D59">
        <w:rPr>
          <w:rFonts w:cs="Times New Roman"/>
          <w:color w:val="000000"/>
          <w:sz w:val="24"/>
          <w:szCs w:val="24"/>
        </w:rPr>
        <w:t>poskytovatel</w:t>
      </w:r>
      <w:r w:rsidRPr="00E473F6">
        <w:rPr>
          <w:rFonts w:cs="Times New Roman"/>
          <w:color w:val="000000"/>
          <w:sz w:val="24"/>
          <w:szCs w:val="24"/>
        </w:rPr>
        <w:t xml:space="preserve"> fyzickou osobou, bude smlouva zveřejněna po anonymizaci provedené v souladu se zákonem č. 101/2000 Sb., o ochraně osobních údajů a o změně některých zákonů, ve znění pozdějších předpisů.</w:t>
      </w:r>
    </w:p>
    <w:p w:rsidRPr="006C4B73" w:rsidR="006C4B73" w:rsidP="006C4B73" w:rsidRDefault="006C4B73" w14:paraId="074D37F7" w14:textId="0D7C6D64">
      <w:pPr>
        <w:tabs>
          <w:tab w:val="left" w:pos="360"/>
        </w:tabs>
        <w:spacing w:before="120" w:after="0" w:line="240" w:lineRule="auto"/>
        <w:ind w:left="360" w:hanging="360"/>
        <w:jc w:val="both"/>
        <w:rPr>
          <w:rFonts w:cs="Times New Roman"/>
          <w:sz w:val="24"/>
          <w:szCs w:val="24"/>
        </w:rPr>
      </w:pPr>
      <w:r>
        <w:rPr>
          <w:rFonts w:cs="Times New Roman"/>
          <w:sz w:val="24"/>
          <w:szCs w:val="24"/>
        </w:rPr>
        <w:t>5.</w:t>
      </w:r>
      <w:r>
        <w:rPr>
          <w:rFonts w:cs="Times New Roman"/>
          <w:sz w:val="24"/>
          <w:szCs w:val="24"/>
        </w:rPr>
        <w:tab/>
      </w:r>
      <w:r w:rsidRPr="006C4B73">
        <w:rPr>
          <w:rFonts w:cs="Times New Roman"/>
          <w:sz w:val="24"/>
          <w:szCs w:val="24"/>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Pr>
          <w:rFonts w:cs="Times New Roman"/>
          <w:sz w:val="24"/>
          <w:szCs w:val="24"/>
        </w:rPr>
        <w:t>objednatel</w:t>
      </w:r>
      <w:r w:rsidRPr="006C4B73">
        <w:rPr>
          <w:rFonts w:cs="Times New Roman"/>
          <w:sz w:val="24"/>
          <w:szCs w:val="24"/>
        </w:rPr>
        <w:t>.</w:t>
      </w:r>
    </w:p>
    <w:p w:rsidRPr="00B95D8E" w:rsidR="003B1D59" w:rsidP="00F36A9B" w:rsidRDefault="006C4B73" w14:paraId="28D8D526" w14:textId="3B54FD77">
      <w:pPr>
        <w:tabs>
          <w:tab w:val="left" w:pos="360"/>
        </w:tabs>
        <w:spacing w:before="120" w:after="0" w:line="240" w:lineRule="auto"/>
        <w:ind w:left="360" w:hanging="360"/>
        <w:jc w:val="both"/>
        <w:rPr>
          <w:sz w:val="24"/>
        </w:rPr>
      </w:pPr>
      <w:r>
        <w:rPr>
          <w:rFonts w:cs="Times New Roman"/>
          <w:sz w:val="24"/>
          <w:szCs w:val="24"/>
        </w:rPr>
        <w:t>6</w:t>
      </w:r>
      <w:r w:rsidRPr="00B95D8E" w:rsidR="00E23EF2">
        <w:rPr>
          <w:sz w:val="24"/>
        </w:rPr>
        <w:t>.</w:t>
      </w:r>
      <w:r w:rsidRPr="00B95D8E" w:rsidR="00E23EF2">
        <w:rPr>
          <w:sz w:val="24"/>
        </w:rPr>
        <w:tab/>
      </w:r>
      <w:r w:rsidRPr="00B95D8E" w:rsidR="00F36A9B">
        <w:rPr>
          <w:sz w:val="24"/>
        </w:rPr>
        <w:t>Nedílnou součást této smlouvy tvoří následující přílohy:</w:t>
      </w:r>
    </w:p>
    <w:p w:rsidRPr="00164E91" w:rsidR="003B1D59" w:rsidP="003B1D59" w:rsidRDefault="003B1D59" w14:paraId="2175E083" w14:textId="77777777">
      <w:pPr>
        <w:tabs>
          <w:tab w:val="left" w:pos="360"/>
        </w:tabs>
        <w:spacing w:before="120" w:after="0" w:line="240" w:lineRule="auto"/>
        <w:ind w:left="360" w:hanging="360"/>
        <w:jc w:val="both"/>
        <w:rPr>
          <w:rFonts w:cs="Times New Roman"/>
          <w:sz w:val="24"/>
          <w:szCs w:val="24"/>
        </w:rPr>
      </w:pPr>
      <w:r w:rsidRPr="00E473F6">
        <w:rPr>
          <w:rFonts w:cs="Times New Roman"/>
          <w:color w:val="000000"/>
          <w:sz w:val="24"/>
          <w:szCs w:val="24"/>
        </w:rPr>
        <w:tab/>
        <w:t xml:space="preserve">Příloha č. </w:t>
      </w:r>
      <w:r w:rsidRPr="00E473F6" w:rsidR="00CB65A9">
        <w:rPr>
          <w:rFonts w:cs="Times New Roman"/>
          <w:color w:val="000000"/>
          <w:sz w:val="24"/>
          <w:szCs w:val="24"/>
        </w:rPr>
        <w:t>1</w:t>
      </w:r>
      <w:r w:rsidRPr="00E473F6">
        <w:rPr>
          <w:rFonts w:cs="Times New Roman"/>
          <w:color w:val="000000"/>
          <w:sz w:val="24"/>
          <w:szCs w:val="24"/>
        </w:rPr>
        <w:t>: Podrobný rozpis ceny poskytovaných služeb</w:t>
      </w:r>
      <w:r w:rsidR="00B52C95">
        <w:rPr>
          <w:rFonts w:cs="Times New Roman"/>
          <w:color w:val="000000"/>
          <w:sz w:val="24"/>
          <w:szCs w:val="24"/>
        </w:rPr>
        <w:t xml:space="preserve"> (</w:t>
      </w:r>
      <w:r w:rsidRPr="00164E91" w:rsidR="00B52C95">
        <w:rPr>
          <w:rFonts w:cs="Times New Roman"/>
          <w:sz w:val="24"/>
          <w:szCs w:val="24"/>
        </w:rPr>
        <w:t>členěný dle jednotlivých klíčových aktivit)</w:t>
      </w:r>
    </w:p>
    <w:p w:rsidRPr="00B90E20" w:rsidR="003B1D59" w:rsidP="003B1D59" w:rsidRDefault="003B1D59" w14:paraId="4232B391" w14:textId="4F98FDBA">
      <w:pPr>
        <w:tabs>
          <w:tab w:val="left" w:pos="360"/>
        </w:tabs>
        <w:spacing w:before="120" w:after="0" w:line="240" w:lineRule="auto"/>
        <w:ind w:left="360" w:hanging="360"/>
        <w:jc w:val="both"/>
        <w:rPr>
          <w:rFonts w:cs="Times New Roman"/>
          <w:color w:val="000000"/>
          <w:sz w:val="24"/>
          <w:szCs w:val="24"/>
        </w:rPr>
      </w:pPr>
      <w:r w:rsidRPr="00E473F6">
        <w:rPr>
          <w:rFonts w:cs="Times New Roman"/>
          <w:color w:val="000000"/>
          <w:sz w:val="24"/>
          <w:szCs w:val="24"/>
        </w:rPr>
        <w:lastRenderedPageBreak/>
        <w:t xml:space="preserve"> </w:t>
      </w:r>
      <w:r w:rsidRPr="00E473F6">
        <w:rPr>
          <w:rFonts w:cs="Times New Roman"/>
          <w:color w:val="000000"/>
          <w:sz w:val="24"/>
          <w:szCs w:val="24"/>
        </w:rPr>
        <w:tab/>
        <w:t xml:space="preserve">Příloha č. </w:t>
      </w:r>
      <w:r w:rsidRPr="00E473F6" w:rsidR="00CB65A9">
        <w:rPr>
          <w:rFonts w:cs="Times New Roman"/>
          <w:color w:val="000000"/>
          <w:sz w:val="24"/>
          <w:szCs w:val="24"/>
        </w:rPr>
        <w:t>2</w:t>
      </w:r>
      <w:r w:rsidRPr="00E473F6">
        <w:rPr>
          <w:rFonts w:cs="Times New Roman"/>
          <w:color w:val="000000"/>
          <w:sz w:val="24"/>
          <w:szCs w:val="24"/>
        </w:rPr>
        <w:t xml:space="preserve">: </w:t>
      </w:r>
      <w:r w:rsidRPr="00E473F6" w:rsidR="003A192D">
        <w:rPr>
          <w:rFonts w:cs="Times New Roman"/>
          <w:color w:val="000000"/>
          <w:sz w:val="24"/>
          <w:szCs w:val="24"/>
        </w:rPr>
        <w:t xml:space="preserve">Seznam poddodavatelů </w:t>
      </w:r>
      <w:r w:rsidRPr="00B90E20" w:rsidR="003A192D">
        <w:rPr>
          <w:rFonts w:cs="Times New Roman"/>
          <w:color w:val="000000"/>
          <w:sz w:val="24"/>
          <w:szCs w:val="24"/>
        </w:rPr>
        <w:t>(pokud poskytovatel plní pomocí poddodavatele)</w:t>
      </w:r>
    </w:p>
    <w:p w:rsidR="00B90E20" w:rsidP="00B90E20" w:rsidRDefault="00B90E20" w14:paraId="5413CB6B" w14:textId="6D3593BE">
      <w:pPr>
        <w:tabs>
          <w:tab w:val="left" w:pos="360"/>
        </w:tabs>
        <w:spacing w:before="120" w:after="0" w:line="240" w:lineRule="auto"/>
        <w:ind w:left="360" w:hanging="360"/>
        <w:jc w:val="both"/>
        <w:rPr>
          <w:rFonts w:cs="Times New Roman"/>
          <w:color w:val="000000"/>
          <w:sz w:val="24"/>
          <w:szCs w:val="24"/>
        </w:rPr>
      </w:pPr>
      <w:r w:rsidRPr="00E473F6">
        <w:rPr>
          <w:rFonts w:cs="Times New Roman"/>
          <w:color w:val="000000"/>
          <w:sz w:val="24"/>
          <w:szCs w:val="24"/>
        </w:rPr>
        <w:tab/>
        <w:t xml:space="preserve">Příloha č. </w:t>
      </w:r>
      <w:r>
        <w:rPr>
          <w:rFonts w:cs="Times New Roman"/>
          <w:color w:val="000000"/>
          <w:sz w:val="24"/>
          <w:szCs w:val="24"/>
        </w:rPr>
        <w:t>3</w:t>
      </w:r>
      <w:r w:rsidRPr="00E473F6">
        <w:rPr>
          <w:rFonts w:cs="Times New Roman"/>
          <w:color w:val="000000"/>
          <w:sz w:val="24"/>
          <w:szCs w:val="24"/>
        </w:rPr>
        <w:t xml:space="preserve">: </w:t>
      </w:r>
      <w:r>
        <w:rPr>
          <w:rFonts w:cs="Times New Roman"/>
          <w:color w:val="000000"/>
          <w:sz w:val="24"/>
          <w:szCs w:val="24"/>
        </w:rPr>
        <w:t>Harmonogram plnění</w:t>
      </w:r>
    </w:p>
    <w:p w:rsidR="006229BD" w:rsidP="006229BD" w:rsidRDefault="006229BD" w14:paraId="3B71DF41" w14:textId="2D705664">
      <w:pPr>
        <w:tabs>
          <w:tab w:val="left" w:pos="360"/>
        </w:tabs>
        <w:spacing w:before="120" w:after="0" w:line="240" w:lineRule="auto"/>
        <w:ind w:left="360" w:hanging="360"/>
        <w:jc w:val="both"/>
        <w:rPr>
          <w:rFonts w:cs="Times New Roman"/>
          <w:color w:val="000000"/>
          <w:sz w:val="24"/>
          <w:szCs w:val="24"/>
        </w:rPr>
      </w:pPr>
      <w:r>
        <w:rPr>
          <w:rFonts w:cs="Times New Roman"/>
          <w:color w:val="000000"/>
          <w:sz w:val="24"/>
          <w:szCs w:val="24"/>
        </w:rPr>
        <w:tab/>
        <w:t>Příloha č. 4: Specifikace programové podpory</w:t>
      </w:r>
    </w:p>
    <w:p w:rsidRPr="006229BD" w:rsidR="00763B1E" w:rsidP="00763B1E" w:rsidRDefault="00763B1E" w14:paraId="49AEF2AD" w14:textId="7FDF8489">
      <w:pPr>
        <w:tabs>
          <w:tab w:val="left" w:pos="360"/>
        </w:tabs>
        <w:spacing w:before="120" w:after="0" w:line="240" w:lineRule="auto"/>
        <w:ind w:left="360" w:hanging="360"/>
        <w:jc w:val="both"/>
        <w:rPr>
          <w:rFonts w:cs="Times New Roman"/>
          <w:color w:val="000000"/>
          <w:sz w:val="24"/>
          <w:szCs w:val="24"/>
        </w:rPr>
      </w:pPr>
      <w:r>
        <w:rPr>
          <w:rFonts w:cs="Times New Roman"/>
          <w:color w:val="000000"/>
          <w:sz w:val="24"/>
          <w:szCs w:val="24"/>
        </w:rPr>
        <w:tab/>
        <w:t>Příloha č. 5: Seznam členů realizačního týmu</w:t>
      </w:r>
    </w:p>
    <w:p w:rsidRPr="00E473F6" w:rsidR="00F36A9B" w:rsidP="00561C52" w:rsidRDefault="00F36A9B" w14:paraId="2E1FA170"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E473F6">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E473F6" w:rsidR="00F36A9B" w:rsidP="00561C52" w:rsidRDefault="00F36A9B" w14:paraId="0E80FE69" w14:textId="77777777">
      <w:pPr>
        <w:pStyle w:val="Odstavecseseznamem"/>
        <w:numPr>
          <w:ilvl w:val="0"/>
          <w:numId w:val="12"/>
        </w:numPr>
        <w:tabs>
          <w:tab w:val="left" w:pos="360"/>
        </w:tabs>
        <w:spacing w:before="120" w:after="0" w:line="240" w:lineRule="auto"/>
        <w:ind w:left="284"/>
        <w:jc w:val="both"/>
        <w:rPr>
          <w:rFonts w:cs="Times New Roman"/>
          <w:color w:val="000000"/>
          <w:sz w:val="24"/>
          <w:szCs w:val="24"/>
        </w:rPr>
      </w:pPr>
      <w:r w:rsidRPr="00E473F6">
        <w:rPr>
          <w:rFonts w:cs="Times New Roman"/>
          <w:color w:val="000000"/>
          <w:sz w:val="24"/>
          <w:szCs w:val="24"/>
        </w:rPr>
        <w:t>Účastníci této smlouvy si její obsah přečetli, prohlašují, že s ním souhlasí, a na důkaz toho připojují své podpisy.</w:t>
      </w:r>
    </w:p>
    <w:p w:rsidRPr="00E473F6" w:rsidR="007252A3" w:rsidP="00E63986" w:rsidRDefault="007252A3" w14:paraId="05ACC8E1" w14:textId="77777777">
      <w:pPr>
        <w:tabs>
          <w:tab w:val="left" w:pos="360"/>
        </w:tabs>
        <w:spacing w:before="120" w:after="0" w:line="240" w:lineRule="auto"/>
        <w:jc w:val="both"/>
        <w:rPr>
          <w:rFonts w:cs="Times New Roman"/>
          <w:color w:val="000000"/>
          <w:sz w:val="24"/>
          <w:szCs w:val="24"/>
        </w:rPr>
      </w:pPr>
    </w:p>
    <w:tbl>
      <w:tblPr>
        <w:tblW w:w="0" w:type="auto"/>
        <w:tblInd w:w="430" w:type="dxa"/>
        <w:tblCellMar>
          <w:left w:w="70" w:type="dxa"/>
          <w:right w:w="70" w:type="dxa"/>
        </w:tblCellMar>
        <w:tblLook w:firstRow="0" w:lastRow="0" w:firstColumn="0" w:lastColumn="0" w:noHBand="0" w:noVBand="0" w:val="0000"/>
      </w:tblPr>
      <w:tblGrid>
        <w:gridCol w:w="3420"/>
        <w:gridCol w:w="1749"/>
        <w:gridCol w:w="3543"/>
      </w:tblGrid>
      <w:tr w:rsidRPr="00E473F6" w:rsidR="007252A3" w:rsidTr="007241A6" w14:paraId="523FC456" w14:textId="77777777">
        <w:tc>
          <w:tcPr>
            <w:tcW w:w="3420" w:type="dxa"/>
          </w:tcPr>
          <w:p w:rsidRPr="00E473F6" w:rsidR="007252A3" w:rsidP="00AC74BB" w:rsidRDefault="0051047F" w14:paraId="50A32532" w14:textId="77777777">
            <w:pPr>
              <w:pStyle w:val="Zhlav"/>
              <w:spacing w:before="240"/>
              <w:rPr>
                <w:rFonts w:cs="Times New Roman"/>
                <w:sz w:val="24"/>
                <w:szCs w:val="24"/>
              </w:rPr>
            </w:pPr>
            <w:r w:rsidRPr="00E473F6">
              <w:rPr>
                <w:rFonts w:cs="Times New Roman"/>
                <w:sz w:val="24"/>
                <w:szCs w:val="24"/>
              </w:rPr>
              <w:t>V</w:t>
            </w:r>
            <w:r w:rsidRPr="00E473F6" w:rsidR="00AC74BB">
              <w:rPr>
                <w:rFonts w:cs="Times New Roman"/>
                <w:sz w:val="24"/>
                <w:szCs w:val="24"/>
              </w:rPr>
              <w:t>e</w:t>
            </w:r>
            <w:r w:rsidRPr="00E473F6">
              <w:rPr>
                <w:rFonts w:cs="Times New Roman"/>
                <w:sz w:val="24"/>
                <w:szCs w:val="24"/>
              </w:rPr>
              <w:t> </w:t>
            </w:r>
            <w:r w:rsidRPr="00E473F6" w:rsidR="00AC74BB">
              <w:rPr>
                <w:rFonts w:cs="Times New Roman"/>
                <w:sz w:val="24"/>
                <w:szCs w:val="24"/>
              </w:rPr>
              <w:t>Valašských Kloboukách</w:t>
            </w:r>
            <w:r w:rsidRPr="00E473F6" w:rsidR="007252A3">
              <w:rPr>
                <w:rFonts w:cs="Times New Roman"/>
                <w:sz w:val="24"/>
                <w:szCs w:val="24"/>
              </w:rPr>
              <w:t xml:space="preserve"> dne: </w:t>
            </w:r>
          </w:p>
        </w:tc>
        <w:tc>
          <w:tcPr>
            <w:tcW w:w="1749" w:type="dxa"/>
          </w:tcPr>
          <w:p w:rsidRPr="00E473F6" w:rsidR="007252A3" w:rsidP="007241A6" w:rsidRDefault="007252A3" w14:paraId="1DD6D79E" w14:textId="77777777">
            <w:pPr>
              <w:rPr>
                <w:rFonts w:cs="Times New Roman"/>
                <w:sz w:val="24"/>
                <w:szCs w:val="24"/>
              </w:rPr>
            </w:pPr>
          </w:p>
        </w:tc>
        <w:tc>
          <w:tcPr>
            <w:tcW w:w="3543" w:type="dxa"/>
          </w:tcPr>
          <w:p w:rsidRPr="00E473F6" w:rsidR="007252A3" w:rsidP="00064F5F" w:rsidRDefault="007252A3" w14:paraId="561A83D1" w14:textId="77777777">
            <w:pPr>
              <w:pStyle w:val="Zhlav"/>
              <w:spacing w:before="240"/>
              <w:rPr>
                <w:rFonts w:cs="Times New Roman"/>
                <w:sz w:val="24"/>
                <w:szCs w:val="24"/>
              </w:rPr>
            </w:pPr>
            <w:r w:rsidRPr="00E473F6">
              <w:rPr>
                <w:rFonts w:cs="Times New Roman"/>
                <w:sz w:val="24"/>
                <w:szCs w:val="24"/>
              </w:rPr>
              <w:t xml:space="preserve">V </w:t>
            </w:r>
            <w:r w:rsidRPr="00E473F6" w:rsidR="00235B75">
              <w:rPr>
                <w:rFonts w:cs="Times New Roman"/>
                <w:sz w:val="24"/>
                <w:szCs w:val="24"/>
              </w:rPr>
              <w:t xml:space="preserve">                              </w:t>
            </w:r>
            <w:r w:rsidRPr="00E473F6">
              <w:rPr>
                <w:rFonts w:cs="Times New Roman"/>
                <w:sz w:val="24"/>
                <w:szCs w:val="24"/>
              </w:rPr>
              <w:t>dne</w:t>
            </w:r>
            <w:r w:rsidRPr="00E473F6" w:rsidR="00235B75">
              <w:rPr>
                <w:rFonts w:cs="Times New Roman"/>
                <w:sz w:val="24"/>
                <w:szCs w:val="24"/>
              </w:rPr>
              <w:t xml:space="preserve">:  </w:t>
            </w:r>
          </w:p>
        </w:tc>
      </w:tr>
      <w:tr w:rsidRPr="00E473F6" w:rsidR="007252A3" w:rsidTr="007241A6" w14:paraId="13769735" w14:textId="77777777">
        <w:trPr>
          <w:cantSplit/>
          <w:trHeight w:val="1640"/>
        </w:trPr>
        <w:tc>
          <w:tcPr>
            <w:tcW w:w="3420" w:type="dxa"/>
            <w:tcBorders>
              <w:bottom w:val="single" w:color="auto" w:sz="4" w:space="0"/>
            </w:tcBorders>
            <w:vAlign w:val="center"/>
          </w:tcPr>
          <w:p w:rsidRPr="00E473F6" w:rsidR="007252A3" w:rsidP="007241A6" w:rsidRDefault="007252A3" w14:paraId="735C0828" w14:textId="77777777">
            <w:pPr>
              <w:rPr>
                <w:rFonts w:cs="Times New Roman"/>
                <w:sz w:val="24"/>
                <w:szCs w:val="24"/>
              </w:rPr>
            </w:pPr>
          </w:p>
        </w:tc>
        <w:tc>
          <w:tcPr>
            <w:tcW w:w="1749" w:type="dxa"/>
            <w:vAlign w:val="center"/>
          </w:tcPr>
          <w:p w:rsidRPr="00E473F6" w:rsidR="007252A3" w:rsidP="007241A6" w:rsidRDefault="007252A3" w14:paraId="2CB1DC78" w14:textId="77777777">
            <w:pPr>
              <w:jc w:val="center"/>
              <w:rPr>
                <w:rFonts w:cs="Times New Roman"/>
                <w:sz w:val="24"/>
                <w:szCs w:val="24"/>
              </w:rPr>
            </w:pPr>
          </w:p>
        </w:tc>
        <w:tc>
          <w:tcPr>
            <w:tcW w:w="3543" w:type="dxa"/>
            <w:tcBorders>
              <w:bottom w:val="single" w:color="auto" w:sz="4" w:space="0"/>
            </w:tcBorders>
            <w:vAlign w:val="center"/>
          </w:tcPr>
          <w:p w:rsidRPr="00E473F6" w:rsidR="007252A3" w:rsidP="007241A6" w:rsidRDefault="007252A3" w14:paraId="3E63BDD6" w14:textId="77777777">
            <w:pPr>
              <w:jc w:val="center"/>
              <w:rPr>
                <w:rFonts w:cs="Times New Roman"/>
                <w:sz w:val="24"/>
                <w:szCs w:val="24"/>
              </w:rPr>
            </w:pPr>
          </w:p>
        </w:tc>
      </w:tr>
      <w:tr w:rsidRPr="004830C0" w:rsidR="007252A3" w:rsidTr="007241A6" w14:paraId="77090141" w14:textId="77777777">
        <w:trPr>
          <w:trHeight w:val="70"/>
        </w:trPr>
        <w:tc>
          <w:tcPr>
            <w:tcW w:w="3420" w:type="dxa"/>
            <w:tcBorders>
              <w:top w:val="single" w:color="auto" w:sz="4" w:space="0"/>
            </w:tcBorders>
          </w:tcPr>
          <w:p w:rsidRPr="00E473F6" w:rsidR="007252A3" w:rsidP="007241A6" w:rsidRDefault="00682F51" w14:paraId="47938546" w14:textId="77777777">
            <w:pPr>
              <w:jc w:val="center"/>
              <w:rPr>
                <w:rFonts w:cs="Times New Roman"/>
                <w:color w:val="FF0000"/>
                <w:sz w:val="24"/>
                <w:szCs w:val="24"/>
              </w:rPr>
            </w:pPr>
            <w:r w:rsidRPr="00E473F6">
              <w:rPr>
                <w:rFonts w:cs="Times New Roman"/>
                <w:sz w:val="24"/>
                <w:szCs w:val="24"/>
              </w:rPr>
              <w:t>za objednavatele</w:t>
            </w:r>
          </w:p>
        </w:tc>
        <w:tc>
          <w:tcPr>
            <w:tcW w:w="1749" w:type="dxa"/>
            <w:vAlign w:val="center"/>
          </w:tcPr>
          <w:p w:rsidRPr="00E473F6" w:rsidR="007252A3" w:rsidP="007241A6" w:rsidRDefault="007252A3" w14:paraId="016CB10A" w14:textId="77777777">
            <w:pPr>
              <w:jc w:val="center"/>
              <w:rPr>
                <w:rFonts w:cs="Times New Roman"/>
                <w:sz w:val="24"/>
                <w:szCs w:val="24"/>
              </w:rPr>
            </w:pPr>
          </w:p>
        </w:tc>
        <w:tc>
          <w:tcPr>
            <w:tcW w:w="3543" w:type="dxa"/>
            <w:tcBorders>
              <w:top w:val="single" w:color="auto" w:sz="4" w:space="0"/>
            </w:tcBorders>
          </w:tcPr>
          <w:p w:rsidRPr="00064F5F" w:rsidR="007252A3" w:rsidP="00AC74BB" w:rsidRDefault="00682F51" w14:paraId="41D0819B" w14:textId="77777777">
            <w:pPr>
              <w:pStyle w:val="Zhlav"/>
              <w:tabs>
                <w:tab w:val="center" w:pos="1985"/>
                <w:tab w:val="center" w:pos="6804"/>
              </w:tabs>
              <w:jc w:val="center"/>
              <w:rPr>
                <w:rFonts w:cs="Times New Roman"/>
                <w:sz w:val="24"/>
                <w:szCs w:val="24"/>
              </w:rPr>
            </w:pPr>
            <w:r w:rsidRPr="00E473F6">
              <w:rPr>
                <w:rFonts w:cs="Times New Roman"/>
                <w:sz w:val="24"/>
                <w:szCs w:val="24"/>
              </w:rPr>
              <w:t xml:space="preserve">za </w:t>
            </w:r>
            <w:r w:rsidRPr="00E473F6" w:rsidR="00AC74BB">
              <w:rPr>
                <w:rFonts w:cs="Times New Roman"/>
                <w:sz w:val="24"/>
                <w:szCs w:val="24"/>
              </w:rPr>
              <w:t>poskytovatele</w:t>
            </w:r>
          </w:p>
        </w:tc>
      </w:tr>
    </w:tbl>
    <w:p w:rsidRPr="004830C0" w:rsidR="007252A3" w:rsidP="00E63986" w:rsidRDefault="007252A3" w14:paraId="2F822023" w14:textId="77777777">
      <w:pPr>
        <w:tabs>
          <w:tab w:val="left" w:pos="567"/>
          <w:tab w:val="left" w:pos="1701"/>
        </w:tabs>
        <w:rPr>
          <w:rFonts w:cs="Times New Roman"/>
        </w:rPr>
      </w:pPr>
    </w:p>
    <w:sectPr w:rsidRPr="004830C0" w:rsidR="007252A3" w:rsidSect="005E7885">
      <w:headerReference w:type="default" r:id="rId8"/>
      <w:footerReference w:type="even" r:id="rId9"/>
      <w:footerReference w:type="default" r:id="rId10"/>
      <w:headerReference w:type="first" r:id="rId11"/>
      <w:footerReference w:type="first" r:id="rId12"/>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C7ACC" w:rsidRDefault="006C7ACC" w14:paraId="7A186314" w14:textId="77777777">
      <w:pPr>
        <w:spacing w:after="0" w:line="240" w:lineRule="auto"/>
      </w:pPr>
      <w:r>
        <w:separator/>
      </w:r>
    </w:p>
  </w:endnote>
  <w:endnote w:type="continuationSeparator" w:id="0">
    <w:p w:rsidR="006C7ACC" w:rsidRDefault="006C7ACC" w14:paraId="0A13B635" w14:textId="77777777">
      <w:pPr>
        <w:spacing w:after="0" w:line="240" w:lineRule="auto"/>
      </w:pPr>
      <w:r>
        <w:continuationSeparator/>
      </w:r>
    </w:p>
  </w:endnote>
  <w:endnote w:type="continuationNotice" w:id="1">
    <w:p w:rsidR="006C7ACC" w:rsidRDefault="006C7ACC" w14:paraId="53C70B1A"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330BE1" w14:paraId="600C0B13" w14:textId="77777777">
    <w:pPr>
      <w:pStyle w:val="Zpat"/>
      <w:framePr w:wrap="around" w:hAnchor="margin" w:vAnchor="text" w:xAlign="center" w:y="1"/>
      <w:rPr>
        <w:rStyle w:val="slostrnky"/>
      </w:rPr>
    </w:pPr>
    <w:r>
      <w:rPr>
        <w:rStyle w:val="slostrnky"/>
      </w:rPr>
      <w:fldChar w:fldCharType="begin"/>
    </w:r>
    <w:r w:rsidR="00FB3947">
      <w:rPr>
        <w:rStyle w:val="slostrnky"/>
      </w:rPr>
      <w:instrText xml:space="preserve">PAGE  </w:instrText>
    </w:r>
    <w:r>
      <w:rPr>
        <w:rStyle w:val="slostrnky"/>
      </w:rPr>
      <w:fldChar w:fldCharType="end"/>
    </w:r>
  </w:p>
  <w:p w:rsidR="00FB3947" w:rsidRDefault="00FB3947" w14:paraId="4911D136"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D6586F" w:rsidP="00773D0C" w:rsidRDefault="00D6586F" w14:paraId="033A1B23" w14:textId="77777777">
    <w:pPr>
      <w:pStyle w:val="Zpat"/>
      <w:jc w:val="center"/>
      <w:rPr>
        <w:iCs/>
      </w:rPr>
    </w:pPr>
  </w:p>
  <w:p w:rsidRPr="00773D0C" w:rsidR="00773D0C" w:rsidP="00773D0C" w:rsidRDefault="00773D0C" w14:paraId="672FB979" w14:textId="77777777">
    <w:pPr>
      <w:pStyle w:val="Zpat"/>
      <w:jc w:val="center"/>
      <w:rPr>
        <w:iCs/>
      </w:rPr>
    </w:pPr>
    <w:r w:rsidRPr="00773D0C">
      <w:rPr>
        <w:iCs/>
      </w:rPr>
      <w:t>„</w:t>
    </w:r>
    <w:r w:rsidRPr="00FE3912" w:rsidR="00FE3912">
      <w:rPr>
        <w:iCs/>
      </w:rPr>
      <w:t>Krůček po krůčku k efektivnímu řízení</w:t>
    </w:r>
    <w:r w:rsidRPr="00773D0C">
      <w:rPr>
        <w:iCs/>
      </w:rPr>
      <w:t>“,</w:t>
    </w:r>
  </w:p>
  <w:p w:rsidRPr="00773D0C" w:rsidR="00773D0C" w:rsidP="00773D0C" w:rsidRDefault="00773D0C" w14:paraId="2CEB33CC" w14:textId="77777777">
    <w:pPr>
      <w:pStyle w:val="Zpat"/>
      <w:jc w:val="center"/>
      <w:rPr>
        <w:iCs/>
      </w:rPr>
    </w:pPr>
    <w:r w:rsidRPr="00773D0C">
      <w:rPr>
        <w:iCs/>
      </w:rPr>
      <w:t xml:space="preserve">registrační číslo projektu: </w:t>
    </w:r>
    <w:r w:rsidRPr="00EB7210" w:rsidR="007711C4">
      <w:t>CZ.03.4.74/0.0/0.0/16_033/0002793</w:t>
    </w:r>
  </w:p>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773D0C" w14:paraId="562EE59C" w14:textId="4F813B1B">
            <w:pPr>
              <w:pStyle w:val="Zpat"/>
              <w:jc w:val="right"/>
            </w:pPr>
            <w:r w:rsidRPr="00773D0C">
              <w:t xml:space="preserve">Stránka </w:t>
            </w:r>
            <w:r w:rsidRPr="00773D0C" w:rsidR="00330BE1">
              <w:rPr>
                <w:bCs/>
                <w:sz w:val="24"/>
                <w:szCs w:val="24"/>
              </w:rPr>
              <w:fldChar w:fldCharType="begin"/>
            </w:r>
            <w:r w:rsidRPr="00773D0C">
              <w:rPr>
                <w:bCs/>
              </w:rPr>
              <w:instrText>PAGE</w:instrText>
            </w:r>
            <w:r w:rsidRPr="00773D0C" w:rsidR="00330BE1">
              <w:rPr>
                <w:bCs/>
                <w:sz w:val="24"/>
                <w:szCs w:val="24"/>
              </w:rPr>
              <w:fldChar w:fldCharType="separate"/>
            </w:r>
            <w:r w:rsidR="0013506E">
              <w:rPr>
                <w:bCs/>
                <w:noProof/>
              </w:rPr>
              <w:t>8</w:t>
            </w:r>
            <w:r w:rsidRPr="00773D0C" w:rsidR="00330BE1">
              <w:rPr>
                <w:bCs/>
                <w:sz w:val="24"/>
                <w:szCs w:val="24"/>
              </w:rPr>
              <w:fldChar w:fldCharType="end"/>
            </w:r>
            <w:r w:rsidRPr="00773D0C">
              <w:t xml:space="preserve"> z </w:t>
            </w:r>
            <w:r w:rsidRPr="00773D0C" w:rsidR="00330BE1">
              <w:rPr>
                <w:bCs/>
                <w:sz w:val="24"/>
                <w:szCs w:val="24"/>
              </w:rPr>
              <w:fldChar w:fldCharType="begin"/>
            </w:r>
            <w:r w:rsidRPr="00773D0C">
              <w:rPr>
                <w:bCs/>
              </w:rPr>
              <w:instrText>NUMPAGES</w:instrText>
            </w:r>
            <w:r w:rsidRPr="00773D0C" w:rsidR="00330BE1">
              <w:rPr>
                <w:bCs/>
                <w:sz w:val="24"/>
                <w:szCs w:val="24"/>
              </w:rPr>
              <w:fldChar w:fldCharType="separate"/>
            </w:r>
            <w:r w:rsidR="0013506E">
              <w:rPr>
                <w:bCs/>
                <w:noProof/>
              </w:rPr>
              <w:t>11</w:t>
            </w:r>
            <w:r w:rsidRPr="00773D0C" w:rsidR="00330BE1">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501B0" w:rsidR="00FB3947" w:rsidP="007241A6" w:rsidRDefault="00FB3947" w14:paraId="6472AC8D"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1E528E5E"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602C6A4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C7ACC" w:rsidRDefault="006C7ACC" w14:paraId="26D41046" w14:textId="77777777">
      <w:pPr>
        <w:spacing w:after="0" w:line="240" w:lineRule="auto"/>
      </w:pPr>
      <w:r>
        <w:separator/>
      </w:r>
    </w:p>
  </w:footnote>
  <w:footnote w:type="continuationSeparator" w:id="0">
    <w:p w:rsidR="006C7ACC" w:rsidRDefault="006C7ACC" w14:paraId="658756D7" w14:textId="77777777">
      <w:pPr>
        <w:spacing w:after="0" w:line="240" w:lineRule="auto"/>
      </w:pPr>
      <w:r>
        <w:continuationSeparator/>
      </w:r>
    </w:p>
  </w:footnote>
  <w:footnote w:type="continuationNotice" w:id="1">
    <w:p w:rsidR="006C7ACC" w:rsidRDefault="006C7ACC" w14:paraId="653B20DE"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P="0066387B" w:rsidRDefault="0066387B" w14:paraId="7B5BBDF5" w14:textId="77777777">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09934BC1"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B3947" w:rsidRDefault="00FB3947" w14:paraId="7F661420"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2">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4952A60"/>
    <w:multiLevelType w:val="hybridMultilevel"/>
    <w:tmpl w:val="B7B06E9C"/>
    <w:lvl w:ilvl="0" w:tplc="9A58D20C">
      <w:numFmt w:val="bullet"/>
      <w:lvlText w:val="-"/>
      <w:lvlJc w:val="left"/>
      <w:pPr>
        <w:ind w:left="777" w:hanging="360"/>
      </w:pPr>
      <w:rPr>
        <w:rFonts w:hint="default"/>
        <w:w w:val="80"/>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
    <w:nsid w:val="2B242DAC"/>
    <w:multiLevelType w:val="hybridMultilevel"/>
    <w:tmpl w:val="D0B8C5EC"/>
    <w:lvl w:ilvl="0" w:tplc="D19E36AC">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7">
    <w:nsid w:val="325360FF"/>
    <w:multiLevelType w:val="multilevel"/>
    <w:tmpl w:val="CCAEE998"/>
    <w:lvl w:ilvl="0">
      <w:start w:val="1"/>
      <w:numFmt w:val="decimal"/>
      <w:lvlText w:val="%1."/>
      <w:lvlJc w:val="left"/>
      <w:pPr>
        <w:ind w:left="360" w:hanging="360"/>
      </w:pPr>
      <w:rPr>
        <w:b w:val="false"/>
      </w:r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F80A03"/>
    <w:multiLevelType w:val="hybridMultilevel"/>
    <w:tmpl w:val="A2DC3E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00D6B0C"/>
    <w:multiLevelType w:val="hybridMultilevel"/>
    <w:tmpl w:val="E8B87590"/>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0">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11">
    <w:nsid w:val="4E5E4188"/>
    <w:multiLevelType w:val="hybridMultilevel"/>
    <w:tmpl w:val="7E60BF0A"/>
    <w:lvl w:ilvl="0" w:tplc="04050011">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2">
    <w:nsid w:val="5AD851BD"/>
    <w:multiLevelType w:val="hybridMultilevel"/>
    <w:tmpl w:val="8438E452"/>
    <w:lvl w:ilvl="0" w:tplc="A04CFD1A">
      <w:start w:val="1"/>
      <w:numFmt w:val="decimal"/>
      <w:lvlText w:val="%1."/>
      <w:lvlJc w:val="left"/>
      <w:pPr>
        <w:tabs>
          <w:tab w:val="num" w:pos="360"/>
        </w:tabs>
        <w:ind w:left="360" w:hanging="360"/>
      </w:pPr>
      <w:rPr>
        <w:b w:val="false"/>
        <w:strike w:val="fals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5BBB70C5"/>
    <w:multiLevelType w:val="hybridMultilevel"/>
    <w:tmpl w:val="134A4A38"/>
    <w:lvl w:ilvl="0" w:tplc="0405000F">
      <w:start w:val="1"/>
      <w:numFmt w:val="decimal"/>
      <w:lvlText w:val="%1."/>
      <w:lvlJc w:val="left"/>
      <w:pPr>
        <w:ind w:left="1421" w:hanging="360"/>
      </w:pPr>
    </w:lvl>
    <w:lvl w:ilvl="1" w:tplc="04050019" w:tentative="true">
      <w:start w:val="1"/>
      <w:numFmt w:val="lowerLetter"/>
      <w:lvlText w:val="%2."/>
      <w:lvlJc w:val="left"/>
      <w:pPr>
        <w:ind w:left="2141" w:hanging="360"/>
      </w:pPr>
    </w:lvl>
    <w:lvl w:ilvl="2" w:tplc="0405001B" w:tentative="true">
      <w:start w:val="1"/>
      <w:numFmt w:val="lowerRoman"/>
      <w:lvlText w:val="%3."/>
      <w:lvlJc w:val="right"/>
      <w:pPr>
        <w:ind w:left="2861" w:hanging="180"/>
      </w:pPr>
    </w:lvl>
    <w:lvl w:ilvl="3" w:tplc="0405000F">
      <w:start w:val="1"/>
      <w:numFmt w:val="decimal"/>
      <w:lvlText w:val="%4."/>
      <w:lvlJc w:val="left"/>
      <w:pPr>
        <w:ind w:left="3581" w:hanging="360"/>
      </w:pPr>
    </w:lvl>
    <w:lvl w:ilvl="4" w:tplc="04050019" w:tentative="true">
      <w:start w:val="1"/>
      <w:numFmt w:val="lowerLetter"/>
      <w:lvlText w:val="%5."/>
      <w:lvlJc w:val="left"/>
      <w:pPr>
        <w:ind w:left="4301" w:hanging="360"/>
      </w:pPr>
    </w:lvl>
    <w:lvl w:ilvl="5" w:tplc="0405001B" w:tentative="true">
      <w:start w:val="1"/>
      <w:numFmt w:val="lowerRoman"/>
      <w:lvlText w:val="%6."/>
      <w:lvlJc w:val="right"/>
      <w:pPr>
        <w:ind w:left="5021" w:hanging="180"/>
      </w:pPr>
    </w:lvl>
    <w:lvl w:ilvl="6" w:tplc="0405000F" w:tentative="true">
      <w:start w:val="1"/>
      <w:numFmt w:val="decimal"/>
      <w:lvlText w:val="%7."/>
      <w:lvlJc w:val="left"/>
      <w:pPr>
        <w:ind w:left="5741" w:hanging="360"/>
      </w:pPr>
    </w:lvl>
    <w:lvl w:ilvl="7" w:tplc="04050019" w:tentative="true">
      <w:start w:val="1"/>
      <w:numFmt w:val="lowerLetter"/>
      <w:lvlText w:val="%8."/>
      <w:lvlJc w:val="left"/>
      <w:pPr>
        <w:ind w:left="6461" w:hanging="360"/>
      </w:pPr>
    </w:lvl>
    <w:lvl w:ilvl="8" w:tplc="0405001B" w:tentative="true">
      <w:start w:val="1"/>
      <w:numFmt w:val="lowerRoman"/>
      <w:lvlText w:val="%9."/>
      <w:lvlJc w:val="right"/>
      <w:pPr>
        <w:ind w:left="7181" w:hanging="180"/>
      </w:pPr>
    </w:lvl>
  </w:abstractNum>
  <w:abstractNum w:abstractNumId="14">
    <w:nsid w:val="5E2C13DE"/>
    <w:multiLevelType w:val="hybridMultilevel"/>
    <w:tmpl w:val="5C742332"/>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15">
    <w:nsid w:val="614732FC"/>
    <w:multiLevelType w:val="hybridMultilevel"/>
    <w:tmpl w:val="AE86D162"/>
    <w:lvl w:ilvl="0" w:tplc="04050011">
      <w:start w:val="1"/>
      <w:numFmt w:val="decimal"/>
      <w:lvlText w:val="%1)"/>
      <w:lvlJc w:val="left"/>
      <w:pPr>
        <w:ind w:left="417" w:hanging="360"/>
      </w:pPr>
      <w:rPr>
        <w:rFonts w:hint="default"/>
      </w:rPr>
    </w:lvl>
    <w:lvl w:ilvl="1" w:tplc="04050003">
      <w:start w:val="1"/>
      <w:numFmt w:val="bullet"/>
      <w:lvlText w:val="o"/>
      <w:lvlJc w:val="left"/>
      <w:pPr>
        <w:ind w:left="1137" w:hanging="360"/>
      </w:pPr>
      <w:rPr>
        <w:rFonts w:hint="default" w:ascii="Courier New" w:hAnsi="Courier New" w:cs="Courier New"/>
      </w:rPr>
    </w:lvl>
    <w:lvl w:ilvl="2" w:tplc="2FAA13A2">
      <w:start w:val="1"/>
      <w:numFmt w:val="lowerLetter"/>
      <w:lvlText w:val="%3)"/>
      <w:lvlJc w:val="left"/>
      <w:pPr>
        <w:ind w:left="1857" w:hanging="360"/>
      </w:pPr>
      <w:rPr>
        <w:rFonts w:hint="default"/>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16">
    <w:nsid w:val="65554933"/>
    <w:multiLevelType w:val="multilevel"/>
    <w:tmpl w:val="7EBEA18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6453429"/>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8">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6B5E3BF1"/>
    <w:multiLevelType w:val="hybridMultilevel"/>
    <w:tmpl w:val="203E2D96"/>
    <w:lvl w:ilvl="0" w:tplc="231AEA7C">
      <w:numFmt w:val="bullet"/>
      <w:lvlText w:val="•"/>
      <w:lvlJc w:val="left"/>
      <w:pPr>
        <w:ind w:left="417" w:hanging="360"/>
      </w:pPr>
      <w:rPr>
        <w:rFonts w:hint="default" w:ascii="Arial" w:hAnsi="Arial" w:cs="Arial" w:eastAsiaTheme="minorHAnsi"/>
      </w:rPr>
    </w:lvl>
    <w:lvl w:ilvl="1" w:tplc="04050003">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20">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79477356"/>
    <w:multiLevelType w:val="hybridMultilevel"/>
    <w:tmpl w:val="8862ABC8"/>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6"/>
  </w:num>
  <w:num w:numId="2">
    <w:abstractNumId w:val="22"/>
  </w:num>
  <w:num w:numId="3">
    <w:abstractNumId w:val="2"/>
  </w:num>
  <w:num w:numId="4">
    <w:abstractNumId w:val="1"/>
  </w:num>
  <w:num w:numId="5">
    <w:abstractNumId w:val="5"/>
  </w:num>
  <w:num w:numId="6">
    <w:abstractNumId w:val="12"/>
  </w:num>
  <w:num w:numId="7">
    <w:abstractNumId w:val="21"/>
  </w:num>
  <w:num w:numId="8">
    <w:abstractNumId w:val="18"/>
  </w:num>
  <w:num w:numId="9">
    <w:abstractNumId w:val="20"/>
  </w:num>
  <w:num w:numId="10">
    <w:abstractNumId w:val="14"/>
  </w:num>
  <w:num w:numId="11">
    <w:abstractNumId w:val="0"/>
  </w:num>
  <w:num w:numId="12">
    <w:abstractNumId w:val="10"/>
  </w:num>
  <w:num w:numId="13">
    <w:abstractNumId w:val="7"/>
  </w:num>
  <w:num w:numId="14">
    <w:abstractNumId w:val="4"/>
  </w:num>
  <w:num w:numId="15">
    <w:abstractNumId w:val="19"/>
  </w:num>
  <w:num w:numId="16">
    <w:abstractNumId w:val="15"/>
  </w:num>
  <w:num w:numId="17">
    <w:abstractNumId w:val="17"/>
  </w:num>
  <w:num w:numId="18">
    <w:abstractNumId w:val="9"/>
  </w:num>
  <w:num w:numId="19">
    <w:abstractNumId w:val="23"/>
  </w:num>
  <w:num w:numId="20">
    <w:abstractNumId w:val="13"/>
  </w:num>
  <w:num w:numId="21">
    <w:abstractNumId w:val="11"/>
  </w:num>
  <w:num w:numId="22">
    <w:abstractNumId w:val="16"/>
  </w:num>
  <w:num w:numId="23">
    <w:abstractNumId w:val="3"/>
  </w:num>
  <w:num w:numId="24">
    <w:abstractNumId w:val="8"/>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stylePaneFormatFilter w:val="1728"/>
  <w:defaultTabStop w:val="708"/>
  <w:hyphenationZone w:val="425"/>
  <w:characterSpacingControl w:val="doNotCompress"/>
  <w:hdrShapeDefaults>
    <o:shapedefaults spidmax="8193"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A3"/>
    <w:rsid w:val="00000068"/>
    <w:rsid w:val="00000500"/>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1C2C"/>
    <w:rsid w:val="00051FC3"/>
    <w:rsid w:val="0005321E"/>
    <w:rsid w:val="00054E1D"/>
    <w:rsid w:val="00055178"/>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D04C5"/>
    <w:rsid w:val="000D3AEB"/>
    <w:rsid w:val="000D3B55"/>
    <w:rsid w:val="000D3E3B"/>
    <w:rsid w:val="000D3F75"/>
    <w:rsid w:val="000D43C5"/>
    <w:rsid w:val="000D5829"/>
    <w:rsid w:val="000D7C8B"/>
    <w:rsid w:val="000E0875"/>
    <w:rsid w:val="000E0DE3"/>
    <w:rsid w:val="000E1680"/>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6A17"/>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506E"/>
    <w:rsid w:val="001361A4"/>
    <w:rsid w:val="00136520"/>
    <w:rsid w:val="0013685B"/>
    <w:rsid w:val="00137648"/>
    <w:rsid w:val="00137B32"/>
    <w:rsid w:val="0014051D"/>
    <w:rsid w:val="0014193B"/>
    <w:rsid w:val="0014267D"/>
    <w:rsid w:val="0014318F"/>
    <w:rsid w:val="0014390F"/>
    <w:rsid w:val="00143FC7"/>
    <w:rsid w:val="00144F08"/>
    <w:rsid w:val="00145BDE"/>
    <w:rsid w:val="0014657D"/>
    <w:rsid w:val="001465B9"/>
    <w:rsid w:val="00150974"/>
    <w:rsid w:val="001519FC"/>
    <w:rsid w:val="00151BEA"/>
    <w:rsid w:val="0015339F"/>
    <w:rsid w:val="0015380D"/>
    <w:rsid w:val="00154EC2"/>
    <w:rsid w:val="001559D0"/>
    <w:rsid w:val="00155B85"/>
    <w:rsid w:val="001567AD"/>
    <w:rsid w:val="00157D4B"/>
    <w:rsid w:val="00160FF0"/>
    <w:rsid w:val="0016114E"/>
    <w:rsid w:val="00161DB5"/>
    <w:rsid w:val="00162A32"/>
    <w:rsid w:val="0016461C"/>
    <w:rsid w:val="001646A4"/>
    <w:rsid w:val="00164CCA"/>
    <w:rsid w:val="00164E91"/>
    <w:rsid w:val="00166B0E"/>
    <w:rsid w:val="00166FCF"/>
    <w:rsid w:val="00167208"/>
    <w:rsid w:val="00167C2A"/>
    <w:rsid w:val="00170A58"/>
    <w:rsid w:val="00171C72"/>
    <w:rsid w:val="00171F03"/>
    <w:rsid w:val="00172F85"/>
    <w:rsid w:val="00173D59"/>
    <w:rsid w:val="00176C46"/>
    <w:rsid w:val="00182DE6"/>
    <w:rsid w:val="00185605"/>
    <w:rsid w:val="0018772E"/>
    <w:rsid w:val="001908AF"/>
    <w:rsid w:val="0019634C"/>
    <w:rsid w:val="001963C3"/>
    <w:rsid w:val="001A0C34"/>
    <w:rsid w:val="001A3F9F"/>
    <w:rsid w:val="001B0598"/>
    <w:rsid w:val="001B0ABF"/>
    <w:rsid w:val="001B19B0"/>
    <w:rsid w:val="001B1F12"/>
    <w:rsid w:val="001B2B4F"/>
    <w:rsid w:val="001B316C"/>
    <w:rsid w:val="001B3447"/>
    <w:rsid w:val="001B4F01"/>
    <w:rsid w:val="001B64FF"/>
    <w:rsid w:val="001B6896"/>
    <w:rsid w:val="001B6A2E"/>
    <w:rsid w:val="001B706B"/>
    <w:rsid w:val="001B724E"/>
    <w:rsid w:val="001C233B"/>
    <w:rsid w:val="001C2AB1"/>
    <w:rsid w:val="001C6829"/>
    <w:rsid w:val="001C7960"/>
    <w:rsid w:val="001C7E52"/>
    <w:rsid w:val="001D0A59"/>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203742"/>
    <w:rsid w:val="0020669B"/>
    <w:rsid w:val="00207979"/>
    <w:rsid w:val="002101B3"/>
    <w:rsid w:val="00210837"/>
    <w:rsid w:val="00210F9E"/>
    <w:rsid w:val="002155B7"/>
    <w:rsid w:val="00220118"/>
    <w:rsid w:val="002229F5"/>
    <w:rsid w:val="00223175"/>
    <w:rsid w:val="002234A0"/>
    <w:rsid w:val="00225BFB"/>
    <w:rsid w:val="00226DAA"/>
    <w:rsid w:val="00230423"/>
    <w:rsid w:val="00230D9E"/>
    <w:rsid w:val="00231D49"/>
    <w:rsid w:val="00231D89"/>
    <w:rsid w:val="00231EE6"/>
    <w:rsid w:val="002322F5"/>
    <w:rsid w:val="002337FF"/>
    <w:rsid w:val="00233A33"/>
    <w:rsid w:val="0023438A"/>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4A0"/>
    <w:rsid w:val="00270F7F"/>
    <w:rsid w:val="0027123D"/>
    <w:rsid w:val="00271FA9"/>
    <w:rsid w:val="0027258C"/>
    <w:rsid w:val="0027260F"/>
    <w:rsid w:val="00272882"/>
    <w:rsid w:val="0027343F"/>
    <w:rsid w:val="00275972"/>
    <w:rsid w:val="0027696D"/>
    <w:rsid w:val="00277DB2"/>
    <w:rsid w:val="002804F9"/>
    <w:rsid w:val="00283A18"/>
    <w:rsid w:val="0028494B"/>
    <w:rsid w:val="00285CCA"/>
    <w:rsid w:val="00285E1D"/>
    <w:rsid w:val="002865DA"/>
    <w:rsid w:val="0028726B"/>
    <w:rsid w:val="0028767C"/>
    <w:rsid w:val="00287E52"/>
    <w:rsid w:val="00290492"/>
    <w:rsid w:val="002904EC"/>
    <w:rsid w:val="002911E9"/>
    <w:rsid w:val="00291D91"/>
    <w:rsid w:val="0029450E"/>
    <w:rsid w:val="00294BD7"/>
    <w:rsid w:val="00295006"/>
    <w:rsid w:val="00297F4F"/>
    <w:rsid w:val="002A203B"/>
    <w:rsid w:val="002A2686"/>
    <w:rsid w:val="002A5B4F"/>
    <w:rsid w:val="002A6BBA"/>
    <w:rsid w:val="002A6DD2"/>
    <w:rsid w:val="002A6EBC"/>
    <w:rsid w:val="002B0061"/>
    <w:rsid w:val="002B04E2"/>
    <w:rsid w:val="002B10B5"/>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2F710C"/>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6BED"/>
    <w:rsid w:val="00327BBB"/>
    <w:rsid w:val="00330BE1"/>
    <w:rsid w:val="00332B46"/>
    <w:rsid w:val="00333E52"/>
    <w:rsid w:val="00334463"/>
    <w:rsid w:val="00336472"/>
    <w:rsid w:val="003401FA"/>
    <w:rsid w:val="003414E8"/>
    <w:rsid w:val="00345C51"/>
    <w:rsid w:val="003510CD"/>
    <w:rsid w:val="003512BE"/>
    <w:rsid w:val="00351AAB"/>
    <w:rsid w:val="003542D3"/>
    <w:rsid w:val="003544C4"/>
    <w:rsid w:val="003553F2"/>
    <w:rsid w:val="00356614"/>
    <w:rsid w:val="00356CDA"/>
    <w:rsid w:val="00360195"/>
    <w:rsid w:val="003610AB"/>
    <w:rsid w:val="00361657"/>
    <w:rsid w:val="0036382F"/>
    <w:rsid w:val="00364194"/>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1A74"/>
    <w:rsid w:val="0039327D"/>
    <w:rsid w:val="0039390C"/>
    <w:rsid w:val="00393BDB"/>
    <w:rsid w:val="00394F1D"/>
    <w:rsid w:val="00395809"/>
    <w:rsid w:val="00395C15"/>
    <w:rsid w:val="00396EDB"/>
    <w:rsid w:val="00397287"/>
    <w:rsid w:val="00397BA6"/>
    <w:rsid w:val="003A0519"/>
    <w:rsid w:val="003A192D"/>
    <w:rsid w:val="003A2551"/>
    <w:rsid w:val="003A2E80"/>
    <w:rsid w:val="003A2FD8"/>
    <w:rsid w:val="003A5E91"/>
    <w:rsid w:val="003A6353"/>
    <w:rsid w:val="003A65D0"/>
    <w:rsid w:val="003A721E"/>
    <w:rsid w:val="003B1374"/>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64D3"/>
    <w:rsid w:val="003C748E"/>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2677"/>
    <w:rsid w:val="003F51C1"/>
    <w:rsid w:val="003F5296"/>
    <w:rsid w:val="003F52E5"/>
    <w:rsid w:val="003F5D72"/>
    <w:rsid w:val="003F6C04"/>
    <w:rsid w:val="00400740"/>
    <w:rsid w:val="00400D4C"/>
    <w:rsid w:val="00401A0F"/>
    <w:rsid w:val="0040323D"/>
    <w:rsid w:val="00404215"/>
    <w:rsid w:val="00404626"/>
    <w:rsid w:val="004051A4"/>
    <w:rsid w:val="0040596E"/>
    <w:rsid w:val="00406C1E"/>
    <w:rsid w:val="00407A75"/>
    <w:rsid w:val="004124AA"/>
    <w:rsid w:val="004143A9"/>
    <w:rsid w:val="00414735"/>
    <w:rsid w:val="00415D4E"/>
    <w:rsid w:val="00416C95"/>
    <w:rsid w:val="0042026A"/>
    <w:rsid w:val="00421F3D"/>
    <w:rsid w:val="0042387E"/>
    <w:rsid w:val="00425868"/>
    <w:rsid w:val="00425989"/>
    <w:rsid w:val="00425BC2"/>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226"/>
    <w:rsid w:val="00463CC8"/>
    <w:rsid w:val="0046509A"/>
    <w:rsid w:val="00466B9A"/>
    <w:rsid w:val="0046766F"/>
    <w:rsid w:val="0047049F"/>
    <w:rsid w:val="0047238C"/>
    <w:rsid w:val="00472479"/>
    <w:rsid w:val="00474317"/>
    <w:rsid w:val="00475D92"/>
    <w:rsid w:val="00476329"/>
    <w:rsid w:val="00482B47"/>
    <w:rsid w:val="00482C03"/>
    <w:rsid w:val="004830C0"/>
    <w:rsid w:val="0048459A"/>
    <w:rsid w:val="00487DF6"/>
    <w:rsid w:val="004909A5"/>
    <w:rsid w:val="004A1171"/>
    <w:rsid w:val="004A3783"/>
    <w:rsid w:val="004A3AA1"/>
    <w:rsid w:val="004A5CB9"/>
    <w:rsid w:val="004A73D1"/>
    <w:rsid w:val="004B0E52"/>
    <w:rsid w:val="004B11AC"/>
    <w:rsid w:val="004B22A0"/>
    <w:rsid w:val="004B25CA"/>
    <w:rsid w:val="004B260C"/>
    <w:rsid w:val="004B2633"/>
    <w:rsid w:val="004B2656"/>
    <w:rsid w:val="004B2AC7"/>
    <w:rsid w:val="004B3CF8"/>
    <w:rsid w:val="004B6437"/>
    <w:rsid w:val="004B76BA"/>
    <w:rsid w:val="004C03DF"/>
    <w:rsid w:val="004C0CDE"/>
    <w:rsid w:val="004C0D6F"/>
    <w:rsid w:val="004C1A2E"/>
    <w:rsid w:val="004C600E"/>
    <w:rsid w:val="004D0333"/>
    <w:rsid w:val="004D27BF"/>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4F7B4D"/>
    <w:rsid w:val="005004C6"/>
    <w:rsid w:val="00501143"/>
    <w:rsid w:val="00501AA4"/>
    <w:rsid w:val="00502235"/>
    <w:rsid w:val="0050226C"/>
    <w:rsid w:val="00502821"/>
    <w:rsid w:val="00502858"/>
    <w:rsid w:val="00502FAD"/>
    <w:rsid w:val="005030CC"/>
    <w:rsid w:val="005049E6"/>
    <w:rsid w:val="00507E0C"/>
    <w:rsid w:val="00507F13"/>
    <w:rsid w:val="0051047F"/>
    <w:rsid w:val="0051221C"/>
    <w:rsid w:val="00515A6A"/>
    <w:rsid w:val="00515CCE"/>
    <w:rsid w:val="00520CDC"/>
    <w:rsid w:val="00521274"/>
    <w:rsid w:val="005247E3"/>
    <w:rsid w:val="00524E6D"/>
    <w:rsid w:val="00527A5C"/>
    <w:rsid w:val="00527DFE"/>
    <w:rsid w:val="00530534"/>
    <w:rsid w:val="0053135B"/>
    <w:rsid w:val="00534642"/>
    <w:rsid w:val="0053493F"/>
    <w:rsid w:val="005376D0"/>
    <w:rsid w:val="00537ED5"/>
    <w:rsid w:val="005400F0"/>
    <w:rsid w:val="00541F51"/>
    <w:rsid w:val="005431A3"/>
    <w:rsid w:val="00544CDF"/>
    <w:rsid w:val="005451A3"/>
    <w:rsid w:val="0054552B"/>
    <w:rsid w:val="00546733"/>
    <w:rsid w:val="0055776F"/>
    <w:rsid w:val="005607B4"/>
    <w:rsid w:val="00560937"/>
    <w:rsid w:val="00561C52"/>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3FB"/>
    <w:rsid w:val="005963AF"/>
    <w:rsid w:val="00596B14"/>
    <w:rsid w:val="005971DD"/>
    <w:rsid w:val="005974D7"/>
    <w:rsid w:val="005A30FB"/>
    <w:rsid w:val="005A3D6A"/>
    <w:rsid w:val="005A473E"/>
    <w:rsid w:val="005A4755"/>
    <w:rsid w:val="005A5B96"/>
    <w:rsid w:val="005A5D7C"/>
    <w:rsid w:val="005B0108"/>
    <w:rsid w:val="005B06D0"/>
    <w:rsid w:val="005B1EE8"/>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03A"/>
    <w:rsid w:val="005E0232"/>
    <w:rsid w:val="005E07F9"/>
    <w:rsid w:val="005E09CB"/>
    <w:rsid w:val="005E1B08"/>
    <w:rsid w:val="005E1E92"/>
    <w:rsid w:val="005E2E11"/>
    <w:rsid w:val="005E3197"/>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29BD"/>
    <w:rsid w:val="0062498C"/>
    <w:rsid w:val="00627EDA"/>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5D38"/>
    <w:rsid w:val="00676B38"/>
    <w:rsid w:val="00676FCE"/>
    <w:rsid w:val="00677DF2"/>
    <w:rsid w:val="00681780"/>
    <w:rsid w:val="006819FB"/>
    <w:rsid w:val="00682F3D"/>
    <w:rsid w:val="00682F51"/>
    <w:rsid w:val="006834A1"/>
    <w:rsid w:val="00683FE1"/>
    <w:rsid w:val="006847B7"/>
    <w:rsid w:val="00685B72"/>
    <w:rsid w:val="00687054"/>
    <w:rsid w:val="00687FA4"/>
    <w:rsid w:val="00691AAA"/>
    <w:rsid w:val="00691E82"/>
    <w:rsid w:val="006931AB"/>
    <w:rsid w:val="00693A6E"/>
    <w:rsid w:val="00693C1E"/>
    <w:rsid w:val="006958BF"/>
    <w:rsid w:val="006A1D47"/>
    <w:rsid w:val="006A3E08"/>
    <w:rsid w:val="006A630B"/>
    <w:rsid w:val="006B16E0"/>
    <w:rsid w:val="006B1E76"/>
    <w:rsid w:val="006B214D"/>
    <w:rsid w:val="006B2A22"/>
    <w:rsid w:val="006B3B6A"/>
    <w:rsid w:val="006B55C5"/>
    <w:rsid w:val="006B5661"/>
    <w:rsid w:val="006B6BDF"/>
    <w:rsid w:val="006B7705"/>
    <w:rsid w:val="006B7E80"/>
    <w:rsid w:val="006C0876"/>
    <w:rsid w:val="006C380D"/>
    <w:rsid w:val="006C4B73"/>
    <w:rsid w:val="006C51C5"/>
    <w:rsid w:val="006C603E"/>
    <w:rsid w:val="006C6D1E"/>
    <w:rsid w:val="006C7ACC"/>
    <w:rsid w:val="006D03F4"/>
    <w:rsid w:val="006D1017"/>
    <w:rsid w:val="006D1DD4"/>
    <w:rsid w:val="006D356F"/>
    <w:rsid w:val="006D585D"/>
    <w:rsid w:val="006D58A4"/>
    <w:rsid w:val="006D6439"/>
    <w:rsid w:val="006D744E"/>
    <w:rsid w:val="006D7DEC"/>
    <w:rsid w:val="006E1C97"/>
    <w:rsid w:val="006E4161"/>
    <w:rsid w:val="006E4254"/>
    <w:rsid w:val="006E5011"/>
    <w:rsid w:val="006E60C7"/>
    <w:rsid w:val="006E63DB"/>
    <w:rsid w:val="006E6B16"/>
    <w:rsid w:val="006F01AE"/>
    <w:rsid w:val="006F1F78"/>
    <w:rsid w:val="006F4E7E"/>
    <w:rsid w:val="006F5A87"/>
    <w:rsid w:val="006F5A90"/>
    <w:rsid w:val="007017E4"/>
    <w:rsid w:val="00701F28"/>
    <w:rsid w:val="00702A19"/>
    <w:rsid w:val="00702A60"/>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493A"/>
    <w:rsid w:val="007252A3"/>
    <w:rsid w:val="00727D05"/>
    <w:rsid w:val="00727F35"/>
    <w:rsid w:val="00732496"/>
    <w:rsid w:val="00734376"/>
    <w:rsid w:val="00734AE2"/>
    <w:rsid w:val="00735096"/>
    <w:rsid w:val="00735437"/>
    <w:rsid w:val="00736974"/>
    <w:rsid w:val="00736C68"/>
    <w:rsid w:val="007371AD"/>
    <w:rsid w:val="00740618"/>
    <w:rsid w:val="00740C39"/>
    <w:rsid w:val="00742C76"/>
    <w:rsid w:val="007458D6"/>
    <w:rsid w:val="00745B53"/>
    <w:rsid w:val="00745E7E"/>
    <w:rsid w:val="007467C0"/>
    <w:rsid w:val="00746ABC"/>
    <w:rsid w:val="00746D9D"/>
    <w:rsid w:val="00747925"/>
    <w:rsid w:val="00750ED0"/>
    <w:rsid w:val="00753CA8"/>
    <w:rsid w:val="007552E6"/>
    <w:rsid w:val="0075554A"/>
    <w:rsid w:val="00755856"/>
    <w:rsid w:val="00756A2A"/>
    <w:rsid w:val="00756D5D"/>
    <w:rsid w:val="0075795B"/>
    <w:rsid w:val="007616E6"/>
    <w:rsid w:val="00762AA0"/>
    <w:rsid w:val="007630A3"/>
    <w:rsid w:val="00763B1E"/>
    <w:rsid w:val="00763F88"/>
    <w:rsid w:val="00766FD8"/>
    <w:rsid w:val="007704D7"/>
    <w:rsid w:val="00770501"/>
    <w:rsid w:val="0077050E"/>
    <w:rsid w:val="007711C4"/>
    <w:rsid w:val="007716CB"/>
    <w:rsid w:val="00773D0C"/>
    <w:rsid w:val="007748F0"/>
    <w:rsid w:val="00775F3C"/>
    <w:rsid w:val="0077649F"/>
    <w:rsid w:val="00777CAE"/>
    <w:rsid w:val="00781E5E"/>
    <w:rsid w:val="00784708"/>
    <w:rsid w:val="007856E5"/>
    <w:rsid w:val="00785B00"/>
    <w:rsid w:val="007868B9"/>
    <w:rsid w:val="00787B6A"/>
    <w:rsid w:val="007900E5"/>
    <w:rsid w:val="007905A1"/>
    <w:rsid w:val="00790D74"/>
    <w:rsid w:val="007925EE"/>
    <w:rsid w:val="00793DFE"/>
    <w:rsid w:val="007956BD"/>
    <w:rsid w:val="00795FF0"/>
    <w:rsid w:val="007A3638"/>
    <w:rsid w:val="007A6786"/>
    <w:rsid w:val="007B0946"/>
    <w:rsid w:val="007B138D"/>
    <w:rsid w:val="007B1B52"/>
    <w:rsid w:val="007B3187"/>
    <w:rsid w:val="007B3DBB"/>
    <w:rsid w:val="007B40CF"/>
    <w:rsid w:val="007B62F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4A5E"/>
    <w:rsid w:val="00835CFD"/>
    <w:rsid w:val="008360D1"/>
    <w:rsid w:val="00837821"/>
    <w:rsid w:val="00837850"/>
    <w:rsid w:val="00840F1D"/>
    <w:rsid w:val="00841B7F"/>
    <w:rsid w:val="00842426"/>
    <w:rsid w:val="00843838"/>
    <w:rsid w:val="00844B20"/>
    <w:rsid w:val="00845C35"/>
    <w:rsid w:val="00847100"/>
    <w:rsid w:val="00850B2F"/>
    <w:rsid w:val="00850E2A"/>
    <w:rsid w:val="0085237C"/>
    <w:rsid w:val="00852E83"/>
    <w:rsid w:val="00853378"/>
    <w:rsid w:val="008542DB"/>
    <w:rsid w:val="0085557D"/>
    <w:rsid w:val="00856627"/>
    <w:rsid w:val="008570A1"/>
    <w:rsid w:val="0085768A"/>
    <w:rsid w:val="00860B93"/>
    <w:rsid w:val="00861B40"/>
    <w:rsid w:val="008622A4"/>
    <w:rsid w:val="008637C3"/>
    <w:rsid w:val="0086458A"/>
    <w:rsid w:val="0087057A"/>
    <w:rsid w:val="0087075A"/>
    <w:rsid w:val="00870CCF"/>
    <w:rsid w:val="00874CC1"/>
    <w:rsid w:val="00874CFD"/>
    <w:rsid w:val="00875294"/>
    <w:rsid w:val="00876CD1"/>
    <w:rsid w:val="00880228"/>
    <w:rsid w:val="00880D82"/>
    <w:rsid w:val="00881073"/>
    <w:rsid w:val="00881657"/>
    <w:rsid w:val="0088226F"/>
    <w:rsid w:val="008823B4"/>
    <w:rsid w:val="00883D29"/>
    <w:rsid w:val="00884049"/>
    <w:rsid w:val="008857DC"/>
    <w:rsid w:val="008877DA"/>
    <w:rsid w:val="00890C3A"/>
    <w:rsid w:val="008912A2"/>
    <w:rsid w:val="00891A5F"/>
    <w:rsid w:val="00892670"/>
    <w:rsid w:val="008928A5"/>
    <w:rsid w:val="0089498B"/>
    <w:rsid w:val="008975CD"/>
    <w:rsid w:val="008A1D12"/>
    <w:rsid w:val="008A248C"/>
    <w:rsid w:val="008A29C2"/>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85B"/>
    <w:rsid w:val="008D7FC7"/>
    <w:rsid w:val="008E1739"/>
    <w:rsid w:val="008E18D9"/>
    <w:rsid w:val="008E33C1"/>
    <w:rsid w:val="008E3990"/>
    <w:rsid w:val="008E5ECB"/>
    <w:rsid w:val="008F062E"/>
    <w:rsid w:val="008F37CD"/>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30317"/>
    <w:rsid w:val="0093261D"/>
    <w:rsid w:val="00933D89"/>
    <w:rsid w:val="009344F3"/>
    <w:rsid w:val="00936A65"/>
    <w:rsid w:val="00940303"/>
    <w:rsid w:val="009403C9"/>
    <w:rsid w:val="00940E70"/>
    <w:rsid w:val="0094163D"/>
    <w:rsid w:val="009444C5"/>
    <w:rsid w:val="00945BA8"/>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20C6"/>
    <w:rsid w:val="00992DAD"/>
    <w:rsid w:val="00993A77"/>
    <w:rsid w:val="00995040"/>
    <w:rsid w:val="00995D51"/>
    <w:rsid w:val="00995FBC"/>
    <w:rsid w:val="009A2679"/>
    <w:rsid w:val="009A2F4B"/>
    <w:rsid w:val="009A3BFD"/>
    <w:rsid w:val="009A43A4"/>
    <w:rsid w:val="009A448F"/>
    <w:rsid w:val="009A76C4"/>
    <w:rsid w:val="009B1EF0"/>
    <w:rsid w:val="009B3536"/>
    <w:rsid w:val="009B3A37"/>
    <w:rsid w:val="009B63E9"/>
    <w:rsid w:val="009B6924"/>
    <w:rsid w:val="009B6CD6"/>
    <w:rsid w:val="009B741C"/>
    <w:rsid w:val="009B7728"/>
    <w:rsid w:val="009C0F34"/>
    <w:rsid w:val="009C107C"/>
    <w:rsid w:val="009C1CC4"/>
    <w:rsid w:val="009C215B"/>
    <w:rsid w:val="009C2409"/>
    <w:rsid w:val="009C7218"/>
    <w:rsid w:val="009C730F"/>
    <w:rsid w:val="009C7AA9"/>
    <w:rsid w:val="009D043C"/>
    <w:rsid w:val="009D0835"/>
    <w:rsid w:val="009D0CC0"/>
    <w:rsid w:val="009D19AC"/>
    <w:rsid w:val="009D2069"/>
    <w:rsid w:val="009D2120"/>
    <w:rsid w:val="009D217C"/>
    <w:rsid w:val="009D4839"/>
    <w:rsid w:val="009E0AC2"/>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DD9"/>
    <w:rsid w:val="00A46555"/>
    <w:rsid w:val="00A47402"/>
    <w:rsid w:val="00A52557"/>
    <w:rsid w:val="00A52C7E"/>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2D00"/>
    <w:rsid w:val="00A8418C"/>
    <w:rsid w:val="00A85154"/>
    <w:rsid w:val="00A86886"/>
    <w:rsid w:val="00A87E1F"/>
    <w:rsid w:val="00A90142"/>
    <w:rsid w:val="00A90585"/>
    <w:rsid w:val="00A91920"/>
    <w:rsid w:val="00A91A01"/>
    <w:rsid w:val="00A923D4"/>
    <w:rsid w:val="00A95C98"/>
    <w:rsid w:val="00A97484"/>
    <w:rsid w:val="00AA0B00"/>
    <w:rsid w:val="00AA1291"/>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4A61"/>
    <w:rsid w:val="00AD5089"/>
    <w:rsid w:val="00AD6639"/>
    <w:rsid w:val="00AD70F5"/>
    <w:rsid w:val="00AD764C"/>
    <w:rsid w:val="00AD7823"/>
    <w:rsid w:val="00AE05C9"/>
    <w:rsid w:val="00AE3D37"/>
    <w:rsid w:val="00AE4FB3"/>
    <w:rsid w:val="00AE525B"/>
    <w:rsid w:val="00AE5CFE"/>
    <w:rsid w:val="00AE723C"/>
    <w:rsid w:val="00AE7D1A"/>
    <w:rsid w:val="00AF09CC"/>
    <w:rsid w:val="00AF1358"/>
    <w:rsid w:val="00AF40E0"/>
    <w:rsid w:val="00AF595D"/>
    <w:rsid w:val="00AF5A7F"/>
    <w:rsid w:val="00AF5B47"/>
    <w:rsid w:val="00B01931"/>
    <w:rsid w:val="00B0218D"/>
    <w:rsid w:val="00B049EB"/>
    <w:rsid w:val="00B04E32"/>
    <w:rsid w:val="00B051BA"/>
    <w:rsid w:val="00B05404"/>
    <w:rsid w:val="00B063DB"/>
    <w:rsid w:val="00B069D9"/>
    <w:rsid w:val="00B070A9"/>
    <w:rsid w:val="00B076C4"/>
    <w:rsid w:val="00B104A9"/>
    <w:rsid w:val="00B11CAE"/>
    <w:rsid w:val="00B12571"/>
    <w:rsid w:val="00B16799"/>
    <w:rsid w:val="00B2013A"/>
    <w:rsid w:val="00B208C9"/>
    <w:rsid w:val="00B20CEA"/>
    <w:rsid w:val="00B24B67"/>
    <w:rsid w:val="00B2664E"/>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748E"/>
    <w:rsid w:val="00B47F32"/>
    <w:rsid w:val="00B51A45"/>
    <w:rsid w:val="00B52C95"/>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0E20"/>
    <w:rsid w:val="00B92D10"/>
    <w:rsid w:val="00B943BF"/>
    <w:rsid w:val="00B958AE"/>
    <w:rsid w:val="00B95D8E"/>
    <w:rsid w:val="00B970B6"/>
    <w:rsid w:val="00B97402"/>
    <w:rsid w:val="00B9740E"/>
    <w:rsid w:val="00BA0571"/>
    <w:rsid w:val="00BA1B9B"/>
    <w:rsid w:val="00BA4A9E"/>
    <w:rsid w:val="00BA4BDC"/>
    <w:rsid w:val="00BA61F7"/>
    <w:rsid w:val="00BA6426"/>
    <w:rsid w:val="00BA65E8"/>
    <w:rsid w:val="00BA6E72"/>
    <w:rsid w:val="00BB1B8B"/>
    <w:rsid w:val="00BB204E"/>
    <w:rsid w:val="00BB437F"/>
    <w:rsid w:val="00BB55F8"/>
    <w:rsid w:val="00BB7617"/>
    <w:rsid w:val="00BC0185"/>
    <w:rsid w:val="00BC026E"/>
    <w:rsid w:val="00BC3355"/>
    <w:rsid w:val="00BC4372"/>
    <w:rsid w:val="00BC48A2"/>
    <w:rsid w:val="00BC4CFB"/>
    <w:rsid w:val="00BC75A2"/>
    <w:rsid w:val="00BC790A"/>
    <w:rsid w:val="00BC79E1"/>
    <w:rsid w:val="00BD6880"/>
    <w:rsid w:val="00BE0376"/>
    <w:rsid w:val="00BE36DD"/>
    <w:rsid w:val="00BE3826"/>
    <w:rsid w:val="00BE3DC7"/>
    <w:rsid w:val="00BE561B"/>
    <w:rsid w:val="00BE6083"/>
    <w:rsid w:val="00BE64BD"/>
    <w:rsid w:val="00BE653D"/>
    <w:rsid w:val="00BE682F"/>
    <w:rsid w:val="00BF5349"/>
    <w:rsid w:val="00BF5DA8"/>
    <w:rsid w:val="00BF68C7"/>
    <w:rsid w:val="00BF710D"/>
    <w:rsid w:val="00BF71F6"/>
    <w:rsid w:val="00BF75B7"/>
    <w:rsid w:val="00C01514"/>
    <w:rsid w:val="00C01CB6"/>
    <w:rsid w:val="00C0392D"/>
    <w:rsid w:val="00C062B2"/>
    <w:rsid w:val="00C069DD"/>
    <w:rsid w:val="00C10C79"/>
    <w:rsid w:val="00C1348F"/>
    <w:rsid w:val="00C13730"/>
    <w:rsid w:val="00C13DDF"/>
    <w:rsid w:val="00C15A42"/>
    <w:rsid w:val="00C167C6"/>
    <w:rsid w:val="00C17A9B"/>
    <w:rsid w:val="00C17D16"/>
    <w:rsid w:val="00C2044F"/>
    <w:rsid w:val="00C21653"/>
    <w:rsid w:val="00C22F41"/>
    <w:rsid w:val="00C24B67"/>
    <w:rsid w:val="00C26AD0"/>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6A50"/>
    <w:rsid w:val="00C57314"/>
    <w:rsid w:val="00C57FA9"/>
    <w:rsid w:val="00C60015"/>
    <w:rsid w:val="00C61EDA"/>
    <w:rsid w:val="00C641CD"/>
    <w:rsid w:val="00C64354"/>
    <w:rsid w:val="00C64A41"/>
    <w:rsid w:val="00C703C7"/>
    <w:rsid w:val="00C708F8"/>
    <w:rsid w:val="00C70DB6"/>
    <w:rsid w:val="00C711F3"/>
    <w:rsid w:val="00C71584"/>
    <w:rsid w:val="00C71908"/>
    <w:rsid w:val="00C72C42"/>
    <w:rsid w:val="00C73284"/>
    <w:rsid w:val="00C8101B"/>
    <w:rsid w:val="00C847F9"/>
    <w:rsid w:val="00C85A76"/>
    <w:rsid w:val="00C85EEF"/>
    <w:rsid w:val="00C86686"/>
    <w:rsid w:val="00C872C9"/>
    <w:rsid w:val="00C91782"/>
    <w:rsid w:val="00C91BF0"/>
    <w:rsid w:val="00C938D5"/>
    <w:rsid w:val="00C94C23"/>
    <w:rsid w:val="00C95785"/>
    <w:rsid w:val="00C9623D"/>
    <w:rsid w:val="00C96EFE"/>
    <w:rsid w:val="00C97F5E"/>
    <w:rsid w:val="00CA1FAB"/>
    <w:rsid w:val="00CA2274"/>
    <w:rsid w:val="00CA35DF"/>
    <w:rsid w:val="00CA3C72"/>
    <w:rsid w:val="00CA5CAA"/>
    <w:rsid w:val="00CA7378"/>
    <w:rsid w:val="00CA75D5"/>
    <w:rsid w:val="00CB0A3F"/>
    <w:rsid w:val="00CB1C4B"/>
    <w:rsid w:val="00CB4695"/>
    <w:rsid w:val="00CB50DD"/>
    <w:rsid w:val="00CB58A0"/>
    <w:rsid w:val="00CB65A9"/>
    <w:rsid w:val="00CB6BEB"/>
    <w:rsid w:val="00CB7A9D"/>
    <w:rsid w:val="00CB7B04"/>
    <w:rsid w:val="00CC087D"/>
    <w:rsid w:val="00CC252E"/>
    <w:rsid w:val="00CC359A"/>
    <w:rsid w:val="00CD0974"/>
    <w:rsid w:val="00CD09C1"/>
    <w:rsid w:val="00CD211D"/>
    <w:rsid w:val="00CD2962"/>
    <w:rsid w:val="00CD31B3"/>
    <w:rsid w:val="00CD39D3"/>
    <w:rsid w:val="00CD436C"/>
    <w:rsid w:val="00CD5A6D"/>
    <w:rsid w:val="00CD6D6F"/>
    <w:rsid w:val="00CD72ED"/>
    <w:rsid w:val="00CD7F32"/>
    <w:rsid w:val="00CE039A"/>
    <w:rsid w:val="00CE0BC1"/>
    <w:rsid w:val="00CE1EEA"/>
    <w:rsid w:val="00CE284B"/>
    <w:rsid w:val="00CE32A9"/>
    <w:rsid w:val="00CE4EA5"/>
    <w:rsid w:val="00CE576E"/>
    <w:rsid w:val="00CE6A77"/>
    <w:rsid w:val="00CE7863"/>
    <w:rsid w:val="00CE799B"/>
    <w:rsid w:val="00CE7CC0"/>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28A8"/>
    <w:rsid w:val="00D22DAF"/>
    <w:rsid w:val="00D2408C"/>
    <w:rsid w:val="00D24274"/>
    <w:rsid w:val="00D2449A"/>
    <w:rsid w:val="00D259EA"/>
    <w:rsid w:val="00D259F8"/>
    <w:rsid w:val="00D31278"/>
    <w:rsid w:val="00D322D5"/>
    <w:rsid w:val="00D33A6C"/>
    <w:rsid w:val="00D34C54"/>
    <w:rsid w:val="00D35665"/>
    <w:rsid w:val="00D35FFB"/>
    <w:rsid w:val="00D4269C"/>
    <w:rsid w:val="00D4325F"/>
    <w:rsid w:val="00D449F0"/>
    <w:rsid w:val="00D47CCB"/>
    <w:rsid w:val="00D47E76"/>
    <w:rsid w:val="00D52B92"/>
    <w:rsid w:val="00D5426C"/>
    <w:rsid w:val="00D56EE3"/>
    <w:rsid w:val="00D62EC7"/>
    <w:rsid w:val="00D64680"/>
    <w:rsid w:val="00D64EAC"/>
    <w:rsid w:val="00D65319"/>
    <w:rsid w:val="00D6586F"/>
    <w:rsid w:val="00D65B47"/>
    <w:rsid w:val="00D66D73"/>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BD9"/>
    <w:rsid w:val="00D90CD3"/>
    <w:rsid w:val="00D91DCC"/>
    <w:rsid w:val="00D9386A"/>
    <w:rsid w:val="00D94AE1"/>
    <w:rsid w:val="00D96489"/>
    <w:rsid w:val="00D9690B"/>
    <w:rsid w:val="00DA050A"/>
    <w:rsid w:val="00DA05C7"/>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B7D1E"/>
    <w:rsid w:val="00DC10C8"/>
    <w:rsid w:val="00DC13B1"/>
    <w:rsid w:val="00DC3BB5"/>
    <w:rsid w:val="00DD04CA"/>
    <w:rsid w:val="00DD0D4C"/>
    <w:rsid w:val="00DD2A76"/>
    <w:rsid w:val="00DD2CA8"/>
    <w:rsid w:val="00DD6136"/>
    <w:rsid w:val="00DE0E3A"/>
    <w:rsid w:val="00DE253B"/>
    <w:rsid w:val="00DE3F62"/>
    <w:rsid w:val="00DE5B7B"/>
    <w:rsid w:val="00DE63C0"/>
    <w:rsid w:val="00DF170E"/>
    <w:rsid w:val="00DF4658"/>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2731E"/>
    <w:rsid w:val="00E306B8"/>
    <w:rsid w:val="00E31B69"/>
    <w:rsid w:val="00E32929"/>
    <w:rsid w:val="00E32CFD"/>
    <w:rsid w:val="00E33164"/>
    <w:rsid w:val="00E33479"/>
    <w:rsid w:val="00E336F5"/>
    <w:rsid w:val="00E33A41"/>
    <w:rsid w:val="00E34C85"/>
    <w:rsid w:val="00E37A14"/>
    <w:rsid w:val="00E41620"/>
    <w:rsid w:val="00E42D00"/>
    <w:rsid w:val="00E4333E"/>
    <w:rsid w:val="00E4371A"/>
    <w:rsid w:val="00E47111"/>
    <w:rsid w:val="00E473F6"/>
    <w:rsid w:val="00E5119D"/>
    <w:rsid w:val="00E51858"/>
    <w:rsid w:val="00E52498"/>
    <w:rsid w:val="00E54C1B"/>
    <w:rsid w:val="00E55CBA"/>
    <w:rsid w:val="00E56184"/>
    <w:rsid w:val="00E617B6"/>
    <w:rsid w:val="00E63257"/>
    <w:rsid w:val="00E63986"/>
    <w:rsid w:val="00E63CD0"/>
    <w:rsid w:val="00E65719"/>
    <w:rsid w:val="00E65E38"/>
    <w:rsid w:val="00E701C8"/>
    <w:rsid w:val="00E703F4"/>
    <w:rsid w:val="00E72302"/>
    <w:rsid w:val="00E750F1"/>
    <w:rsid w:val="00E7539C"/>
    <w:rsid w:val="00E75FA3"/>
    <w:rsid w:val="00E76BB5"/>
    <w:rsid w:val="00E80F85"/>
    <w:rsid w:val="00E82EF0"/>
    <w:rsid w:val="00E83603"/>
    <w:rsid w:val="00E845CA"/>
    <w:rsid w:val="00E8474B"/>
    <w:rsid w:val="00E8531F"/>
    <w:rsid w:val="00E85FB4"/>
    <w:rsid w:val="00E865A8"/>
    <w:rsid w:val="00E86CD5"/>
    <w:rsid w:val="00E87790"/>
    <w:rsid w:val="00E9090C"/>
    <w:rsid w:val="00E93CA7"/>
    <w:rsid w:val="00E94100"/>
    <w:rsid w:val="00E94AE8"/>
    <w:rsid w:val="00E96AB5"/>
    <w:rsid w:val="00E97D6A"/>
    <w:rsid w:val="00EA081A"/>
    <w:rsid w:val="00EA278D"/>
    <w:rsid w:val="00EA68CA"/>
    <w:rsid w:val="00EA6FCD"/>
    <w:rsid w:val="00EA7D4D"/>
    <w:rsid w:val="00EB084D"/>
    <w:rsid w:val="00EB164A"/>
    <w:rsid w:val="00EB28BE"/>
    <w:rsid w:val="00EB2D5C"/>
    <w:rsid w:val="00EB48AC"/>
    <w:rsid w:val="00EB5415"/>
    <w:rsid w:val="00EB6147"/>
    <w:rsid w:val="00EB6255"/>
    <w:rsid w:val="00EB6B2A"/>
    <w:rsid w:val="00EB7A93"/>
    <w:rsid w:val="00EC16A8"/>
    <w:rsid w:val="00EC1F11"/>
    <w:rsid w:val="00EC3628"/>
    <w:rsid w:val="00EC3E7E"/>
    <w:rsid w:val="00EC5D79"/>
    <w:rsid w:val="00EC6617"/>
    <w:rsid w:val="00EC6E46"/>
    <w:rsid w:val="00EC7E8F"/>
    <w:rsid w:val="00ED0532"/>
    <w:rsid w:val="00ED0F95"/>
    <w:rsid w:val="00ED545A"/>
    <w:rsid w:val="00ED7D74"/>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7388"/>
    <w:rsid w:val="00F10A33"/>
    <w:rsid w:val="00F141E2"/>
    <w:rsid w:val="00F151A0"/>
    <w:rsid w:val="00F158DC"/>
    <w:rsid w:val="00F23EC0"/>
    <w:rsid w:val="00F250E7"/>
    <w:rsid w:val="00F25895"/>
    <w:rsid w:val="00F25B0C"/>
    <w:rsid w:val="00F2677C"/>
    <w:rsid w:val="00F27A8C"/>
    <w:rsid w:val="00F30B2E"/>
    <w:rsid w:val="00F31CBC"/>
    <w:rsid w:val="00F349AD"/>
    <w:rsid w:val="00F36376"/>
    <w:rsid w:val="00F36A9B"/>
    <w:rsid w:val="00F36DEB"/>
    <w:rsid w:val="00F377DF"/>
    <w:rsid w:val="00F402E1"/>
    <w:rsid w:val="00F42F25"/>
    <w:rsid w:val="00F433F8"/>
    <w:rsid w:val="00F43CDE"/>
    <w:rsid w:val="00F44BC4"/>
    <w:rsid w:val="00F45468"/>
    <w:rsid w:val="00F46C7E"/>
    <w:rsid w:val="00F47235"/>
    <w:rsid w:val="00F51644"/>
    <w:rsid w:val="00F5200C"/>
    <w:rsid w:val="00F539B6"/>
    <w:rsid w:val="00F54532"/>
    <w:rsid w:val="00F54BFE"/>
    <w:rsid w:val="00F56CCC"/>
    <w:rsid w:val="00F56EDE"/>
    <w:rsid w:val="00F61AC9"/>
    <w:rsid w:val="00F6251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80AAD"/>
    <w:rsid w:val="00F8457F"/>
    <w:rsid w:val="00F85B71"/>
    <w:rsid w:val="00F85D69"/>
    <w:rsid w:val="00F87B5B"/>
    <w:rsid w:val="00F93B6A"/>
    <w:rsid w:val="00F94330"/>
    <w:rsid w:val="00F96131"/>
    <w:rsid w:val="00F9671C"/>
    <w:rsid w:val="00F977D4"/>
    <w:rsid w:val="00F978A5"/>
    <w:rsid w:val="00FA02FE"/>
    <w:rsid w:val="00FA123C"/>
    <w:rsid w:val="00FA18AF"/>
    <w:rsid w:val="00FA3F04"/>
    <w:rsid w:val="00FA41B8"/>
    <w:rsid w:val="00FA5D6A"/>
    <w:rsid w:val="00FA7F39"/>
    <w:rsid w:val="00FB05D3"/>
    <w:rsid w:val="00FB0A39"/>
    <w:rsid w:val="00FB3947"/>
    <w:rsid w:val="00FB4B7E"/>
    <w:rsid w:val="00FB5CC9"/>
    <w:rsid w:val="00FB5E3D"/>
    <w:rsid w:val="00FB5F43"/>
    <w:rsid w:val="00FB6999"/>
    <w:rsid w:val="00FB6B79"/>
    <w:rsid w:val="00FC02DB"/>
    <w:rsid w:val="00FC1903"/>
    <w:rsid w:val="00FC206A"/>
    <w:rsid w:val="00FC22DA"/>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3912"/>
    <w:rsid w:val="00FE5371"/>
    <w:rsid w:val="00FE6040"/>
    <w:rsid w:val="00FE69F9"/>
    <w:rsid w:val="00FE6A58"/>
    <w:rsid w:val="00FE6D4E"/>
    <w:rsid w:val="00FE70E0"/>
    <w:rsid w:val="00FF0DE4"/>
    <w:rsid w:val="00FF1127"/>
    <w:rsid w:val="00FF3E57"/>
    <w:rsid w:val="00FF6C5D"/>
    <w:rsid w:val="00FF7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14:docId w14:val="7CC95F56"/>
  <w15:docId w15:val="{8F4167E2-2E5D-4BF2-9DC1-3DDDDAB2191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7"/>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7"/>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7"/>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7"/>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7"/>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7"/>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7"/>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7"/>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7"/>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iPriority w:val="99"/>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paragraph" w:styleId="rltextlnkuslovan" w:customStyle="true">
    <w:name w:val="rltextlnkuslovan"/>
    <w:basedOn w:val="Normln"/>
    <w:uiPriority w:val="99"/>
    <w:rsid w:val="00CB65A9"/>
    <w:pPr>
      <w:spacing w:after="120" w:line="280" w:lineRule="atLeast"/>
      <w:ind w:left="1474" w:hanging="737"/>
      <w:jc w:val="both"/>
    </w:pPr>
    <w:rPr>
      <w:rFonts w:ascii="Times New Roman" w:hAnsi="Times New Roman" w:eastAsia="Times New Roman" w:cs="Times New Roman"/>
      <w:sz w:val="24"/>
      <w:szCs w:val="24"/>
    </w:rPr>
  </w:style>
  <w:style w:type="paragraph" w:styleId="Revize">
    <w:name w:val="Revision"/>
    <w:hidden/>
    <w:uiPriority w:val="99"/>
    <w:semiHidden/>
    <w:rsid w:val="00A45DD9"/>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3.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27B8ACE-5EDF-4046-B9A0-58356CEE01F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11</properties:Pages>
  <properties:Words>3336</properties:Words>
  <properties:Characters>19686</properties:Characters>
  <properties:Lines>164</properties:Lines>
  <properties:Paragraphs>45</properties:Paragraphs>
  <properties:TotalTime>22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22977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2017-11-03T17:36:00Z</dcterms:created>
  <dc:creator/>
  <cp:lastModifiedBy/>
  <cp:lastPrinted>2016-11-02T13:05:00Z</cp:lastPrinted>
  <dcterms:modified xmlns:xsi="http://www.w3.org/2001/XMLSchema-instance" xsi:type="dcterms:W3CDTF">2017-11-06T15:31:00Z</dcterms:modified>
  <cp:revision>9</cp:revision>
</cp:coreProperties>
</file>