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514538" w:rsidR="009905FF" w:rsidP="00514538" w:rsidRDefault="009905FF" w14:paraId="05C8172A" w14:textId="77777777">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firstRow="0" w:lastRow="0" w:firstColumn="0" w:lastColumn="0" w:noHBand="0" w:noVBand="0" w:val="0000"/>
      </w:tblPr>
      <w:tblGrid>
        <w:gridCol w:w="7"/>
        <w:gridCol w:w="2549"/>
        <w:gridCol w:w="6517"/>
      </w:tblGrid>
      <w:tr w:rsidRPr="00514538" w:rsidR="00514538" w:rsidTr="000625A4" w14:paraId="309B9EAA" w14:textId="77777777">
        <w:trPr>
          <w:gridBefore w:val="1"/>
          <w:wBefore w:w="7" w:type="dxa"/>
          <w:cantSplit/>
          <w:trHeight w:val="1701"/>
        </w:trPr>
        <w:tc>
          <w:tcPr>
            <w:tcW w:w="9066" w:type="dxa"/>
            <w:gridSpan w:val="2"/>
            <w:tcMar>
              <w:top w:w="283" w:type="dxa"/>
            </w:tcMar>
          </w:tcPr>
          <w:p w:rsidRPr="00514538" w:rsidR="009905FF" w:rsidP="00514538" w:rsidRDefault="009905FF" w14:paraId="682D657F" w14:textId="77777777">
            <w:pPr>
              <w:tabs>
                <w:tab w:val="right" w:pos="6050"/>
              </w:tabs>
              <w:spacing w:after="200" w:line="276" w:lineRule="auto"/>
              <w:rPr>
                <w:rFonts w:asciiTheme="minorHAnsi" w:hAnsiTheme="minorHAnsi" w:cstheme="minorHAnsi"/>
                <w:sz w:val="22"/>
                <w:szCs w:val="22"/>
              </w:rPr>
            </w:pPr>
          </w:p>
        </w:tc>
      </w:tr>
      <w:tr w:rsidRPr="00514538" w:rsidR="00514538" w:rsidTr="000625A4" w14:paraId="18EC0C1C" w14:textId="77777777">
        <w:tblPrEx>
          <w:tblCellMar>
            <w:left w:w="7" w:type="dxa"/>
            <w:right w:w="7" w:type="dxa"/>
          </w:tblCellMar>
        </w:tblPrEx>
        <w:trPr>
          <w:cantSplit/>
          <w:trHeight w:val="1751"/>
        </w:trPr>
        <w:tc>
          <w:tcPr>
            <w:tcW w:w="9073" w:type="dxa"/>
            <w:gridSpan w:val="3"/>
            <w:tcMar>
              <w:top w:w="255" w:type="dxa"/>
              <w:bottom w:w="283" w:type="dxa"/>
            </w:tcMar>
          </w:tcPr>
          <w:p w:rsidRPr="00514538" w:rsidR="009905FF" w:rsidP="00514538" w:rsidRDefault="009905FF" w14:paraId="5D22BE51" w14:textId="77777777">
            <w:pPr>
              <w:pStyle w:val="Parties"/>
              <w:numPr>
                <w:ilvl w:val="0"/>
                <w:numId w:val="0"/>
              </w:numPr>
              <w:spacing w:after="200" w:line="276" w:lineRule="auto"/>
              <w:ind w:left="851"/>
              <w:rPr>
                <w:rFonts w:asciiTheme="minorHAnsi" w:hAnsiTheme="minorHAnsi" w:cstheme="minorHAnsi"/>
                <w:sz w:val="22"/>
                <w:szCs w:val="22"/>
              </w:rPr>
            </w:pPr>
          </w:p>
        </w:tc>
      </w:tr>
      <w:tr w:rsidRPr="00514538" w:rsidR="00514538" w:rsidTr="000625A4" w14:paraId="3DBD205D" w14:textId="77777777">
        <w:trPr>
          <w:gridBefore w:val="1"/>
          <w:wBefore w:w="7" w:type="dxa"/>
          <w:cantSplit/>
          <w:trHeight w:val="1875" w:hRule="exact"/>
        </w:trPr>
        <w:tc>
          <w:tcPr>
            <w:tcW w:w="9066" w:type="dxa"/>
            <w:gridSpan w:val="2"/>
            <w:tcBorders>
              <w:top w:val="single" w:color="auto" w:sz="8" w:space="0"/>
              <w:bottom w:val="single" w:color="auto" w:sz="8" w:space="0"/>
            </w:tcBorders>
            <w:tcMar>
              <w:top w:w="510" w:type="dxa"/>
              <w:bottom w:w="510" w:type="dxa"/>
            </w:tcMar>
          </w:tcPr>
          <w:p w:rsidRPr="00630A2D" w:rsidR="009905FF" w:rsidP="00630A2D" w:rsidRDefault="006C4E02" w14:paraId="32994A1E" w14:textId="77777777">
            <w:pPr>
              <w:spacing w:after="200" w:line="276" w:lineRule="auto"/>
              <w:jc w:val="center"/>
              <w:rPr>
                <w:rFonts w:asciiTheme="minorHAnsi" w:hAnsiTheme="minorHAnsi" w:cstheme="minorHAnsi"/>
                <w:b/>
                <w:sz w:val="22"/>
                <w:szCs w:val="22"/>
              </w:rPr>
            </w:pPr>
            <w:r w:rsidRPr="00630A2D">
              <w:rPr>
                <w:rFonts w:asciiTheme="minorHAnsi" w:hAnsiTheme="minorHAnsi" w:cstheme="minorHAnsi"/>
                <w:b/>
                <w:sz w:val="22"/>
                <w:szCs w:val="22"/>
              </w:rPr>
              <w:t>Smlouva</w:t>
            </w:r>
            <w:r w:rsidR="00915784">
              <w:rPr>
                <w:rFonts w:asciiTheme="minorHAnsi" w:hAnsiTheme="minorHAnsi" w:cstheme="minorHAnsi"/>
                <w:b/>
                <w:sz w:val="22"/>
                <w:szCs w:val="22"/>
              </w:rPr>
              <w:t xml:space="preserve"> </w:t>
            </w:r>
            <w:r w:rsidRPr="00630A2D" w:rsidR="007867DA">
              <w:rPr>
                <w:rFonts w:asciiTheme="minorHAnsi" w:hAnsiTheme="minorHAnsi" w:cstheme="minorHAnsi"/>
                <w:b/>
                <w:sz w:val="22"/>
                <w:szCs w:val="22"/>
              </w:rPr>
              <w:t>o</w:t>
            </w:r>
            <w:r w:rsidR="00915784">
              <w:rPr>
                <w:rFonts w:asciiTheme="minorHAnsi" w:hAnsiTheme="minorHAnsi" w:cstheme="minorHAnsi"/>
                <w:b/>
                <w:sz w:val="22"/>
                <w:szCs w:val="22"/>
              </w:rPr>
              <w:t xml:space="preserve"> </w:t>
            </w:r>
            <w:r w:rsidRPr="00630A2D" w:rsidR="000E255F">
              <w:rPr>
                <w:rFonts w:asciiTheme="minorHAnsi" w:hAnsiTheme="minorHAnsi" w:cstheme="minorHAnsi"/>
                <w:b/>
                <w:sz w:val="22"/>
                <w:szCs w:val="22"/>
              </w:rPr>
              <w:t>dílo</w:t>
            </w:r>
          </w:p>
        </w:tc>
      </w:tr>
      <w:tr w:rsidRPr="00514538" w:rsidR="00514538" w:rsidTr="000625A4" w14:paraId="66F69AC1" w14:textId="77777777">
        <w:trPr>
          <w:gridBefore w:val="1"/>
          <w:wBefore w:w="7" w:type="dxa"/>
          <w:cantSplit/>
          <w:trHeight w:val="3208"/>
        </w:trPr>
        <w:tc>
          <w:tcPr>
            <w:tcW w:w="9066" w:type="dxa"/>
            <w:gridSpan w:val="2"/>
            <w:tcMar>
              <w:top w:w="567" w:type="dxa"/>
            </w:tcMar>
          </w:tcPr>
          <w:p w:rsidRPr="00514538" w:rsidR="009905FF" w:rsidP="00514538" w:rsidRDefault="009905FF" w14:paraId="1B8F63DB" w14:textId="77777777">
            <w:pPr>
              <w:spacing w:after="200" w:line="276" w:lineRule="auto"/>
              <w:rPr>
                <w:rFonts w:asciiTheme="minorHAnsi" w:hAnsiTheme="minorHAnsi" w:cstheme="minorHAnsi"/>
                <w:sz w:val="22"/>
                <w:szCs w:val="22"/>
              </w:rPr>
            </w:pPr>
          </w:p>
        </w:tc>
      </w:tr>
      <w:tr w:rsidRPr="00514538" w:rsidR="009905FF" w:rsidTr="000625A4" w14:paraId="3D8E4CB8" w14:textId="77777777">
        <w:trPr>
          <w:gridBefore w:val="1"/>
          <w:wBefore w:w="7" w:type="dxa"/>
          <w:cantSplit/>
          <w:trHeight w:val="1703" w:hRule="exact"/>
        </w:trPr>
        <w:tc>
          <w:tcPr>
            <w:tcW w:w="2549" w:type="dxa"/>
            <w:tcMar>
              <w:top w:w="6" w:type="dxa"/>
            </w:tcMar>
            <w:vAlign w:val="bottom"/>
          </w:tcPr>
          <w:p w:rsidRPr="00514538" w:rsidR="009905FF" w:rsidP="00514538" w:rsidRDefault="009905FF" w14:paraId="1D9BC1EC" w14:textId="77777777">
            <w:pPr>
              <w:autoSpaceDE w:val="false"/>
              <w:autoSpaceDN w:val="false"/>
              <w:adjustRightInd w:val="false"/>
              <w:spacing w:after="200" w:line="276" w:lineRule="auto"/>
              <w:ind w:right="-250"/>
              <w:rPr>
                <w:rFonts w:asciiTheme="minorHAnsi" w:hAnsiTheme="minorHAnsi" w:cstheme="minorHAnsi"/>
                <w:sz w:val="22"/>
                <w:szCs w:val="22"/>
              </w:rPr>
            </w:pPr>
          </w:p>
          <w:p w:rsidRPr="00514538" w:rsidR="009905FF" w:rsidP="00514538" w:rsidRDefault="009905FF" w14:paraId="7B6B2C1C" w14:textId="77777777">
            <w:pPr>
              <w:autoSpaceDE w:val="false"/>
              <w:autoSpaceDN w:val="false"/>
              <w:adjustRightInd w:val="false"/>
              <w:spacing w:after="200" w:line="276" w:lineRule="auto"/>
              <w:rPr>
                <w:rFonts w:asciiTheme="minorHAnsi" w:hAnsiTheme="minorHAnsi" w:cstheme="minorHAnsi"/>
                <w:sz w:val="22"/>
                <w:szCs w:val="22"/>
              </w:rPr>
            </w:pPr>
          </w:p>
        </w:tc>
        <w:tc>
          <w:tcPr>
            <w:tcW w:w="6517" w:type="dxa"/>
            <w:vAlign w:val="bottom"/>
          </w:tcPr>
          <w:p w:rsidRPr="00514538" w:rsidR="009905FF" w:rsidP="00514538" w:rsidRDefault="009905FF" w14:paraId="598822E9" w14:textId="77777777">
            <w:pPr>
              <w:tabs>
                <w:tab w:val="left" w:pos="421"/>
              </w:tabs>
              <w:autoSpaceDE w:val="false"/>
              <w:autoSpaceDN w:val="false"/>
              <w:adjustRightInd w:val="false"/>
              <w:spacing w:after="200" w:line="276" w:lineRule="auto"/>
              <w:rPr>
                <w:rFonts w:asciiTheme="minorHAnsi" w:hAnsiTheme="minorHAnsi" w:cstheme="minorHAnsi"/>
                <w:sz w:val="22"/>
                <w:szCs w:val="22"/>
              </w:rPr>
            </w:pPr>
          </w:p>
          <w:p w:rsidRPr="00514538" w:rsidR="009905FF" w:rsidP="00514538" w:rsidRDefault="009905FF" w14:paraId="56B01E7C" w14:textId="77777777">
            <w:pPr>
              <w:autoSpaceDE w:val="false"/>
              <w:autoSpaceDN w:val="false"/>
              <w:adjustRightInd w:val="false"/>
              <w:spacing w:after="200" w:line="276" w:lineRule="auto"/>
              <w:rPr>
                <w:rFonts w:asciiTheme="minorHAnsi" w:hAnsiTheme="minorHAnsi" w:cstheme="minorHAnsi"/>
                <w:sz w:val="22"/>
                <w:szCs w:val="22"/>
              </w:rPr>
            </w:pPr>
          </w:p>
        </w:tc>
      </w:tr>
    </w:tbl>
    <w:p w:rsidRPr="00514538" w:rsidR="009905FF" w:rsidP="00514538" w:rsidRDefault="009905FF" w14:paraId="1722083C" w14:textId="77777777">
      <w:pPr>
        <w:pStyle w:val="Body1"/>
        <w:spacing w:after="200" w:line="276" w:lineRule="auto"/>
        <w:ind w:left="0"/>
        <w:rPr>
          <w:rFonts w:asciiTheme="minorHAnsi" w:hAnsiTheme="minorHAnsi" w:cstheme="minorHAnsi"/>
          <w:sz w:val="22"/>
          <w:szCs w:val="22"/>
        </w:rPr>
      </w:pPr>
      <w:bookmarkStart w:name="cboAddress" w:id="0"/>
      <w:bookmarkEnd w:id="0"/>
    </w:p>
    <w:p w:rsidRPr="00514538" w:rsidR="009905FF" w:rsidP="00514538" w:rsidRDefault="009905FF" w14:paraId="0FA2B406" w14:textId="77777777">
      <w:pPr>
        <w:tabs>
          <w:tab w:val="right" w:pos="9072"/>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sz w:val="22"/>
          <w:szCs w:val="22"/>
        </w:rPr>
        <w:br w:type="page"/>
      </w:r>
      <w:r w:rsidRPr="00514538">
        <w:rPr>
          <w:rFonts w:asciiTheme="minorHAnsi" w:hAnsiTheme="minorHAnsi" w:cstheme="minorHAnsi"/>
          <w:b/>
          <w:noProof w:val="false"/>
          <w:snapToGrid w:val="false"/>
          <w:sz w:val="22"/>
          <w:szCs w:val="22"/>
          <w:lang w:eastAsia="cs-CZ"/>
        </w:rPr>
        <w:lastRenderedPageBreak/>
        <w:t xml:space="preserve">TATO </w:t>
      </w:r>
      <w:r w:rsidRPr="00514538" w:rsidR="00507A25">
        <w:rPr>
          <w:rFonts w:asciiTheme="minorHAnsi" w:hAnsiTheme="minorHAnsi" w:cstheme="minorHAnsi"/>
          <w:b/>
          <w:noProof w:val="false"/>
          <w:snapToGrid w:val="false"/>
          <w:sz w:val="22"/>
          <w:szCs w:val="22"/>
          <w:lang w:eastAsia="cs-CZ"/>
        </w:rPr>
        <w:t xml:space="preserve">SMLOUVA </w:t>
      </w:r>
      <w:r w:rsidRPr="00514538" w:rsidR="00A6700E">
        <w:rPr>
          <w:rFonts w:asciiTheme="minorHAnsi" w:hAnsiTheme="minorHAnsi" w:cstheme="minorHAnsi"/>
          <w:noProof w:val="false"/>
          <w:snapToGrid w:val="false"/>
          <w:sz w:val="22"/>
          <w:szCs w:val="22"/>
          <w:lang w:eastAsia="cs-CZ"/>
        </w:rPr>
        <w:t xml:space="preserve">se uzavírá dne </w:t>
      </w:r>
      <w:r w:rsidRPr="00514538" w:rsidR="004679DA">
        <w:rPr>
          <w:rFonts w:asciiTheme="minorHAnsi" w:hAnsiTheme="minorHAnsi" w:cstheme="minorHAnsi"/>
          <w:noProof w:val="false"/>
          <w:snapToGrid w:val="false"/>
          <w:sz w:val="22"/>
          <w:szCs w:val="22"/>
          <w:highlight w:val="yellow"/>
          <w:lang w:eastAsia="cs-CZ"/>
        </w:rPr>
        <w:t>[</w:t>
      </w:r>
      <w:r w:rsidRPr="00514538" w:rsidR="00AB594B">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p>
    <w:p w:rsidRPr="00514538" w:rsidR="009905FF" w:rsidP="00514538" w:rsidRDefault="009905FF" w14:paraId="6FE115EE" w14:textId="77777777">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b/>
          <w:noProof w:val="false"/>
          <w:snapToGrid w:val="false"/>
          <w:sz w:val="22"/>
          <w:szCs w:val="22"/>
          <w:lang w:eastAsia="cs-CZ"/>
        </w:rPr>
        <w:t>MEZI TĚMITO SMLUVNÍMI STRANAMI:</w:t>
      </w:r>
    </w:p>
    <w:p w:rsidR="000C323B" w:rsidP="00514538" w:rsidRDefault="00630A2D" w14:paraId="29133DCE" w14:textId="77777777">
      <w:pPr>
        <w:spacing w:after="120" w:line="276" w:lineRule="auto"/>
        <w:ind w:left="646"/>
        <w:rPr>
          <w:rFonts w:asciiTheme="minorHAnsi" w:hAnsiTheme="minorHAnsi" w:cstheme="minorHAnsi"/>
          <w:noProof w:val="false"/>
          <w:snapToGrid w:val="false"/>
          <w:sz w:val="22"/>
          <w:szCs w:val="22"/>
          <w:lang w:eastAsia="cs-CZ"/>
        </w:rPr>
      </w:pPr>
      <w:r>
        <w:rPr>
          <w:rFonts w:asciiTheme="minorHAnsi" w:hAnsiTheme="minorHAnsi" w:cstheme="minorHAnsi"/>
          <w:noProof w:val="false"/>
          <w:snapToGrid w:val="false"/>
          <w:sz w:val="22"/>
          <w:szCs w:val="22"/>
          <w:lang w:eastAsia="cs-CZ"/>
        </w:rPr>
        <w:t>Libčice nad Vltavou</w:t>
      </w:r>
    </w:p>
    <w:p w:rsidRPr="00514538" w:rsidR="00DB26B9" w:rsidP="00514538" w:rsidRDefault="00DB26B9" w14:paraId="6236C281"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Pr="00630A2D" w:rsidR="00630A2D">
        <w:rPr>
          <w:rFonts w:asciiTheme="minorHAnsi" w:hAnsiTheme="minorHAnsi" w:cstheme="minorHAnsi"/>
          <w:noProof w:val="false"/>
          <w:snapToGrid w:val="false"/>
          <w:sz w:val="22"/>
          <w:szCs w:val="22"/>
          <w:lang w:eastAsia="cs-CZ"/>
        </w:rPr>
        <w:t>náměstí Svobody 90, 25266 Libčice nad Vltavou</w:t>
      </w:r>
    </w:p>
    <w:p w:rsidRPr="00514538" w:rsidR="00DB26B9" w:rsidP="00514538" w:rsidRDefault="005E5E61" w14:paraId="69D0B151"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IČO</w:t>
      </w:r>
      <w:r w:rsidR="002951FF">
        <w:rPr>
          <w:rFonts w:asciiTheme="minorHAnsi" w:hAnsiTheme="minorHAnsi" w:cstheme="minorHAnsi"/>
          <w:noProof w:val="false"/>
          <w:snapToGrid w:val="false"/>
          <w:sz w:val="22"/>
          <w:szCs w:val="22"/>
          <w:lang w:eastAsia="cs-CZ"/>
        </w:rPr>
        <w:t xml:space="preserve"> </w:t>
      </w:r>
      <w:r w:rsidRPr="00630A2D" w:rsidR="00630A2D">
        <w:rPr>
          <w:rFonts w:asciiTheme="minorHAnsi" w:hAnsiTheme="minorHAnsi" w:cstheme="minorHAnsi"/>
          <w:noProof w:val="false"/>
          <w:snapToGrid w:val="false"/>
          <w:sz w:val="22"/>
          <w:szCs w:val="22"/>
          <w:lang w:eastAsia="cs-CZ"/>
        </w:rPr>
        <w:t>00241407</w:t>
      </w:r>
    </w:p>
    <w:p w:rsidRPr="00514538" w:rsidR="00DB26B9" w:rsidP="00514538" w:rsidRDefault="002951FF" w14:paraId="062F6432" w14:textId="77777777">
      <w:pPr>
        <w:spacing w:after="120" w:line="276" w:lineRule="auto"/>
        <w:ind w:left="646"/>
        <w:rPr>
          <w:rFonts w:asciiTheme="minorHAnsi" w:hAnsiTheme="minorHAnsi" w:cstheme="minorHAnsi"/>
          <w:noProof w:val="false"/>
          <w:snapToGrid w:val="false"/>
          <w:sz w:val="22"/>
          <w:szCs w:val="22"/>
          <w:lang w:eastAsia="cs-CZ"/>
        </w:rPr>
      </w:pPr>
      <w:r>
        <w:rPr>
          <w:rFonts w:asciiTheme="minorHAnsi" w:hAnsiTheme="minorHAnsi" w:cstheme="minorHAnsi"/>
          <w:noProof w:val="false"/>
          <w:snapToGrid w:val="false"/>
          <w:sz w:val="22"/>
          <w:szCs w:val="22"/>
          <w:lang w:eastAsia="cs-CZ"/>
        </w:rPr>
        <w:t>z</w:t>
      </w:r>
      <w:r w:rsidRPr="00514538" w:rsidR="008F3D20">
        <w:rPr>
          <w:rFonts w:asciiTheme="minorHAnsi" w:hAnsiTheme="minorHAnsi" w:cstheme="minorHAnsi"/>
          <w:noProof w:val="false"/>
          <w:snapToGrid w:val="false"/>
          <w:sz w:val="22"/>
          <w:szCs w:val="22"/>
          <w:lang w:eastAsia="cs-CZ"/>
        </w:rPr>
        <w:t>astoupena</w:t>
      </w:r>
      <w:r>
        <w:rPr>
          <w:rFonts w:asciiTheme="minorHAnsi" w:hAnsiTheme="minorHAnsi" w:cstheme="minorHAnsi"/>
          <w:noProof w:val="false"/>
          <w:snapToGrid w:val="false"/>
          <w:sz w:val="22"/>
          <w:szCs w:val="22"/>
          <w:lang w:eastAsia="cs-CZ"/>
        </w:rPr>
        <w:t xml:space="preserve"> </w:t>
      </w:r>
      <w:r w:rsidR="00630A2D">
        <w:rPr>
          <w:rFonts w:asciiTheme="minorHAnsi" w:hAnsiTheme="minorHAnsi" w:cstheme="minorHAnsi"/>
          <w:noProof w:val="false"/>
          <w:snapToGrid w:val="false"/>
          <w:sz w:val="22"/>
          <w:szCs w:val="22"/>
          <w:lang w:eastAsia="cs-CZ"/>
        </w:rPr>
        <w:t xml:space="preserve">Ing. Pavlem </w:t>
      </w:r>
      <w:r w:rsidRPr="00630A2D" w:rsidR="00630A2D">
        <w:rPr>
          <w:rFonts w:asciiTheme="minorHAnsi" w:hAnsiTheme="minorHAnsi" w:cstheme="minorHAnsi"/>
          <w:noProof w:val="false"/>
          <w:snapToGrid w:val="false"/>
          <w:sz w:val="22"/>
          <w:szCs w:val="22"/>
          <w:lang w:eastAsia="cs-CZ"/>
        </w:rPr>
        <w:t>Bartoš</w:t>
      </w:r>
      <w:r w:rsidR="00630A2D">
        <w:rPr>
          <w:rFonts w:asciiTheme="minorHAnsi" w:hAnsiTheme="minorHAnsi" w:cstheme="minorHAnsi"/>
          <w:noProof w:val="false"/>
          <w:snapToGrid w:val="false"/>
          <w:sz w:val="22"/>
          <w:szCs w:val="22"/>
          <w:lang w:eastAsia="cs-CZ"/>
        </w:rPr>
        <w:t>em,</w:t>
      </w:r>
      <w:r w:rsidRPr="00630A2D" w:rsidR="00630A2D">
        <w:rPr>
          <w:rFonts w:asciiTheme="minorHAnsi" w:hAnsiTheme="minorHAnsi" w:cstheme="minorHAnsi"/>
          <w:noProof w:val="false"/>
          <w:snapToGrid w:val="false"/>
          <w:sz w:val="22"/>
          <w:szCs w:val="22"/>
          <w:lang w:eastAsia="cs-CZ"/>
        </w:rPr>
        <w:t xml:space="preserve"> MBA</w:t>
      </w:r>
      <w:r w:rsidRPr="000C323B" w:rsidR="000C323B">
        <w:rPr>
          <w:rFonts w:asciiTheme="minorHAnsi" w:hAnsiTheme="minorHAnsi" w:cstheme="minorHAnsi"/>
          <w:noProof w:val="false"/>
          <w:snapToGrid w:val="false"/>
          <w:sz w:val="22"/>
          <w:szCs w:val="22"/>
          <w:lang w:eastAsia="cs-CZ"/>
        </w:rPr>
        <w:t>, starostou</w:t>
      </w:r>
    </w:p>
    <w:p w:rsidRPr="00514538" w:rsidR="00DB26B9" w:rsidP="00514538" w:rsidRDefault="00DB26B9" w14:paraId="632377A0"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p>
    <w:p w:rsidRPr="00514538" w:rsidR="008F3D20" w:rsidP="00514538" w:rsidRDefault="00DB26B9" w14:paraId="62B12E6F"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fax: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p>
    <w:p w:rsidRPr="00514538" w:rsidR="00A141BC" w:rsidP="00514538" w:rsidRDefault="00337A39" w14:paraId="424F3516" w14:textId="77777777">
      <w:pPr>
        <w:spacing w:after="200" w:line="276" w:lineRule="auto"/>
        <w:rPr>
          <w:rFonts w:asciiTheme="minorHAnsi" w:hAnsiTheme="minorHAnsi" w:cstheme="minorHAnsi"/>
          <w:noProof w:val="false"/>
          <w:snapToGrid w:val="false"/>
          <w:sz w:val="22"/>
          <w:szCs w:val="22"/>
          <w:lang w:eastAsia="cs-CZ"/>
        </w:rPr>
      </w:pPr>
      <w:bookmarkStart w:name="_Ref500585254" w:id="1"/>
      <w:bookmarkStart w:name="_Ref532099035" w:id="2"/>
      <w:bookmarkStart w:name="_Ref27461014" w:id="3"/>
      <w:bookmarkStart w:name="_Ref33245200" w:id="4"/>
      <w:bookmarkStart w:name="_Ref46223323" w:id="5"/>
      <w:bookmarkStart w:name="_Ref46223492" w:id="6"/>
      <w:bookmarkStart w:name="_Ref46223621" w:id="7"/>
      <w:r w:rsidRPr="00514538">
        <w:rPr>
          <w:rFonts w:asciiTheme="minorHAnsi" w:hAnsiTheme="minorHAnsi" w:cstheme="minorHAnsi"/>
          <w:caps/>
          <w:noProof w:val="false"/>
          <w:snapToGrid w:val="false"/>
          <w:sz w:val="22"/>
          <w:szCs w:val="22"/>
          <w:lang w:eastAsia="cs-CZ"/>
        </w:rPr>
        <w:t>(</w:t>
      </w:r>
      <w:r w:rsidRPr="00514538" w:rsidR="00C74DD1">
        <w:rPr>
          <w:rFonts w:asciiTheme="minorHAnsi" w:hAnsiTheme="minorHAnsi" w:cstheme="minorHAnsi"/>
          <w:noProof w:val="false"/>
          <w:snapToGrid w:val="false"/>
          <w:sz w:val="22"/>
          <w:szCs w:val="22"/>
          <w:lang w:eastAsia="cs-CZ"/>
        </w:rPr>
        <w:t>d</w:t>
      </w:r>
      <w:r w:rsidRPr="00514538">
        <w:rPr>
          <w:rFonts w:asciiTheme="minorHAnsi" w:hAnsiTheme="minorHAnsi" w:cstheme="minorHAnsi"/>
          <w:noProof w:val="false"/>
          <w:snapToGrid w:val="false"/>
          <w:sz w:val="22"/>
          <w:szCs w:val="22"/>
          <w:lang w:eastAsia="cs-CZ"/>
        </w:rPr>
        <w:t>ále jen „</w:t>
      </w:r>
      <w:r w:rsidRPr="00514538" w:rsidR="0042647E">
        <w:rPr>
          <w:rFonts w:asciiTheme="minorHAnsi" w:hAnsiTheme="minorHAnsi" w:cstheme="minorHAnsi"/>
          <w:b/>
          <w:noProof w:val="false"/>
          <w:snapToGrid w:val="false"/>
          <w:sz w:val="22"/>
          <w:szCs w:val="22"/>
          <w:lang w:eastAsia="cs-CZ"/>
        </w:rPr>
        <w:t>Objednatel</w:t>
      </w:r>
      <w:r w:rsidRPr="00514538">
        <w:rPr>
          <w:rFonts w:asciiTheme="minorHAnsi" w:hAnsiTheme="minorHAnsi" w:cstheme="minorHAnsi"/>
          <w:noProof w:val="false"/>
          <w:snapToGrid w:val="false"/>
          <w:sz w:val="22"/>
          <w:szCs w:val="22"/>
          <w:lang w:eastAsia="cs-CZ"/>
        </w:rPr>
        <w:t>“)</w:t>
      </w:r>
    </w:p>
    <w:p w:rsidRPr="00514538" w:rsidR="008F3D20" w:rsidP="00514538" w:rsidRDefault="008F3D20" w14:paraId="73B461E2" w14:textId="77777777">
      <w:pPr>
        <w:spacing w:after="200" w:line="276" w:lineRule="auto"/>
        <w:rPr>
          <w:rFonts w:asciiTheme="minorHAnsi" w:hAnsiTheme="minorHAnsi" w:cstheme="minorHAnsi"/>
          <w:noProof w:val="false"/>
          <w:snapToGrid w:val="false"/>
          <w:sz w:val="22"/>
          <w:szCs w:val="22"/>
          <w:lang w:eastAsia="cs-CZ"/>
        </w:rPr>
      </w:pPr>
    </w:p>
    <w:p w:rsidRPr="00514538" w:rsidR="00A141BC" w:rsidP="00514538" w:rsidRDefault="00850A84" w14:paraId="6A1C1396" w14:textId="77777777">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Pr>
          <w:rFonts w:asciiTheme="minorHAnsi" w:hAnsiTheme="minorHAnsi" w:cstheme="minorHAnsi"/>
          <w:noProof w:val="false"/>
          <w:snapToGrid w:val="false"/>
          <w:sz w:val="22"/>
          <w:szCs w:val="22"/>
          <w:lang w:eastAsia="cs-CZ"/>
        </w:rPr>
        <w:t>],</w:t>
      </w:r>
    </w:p>
    <w:p w:rsidRPr="00514538" w:rsidR="00DB26B9" w:rsidP="00514538" w:rsidRDefault="005E5E61" w14:paraId="52283E54"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5E5E61" w14:paraId="6CEBF860"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IČO</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p>
    <w:p w:rsidRPr="00514538" w:rsidR="00DB26B9" w:rsidP="00514538" w:rsidRDefault="005E5E61" w14:paraId="33A46F3D"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DIČ</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w:t>
      </w:r>
      <w:r w:rsidR="00915784">
        <w:rPr>
          <w:rFonts w:asciiTheme="minorHAnsi" w:hAnsiTheme="minorHAnsi" w:cstheme="minorHAnsi"/>
          <w:noProof w:val="false"/>
          <w:snapToGrid w:val="false"/>
          <w:sz w:val="22"/>
          <w:szCs w:val="22"/>
          <w:highlight w:val="yellow"/>
          <w:lang w:eastAsia="cs-CZ"/>
        </w:rPr>
        <w:t> </w:t>
      </w:r>
      <w:r w:rsidRPr="00514538" w:rsidR="00CB682F">
        <w:rPr>
          <w:rFonts w:asciiTheme="minorHAnsi" w:hAnsiTheme="minorHAnsi" w:cstheme="minorHAnsi"/>
          <w:noProof w:val="false"/>
          <w:snapToGrid w:val="false"/>
          <w:sz w:val="22"/>
          <w:szCs w:val="22"/>
          <w:highlight w:val="yellow"/>
          <w:lang w:eastAsia="cs-CZ"/>
        </w:rPr>
        <w:t>nabídce</w:t>
      </w:r>
      <w:r w:rsidRPr="00915784" w:rsidR="00915784">
        <w:rPr>
          <w:rFonts w:asciiTheme="minorHAnsi" w:hAnsiTheme="minorHAnsi" w:cstheme="minorHAnsi"/>
          <w:noProof w:val="false"/>
          <w:snapToGrid w:val="false"/>
          <w:sz w:val="22"/>
          <w:szCs w:val="22"/>
          <w:highlight w:val="yellow"/>
          <w:lang w:eastAsia="cs-CZ"/>
        </w:rPr>
        <w:t>, pokud je plátcem DPH</w:t>
      </w:r>
      <w:r w:rsidRPr="00514538" w:rsidR="00850A84">
        <w:rPr>
          <w:rFonts w:asciiTheme="minorHAnsi" w:hAnsiTheme="minorHAnsi" w:cstheme="minorHAnsi"/>
          <w:noProof w:val="false"/>
          <w:snapToGrid w:val="false"/>
          <w:sz w:val="22"/>
          <w:szCs w:val="22"/>
          <w:lang w:eastAsia="cs-CZ"/>
        </w:rPr>
        <w:t xml:space="preserve">] </w:t>
      </w:r>
    </w:p>
    <w:p w:rsidRPr="00514538" w:rsidR="00B73CC8" w:rsidP="00514538" w:rsidRDefault="00DB26B9" w14:paraId="464C5472"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zapsaná v obchodním rejstříku vedeném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oddíl</w:t>
      </w:r>
      <w:r w:rsidRPr="00514538" w:rsidR="00850A84">
        <w:rPr>
          <w:rFonts w:asciiTheme="minorHAnsi" w:hAnsiTheme="minorHAnsi" w:cstheme="minorHAnsi"/>
          <w:noProof w:val="false"/>
          <w:snapToGrid w:val="false"/>
          <w:sz w:val="22"/>
          <w:szCs w:val="22"/>
          <w:lang w:eastAsia="cs-CZ"/>
        </w:rPr>
        <w:t xml:space="preserve"> [</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vložka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795078B8"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jednající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p>
    <w:p w:rsidRPr="00514538" w:rsidR="00DB26B9" w:rsidP="00514538" w:rsidRDefault="00DB26B9" w14:paraId="1F342CD9"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2FA93A01"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fax: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9905FF" w:rsidP="00514538" w:rsidRDefault="008F3D20" w14:paraId="0A23028C" w14:textId="77777777">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caps/>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dále jen „</w:t>
      </w:r>
      <w:r w:rsidRPr="00514538">
        <w:rPr>
          <w:rFonts w:asciiTheme="minorHAnsi" w:hAnsiTheme="minorHAnsi" w:cstheme="minorHAnsi"/>
          <w:b/>
          <w:noProof w:val="false"/>
          <w:snapToGrid w:val="false"/>
          <w:sz w:val="22"/>
          <w:szCs w:val="22"/>
          <w:lang w:eastAsia="cs-CZ"/>
        </w:rPr>
        <w:t>Dodavatel</w:t>
      </w:r>
      <w:r w:rsidRPr="00514538">
        <w:rPr>
          <w:rFonts w:asciiTheme="minorHAnsi" w:hAnsiTheme="minorHAnsi" w:cstheme="minorHAnsi"/>
          <w:noProof w:val="false"/>
          <w:snapToGrid w:val="false"/>
          <w:sz w:val="22"/>
          <w:szCs w:val="22"/>
          <w:lang w:eastAsia="cs-CZ"/>
        </w:rPr>
        <w:t>“),</w:t>
      </w:r>
      <w:bookmarkEnd w:id="1"/>
      <w:bookmarkEnd w:id="2"/>
      <w:bookmarkEnd w:id="3"/>
      <w:bookmarkEnd w:id="4"/>
      <w:bookmarkEnd w:id="5"/>
      <w:bookmarkEnd w:id="6"/>
      <w:bookmarkEnd w:id="7"/>
    </w:p>
    <w:p w:rsidRPr="00514538" w:rsidR="00D02D85" w:rsidP="00514538" w:rsidRDefault="009E791E" w14:paraId="7C256197" w14:textId="77777777">
      <w:pPr>
        <w:pStyle w:val="Smluvnstrana"/>
        <w:widowControl/>
        <w:spacing w:after="200" w:line="276" w:lineRule="auto"/>
        <w:rPr>
          <w:rFonts w:asciiTheme="minorHAnsi" w:hAnsiTheme="minorHAnsi" w:cstheme="minorHAnsi"/>
          <w:b w:val="false"/>
          <w:bCs/>
          <w:sz w:val="22"/>
          <w:szCs w:val="22"/>
        </w:rPr>
      </w:pPr>
      <w:r w:rsidRPr="00514538">
        <w:rPr>
          <w:rFonts w:asciiTheme="minorHAnsi" w:hAnsiTheme="minorHAnsi" w:cstheme="minorHAnsi"/>
          <w:b w:val="false"/>
          <w:bCs/>
          <w:sz w:val="22"/>
          <w:szCs w:val="22"/>
        </w:rPr>
        <w:t>(</w:t>
      </w:r>
      <w:r w:rsidRPr="00514538" w:rsidR="004D2419">
        <w:rPr>
          <w:rFonts w:asciiTheme="minorHAnsi" w:hAnsiTheme="minorHAnsi" w:cstheme="minorHAnsi"/>
          <w:b w:val="false"/>
          <w:bCs/>
          <w:sz w:val="22"/>
          <w:szCs w:val="22"/>
        </w:rPr>
        <w:t>Objednatel a Dodavatel</w:t>
      </w:r>
      <w:r w:rsidRPr="00514538" w:rsidR="008F3D20">
        <w:rPr>
          <w:rFonts w:asciiTheme="minorHAnsi" w:hAnsiTheme="minorHAnsi" w:cstheme="minorHAnsi"/>
          <w:b w:val="false"/>
          <w:bCs/>
          <w:sz w:val="22"/>
          <w:szCs w:val="22"/>
        </w:rPr>
        <w:t xml:space="preserve"> společně dále jen „</w:t>
      </w:r>
      <w:r w:rsidRPr="00514538" w:rsidR="008F3D20">
        <w:rPr>
          <w:rFonts w:asciiTheme="minorHAnsi" w:hAnsiTheme="minorHAnsi" w:cstheme="minorHAnsi"/>
          <w:bCs/>
          <w:sz w:val="22"/>
          <w:szCs w:val="22"/>
        </w:rPr>
        <w:t>Smluvní strany</w:t>
      </w:r>
      <w:r w:rsidRPr="00514538" w:rsidR="008F3D20">
        <w:rPr>
          <w:rFonts w:asciiTheme="minorHAnsi" w:hAnsiTheme="minorHAnsi" w:cstheme="minorHAnsi"/>
          <w:b w:val="false"/>
          <w:bCs/>
          <w:sz w:val="22"/>
          <w:szCs w:val="22"/>
        </w:rPr>
        <w:t>“ nebo jednotlivě též jen „</w:t>
      </w:r>
      <w:r w:rsidRPr="00514538" w:rsidR="008F3D20">
        <w:rPr>
          <w:rFonts w:asciiTheme="minorHAnsi" w:hAnsiTheme="minorHAnsi" w:cstheme="minorHAnsi"/>
          <w:bCs/>
          <w:sz w:val="22"/>
          <w:szCs w:val="22"/>
        </w:rPr>
        <w:t>Smluvní strana</w:t>
      </w:r>
      <w:r w:rsidRPr="00514538" w:rsidR="008F3D20">
        <w:rPr>
          <w:rFonts w:asciiTheme="minorHAnsi" w:hAnsiTheme="minorHAnsi" w:cstheme="minorHAnsi"/>
          <w:b w:val="false"/>
          <w:bCs/>
          <w:sz w:val="22"/>
          <w:szCs w:val="22"/>
        </w:rPr>
        <w:t>“)</w:t>
      </w:r>
    </w:p>
    <w:p w:rsidRPr="00514538" w:rsidR="00D02D85" w:rsidP="00514538" w:rsidRDefault="00D02D85" w14:paraId="411DC88E" w14:textId="77777777">
      <w:pPr>
        <w:spacing w:after="200" w:line="276" w:lineRule="auto"/>
        <w:rPr>
          <w:rFonts w:asciiTheme="minorHAnsi" w:hAnsiTheme="minorHAnsi" w:cstheme="minorHAnsi"/>
          <w:bCs/>
          <w:noProof w:val="false"/>
          <w:sz w:val="22"/>
          <w:szCs w:val="22"/>
          <w:lang w:eastAsia="en-US"/>
        </w:rPr>
      </w:pPr>
      <w:r w:rsidRPr="00514538">
        <w:rPr>
          <w:rFonts w:asciiTheme="minorHAnsi" w:hAnsiTheme="minorHAnsi" w:cstheme="minorHAnsi"/>
          <w:b/>
          <w:bCs/>
          <w:sz w:val="22"/>
          <w:szCs w:val="22"/>
        </w:rPr>
        <w:br w:type="page"/>
      </w:r>
    </w:p>
    <w:p w:rsidRPr="00514538" w:rsidR="008F3D20" w:rsidP="00F84614" w:rsidRDefault="008F3D20" w14:paraId="2EA3BC3D"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lastRenderedPageBreak/>
        <w:t>PREAMBULE</w:t>
      </w:r>
    </w:p>
    <w:p w:rsidR="008F3D20" w:rsidP="00A13B48" w:rsidRDefault="008F3D20" w14:paraId="5A794308" w14:textId="77777777">
      <w:pPr>
        <w:pStyle w:val="Odstavecseseznamem"/>
        <w:numPr>
          <w:ilvl w:val="0"/>
          <w:numId w:val="11"/>
        </w:numPr>
        <w:contextualSpacing w:val="false"/>
        <w:jc w:val="both"/>
        <w:rPr>
          <w:rFonts w:cstheme="minorHAnsi"/>
        </w:rPr>
      </w:pPr>
      <w:r w:rsidRPr="00514538">
        <w:rPr>
          <w:rFonts w:cstheme="minorHAnsi"/>
        </w:rPr>
        <w:t xml:space="preserve">Tato </w:t>
      </w:r>
      <w:r w:rsidRPr="00514538" w:rsidR="006C4E02">
        <w:rPr>
          <w:rFonts w:cstheme="minorHAnsi"/>
        </w:rPr>
        <w:t>S</w:t>
      </w:r>
      <w:r w:rsidRPr="00514538">
        <w:rPr>
          <w:rFonts w:cstheme="minorHAnsi"/>
        </w:rPr>
        <w:t xml:space="preserve">mlouva je uzavírána na základě výsledků </w:t>
      </w:r>
      <w:r w:rsidR="00E44913">
        <w:rPr>
          <w:rFonts w:cstheme="minorHAnsi"/>
        </w:rPr>
        <w:t>výběrového</w:t>
      </w:r>
      <w:r w:rsidR="002951FF">
        <w:rPr>
          <w:rFonts w:cstheme="minorHAnsi"/>
        </w:rPr>
        <w:t xml:space="preserve"> </w:t>
      </w:r>
      <w:r w:rsidRPr="00514538">
        <w:rPr>
          <w:rFonts w:cstheme="minorHAnsi"/>
        </w:rPr>
        <w:t xml:space="preserve">řízení k veřejné zakázce </w:t>
      </w:r>
      <w:r w:rsidRPr="00514538">
        <w:rPr>
          <w:rFonts w:cstheme="minorHAnsi"/>
          <w:i/>
        </w:rPr>
        <w:t>„</w:t>
      </w:r>
      <w:r w:rsidRPr="00630A2D" w:rsidR="00630A2D">
        <w:rPr>
          <w:rFonts w:cstheme="minorHAnsi"/>
          <w:i/>
        </w:rPr>
        <w:t>Vytvoření strategického plánu rozvoje města Libčice nad Vltavou</w:t>
      </w:r>
      <w:r w:rsidRPr="00514538">
        <w:rPr>
          <w:rFonts w:cstheme="minorHAnsi"/>
          <w:i/>
        </w:rPr>
        <w:t>“</w:t>
      </w:r>
      <w:r w:rsidR="002951FF">
        <w:rPr>
          <w:rFonts w:cstheme="minorHAnsi"/>
          <w:i/>
        </w:rPr>
        <w:t xml:space="preserve"> </w:t>
      </w:r>
      <w:r w:rsidRPr="00B76D4E" w:rsidR="00B76D4E">
        <w:rPr>
          <w:rFonts w:cstheme="minorHAnsi"/>
        </w:rPr>
        <w:t xml:space="preserve">pro část </w:t>
      </w:r>
      <w:r w:rsidR="00906BFC">
        <w:rPr>
          <w:rFonts w:cstheme="minorHAnsi"/>
          <w:snapToGrid w:val="false"/>
        </w:rPr>
        <w:t>A</w:t>
      </w:r>
      <w:r w:rsidR="002951FF">
        <w:rPr>
          <w:rFonts w:cstheme="minorHAnsi"/>
          <w:snapToGrid w:val="false"/>
        </w:rPr>
        <w:t xml:space="preserve"> </w:t>
      </w:r>
      <w:r w:rsidRPr="00514538" w:rsidR="00CB682F">
        <w:rPr>
          <w:rFonts w:cstheme="minorHAnsi"/>
        </w:rPr>
        <w:t xml:space="preserve">(dále jen </w:t>
      </w:r>
      <w:r w:rsidRPr="00514538" w:rsidR="00CB682F">
        <w:rPr>
          <w:rFonts w:cstheme="minorHAnsi"/>
          <w:b/>
        </w:rPr>
        <w:t>„</w:t>
      </w:r>
      <w:r w:rsidR="00EF7524">
        <w:rPr>
          <w:rFonts w:cstheme="minorHAnsi"/>
          <w:b/>
        </w:rPr>
        <w:t>Veřejná zakázka</w:t>
      </w:r>
      <w:r w:rsidRPr="00514538" w:rsidR="00CB682F">
        <w:rPr>
          <w:rFonts w:cstheme="minorHAnsi"/>
          <w:b/>
        </w:rPr>
        <w:t>“</w:t>
      </w:r>
      <w:r w:rsidRPr="00514538" w:rsidR="00CB682F">
        <w:rPr>
          <w:rFonts w:cstheme="minorHAnsi"/>
        </w:rPr>
        <w:t>)</w:t>
      </w:r>
      <w:r w:rsidR="00EF7524">
        <w:rPr>
          <w:rFonts w:cstheme="minorHAnsi"/>
        </w:rPr>
        <w:t xml:space="preserve">. </w:t>
      </w:r>
    </w:p>
    <w:p w:rsidRPr="00906BFC" w:rsidR="00906BFC" w:rsidP="00906BFC" w:rsidRDefault="00EA5D2A" w14:paraId="790D5FB2" w14:textId="77777777">
      <w:pPr>
        <w:pStyle w:val="Odstavecseseznamem"/>
        <w:numPr>
          <w:ilvl w:val="0"/>
          <w:numId w:val="11"/>
        </w:numPr>
        <w:autoSpaceDE w:val="false"/>
        <w:autoSpaceDN w:val="false"/>
        <w:adjustRightInd w:val="false"/>
        <w:spacing w:after="0"/>
        <w:jc w:val="both"/>
        <w:rPr>
          <w:lang w:eastAsia="en-US"/>
        </w:rPr>
      </w:pPr>
      <w:r w:rsidRPr="00EA5D2A">
        <w:rPr>
          <w:lang w:eastAsia="en-US"/>
        </w:rPr>
        <w:t xml:space="preserve">Tato </w:t>
      </w:r>
      <w:r>
        <w:rPr>
          <w:lang w:eastAsia="en-US"/>
        </w:rPr>
        <w:t xml:space="preserve">Veřejná </w:t>
      </w:r>
      <w:r w:rsidRPr="00EA5D2A">
        <w:rPr>
          <w:lang w:eastAsia="en-US"/>
        </w:rPr>
        <w:t>zakázka je součástí projektu s názvem: „</w:t>
      </w:r>
      <w:r w:rsidRPr="006A7BE6" w:rsidR="006A7BE6">
        <w:rPr>
          <w:b/>
        </w:rPr>
        <w:t>Strategické plánování ve městě Libčice nad Vltavou</w:t>
      </w:r>
      <w:r w:rsidRPr="00EA5D2A">
        <w:rPr>
          <w:lang w:eastAsia="en-US"/>
        </w:rPr>
        <w:t xml:space="preserve">“, </w:t>
      </w:r>
      <w:r w:rsidRPr="00906BFC" w:rsidR="00906BFC">
        <w:rPr>
          <w:rFonts w:cs="Arial"/>
        </w:rPr>
        <w:t xml:space="preserve">registrační číslo CZ.03.4.74/0.0/0.0/16_033/0002864, prioritní osa OPZ: 4 </w:t>
      </w:r>
      <w:r w:rsidR="00906BFC">
        <w:rPr>
          <w:rFonts w:cs="Arial"/>
        </w:rPr>
        <w:t>Efektivní veřejná správa (dále jen „</w:t>
      </w:r>
      <w:r w:rsidRPr="00906BFC" w:rsidR="00906BFC">
        <w:rPr>
          <w:rFonts w:cs="Arial"/>
          <w:b/>
        </w:rPr>
        <w:t>projekt</w:t>
      </w:r>
      <w:r w:rsidR="00906BFC">
        <w:rPr>
          <w:rFonts w:cs="Arial"/>
        </w:rPr>
        <w:t xml:space="preserve">“), </w:t>
      </w:r>
      <w:r w:rsidRPr="00EA5D2A">
        <w:rPr>
          <w:lang w:eastAsia="en-US"/>
        </w:rPr>
        <w:t xml:space="preserve">který </w:t>
      </w:r>
      <w:r w:rsidR="00906BFC">
        <w:rPr>
          <w:lang w:eastAsia="en-US"/>
        </w:rPr>
        <w:t xml:space="preserve">je financován z dotace </w:t>
      </w:r>
      <w:r w:rsidR="00906BFC">
        <w:rPr>
          <w:rFonts w:cs="Arial"/>
        </w:rPr>
        <w:t>Ministerstva</w:t>
      </w:r>
      <w:r w:rsidRPr="00906BFC" w:rsidR="00906BFC">
        <w:rPr>
          <w:rFonts w:cs="Arial"/>
        </w:rPr>
        <w:t xml:space="preserve"> práce a sociálních věcí </w:t>
      </w:r>
      <w:r w:rsidR="00906BFC">
        <w:rPr>
          <w:lang w:eastAsia="en-US"/>
        </w:rPr>
        <w:t xml:space="preserve">na základě </w:t>
      </w:r>
      <w:r w:rsidRPr="00906BFC" w:rsidR="00906BFC">
        <w:rPr>
          <w:rFonts w:cs="Arial"/>
        </w:rPr>
        <w:t>žádosti o podporu z Op</w:t>
      </w:r>
      <w:r w:rsidR="00906BFC">
        <w:rPr>
          <w:rFonts w:cs="Arial"/>
        </w:rPr>
        <w:t>eračního programu Zaměstnanost.</w:t>
      </w:r>
    </w:p>
    <w:p w:rsidRPr="00EA5D2A" w:rsidR="00EA5D2A" w:rsidP="00EA5D2A" w:rsidRDefault="00EA5D2A" w14:paraId="111D2F0C" w14:textId="77777777">
      <w:pPr>
        <w:rPr>
          <w:rFonts w:cstheme="minorHAnsi"/>
        </w:rPr>
      </w:pPr>
    </w:p>
    <w:p w:rsidR="006A7BE6" w:rsidP="007A1F1E" w:rsidRDefault="00EF7524" w14:paraId="27A28ABF" w14:textId="4EE26AB4">
      <w:pPr>
        <w:pStyle w:val="Odstavecseseznamem"/>
        <w:numPr>
          <w:ilvl w:val="0"/>
          <w:numId w:val="11"/>
        </w:numPr>
        <w:contextualSpacing w:val="false"/>
        <w:jc w:val="both"/>
        <w:rPr>
          <w:rFonts w:cstheme="minorHAnsi"/>
        </w:rPr>
      </w:pPr>
      <w:r w:rsidRPr="00EF7524">
        <w:rPr>
          <w:rFonts w:cstheme="minorHAnsi"/>
        </w:rPr>
        <w:t xml:space="preserve">Tato Smlouva je uzavírána za účelem </w:t>
      </w:r>
      <w:r w:rsidRPr="007A1F1E" w:rsidR="007A1F1E">
        <w:rPr>
          <w:rFonts w:cstheme="minorHAnsi"/>
        </w:rPr>
        <w:t>vytvoření strategického plánu města Libčice nad Vltavou, včetně všech přípravných prací, podkladových a analytických studií, střednědobé a dlouhodobé strategie, krátkodobého akčního plánu, proškolení volených zástupců města, včetně všech veřejných projednáv</w:t>
      </w:r>
      <w:r w:rsidR="007A1F1E">
        <w:rPr>
          <w:rFonts w:cstheme="minorHAnsi"/>
        </w:rPr>
        <w:t>ání a všech souvisejících prací</w:t>
      </w:r>
      <w:r w:rsidRPr="006A7BE6" w:rsidR="006A7BE6">
        <w:rPr>
          <w:rFonts w:cstheme="minorHAnsi"/>
        </w:rPr>
        <w:t>.</w:t>
      </w:r>
      <w:r w:rsidR="007A1F1E">
        <w:rPr>
          <w:rFonts w:cstheme="minorHAnsi"/>
        </w:rPr>
        <w:t xml:space="preserve"> </w:t>
      </w:r>
      <w:r w:rsidRPr="007A1F1E" w:rsidR="007A1F1E">
        <w:rPr>
          <w:rFonts w:cstheme="minorHAnsi"/>
        </w:rPr>
        <w:t xml:space="preserve">Strategický plán bude jasně definovat vizi a strategii rozvoje a současně bude aplikovat inovativní postupy a metody (nové analytické pohledy na území, maximální zapojení veřejnosti do procesu strategického plánování od fáze přípravy, až do fáze vyhodnocení plnění strategického plánu). Strategický plán bude podrobně analyzovat situaci prostředí, navrhovat řešení se zohledněním možností a potřeb všech zúčastněných aktérů a současně umožní nastartování cílené spolupráce vedení města Libčice nad Vltavou se svými občany, neziskovými organizacemi a podnikatelskými subjekty a vymezení spolupráce s okolními svazky obcí. </w:t>
      </w:r>
      <w:r w:rsidRPr="006A7BE6" w:rsidR="006A7BE6">
        <w:rPr>
          <w:rFonts w:cstheme="minorHAnsi"/>
        </w:rPr>
        <w:t xml:space="preserve"> Strategický plán rozvoje města Libčice nad Vltavou bude detailně mapovat a vyhodnocovat potenciály území a navrhne řadu konkrétních opatření pro jeho udržitelný a smysluplný rozvoj se zaměřením na zatraktivnění a turistické zpřístupnění obce</w:t>
      </w:r>
      <w:r w:rsidR="009F1754">
        <w:rPr>
          <w:rFonts w:cstheme="minorHAnsi"/>
        </w:rPr>
        <w:t>.</w:t>
      </w:r>
    </w:p>
    <w:p w:rsidRPr="00EF7524" w:rsidR="00EF7524" w:rsidP="00EF7524" w:rsidRDefault="00EF7524" w14:paraId="21B17B62" w14:textId="77777777">
      <w:pPr>
        <w:pStyle w:val="Odstavecseseznamem"/>
        <w:numPr>
          <w:ilvl w:val="0"/>
          <w:numId w:val="11"/>
        </w:numPr>
        <w:contextualSpacing w:val="false"/>
        <w:jc w:val="both"/>
        <w:rPr>
          <w:rFonts w:cstheme="minorHAnsi"/>
        </w:rPr>
      </w:pPr>
      <w:r w:rsidRPr="00EF7524">
        <w:rPr>
          <w:rFonts w:cstheme="minorHAnsi"/>
        </w:rPr>
        <w:t xml:space="preserve">Cílem této Smlouvy je tedy úprava dvoustranného právního vztahu mezi Smluvními stranami, jehož obsahem jsou práva a povinnosti související s realizací Veřejné zakázky v souladu </w:t>
      </w:r>
      <w:r w:rsidRPr="00EF7524">
        <w:rPr>
          <w:rFonts w:cstheme="minorHAnsi"/>
        </w:rPr>
        <w:br/>
        <w:t xml:space="preserve">s příslušnými platnými právními předpisy tak, aby Smluvní strany měly možnost </w:t>
      </w:r>
      <w:r w:rsidRPr="00EF7524">
        <w:rPr>
          <w:rFonts w:cstheme="minorHAnsi"/>
        </w:rPr>
        <w:br/>
        <w:t>při nejvyšší možné míře právní jistoty realizovat práva a plnit povinnosti touto Smlouvou založené. Podrobnosti jsou upraveny v zadávacích podmínkách na Veřejnou zakázku a dále v této Smlouvě.</w:t>
      </w:r>
    </w:p>
    <w:p w:rsidRPr="00514538" w:rsidR="008F3D20" w:rsidP="00CA2F7F" w:rsidRDefault="008F3D20" w14:paraId="30D728B5" w14:textId="77777777">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rsidRPr="00514538" w:rsidR="008F3D20" w:rsidP="00F84614" w:rsidRDefault="008F3D20" w14:paraId="494173E1"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rsidR="000C323B" w:rsidP="00E50F2E" w:rsidRDefault="000C323B" w14:paraId="6F076D8E" w14:textId="30E5D55C">
      <w:pPr>
        <w:pStyle w:val="Odstavecseseznamem"/>
        <w:numPr>
          <w:ilvl w:val="0"/>
          <w:numId w:val="12"/>
        </w:numPr>
        <w:autoSpaceDE w:val="false"/>
        <w:autoSpaceDN w:val="false"/>
        <w:adjustRightInd w:val="false"/>
        <w:spacing w:after="0"/>
        <w:jc w:val="both"/>
      </w:pPr>
      <w:r w:rsidRPr="00620470">
        <w:rPr>
          <w:lang w:eastAsia="en-US"/>
        </w:rPr>
        <w:t xml:space="preserve">Předmětem díla dle této </w:t>
      </w:r>
      <w:r w:rsidR="00DD27E6">
        <w:rPr>
          <w:lang w:eastAsia="en-US"/>
        </w:rPr>
        <w:t>S</w:t>
      </w:r>
      <w:r w:rsidRPr="00620470">
        <w:rPr>
          <w:lang w:eastAsia="en-US"/>
        </w:rPr>
        <w:t xml:space="preserve">mlouvy je </w:t>
      </w:r>
      <w:r w:rsidRPr="00403565" w:rsidR="006A7BE6">
        <w:rPr>
          <w:b/>
        </w:rPr>
        <w:t>vytvoření strategického plánu rozvoje města Libčice nad Vltavou</w:t>
      </w:r>
      <w:r w:rsidRPr="006A7BE6" w:rsidR="006A7BE6">
        <w:t xml:space="preserve"> s využitím inovativních postupů a metod</w:t>
      </w:r>
      <w:r w:rsidR="001F7313">
        <w:t xml:space="preserve"> </w:t>
      </w:r>
      <w:r w:rsidR="006A7BE6">
        <w:t xml:space="preserve">(dále jen </w:t>
      </w:r>
      <w:r w:rsidR="00E36D2F">
        <w:t>„</w:t>
      </w:r>
      <w:r w:rsidRPr="00E36D2F" w:rsidR="00E36D2F">
        <w:rPr>
          <w:b/>
        </w:rPr>
        <w:t>dílo</w:t>
      </w:r>
      <w:r w:rsidR="00E36D2F">
        <w:t>“</w:t>
      </w:r>
      <w:r w:rsidR="006A7BE6">
        <w:t>)</w:t>
      </w:r>
      <w:r w:rsidR="00E71148">
        <w:t>.</w:t>
      </w:r>
      <w:r w:rsidR="008822D8">
        <w:t xml:space="preserve"> </w:t>
      </w:r>
      <w:r w:rsidR="00E71148">
        <w:t xml:space="preserve">Projekt </w:t>
      </w:r>
      <w:r w:rsidR="00403565">
        <w:t>bude odborně a manažersky řízen koordinátorem strategického plánování</w:t>
      </w:r>
      <w:r w:rsidR="006A7BE6">
        <w:t xml:space="preserve">. </w:t>
      </w:r>
      <w:r w:rsidR="00822882">
        <w:t>Dodavatel</w:t>
      </w:r>
      <w:r w:rsidRPr="00620470">
        <w:t xml:space="preserve"> se zavazuje dodržovat zadávací podmínky </w:t>
      </w:r>
      <w:r w:rsidR="0090455A">
        <w:t>výběrového</w:t>
      </w:r>
      <w:r w:rsidRPr="00620470">
        <w:t xml:space="preserve"> řízení </w:t>
      </w:r>
      <w:r w:rsidR="007F199B">
        <w:t>k </w:t>
      </w:r>
      <w:r w:rsidR="00034FBC">
        <w:t>v</w:t>
      </w:r>
      <w:r w:rsidR="007F199B">
        <w:t xml:space="preserve">eřejné zakázce </w:t>
      </w:r>
      <w:r w:rsidRPr="00620470">
        <w:t xml:space="preserve">a obsah své nabídky, kterou do </w:t>
      </w:r>
      <w:r w:rsidR="007F199B">
        <w:t xml:space="preserve">tohoto </w:t>
      </w:r>
      <w:r w:rsidR="0090455A">
        <w:t>výběrového</w:t>
      </w:r>
      <w:r w:rsidRPr="00620470">
        <w:t xml:space="preserve"> řízení předložil. Objednatel se zavazuje poskytnout</w:t>
      </w:r>
      <w:r w:rsidR="00BD693D">
        <w:t xml:space="preserve"> </w:t>
      </w:r>
      <w:r w:rsidR="000B4116">
        <w:t>D</w:t>
      </w:r>
      <w:r w:rsidR="00822882">
        <w:t xml:space="preserve">odavateli </w:t>
      </w:r>
      <w:r w:rsidRPr="00620470" w:rsidR="00E71148">
        <w:t>dohodnut</w:t>
      </w:r>
      <w:r w:rsidR="00E71148">
        <w:t>ou</w:t>
      </w:r>
      <w:r w:rsidR="00BD693D">
        <w:t xml:space="preserve"> </w:t>
      </w:r>
      <w:r w:rsidR="00E71148">
        <w:t>součinnost</w:t>
      </w:r>
      <w:r w:rsidR="00BD693D">
        <w:t xml:space="preserve"> </w:t>
      </w:r>
      <w:r w:rsidRPr="00620470">
        <w:t>a</w:t>
      </w:r>
      <w:r w:rsidR="00822882">
        <w:t xml:space="preserve"> zaplatit mu za řádně zhotoven</w:t>
      </w:r>
      <w:r w:rsidR="00096E8B">
        <w:t>é</w:t>
      </w:r>
      <w:r w:rsidR="00BD693D">
        <w:t xml:space="preserve"> </w:t>
      </w:r>
      <w:r w:rsidR="00096E8B">
        <w:t xml:space="preserve">dílo </w:t>
      </w:r>
      <w:r w:rsidR="006A7BE6">
        <w:t xml:space="preserve">cenu za dílo </w:t>
      </w:r>
      <w:r w:rsidRPr="00620470">
        <w:t xml:space="preserve">sjednanou v této </w:t>
      </w:r>
      <w:r w:rsidR="000B4116">
        <w:t>S</w:t>
      </w:r>
      <w:r w:rsidRPr="00620470">
        <w:t xml:space="preserve">mlouvě. </w:t>
      </w:r>
    </w:p>
    <w:p w:rsidR="007D69D9" w:rsidP="007D69D9" w:rsidRDefault="007D69D9" w14:paraId="0B02D33B" w14:textId="77777777">
      <w:pPr>
        <w:pStyle w:val="Odstavecseseznamem"/>
        <w:autoSpaceDE w:val="false"/>
        <w:autoSpaceDN w:val="false"/>
        <w:adjustRightInd w:val="false"/>
        <w:spacing w:after="0"/>
        <w:ind w:left="360"/>
        <w:jc w:val="both"/>
      </w:pPr>
    </w:p>
    <w:p w:rsidR="007D69D9" w:rsidP="006A7BE6" w:rsidRDefault="00403565" w14:paraId="066E2E9E" w14:textId="77777777">
      <w:pPr>
        <w:pStyle w:val="Odstavecseseznamem"/>
        <w:numPr>
          <w:ilvl w:val="0"/>
          <w:numId w:val="12"/>
        </w:numPr>
        <w:autoSpaceDE w:val="false"/>
        <w:autoSpaceDN w:val="false"/>
        <w:adjustRightInd w:val="false"/>
        <w:spacing w:after="0"/>
        <w:jc w:val="both"/>
      </w:pPr>
      <w:r>
        <w:t>Předmětem díla jsou zejména t</w:t>
      </w:r>
      <w:r w:rsidR="00096E8B">
        <w:t>a</w:t>
      </w:r>
      <w:r>
        <w:t>to dílčí plnění:</w:t>
      </w:r>
    </w:p>
    <w:p w:rsidRPr="007D69D9" w:rsidR="007D69D9" w:rsidP="00375EC0" w:rsidRDefault="00403565" w14:paraId="4BFF0F02" w14:textId="77777777">
      <w:pPr>
        <w:pStyle w:val="Odstavecseseznamem"/>
        <w:numPr>
          <w:ilvl w:val="1"/>
          <w:numId w:val="12"/>
        </w:numPr>
        <w:jc w:val="both"/>
        <w:rPr>
          <w:rFonts w:ascii="Calibri" w:hAnsi="Calibri" w:cs="Calibri"/>
          <w:lang w:eastAsia="en-US"/>
        </w:rPr>
      </w:pPr>
      <w:r>
        <w:t>Uspořádání ú</w:t>
      </w:r>
      <w:r w:rsidR="007D69D9">
        <w:t>vodní</w:t>
      </w:r>
      <w:r>
        <w:t>ho</w:t>
      </w:r>
      <w:r w:rsidR="007D69D9">
        <w:t xml:space="preserve"> pracovní</w:t>
      </w:r>
      <w:r>
        <w:t>ho</w:t>
      </w:r>
      <w:r w:rsidR="007D69D9">
        <w:t xml:space="preserve"> setkání </w:t>
      </w:r>
      <w:r w:rsidRPr="00375EC0" w:rsidR="00375EC0">
        <w:t>(vedení města, koordinátor, veřejnost) v prostorách zadavatele, kapacita 50 osob. Obsahem bude seznámení s cíli, harmonogramem a průběhem projektu, definování odpovědno</w:t>
      </w:r>
      <w:r w:rsidR="00375EC0">
        <w:t>stí.</w:t>
      </w:r>
    </w:p>
    <w:p w:rsidR="007D69D9" w:rsidP="00403565" w:rsidRDefault="007D69D9" w14:paraId="12EF8EA1" w14:textId="77777777">
      <w:pPr>
        <w:pStyle w:val="Odstavecseseznamem"/>
        <w:numPr>
          <w:ilvl w:val="1"/>
          <w:numId w:val="12"/>
        </w:numPr>
        <w:jc w:val="both"/>
      </w:pPr>
      <w:r>
        <w:t>Analýza a syntéza a konsolidace aktuálních dostupných podkladů, informací a materiálů, strategií na úrovni města, atp.</w:t>
      </w:r>
    </w:p>
    <w:p w:rsidR="007D69D9" w:rsidP="00403565" w:rsidRDefault="007D69D9" w14:paraId="0B3F743C" w14:textId="77777777">
      <w:pPr>
        <w:pStyle w:val="Odstavecseseznamem"/>
        <w:numPr>
          <w:ilvl w:val="1"/>
          <w:numId w:val="12"/>
        </w:numPr>
        <w:jc w:val="both"/>
      </w:pPr>
      <w:r>
        <w:t>Komplexní pohled na město Libčice nad Vltavou z pohledu všech důležitých aktérů (obyvatelé, turisté, podnikatelé, kulturní a turistické atraktory), včetně analýzy prostředí</w:t>
      </w:r>
      <w:r w:rsidR="00375EC0">
        <w:t>.</w:t>
      </w:r>
    </w:p>
    <w:p w:rsidR="007D69D9" w:rsidP="00403565" w:rsidRDefault="007D69D9" w14:paraId="1C5AC8B0" w14:textId="77777777">
      <w:pPr>
        <w:pStyle w:val="Odstavecseseznamem"/>
        <w:numPr>
          <w:ilvl w:val="1"/>
          <w:numId w:val="12"/>
        </w:numPr>
        <w:jc w:val="both"/>
      </w:pPr>
      <w:r>
        <w:t>Vyhledávání potenciálů - mezioborová studie s novými pohledy na město, včetně projektových záměrů a sociálně</w:t>
      </w:r>
      <w:r w:rsidR="00375EC0">
        <w:t>-antropologické analýzy oblasti.</w:t>
      </w:r>
    </w:p>
    <w:p w:rsidR="007D69D9" w:rsidP="00E50F2E" w:rsidRDefault="00E50F2E" w14:paraId="61D1C5D4" w14:textId="44C24F15">
      <w:pPr>
        <w:pStyle w:val="Odstavecseseznamem"/>
        <w:numPr>
          <w:ilvl w:val="1"/>
          <w:numId w:val="12"/>
        </w:numPr>
        <w:jc w:val="both"/>
      </w:pPr>
      <w:r w:rsidRPr="00E50F2E">
        <w:t>Analýza potřeb a preferencí občanů formou dotazníkového šetření, hloubkových rozhovorů na poměrném vzorku cílové skupiny (cca 5 – 10 osob)</w:t>
      </w:r>
      <w:r w:rsidR="00375EC0">
        <w:t>.</w:t>
      </w:r>
    </w:p>
    <w:p w:rsidR="007D69D9" w:rsidP="00403565" w:rsidRDefault="007D69D9" w14:paraId="479F3134" w14:textId="77777777">
      <w:pPr>
        <w:pStyle w:val="Odstavecseseznamem"/>
        <w:numPr>
          <w:ilvl w:val="1"/>
          <w:numId w:val="12"/>
        </w:numPr>
        <w:jc w:val="both"/>
      </w:pPr>
      <w:r>
        <w:lastRenderedPageBreak/>
        <w:t>Tvorba strategického plánu na základě podrobné mezioborové analýzy místa, s důrazem na zatraktivnění města a zpřístupnění krajiny (s dopadem na KA03 - Vytvoření urbanistická studie)</w:t>
      </w:r>
      <w:r w:rsidR="00375EC0">
        <w:t>.</w:t>
      </w:r>
    </w:p>
    <w:p w:rsidR="007D69D9" w:rsidP="00375EC0" w:rsidRDefault="007D69D9" w14:paraId="412F73E7" w14:textId="77777777">
      <w:pPr>
        <w:pStyle w:val="Odstavecseseznamem"/>
        <w:numPr>
          <w:ilvl w:val="1"/>
          <w:numId w:val="12"/>
        </w:numPr>
        <w:jc w:val="both"/>
      </w:pPr>
      <w:r>
        <w:t xml:space="preserve">Identifikace potenciálů rozvoje cestovního ruchu včetně zpětné vazby od </w:t>
      </w:r>
      <w:r w:rsidRPr="00375EC0" w:rsidR="00375EC0">
        <w:t>turistů (prostřednictvím Klubu českých turistů „KČT“) a návštěvníků (formou anonymní ankety na společenských a kulturních akcích) zahrnující návrhy konkrétních doporučení</w:t>
      </w:r>
      <w:r w:rsidR="00375EC0">
        <w:t>.</w:t>
      </w:r>
    </w:p>
    <w:p w:rsidR="007D69D9" w:rsidP="00403565" w:rsidRDefault="00403565" w14:paraId="547E40DB" w14:textId="77777777">
      <w:pPr>
        <w:pStyle w:val="Odstavecseseznamem"/>
        <w:numPr>
          <w:ilvl w:val="1"/>
          <w:numId w:val="12"/>
        </w:numPr>
        <w:jc w:val="both"/>
      </w:pPr>
      <w:r>
        <w:t>Vytvoření a</w:t>
      </w:r>
      <w:r w:rsidR="007D69D9">
        <w:t>kční</w:t>
      </w:r>
      <w:r>
        <w:t>ho</w:t>
      </w:r>
      <w:r w:rsidR="007D69D9">
        <w:t xml:space="preserve"> plán</w:t>
      </w:r>
      <w:r>
        <w:t>u</w:t>
      </w:r>
      <w:r w:rsidR="007D69D9">
        <w:t xml:space="preserve"> s podrobným popisem navrženýc</w:t>
      </w:r>
      <w:r w:rsidR="00DD2659">
        <w:t>h projektů a opatření na dobu 2 </w:t>
      </w:r>
      <w:r w:rsidR="007D69D9">
        <w:t>let</w:t>
      </w:r>
      <w:r>
        <w:t>,</w:t>
      </w:r>
    </w:p>
    <w:p w:rsidR="007D69D9" w:rsidP="00661448" w:rsidRDefault="007D69D9" w14:paraId="0A8AE688" w14:textId="77777777">
      <w:pPr>
        <w:pStyle w:val="Odstavecseseznamem"/>
        <w:numPr>
          <w:ilvl w:val="1"/>
          <w:numId w:val="12"/>
        </w:numPr>
        <w:jc w:val="both"/>
      </w:pPr>
      <w:r>
        <w:t>Proškolení volených zástupců města</w:t>
      </w:r>
      <w:r w:rsidR="00661448">
        <w:t xml:space="preserve"> (cca 15 osob) formou j</w:t>
      </w:r>
      <w:r w:rsidRPr="00661448" w:rsidR="00661448">
        <w:t>ednodenní</w:t>
      </w:r>
      <w:r w:rsidR="00661448">
        <w:t>ho</w:t>
      </w:r>
      <w:r w:rsidRPr="00661448" w:rsidR="00661448">
        <w:t xml:space="preserve"> pracovní</w:t>
      </w:r>
      <w:r w:rsidR="00661448">
        <w:t>ho</w:t>
      </w:r>
      <w:r w:rsidRPr="00661448" w:rsidR="00661448">
        <w:t xml:space="preserve"> seminář</w:t>
      </w:r>
      <w:r w:rsidR="00661448">
        <w:t>e</w:t>
      </w:r>
      <w:r w:rsidRPr="00661448" w:rsidR="00661448">
        <w:t xml:space="preserve"> v prostorách MÚ v rozsahu 8 hodin (2 x 4 hodiny s 1 hod. přestávkou – 1 hod./60 min.) na téma strategické plánování v podmínkách města Libčice</w:t>
      </w:r>
      <w:r w:rsidR="00661448">
        <w:t xml:space="preserve"> nad Vltavou</w:t>
      </w:r>
      <w:r w:rsidRPr="00661448" w:rsidR="00661448">
        <w:t xml:space="preserve"> s cílem zajistit inf</w:t>
      </w:r>
      <w:r w:rsidR="00661448">
        <w:t>ormovanost a posílit kompetence.</w:t>
      </w:r>
    </w:p>
    <w:p w:rsidR="007D69D9" w:rsidP="007A1F1E" w:rsidRDefault="007D69D9" w14:paraId="0DBAA223" w14:textId="6AB6A3E7">
      <w:pPr>
        <w:pStyle w:val="Odstavecseseznamem"/>
        <w:numPr>
          <w:ilvl w:val="1"/>
          <w:numId w:val="12"/>
        </w:numPr>
        <w:jc w:val="both"/>
      </w:pPr>
      <w:r>
        <w:t>Veřejné</w:t>
      </w:r>
      <w:r w:rsidR="00403565">
        <w:t xml:space="preserve"> projednání strategického plánu</w:t>
      </w:r>
      <w:r w:rsidR="00661448">
        <w:t xml:space="preserve"> </w:t>
      </w:r>
      <w:r w:rsidRPr="00661448" w:rsidR="00661448">
        <w:t xml:space="preserve">dle dílčích fází </w:t>
      </w:r>
      <w:r w:rsidRPr="007A1F1E" w:rsidR="007A1F1E">
        <w:t>na území města (bezplatně), předpokládaná účast 100 osob</w:t>
      </w:r>
      <w:r w:rsidR="00661448">
        <w:t>.</w:t>
      </w:r>
    </w:p>
    <w:p w:rsidR="000C323B" w:rsidP="00661448" w:rsidRDefault="00403565" w14:paraId="4BEACB11" w14:textId="47EB2AD1">
      <w:pPr>
        <w:pStyle w:val="Odstavecseseznamem"/>
        <w:numPr>
          <w:ilvl w:val="1"/>
          <w:numId w:val="12"/>
        </w:numPr>
        <w:jc w:val="both"/>
      </w:pPr>
      <w:r>
        <w:t>Uspořádání závěrečné</w:t>
      </w:r>
      <w:r w:rsidR="007D69D9">
        <w:t xml:space="preserve"> konference na téma "Skryté fenomény a potenciály" města Libčice nad Vltavou</w:t>
      </w:r>
      <w:r w:rsidR="00661448">
        <w:t xml:space="preserve"> </w:t>
      </w:r>
      <w:r w:rsidRPr="00661448" w:rsidR="00661448">
        <w:t xml:space="preserve">na území města, předpokládaná účast </w:t>
      </w:r>
      <w:r w:rsidR="00610539">
        <w:t>200</w:t>
      </w:r>
      <w:r w:rsidRPr="00661448" w:rsidR="00610539">
        <w:t xml:space="preserve"> </w:t>
      </w:r>
      <w:r w:rsidRPr="00661448" w:rsidR="00661448">
        <w:t>osob, rozsah 4 hodiny (1 hod./60 min.), obsahem bude prezentace výstupů (1 hod), detailní představení navrhovaných řešení + argumentace (1,5 hod), diskuze s veřejností, závěr (1,5 hod)</w:t>
      </w:r>
      <w:r w:rsidR="007D69D9">
        <w:t>.</w:t>
      </w:r>
    </w:p>
    <w:p w:rsidRPr="00906BFC" w:rsidR="00906BFC" w:rsidP="00906BFC" w:rsidRDefault="00906BFC" w14:paraId="097D276B" w14:textId="77777777">
      <w:pPr>
        <w:pStyle w:val="Odstavecseseznamem"/>
        <w:ind w:left="1080"/>
        <w:jc w:val="both"/>
      </w:pPr>
    </w:p>
    <w:p w:rsidR="00822882" w:rsidP="00A13B48" w:rsidRDefault="00822882" w14:paraId="215DD7FD" w14:textId="0A42A978">
      <w:pPr>
        <w:pStyle w:val="Odstavecseseznamem"/>
        <w:numPr>
          <w:ilvl w:val="0"/>
          <w:numId w:val="12"/>
        </w:numPr>
        <w:autoSpaceDE w:val="false"/>
        <w:autoSpaceDN w:val="false"/>
        <w:adjustRightInd w:val="false"/>
        <w:spacing w:after="0"/>
        <w:jc w:val="both"/>
        <w:rPr>
          <w:lang w:eastAsia="en-US"/>
        </w:rPr>
      </w:pPr>
      <w:r>
        <w:rPr>
          <w:lang w:eastAsia="en-US"/>
        </w:rPr>
        <w:t xml:space="preserve">Dodavatel se zavazuje </w:t>
      </w:r>
      <w:r w:rsidRPr="00620470" w:rsidR="000C323B">
        <w:rPr>
          <w:lang w:eastAsia="en-US"/>
        </w:rPr>
        <w:t xml:space="preserve">účastnit se </w:t>
      </w:r>
      <w:r w:rsidR="002F2D2F">
        <w:rPr>
          <w:lang w:eastAsia="en-US"/>
        </w:rPr>
        <w:t xml:space="preserve">minimálně jednou </w:t>
      </w:r>
      <w:r w:rsidR="00432DD5">
        <w:rPr>
          <w:lang w:eastAsia="en-US"/>
        </w:rPr>
        <w:t>týdně</w:t>
      </w:r>
      <w:r w:rsidR="002F2D2F">
        <w:rPr>
          <w:lang w:eastAsia="en-US"/>
        </w:rPr>
        <w:t xml:space="preserve"> (1 den) </w:t>
      </w:r>
      <w:r w:rsidRPr="00620470" w:rsidR="008E6E05">
        <w:rPr>
          <w:lang w:eastAsia="en-US"/>
        </w:rPr>
        <w:t xml:space="preserve">jednání </w:t>
      </w:r>
      <w:r w:rsidRPr="00620470" w:rsidR="000C323B">
        <w:rPr>
          <w:lang w:eastAsia="en-US"/>
        </w:rPr>
        <w:t xml:space="preserve">s představiteli a pověřenými zaměstnanci Objednatele, které souvisejí se zpracováním </w:t>
      </w:r>
      <w:r w:rsidR="00867065">
        <w:rPr>
          <w:lang w:eastAsia="en-US"/>
        </w:rPr>
        <w:t>díla</w:t>
      </w:r>
      <w:r w:rsidR="000C323B">
        <w:rPr>
          <w:lang w:eastAsia="en-US"/>
        </w:rPr>
        <w:t>.</w:t>
      </w:r>
      <w:r w:rsidR="008F1ABF">
        <w:rPr>
          <w:lang w:eastAsia="en-US"/>
        </w:rPr>
        <w:t xml:space="preserve"> </w:t>
      </w:r>
      <w:r>
        <w:rPr>
          <w:lang w:eastAsia="en-US"/>
        </w:rPr>
        <w:t xml:space="preserve">Dodavatel </w:t>
      </w:r>
      <w:r w:rsidRPr="00620470" w:rsidR="000C323B">
        <w:rPr>
          <w:lang w:eastAsia="en-US"/>
        </w:rPr>
        <w:t>je povinen účastnit se zejména společného jednání, veřejného projednání</w:t>
      </w:r>
      <w:r w:rsidR="00867065">
        <w:rPr>
          <w:lang w:eastAsia="en-US"/>
        </w:rPr>
        <w:t xml:space="preserve"> či</w:t>
      </w:r>
      <w:r w:rsidRPr="00620470" w:rsidR="000C323B">
        <w:rPr>
          <w:lang w:eastAsia="en-US"/>
        </w:rPr>
        <w:t xml:space="preserve"> o</w:t>
      </w:r>
      <w:r w:rsidR="00867065">
        <w:rPr>
          <w:lang w:eastAsia="en-US"/>
        </w:rPr>
        <w:t>pakovaného veřejného projednání</w:t>
      </w:r>
      <w:r w:rsidRPr="00620470" w:rsidR="000C323B">
        <w:rPr>
          <w:lang w:eastAsia="en-US"/>
        </w:rPr>
        <w:t xml:space="preserve">. </w:t>
      </w:r>
    </w:p>
    <w:p w:rsidR="00822882" w:rsidP="00822882" w:rsidRDefault="00822882" w14:paraId="2833CD84" w14:textId="77777777">
      <w:pPr>
        <w:pStyle w:val="Odstavecseseznamem"/>
        <w:rPr>
          <w:lang w:eastAsia="en-US"/>
        </w:rPr>
      </w:pPr>
    </w:p>
    <w:p w:rsidR="00E36D2F" w:rsidP="00E36D2F" w:rsidRDefault="00E36D2F" w14:paraId="66601B2A" w14:textId="77777777">
      <w:pPr>
        <w:autoSpaceDE w:val="false"/>
        <w:autoSpaceDN w:val="false"/>
        <w:adjustRightInd w:val="false"/>
        <w:jc w:val="center"/>
        <w:rPr>
          <w:rFonts w:asciiTheme="minorHAnsi" w:hAnsiTheme="minorHAnsi"/>
          <w:b/>
          <w:bCs/>
          <w:sz w:val="22"/>
          <w:lang w:eastAsia="en-US"/>
        </w:rPr>
      </w:pPr>
      <w:r w:rsidRPr="00620470">
        <w:rPr>
          <w:rFonts w:asciiTheme="minorHAnsi" w:hAnsiTheme="minorHAnsi"/>
          <w:b/>
          <w:bCs/>
          <w:sz w:val="22"/>
          <w:lang w:eastAsia="en-US"/>
        </w:rPr>
        <w:t xml:space="preserve">II. </w:t>
      </w:r>
    </w:p>
    <w:p w:rsidRPr="00620470" w:rsidR="00E36D2F" w:rsidP="00E36D2F" w:rsidRDefault="00E36D2F" w14:paraId="0FFF0EC6" w14:textId="77777777">
      <w:pPr>
        <w:autoSpaceDE w:val="false"/>
        <w:autoSpaceDN w:val="false"/>
        <w:adjustRightInd w:val="false"/>
        <w:jc w:val="center"/>
        <w:rPr>
          <w:rFonts w:asciiTheme="minorHAnsi" w:hAnsiTheme="minorHAnsi"/>
          <w:b/>
          <w:bCs/>
          <w:sz w:val="22"/>
          <w:lang w:eastAsia="en-US"/>
        </w:rPr>
      </w:pPr>
      <w:r>
        <w:rPr>
          <w:rFonts w:asciiTheme="minorHAnsi" w:hAnsiTheme="minorHAnsi"/>
          <w:b/>
          <w:bCs/>
          <w:sz w:val="22"/>
          <w:lang w:eastAsia="en-US"/>
        </w:rPr>
        <w:t>ČAS, ZPŮSOB A MÍSTO PLNĚNÍ DÍLA</w:t>
      </w:r>
    </w:p>
    <w:p w:rsidRPr="00620470" w:rsidR="00E36D2F" w:rsidP="00E36D2F" w:rsidRDefault="00E36D2F" w14:paraId="46E686B7" w14:textId="77777777">
      <w:pPr>
        <w:autoSpaceDE w:val="false"/>
        <w:autoSpaceDN w:val="false"/>
        <w:adjustRightInd w:val="false"/>
        <w:jc w:val="center"/>
        <w:rPr>
          <w:rFonts w:asciiTheme="minorHAnsi" w:hAnsiTheme="minorHAnsi"/>
          <w:b/>
          <w:bCs/>
          <w:sz w:val="22"/>
          <w:lang w:eastAsia="en-US"/>
        </w:rPr>
      </w:pPr>
    </w:p>
    <w:p w:rsidRPr="00620470" w:rsidR="00E36D2F" w:rsidP="00A13B48" w:rsidRDefault="00C61DA7" w14:paraId="14CAEA95" w14:textId="77777777">
      <w:pPr>
        <w:pStyle w:val="Odstavecseseznamem"/>
        <w:numPr>
          <w:ilvl w:val="0"/>
          <w:numId w:val="18"/>
        </w:numPr>
        <w:autoSpaceDE w:val="false"/>
        <w:autoSpaceDN w:val="false"/>
        <w:adjustRightInd w:val="false"/>
        <w:spacing w:after="0"/>
        <w:ind w:left="426" w:hanging="426"/>
        <w:jc w:val="both"/>
        <w:rPr>
          <w:bCs/>
          <w:lang w:eastAsia="en-US"/>
        </w:rPr>
      </w:pPr>
      <w:r>
        <w:rPr>
          <w:lang w:eastAsia="en-US"/>
        </w:rPr>
        <w:t>P</w:t>
      </w:r>
      <w:r w:rsidRPr="00620470" w:rsidR="00E36D2F">
        <w:rPr>
          <w:lang w:eastAsia="en-US"/>
        </w:rPr>
        <w:t>lnění díla</w:t>
      </w:r>
      <w:r>
        <w:rPr>
          <w:lang w:eastAsia="en-US"/>
        </w:rPr>
        <w:t xml:space="preserve"> se zahajuje</w:t>
      </w:r>
      <w:r w:rsidRPr="00620470" w:rsidR="00E36D2F">
        <w:rPr>
          <w:lang w:eastAsia="en-US"/>
        </w:rPr>
        <w:t xml:space="preserve"> </w:t>
      </w:r>
      <w:r w:rsidR="0059206C">
        <w:rPr>
          <w:lang w:eastAsia="en-US"/>
        </w:rPr>
        <w:t xml:space="preserve">do </w:t>
      </w:r>
      <w:r w:rsidR="00B827BE">
        <w:rPr>
          <w:lang w:eastAsia="en-US"/>
        </w:rPr>
        <w:t xml:space="preserve">pěti </w:t>
      </w:r>
      <w:r w:rsidRPr="00620470" w:rsidR="00E36D2F">
        <w:rPr>
          <w:lang w:eastAsia="en-US"/>
        </w:rPr>
        <w:t>dn</w:t>
      </w:r>
      <w:r w:rsidR="00B827BE">
        <w:rPr>
          <w:lang w:eastAsia="en-US"/>
        </w:rPr>
        <w:t>ů od</w:t>
      </w:r>
      <w:r w:rsidRPr="00620470" w:rsidR="00E36D2F">
        <w:rPr>
          <w:lang w:eastAsia="en-US"/>
        </w:rPr>
        <w:t xml:space="preserve"> doručení písemné výzvy </w:t>
      </w:r>
      <w:r w:rsidR="00B31E3A">
        <w:rPr>
          <w:lang w:eastAsia="en-US"/>
        </w:rPr>
        <w:t>O</w:t>
      </w:r>
      <w:r w:rsidRPr="00620470" w:rsidR="00E36D2F">
        <w:rPr>
          <w:lang w:eastAsia="en-US"/>
        </w:rPr>
        <w:t xml:space="preserve">bjednatele </w:t>
      </w:r>
      <w:r w:rsidR="00B31E3A">
        <w:rPr>
          <w:lang w:eastAsia="en-US"/>
        </w:rPr>
        <w:t>D</w:t>
      </w:r>
      <w:r w:rsidR="00E36D2F">
        <w:rPr>
          <w:lang w:eastAsia="en-US"/>
        </w:rPr>
        <w:t>odavateli</w:t>
      </w:r>
      <w:r w:rsidRPr="00620470" w:rsidR="00E36D2F">
        <w:rPr>
          <w:lang w:eastAsia="en-US"/>
        </w:rPr>
        <w:t xml:space="preserve"> k zahájení plnění předmětu díla. Dílo dle této </w:t>
      </w:r>
      <w:r w:rsidR="00B31E3A">
        <w:rPr>
          <w:lang w:eastAsia="en-US"/>
        </w:rPr>
        <w:t>S</w:t>
      </w:r>
      <w:r w:rsidRPr="00620470" w:rsidR="00E36D2F">
        <w:rPr>
          <w:lang w:eastAsia="en-US"/>
        </w:rPr>
        <w:t xml:space="preserve">mlouvy se </w:t>
      </w:r>
      <w:r w:rsidR="00B31E3A">
        <w:rPr>
          <w:lang w:eastAsia="en-US"/>
        </w:rPr>
        <w:t>D</w:t>
      </w:r>
      <w:r w:rsidR="00E36D2F">
        <w:rPr>
          <w:lang w:eastAsia="en-US"/>
        </w:rPr>
        <w:t xml:space="preserve">odavatel </w:t>
      </w:r>
      <w:r w:rsidRPr="00620470" w:rsidR="00E36D2F">
        <w:rPr>
          <w:lang w:eastAsia="en-US"/>
        </w:rPr>
        <w:t xml:space="preserve">zavazuje splnit a předat </w:t>
      </w:r>
      <w:r w:rsidR="00B31E3A">
        <w:rPr>
          <w:lang w:eastAsia="en-US"/>
        </w:rPr>
        <w:t>O</w:t>
      </w:r>
      <w:r w:rsidRPr="00620470" w:rsidR="00E36D2F">
        <w:rPr>
          <w:lang w:eastAsia="en-US"/>
        </w:rPr>
        <w:t>bjednateli za p</w:t>
      </w:r>
      <w:r w:rsidR="00E36D2F">
        <w:rPr>
          <w:lang w:eastAsia="en-US"/>
        </w:rPr>
        <w:t xml:space="preserve">odmínek, </w:t>
      </w:r>
      <w:r>
        <w:rPr>
          <w:lang w:eastAsia="en-US"/>
        </w:rPr>
        <w:t xml:space="preserve">které </w:t>
      </w:r>
      <w:r w:rsidR="00E36D2F">
        <w:rPr>
          <w:lang w:eastAsia="en-US"/>
        </w:rPr>
        <w:t>jsou sjednány níže.</w:t>
      </w:r>
    </w:p>
    <w:p w:rsidRPr="00620470" w:rsidR="00E36D2F" w:rsidP="00E36D2F" w:rsidRDefault="00E36D2F" w14:paraId="47961046" w14:textId="77777777">
      <w:pPr>
        <w:autoSpaceDE w:val="false"/>
        <w:autoSpaceDN w:val="false"/>
        <w:adjustRightInd w:val="false"/>
        <w:rPr>
          <w:rFonts w:asciiTheme="minorHAnsi" w:hAnsiTheme="minorHAnsi"/>
          <w:bCs/>
          <w:sz w:val="22"/>
          <w:lang w:eastAsia="en-US"/>
        </w:rPr>
      </w:pPr>
    </w:p>
    <w:p w:rsidRPr="00620470" w:rsidR="00E36D2F" w:rsidP="00A13B48" w:rsidRDefault="00E36D2F" w14:paraId="62FB2578" w14:textId="77777777">
      <w:pPr>
        <w:pStyle w:val="Odstavecseseznamem"/>
        <w:numPr>
          <w:ilvl w:val="0"/>
          <w:numId w:val="18"/>
        </w:numPr>
        <w:tabs>
          <w:tab w:val="clear" w:pos="720"/>
          <w:tab w:val="num" w:pos="567"/>
        </w:tabs>
        <w:autoSpaceDE w:val="false"/>
        <w:autoSpaceDN w:val="false"/>
        <w:adjustRightInd w:val="false"/>
        <w:spacing w:after="0"/>
        <w:ind w:left="425" w:hanging="425"/>
        <w:jc w:val="both"/>
        <w:rPr>
          <w:bCs/>
          <w:lang w:eastAsia="en-US"/>
        </w:rPr>
      </w:pPr>
      <w:r>
        <w:rPr>
          <w:bCs/>
          <w:lang w:eastAsia="en-US"/>
        </w:rPr>
        <w:t xml:space="preserve">Předmět </w:t>
      </w:r>
      <w:r w:rsidR="006F5C9D">
        <w:rPr>
          <w:bCs/>
          <w:lang w:eastAsia="en-US"/>
        </w:rPr>
        <w:t>plnění</w:t>
      </w:r>
      <w:r w:rsidR="00416D0B">
        <w:rPr>
          <w:bCs/>
          <w:lang w:eastAsia="en-US"/>
        </w:rPr>
        <w:t xml:space="preserve"> </w:t>
      </w:r>
      <w:r w:rsidRPr="00620470">
        <w:rPr>
          <w:bCs/>
          <w:lang w:eastAsia="en-US"/>
        </w:rPr>
        <w:t>musí být dokončen nejpozději do</w:t>
      </w:r>
      <w:r w:rsidR="00906BFC">
        <w:rPr>
          <w:bCs/>
          <w:lang w:eastAsia="en-US"/>
        </w:rPr>
        <w:t> </w:t>
      </w:r>
      <w:r w:rsidR="00906BFC">
        <w:rPr>
          <w:rFonts w:cstheme="minorHAnsi"/>
          <w:snapToGrid w:val="false"/>
        </w:rPr>
        <w:t>31. 12. 2018</w:t>
      </w:r>
      <w:r w:rsidRPr="00620470">
        <w:rPr>
          <w:bCs/>
          <w:lang w:eastAsia="en-US"/>
        </w:rPr>
        <w:t xml:space="preserve">, přičemž datem ukončení realizace je datum předání </w:t>
      </w:r>
      <w:r w:rsidR="00867065">
        <w:rPr>
          <w:bCs/>
          <w:lang w:eastAsia="en-US"/>
        </w:rPr>
        <w:t>strategického plánu</w:t>
      </w:r>
      <w:r w:rsidR="00B31E3A">
        <w:rPr>
          <w:bCs/>
          <w:lang w:eastAsia="en-US"/>
        </w:rPr>
        <w:t xml:space="preserve"> O</w:t>
      </w:r>
      <w:r w:rsidR="00996853">
        <w:rPr>
          <w:bCs/>
          <w:lang w:eastAsia="en-US"/>
        </w:rPr>
        <w:t>bjednateli</w:t>
      </w:r>
      <w:r w:rsidR="00B31E3A">
        <w:rPr>
          <w:bCs/>
          <w:lang w:eastAsia="en-US"/>
        </w:rPr>
        <w:t xml:space="preserve"> D</w:t>
      </w:r>
      <w:r w:rsidR="00C61DA7">
        <w:rPr>
          <w:bCs/>
          <w:lang w:eastAsia="en-US"/>
        </w:rPr>
        <w:t>odavatelem</w:t>
      </w:r>
      <w:r w:rsidRPr="00620470">
        <w:rPr>
          <w:bCs/>
          <w:lang w:eastAsia="en-US"/>
        </w:rPr>
        <w:t>.</w:t>
      </w:r>
      <w:r w:rsidR="002F2D2F">
        <w:rPr>
          <w:bCs/>
          <w:lang w:eastAsia="en-US"/>
        </w:rPr>
        <w:t xml:space="preserve"> </w:t>
      </w:r>
      <w:bookmarkStart w:name="_Hlk493511413" w:id="8"/>
      <w:r w:rsidR="002F2D2F">
        <w:rPr>
          <w:bCs/>
          <w:lang w:eastAsia="en-US"/>
        </w:rPr>
        <w:t>Dílo bude předáno</w:t>
      </w:r>
      <w:r w:rsidR="00E43AB1">
        <w:rPr>
          <w:bCs/>
          <w:lang w:eastAsia="en-US"/>
        </w:rPr>
        <w:t xml:space="preserve"> v sídle Objednatele</w:t>
      </w:r>
      <w:r w:rsidR="002F2D2F">
        <w:rPr>
          <w:bCs/>
          <w:lang w:eastAsia="en-US"/>
        </w:rPr>
        <w:t xml:space="preserve"> ve čtyřech kopiích v písemné podobě i v elektronické podobě</w:t>
      </w:r>
      <w:r w:rsidR="00590E64">
        <w:rPr>
          <w:bCs/>
          <w:lang w:eastAsia="en-US"/>
        </w:rPr>
        <w:t xml:space="preserve"> </w:t>
      </w:r>
      <w:r w:rsidR="00CB2744">
        <w:rPr>
          <w:bCs/>
          <w:lang w:eastAsia="en-US"/>
        </w:rPr>
        <w:t>(</w:t>
      </w:r>
      <w:r w:rsidR="00590E64">
        <w:rPr>
          <w:bCs/>
          <w:lang w:eastAsia="en-US"/>
        </w:rPr>
        <w:t>na flashdisku ve formátu .pdf</w:t>
      </w:r>
      <w:r w:rsidR="00CB2744">
        <w:rPr>
          <w:bCs/>
          <w:lang w:eastAsia="en-US"/>
        </w:rPr>
        <w:t>)</w:t>
      </w:r>
      <w:r w:rsidR="002F2D2F">
        <w:rPr>
          <w:bCs/>
          <w:lang w:eastAsia="en-US"/>
        </w:rPr>
        <w:t xml:space="preserve">, bude zpracováno v českém jazyce, bude přehledně členěno a čitelně vytištěno. </w:t>
      </w:r>
      <w:bookmarkEnd w:id="8"/>
    </w:p>
    <w:p w:rsidRPr="00620470" w:rsidR="00E36D2F" w:rsidP="00E36D2F" w:rsidRDefault="00E36D2F" w14:paraId="57D956D7" w14:textId="77777777">
      <w:pPr>
        <w:pStyle w:val="Odstavecseseznamem"/>
        <w:rPr>
          <w:bCs/>
          <w:lang w:eastAsia="en-US"/>
        </w:rPr>
      </w:pPr>
    </w:p>
    <w:p w:rsidRPr="00620470" w:rsidR="00E36D2F" w:rsidP="00A13B48" w:rsidRDefault="00E36D2F" w14:paraId="47E565AC" w14:textId="77777777">
      <w:pPr>
        <w:pStyle w:val="Odstavecseseznamem"/>
        <w:numPr>
          <w:ilvl w:val="0"/>
          <w:numId w:val="18"/>
        </w:numPr>
        <w:autoSpaceDE w:val="false"/>
        <w:autoSpaceDN w:val="false"/>
        <w:adjustRightInd w:val="false"/>
        <w:spacing w:after="0"/>
        <w:ind w:left="425" w:hanging="425"/>
        <w:jc w:val="both"/>
        <w:rPr>
          <w:bCs/>
          <w:lang w:eastAsia="en-US"/>
        </w:rPr>
      </w:pPr>
      <w:r w:rsidRPr="00620470">
        <w:rPr>
          <w:lang w:eastAsia="en-US"/>
        </w:rPr>
        <w:t>Případná změna doby plnění (zahájení plnění, termínu ukončení plnění) dle této Smlouvy budou Smluvními stranami upraveny písemným dodatkem k této Smlouvě.</w:t>
      </w:r>
    </w:p>
    <w:p w:rsidRPr="00620470" w:rsidR="00E36D2F" w:rsidP="00E36D2F" w:rsidRDefault="00E36D2F" w14:paraId="467A6315" w14:textId="77777777">
      <w:pPr>
        <w:pStyle w:val="Odstavecseseznamem"/>
        <w:autoSpaceDE w:val="false"/>
        <w:autoSpaceDN w:val="false"/>
        <w:adjustRightInd w:val="false"/>
        <w:spacing w:after="0"/>
        <w:ind w:left="0"/>
        <w:jc w:val="both"/>
        <w:rPr>
          <w:bCs/>
          <w:lang w:eastAsia="en-US"/>
        </w:rPr>
      </w:pPr>
    </w:p>
    <w:p w:rsidRPr="00173C2E" w:rsidR="00E36D2F" w:rsidP="00A13B48" w:rsidRDefault="00E36D2F" w14:paraId="6037F02C" w14:textId="77777777">
      <w:pPr>
        <w:pStyle w:val="Odstavecseseznamem"/>
        <w:numPr>
          <w:ilvl w:val="0"/>
          <w:numId w:val="18"/>
        </w:numPr>
        <w:autoSpaceDE w:val="false"/>
        <w:autoSpaceDN w:val="false"/>
        <w:adjustRightInd w:val="false"/>
        <w:spacing w:after="0"/>
        <w:ind w:left="425" w:hanging="425"/>
        <w:jc w:val="both"/>
        <w:rPr>
          <w:szCs w:val="24"/>
        </w:rPr>
      </w:pPr>
      <w:bookmarkStart w:name="_Ref336248913" w:id="9"/>
      <w:bookmarkStart w:name="_Hlk485896792" w:id="10"/>
      <w:r w:rsidRPr="00173C2E">
        <w:rPr>
          <w:lang w:eastAsia="en-US"/>
        </w:rPr>
        <w:t>Dodavatel</w:t>
      </w:r>
      <w:r w:rsidRPr="00173C2E">
        <w:rPr>
          <w:szCs w:val="24"/>
        </w:rPr>
        <w:t xml:space="preserve"> se zavazuje při poskytování předmětu plnění využít výhradně poddodavatele, kteří jsou uvedeni v příloze č. </w:t>
      </w:r>
      <w:r w:rsidRPr="00173C2E" w:rsidR="006F5C9D">
        <w:rPr>
          <w:szCs w:val="24"/>
        </w:rPr>
        <w:t>2</w:t>
      </w:r>
      <w:r w:rsidRPr="00173C2E">
        <w:rPr>
          <w:szCs w:val="24"/>
        </w:rPr>
        <w:t xml:space="preserve"> této Smlouvy. Poddodavatelé jsou povinni plnit ty části plnění, které specifikuje</w:t>
      </w:r>
      <w:r w:rsidRPr="00173C2E" w:rsidR="00745FE5">
        <w:rPr>
          <w:szCs w:val="24"/>
        </w:rPr>
        <w:t xml:space="preserve"> tato</w:t>
      </w:r>
      <w:r w:rsidRPr="00173C2E">
        <w:rPr>
          <w:szCs w:val="24"/>
        </w:rPr>
        <w:t xml:space="preserve"> příloha, a to plně v souladu s podmínkami této Smlouvy. Dodavatel však odpovídá za plnění svých závazků podle této Smlouvy bez ohledu na to, že k jejímu plnění bude užívat poddodavatele</w:t>
      </w:r>
      <w:bookmarkEnd w:id="9"/>
      <w:r w:rsidRPr="00173C2E">
        <w:rPr>
          <w:szCs w:val="24"/>
        </w:rPr>
        <w:t>, a to včetně plné odpovědnosti za vznik škody způsobené poddodavateli.</w:t>
      </w:r>
      <w:bookmarkStart w:name="_Ref336248914" w:id="11"/>
      <w:r w:rsidRPr="00173C2E">
        <w:rPr>
          <w:szCs w:val="24"/>
        </w:rPr>
        <w:t xml:space="preserve"> Výměna kteréhokoli z poddodavatelů uvedených v příloze č. </w:t>
      </w:r>
      <w:r w:rsidRPr="00173C2E" w:rsidR="006F5C9D">
        <w:rPr>
          <w:szCs w:val="24"/>
        </w:rPr>
        <w:t>2</w:t>
      </w:r>
      <w:r w:rsidRPr="00173C2E">
        <w:rPr>
          <w:szCs w:val="24"/>
        </w:rPr>
        <w:t xml:space="preserve"> této Smlouvy je možná jen </w:t>
      </w:r>
      <w:r w:rsidRPr="00173C2E">
        <w:rPr>
          <w:szCs w:val="24"/>
        </w:rPr>
        <w:lastRenderedPageBreak/>
        <w:t xml:space="preserve">s předchozím písemným souhlasem Objednatele, který svůj souhlas nebude bezdůvodně odpírat či zdržovat. Za důvod k odepření souhlasu se však považuje, pokud </w:t>
      </w:r>
      <w:r w:rsidRPr="00173C2E" w:rsidR="00745FE5">
        <w:rPr>
          <w:szCs w:val="24"/>
        </w:rPr>
        <w:t xml:space="preserve">se bude jednat </w:t>
      </w:r>
      <w:r w:rsidRPr="00173C2E">
        <w:rPr>
          <w:szCs w:val="24"/>
        </w:rPr>
        <w:t>o výměnu poddodavatele, kter</w:t>
      </w:r>
      <w:r w:rsidRPr="00173C2E" w:rsidR="003937C5">
        <w:rPr>
          <w:szCs w:val="24"/>
        </w:rPr>
        <w:t>ým</w:t>
      </w:r>
      <w:r w:rsidR="004F1CA8">
        <w:rPr>
          <w:szCs w:val="24"/>
        </w:rPr>
        <w:t xml:space="preserve"> </w:t>
      </w:r>
      <w:r w:rsidR="00E80331">
        <w:rPr>
          <w:szCs w:val="24"/>
        </w:rPr>
        <w:t>D</w:t>
      </w:r>
      <w:r w:rsidRPr="00173C2E" w:rsidR="00AD4A10">
        <w:rPr>
          <w:szCs w:val="24"/>
        </w:rPr>
        <w:t>odavatel</w:t>
      </w:r>
      <w:r w:rsidR="004F1CA8">
        <w:rPr>
          <w:szCs w:val="24"/>
        </w:rPr>
        <w:t xml:space="preserve"> </w:t>
      </w:r>
      <w:r w:rsidRPr="00173C2E" w:rsidR="00906BFC">
        <w:rPr>
          <w:szCs w:val="24"/>
        </w:rPr>
        <w:t>prokazoval ve výběrovém</w:t>
      </w:r>
      <w:r w:rsidRPr="00173C2E">
        <w:rPr>
          <w:szCs w:val="24"/>
        </w:rPr>
        <w:t xml:space="preserve"> řízení kvalifikaci a Dodavatel neprokáže způsobem stanoveným</w:t>
      </w:r>
      <w:r w:rsidRPr="00173C2E" w:rsidR="00906BFC">
        <w:rPr>
          <w:szCs w:val="24"/>
        </w:rPr>
        <w:t xml:space="preserve"> pro prokazování kvalifikace ve výběrovém </w:t>
      </w:r>
      <w:r w:rsidRPr="00173C2E">
        <w:rPr>
          <w:szCs w:val="24"/>
        </w:rPr>
        <w:t>řízení, že nový poddodavatel splňuje kvalifikaci mi</w:t>
      </w:r>
      <w:r w:rsidRPr="00173C2E" w:rsidR="00906BFC">
        <w:rPr>
          <w:szCs w:val="24"/>
        </w:rPr>
        <w:t>nimálně v rozsahu, v němž ji ve výběrovém</w:t>
      </w:r>
      <w:r w:rsidRPr="00173C2E">
        <w:rPr>
          <w:szCs w:val="24"/>
        </w:rPr>
        <w:t xml:space="preserve"> řízení prokázal původní poddodavatel; Objednatel je rovněž oprávněn odepřít souhlas s výměnou poddodavatele tehdy, pokud navrho</w:t>
      </w:r>
      <w:r w:rsidRPr="00173C2E" w:rsidR="00906BFC">
        <w:rPr>
          <w:szCs w:val="24"/>
        </w:rPr>
        <w:t>vaný nový poddodavatel podal ve výběrovém</w:t>
      </w:r>
      <w:r w:rsidRPr="00173C2E">
        <w:rPr>
          <w:szCs w:val="24"/>
        </w:rPr>
        <w:t xml:space="preserve"> řízení vlastní nabídku nebo </w:t>
      </w:r>
      <w:bookmarkEnd w:id="11"/>
      <w:r w:rsidRPr="00173C2E">
        <w:rPr>
          <w:szCs w:val="24"/>
        </w:rPr>
        <w:t>je subjektem, který již poskytoval Objednateli služby, na jej</w:t>
      </w:r>
      <w:r w:rsidRPr="00173C2E" w:rsidR="00AD4A10">
        <w:rPr>
          <w:szCs w:val="24"/>
        </w:rPr>
        <w:t>i</w:t>
      </w:r>
      <w:r w:rsidRPr="00173C2E">
        <w:rPr>
          <w:szCs w:val="24"/>
        </w:rPr>
        <w:t>chž základě vznikla Objednateli škoda nebo pokud měl Objednatel k takto poskytovaným službám námitky související s kvalitou, rozsahem či účtováním služeb. Objednatel je také oprávněn požadovat výměnu poddodavatele, pokud tento prokazatelně přispívá k vadnému poskytování předmětu plnění a Dodavatel je povinen této žádosti vyhovět. Porušení jakékoli povinnosti dle tohoto odstavce Dodavatelem opravňuje Objednatele k odstoupení od této Smlouvy.</w:t>
      </w:r>
    </w:p>
    <w:bookmarkEnd w:id="10"/>
    <w:p w:rsidRPr="00620470" w:rsidR="00E36D2F" w:rsidP="006F5C9D" w:rsidRDefault="00E36D2F" w14:paraId="5D05B621" w14:textId="77777777">
      <w:pPr>
        <w:autoSpaceDE w:val="false"/>
        <w:autoSpaceDN w:val="false"/>
        <w:adjustRightInd w:val="false"/>
        <w:rPr>
          <w:lang w:eastAsia="en-US"/>
        </w:rPr>
      </w:pPr>
    </w:p>
    <w:p w:rsidR="006F5C9D" w:rsidP="00A13B48" w:rsidRDefault="00E36D2F" w14:paraId="3F28EA47" w14:textId="77777777">
      <w:pPr>
        <w:pStyle w:val="Odstavecseseznamem"/>
        <w:numPr>
          <w:ilvl w:val="0"/>
          <w:numId w:val="18"/>
        </w:numPr>
        <w:autoSpaceDE w:val="false"/>
        <w:autoSpaceDN w:val="false"/>
        <w:adjustRightInd w:val="false"/>
        <w:spacing w:after="0"/>
        <w:ind w:left="425" w:hanging="425"/>
        <w:jc w:val="both"/>
        <w:rPr>
          <w:lang w:eastAsia="en-US"/>
        </w:rPr>
      </w:pPr>
      <w:r w:rsidRPr="00620470">
        <w:rPr>
          <w:lang w:eastAsia="en-US"/>
        </w:rPr>
        <w:t xml:space="preserve">Veškeré odborné práce musí vykonávat pracovníci </w:t>
      </w:r>
      <w:r w:rsidR="006F5C9D">
        <w:rPr>
          <w:lang w:eastAsia="en-US"/>
        </w:rPr>
        <w:t xml:space="preserve">Dodavatele </w:t>
      </w:r>
      <w:r w:rsidRPr="00620470">
        <w:rPr>
          <w:lang w:eastAsia="en-US"/>
        </w:rPr>
        <w:t xml:space="preserve">nebo jeho poddodavatelů mající příslušnou kvalifikaci. </w:t>
      </w:r>
    </w:p>
    <w:p w:rsidR="006F5C9D" w:rsidP="006F5C9D" w:rsidRDefault="006F5C9D" w14:paraId="1FB07AEA" w14:textId="77777777">
      <w:pPr>
        <w:autoSpaceDE w:val="false"/>
        <w:autoSpaceDN w:val="false"/>
        <w:adjustRightInd w:val="false"/>
        <w:rPr>
          <w:lang w:eastAsia="en-US"/>
        </w:rPr>
      </w:pPr>
    </w:p>
    <w:p w:rsidRPr="006F5C9D" w:rsidR="006F5C9D" w:rsidP="00A13B48" w:rsidRDefault="006F5C9D" w14:paraId="506823AC" w14:textId="77777777">
      <w:pPr>
        <w:pStyle w:val="Odstavecseseznamem"/>
        <w:numPr>
          <w:ilvl w:val="0"/>
          <w:numId w:val="18"/>
        </w:numPr>
        <w:autoSpaceDE w:val="false"/>
        <w:autoSpaceDN w:val="false"/>
        <w:adjustRightInd w:val="false"/>
        <w:spacing w:after="0"/>
        <w:ind w:left="425" w:hanging="425"/>
        <w:jc w:val="both"/>
        <w:rPr>
          <w:lang w:eastAsia="en-US"/>
        </w:rPr>
      </w:pPr>
      <w:bookmarkStart w:name="_Hlk485896827" w:id="12"/>
      <w:r w:rsidRPr="006F5C9D">
        <w:rPr>
          <w:lang w:eastAsia="en-US"/>
        </w:rPr>
        <w:t xml:space="preserve">Dodavatel se zavazuje, že provádění </w:t>
      </w:r>
      <w:r>
        <w:rPr>
          <w:lang w:eastAsia="en-US"/>
        </w:rPr>
        <w:t>díla</w:t>
      </w:r>
      <w:r w:rsidRPr="006F5C9D">
        <w:rPr>
          <w:lang w:eastAsia="en-US"/>
        </w:rPr>
        <w:t xml:space="preserve"> na jeho straně bude zajišťovat </w:t>
      </w:r>
      <w:r w:rsidR="00906BFC">
        <w:rPr>
          <w:lang w:eastAsia="en-US"/>
        </w:rPr>
        <w:t xml:space="preserve">projektový </w:t>
      </w:r>
      <w:r w:rsidRPr="006F5C9D">
        <w:rPr>
          <w:lang w:eastAsia="en-US"/>
        </w:rPr>
        <w:t xml:space="preserve">tým, jehož složení a odborná kvalifikace jednotlivých členů jsou uvedeny v příloze č. </w:t>
      </w:r>
      <w:r w:rsidR="00AD1971">
        <w:rPr>
          <w:lang w:eastAsia="en-US"/>
        </w:rPr>
        <w:t>1</w:t>
      </w:r>
      <w:r w:rsidRPr="006F5C9D">
        <w:rPr>
          <w:lang w:eastAsia="en-US"/>
        </w:rPr>
        <w:t xml:space="preserve"> Smlouvy, popř. týmu, jehož složení bylo změněno v souladu s tímto článkem (dále jen „</w:t>
      </w:r>
      <w:r w:rsidR="00906BFC">
        <w:rPr>
          <w:b/>
          <w:lang w:eastAsia="en-US"/>
        </w:rPr>
        <w:t xml:space="preserve">Projektový </w:t>
      </w:r>
      <w:r w:rsidRPr="006F5C9D">
        <w:rPr>
          <w:b/>
          <w:lang w:eastAsia="en-US"/>
        </w:rPr>
        <w:t>tým</w:t>
      </w:r>
      <w:r w:rsidRPr="006F5C9D">
        <w:rPr>
          <w:lang w:eastAsia="en-US"/>
        </w:rPr>
        <w:t>“); výměna kteréhokoli člen</w:t>
      </w:r>
      <w:r w:rsidR="00AB4599">
        <w:rPr>
          <w:lang w:eastAsia="en-US"/>
        </w:rPr>
        <w:t>a</w:t>
      </w:r>
      <w:r w:rsidR="00936BC8">
        <w:rPr>
          <w:lang w:eastAsia="en-US"/>
        </w:rPr>
        <w:t xml:space="preserve"> </w:t>
      </w:r>
      <w:r w:rsidR="00906BFC">
        <w:rPr>
          <w:lang w:eastAsia="en-US"/>
        </w:rPr>
        <w:t xml:space="preserve">Projektového </w:t>
      </w:r>
      <w:r w:rsidRPr="006F5C9D">
        <w:rPr>
          <w:lang w:eastAsia="en-US"/>
        </w:rPr>
        <w:t xml:space="preserve">týmu je možná pouze v případě, že nový člen </w:t>
      </w:r>
      <w:r w:rsidR="00906BFC">
        <w:rPr>
          <w:lang w:eastAsia="en-US"/>
        </w:rPr>
        <w:t>Projektového</w:t>
      </w:r>
      <w:r w:rsidRPr="006F5C9D">
        <w:rPr>
          <w:lang w:eastAsia="en-US"/>
        </w:rPr>
        <w:t xml:space="preserve"> týmu disponuje minimálně stejnou odbornou způsobilostí, kterou dle přílohy č. </w:t>
      </w:r>
      <w:r w:rsidR="00AD1971">
        <w:rPr>
          <w:lang w:eastAsia="en-US"/>
        </w:rPr>
        <w:t>1</w:t>
      </w:r>
      <w:r w:rsidRPr="006F5C9D">
        <w:rPr>
          <w:lang w:eastAsia="en-US"/>
        </w:rPr>
        <w:t xml:space="preserve"> Smlouvy disponuje člen </w:t>
      </w:r>
      <w:r w:rsidR="00906BFC">
        <w:rPr>
          <w:lang w:eastAsia="en-US"/>
        </w:rPr>
        <w:t>Projektového</w:t>
      </w:r>
      <w:r w:rsidRPr="006F5C9D">
        <w:rPr>
          <w:lang w:eastAsia="en-US"/>
        </w:rPr>
        <w:t xml:space="preserve"> týmu, jenž je nahrazován novým členem nebo kterou nahrazovaný člen</w:t>
      </w:r>
      <w:r w:rsidR="00906BFC">
        <w:rPr>
          <w:lang w:eastAsia="en-US"/>
        </w:rPr>
        <w:t xml:space="preserve"> Projektového týmu prokazoval ve výběrovém </w:t>
      </w:r>
      <w:r w:rsidRPr="006F5C9D">
        <w:rPr>
          <w:lang w:eastAsia="en-US"/>
        </w:rPr>
        <w:t xml:space="preserve">řízení; jakoukoli změnu člena </w:t>
      </w:r>
      <w:r w:rsidR="00906BFC">
        <w:rPr>
          <w:lang w:eastAsia="en-US"/>
        </w:rPr>
        <w:t xml:space="preserve">Projektového </w:t>
      </w:r>
      <w:r w:rsidRPr="006F5C9D">
        <w:rPr>
          <w:lang w:eastAsia="en-US"/>
        </w:rPr>
        <w:t xml:space="preserve">týmu je </w:t>
      </w:r>
      <w:r>
        <w:rPr>
          <w:lang w:eastAsia="en-US"/>
        </w:rPr>
        <w:t xml:space="preserve">Dodavatel </w:t>
      </w:r>
      <w:r w:rsidRPr="006F5C9D">
        <w:rPr>
          <w:lang w:eastAsia="en-US"/>
        </w:rPr>
        <w:t>povinen oznámit Objednateli nejméně 5 pracovních dnů před touto změnou, kromě případů, jejichž povaha to vylučuje</w:t>
      </w:r>
      <w:r w:rsidR="002B2601">
        <w:rPr>
          <w:lang w:eastAsia="en-US"/>
        </w:rPr>
        <w:t>,</w:t>
      </w:r>
      <w:bookmarkStart w:name="_Hlk493511454" w:id="13"/>
      <w:r w:rsidR="00C3752E">
        <w:rPr>
          <w:lang w:eastAsia="en-US"/>
        </w:rPr>
        <w:t xml:space="preserve"> </w:t>
      </w:r>
      <w:r w:rsidR="002B2601">
        <w:rPr>
          <w:lang w:eastAsia="en-US"/>
        </w:rPr>
        <w:t>přičemž t</w:t>
      </w:r>
      <w:r w:rsidR="007966F1">
        <w:rPr>
          <w:lang w:eastAsia="en-US"/>
        </w:rPr>
        <w:t>ato změna je možná pouze s předchozím souhlasem dodavatele.</w:t>
      </w:r>
      <w:bookmarkEnd w:id="13"/>
      <w:r w:rsidR="007966F1">
        <w:rPr>
          <w:lang w:eastAsia="en-US"/>
        </w:rPr>
        <w:t xml:space="preserve"> </w:t>
      </w:r>
    </w:p>
    <w:bookmarkEnd w:id="12"/>
    <w:p w:rsidRPr="00620470" w:rsidR="00E36D2F" w:rsidP="00E36D2F" w:rsidRDefault="00E36D2F" w14:paraId="462D4DF5" w14:textId="77777777">
      <w:pPr>
        <w:pStyle w:val="Odstavecseseznamem"/>
        <w:autoSpaceDE w:val="false"/>
        <w:autoSpaceDN w:val="false"/>
        <w:adjustRightInd w:val="false"/>
        <w:spacing w:after="0" w:line="240" w:lineRule="auto"/>
        <w:ind w:left="567"/>
        <w:jc w:val="both"/>
        <w:rPr>
          <w:lang w:eastAsia="en-US"/>
        </w:rPr>
      </w:pPr>
    </w:p>
    <w:p w:rsidRPr="00654DA9" w:rsidR="000C323B" w:rsidP="000C323B" w:rsidRDefault="00E36D2F" w14:paraId="53148CFD" w14:textId="77777777">
      <w:pPr>
        <w:pStyle w:val="Odstavecseseznamem"/>
        <w:numPr>
          <w:ilvl w:val="0"/>
          <w:numId w:val="18"/>
        </w:numPr>
        <w:autoSpaceDE w:val="false"/>
        <w:autoSpaceDN w:val="false"/>
        <w:adjustRightInd w:val="false"/>
        <w:spacing w:after="0"/>
        <w:ind w:left="425" w:hanging="425"/>
        <w:jc w:val="both"/>
        <w:rPr>
          <w:lang w:eastAsia="en-US"/>
        </w:rPr>
      </w:pPr>
      <w:r w:rsidRPr="00620470">
        <w:rPr>
          <w:lang w:eastAsia="en-US"/>
        </w:rPr>
        <w:t xml:space="preserve">Místem plnění díla je sídlo Objednatele, sídlo </w:t>
      </w:r>
      <w:r w:rsidR="006F5C9D">
        <w:rPr>
          <w:lang w:eastAsia="en-US"/>
        </w:rPr>
        <w:t>Dodavatele</w:t>
      </w:r>
      <w:r w:rsidRPr="00620470">
        <w:rPr>
          <w:lang w:eastAsia="en-US"/>
        </w:rPr>
        <w:t xml:space="preserve"> a oběma </w:t>
      </w:r>
      <w:r w:rsidR="00DD27E6">
        <w:rPr>
          <w:lang w:eastAsia="en-US"/>
        </w:rPr>
        <w:t>S</w:t>
      </w:r>
      <w:r w:rsidRPr="00620470">
        <w:rPr>
          <w:lang w:eastAsia="en-US"/>
        </w:rPr>
        <w:t>mluvními stranami dohodnutá místa. Místem předání předmětu díla, či jeho ucelených částí je pouze sídla Objednatele.</w:t>
      </w:r>
    </w:p>
    <w:p w:rsidRPr="00514538" w:rsidR="001A6AFF" w:rsidP="00CA2F7F" w:rsidRDefault="007B07DC" w14:paraId="5671AFB5" w14:textId="77777777">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E613D3">
        <w:rPr>
          <w:rFonts w:asciiTheme="minorHAnsi" w:hAnsiTheme="minorHAnsi" w:cstheme="minorHAnsi"/>
          <w:b/>
          <w:sz w:val="22"/>
          <w:szCs w:val="22"/>
        </w:rPr>
        <w:t>II</w:t>
      </w:r>
      <w:r w:rsidRPr="00514538" w:rsidR="001A6AFF">
        <w:rPr>
          <w:rFonts w:asciiTheme="minorHAnsi" w:hAnsiTheme="minorHAnsi" w:cstheme="minorHAnsi"/>
          <w:b/>
          <w:sz w:val="22"/>
          <w:szCs w:val="22"/>
        </w:rPr>
        <w:t>.</w:t>
      </w:r>
    </w:p>
    <w:p w:rsidRPr="00514538" w:rsidR="001A6AFF" w:rsidP="00F84614" w:rsidRDefault="001A6AFF" w14:paraId="626E9EE0"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Pr="00514538" w:rsidR="00F272E5">
        <w:rPr>
          <w:rFonts w:asciiTheme="minorHAnsi" w:hAnsiTheme="minorHAnsi" w:cstheme="minorHAnsi"/>
          <w:b/>
          <w:sz w:val="22"/>
          <w:szCs w:val="22"/>
        </w:rPr>
        <w:t xml:space="preserve"> A PLATEBNÍ PODMÍNKY</w:t>
      </w:r>
    </w:p>
    <w:p w:rsidR="00FA1E2B" w:rsidP="00A13B48" w:rsidRDefault="007B07DC" w14:paraId="48D1D556" w14:textId="77777777">
      <w:pPr>
        <w:pStyle w:val="Odstavecseseznamem"/>
        <w:numPr>
          <w:ilvl w:val="0"/>
          <w:numId w:val="13"/>
        </w:numPr>
        <w:ind w:left="426" w:hanging="426"/>
        <w:contextualSpacing w:val="false"/>
        <w:jc w:val="both"/>
        <w:rPr>
          <w:rFonts w:cstheme="minorHAnsi"/>
        </w:rPr>
      </w:pPr>
      <w:r w:rsidRPr="00514538">
        <w:rPr>
          <w:rFonts w:cstheme="minorHAnsi"/>
        </w:rPr>
        <w:t>Ce</w:t>
      </w:r>
      <w:r w:rsidRPr="00514538" w:rsidR="00D14DBB">
        <w:rPr>
          <w:rFonts w:cstheme="minorHAnsi"/>
        </w:rPr>
        <w:t>lková ce</w:t>
      </w:r>
      <w:r w:rsidRPr="00514538">
        <w:rPr>
          <w:rFonts w:cstheme="minorHAnsi"/>
        </w:rPr>
        <w:t xml:space="preserve">na za </w:t>
      </w:r>
      <w:r w:rsidR="006F5C9D">
        <w:rPr>
          <w:rFonts w:cstheme="minorHAnsi"/>
        </w:rPr>
        <w:t>dílo</w:t>
      </w:r>
      <w:r w:rsidRPr="00514538">
        <w:rPr>
          <w:rFonts w:cstheme="minorHAnsi"/>
        </w:rPr>
        <w:t xml:space="preserve"> dle </w:t>
      </w:r>
      <w:r w:rsidR="00FA1E2B">
        <w:rPr>
          <w:rFonts w:cstheme="minorHAnsi"/>
        </w:rPr>
        <w:t>této Smlouvy činí:</w:t>
      </w:r>
    </w:p>
    <w:tbl>
      <w:tblPr>
        <w:tblStyle w:val="Mkatabulky"/>
        <w:tblW w:w="0" w:type="auto"/>
        <w:tblInd w:w="534" w:type="dxa"/>
        <w:tblLook w:firstRow="1" w:lastRow="0" w:firstColumn="1" w:lastColumn="0" w:noHBand="0" w:noVBand="1" w:val="04A0"/>
      </w:tblPr>
      <w:tblGrid>
        <w:gridCol w:w="1839"/>
        <w:gridCol w:w="2019"/>
        <w:gridCol w:w="2204"/>
        <w:gridCol w:w="2467"/>
      </w:tblGrid>
      <w:tr w:rsidRPr="00620470" w:rsidR="00906BFC" w:rsidTr="00582C14" w14:paraId="159968C8" w14:textId="77777777">
        <w:tc>
          <w:tcPr>
            <w:tcW w:w="1839" w:type="dxa"/>
          </w:tcPr>
          <w:p w:rsidRPr="00620470" w:rsidR="00906BFC" w:rsidP="00906BFC" w:rsidRDefault="00906BFC" w14:paraId="34F2158A" w14:textId="77777777">
            <w:pPr>
              <w:autoSpaceDE w:val="false"/>
              <w:autoSpaceDN w:val="false"/>
              <w:adjustRightInd w:val="false"/>
              <w:jc w:val="center"/>
              <w:rPr>
                <w:rFonts w:asciiTheme="minorHAnsi" w:hAnsiTheme="minorHAnsi"/>
                <w:b/>
                <w:bCs/>
                <w:sz w:val="22"/>
              </w:rPr>
            </w:pPr>
            <w:r w:rsidRPr="00620470">
              <w:rPr>
                <w:rFonts w:asciiTheme="minorHAnsi" w:hAnsiTheme="minorHAnsi"/>
                <w:b/>
                <w:bCs/>
                <w:sz w:val="22"/>
              </w:rPr>
              <w:t>Cena v Kč bez DPH</w:t>
            </w:r>
          </w:p>
        </w:tc>
        <w:tc>
          <w:tcPr>
            <w:tcW w:w="2019" w:type="dxa"/>
            <w:vAlign w:val="center"/>
          </w:tcPr>
          <w:p w:rsidRPr="00620470" w:rsidR="00906BFC" w:rsidP="00906BFC" w:rsidRDefault="00906BFC" w14:paraId="46312C0B" w14:textId="77777777">
            <w:pPr>
              <w:autoSpaceDE w:val="false"/>
              <w:autoSpaceDN w:val="false"/>
              <w:adjustRightInd w:val="false"/>
              <w:jc w:val="center"/>
              <w:rPr>
                <w:rFonts w:asciiTheme="minorHAnsi" w:hAnsiTheme="minorHAnsi"/>
                <w:b/>
                <w:bCs/>
                <w:sz w:val="22"/>
              </w:rPr>
            </w:pPr>
            <w:r w:rsidRPr="00906BFC">
              <w:rPr>
                <w:rFonts w:asciiTheme="minorHAnsi" w:hAnsiTheme="minorHAnsi"/>
                <w:b/>
                <w:bCs/>
                <w:sz w:val="22"/>
              </w:rPr>
              <w:t>Výše DPH v %</w:t>
            </w:r>
          </w:p>
        </w:tc>
        <w:tc>
          <w:tcPr>
            <w:tcW w:w="2204" w:type="dxa"/>
            <w:vAlign w:val="center"/>
          </w:tcPr>
          <w:p w:rsidRPr="00620470" w:rsidR="00906BFC" w:rsidP="00906BFC" w:rsidRDefault="00906BFC" w14:paraId="677384D3" w14:textId="77777777">
            <w:pPr>
              <w:autoSpaceDE w:val="false"/>
              <w:autoSpaceDN w:val="false"/>
              <w:adjustRightInd w:val="false"/>
              <w:jc w:val="center"/>
              <w:rPr>
                <w:rFonts w:asciiTheme="minorHAnsi" w:hAnsiTheme="minorHAnsi"/>
                <w:b/>
                <w:bCs/>
                <w:sz w:val="22"/>
              </w:rPr>
            </w:pPr>
            <w:r w:rsidRPr="00906BFC">
              <w:rPr>
                <w:rFonts w:asciiTheme="minorHAnsi" w:hAnsiTheme="minorHAnsi"/>
                <w:b/>
                <w:bCs/>
                <w:sz w:val="22"/>
              </w:rPr>
              <w:t>Výše DPH v Kč</w:t>
            </w:r>
          </w:p>
        </w:tc>
        <w:tc>
          <w:tcPr>
            <w:tcW w:w="2467" w:type="dxa"/>
          </w:tcPr>
          <w:p w:rsidRPr="00620470" w:rsidR="00906BFC" w:rsidP="00906BFC" w:rsidRDefault="00906BFC" w14:paraId="55BB82E5" w14:textId="77777777">
            <w:pPr>
              <w:autoSpaceDE w:val="false"/>
              <w:autoSpaceDN w:val="false"/>
              <w:adjustRightInd w:val="false"/>
              <w:jc w:val="center"/>
              <w:rPr>
                <w:rFonts w:asciiTheme="minorHAnsi" w:hAnsiTheme="minorHAnsi"/>
                <w:b/>
                <w:bCs/>
                <w:sz w:val="22"/>
              </w:rPr>
            </w:pPr>
            <w:r w:rsidRPr="00620470">
              <w:rPr>
                <w:rFonts w:asciiTheme="minorHAnsi" w:hAnsiTheme="minorHAnsi"/>
                <w:b/>
                <w:bCs/>
                <w:sz w:val="22"/>
              </w:rPr>
              <w:t>Cena v Kč vč. DPH</w:t>
            </w:r>
          </w:p>
        </w:tc>
      </w:tr>
      <w:tr w:rsidRPr="00620470" w:rsidR="00906BFC" w:rsidTr="00906BFC" w14:paraId="59F96EBB" w14:textId="77777777">
        <w:tc>
          <w:tcPr>
            <w:tcW w:w="1839" w:type="dxa"/>
            <w:vAlign w:val="center"/>
          </w:tcPr>
          <w:p w:rsidRPr="00FA1E2B" w:rsidR="00906BFC" w:rsidP="00582C14" w:rsidRDefault="00906BFC" w14:paraId="39556F1D" w14:textId="77777777">
            <w:pPr>
              <w:autoSpaceDE w:val="false"/>
              <w:autoSpaceDN w:val="false"/>
              <w:adjustRightInd w:val="false"/>
              <w:jc w:val="center"/>
              <w:rPr>
                <w:rFonts w:asciiTheme="minorHAnsi" w:hAnsiTheme="minorHAnsi" w:cstheme="minorHAnsi"/>
                <w:bCs/>
                <w:sz w:val="22"/>
                <w:szCs w:val="22"/>
                <w:highlight w:val="yellow"/>
              </w:rPr>
            </w:pPr>
            <w:r w:rsidRPr="00FA1E2B">
              <w:rPr>
                <w:rFonts w:asciiTheme="minorHAnsi" w:hAnsiTheme="minorHAnsi" w:cstheme="minorHAnsi"/>
                <w:snapToGrid w:val="false"/>
                <w:sz w:val="22"/>
                <w:szCs w:val="22"/>
                <w:highlight w:val="yellow"/>
              </w:rPr>
              <w:t>[doplní dodavatel v nabídce]</w:t>
            </w:r>
          </w:p>
        </w:tc>
        <w:tc>
          <w:tcPr>
            <w:tcW w:w="2019" w:type="dxa"/>
            <w:vAlign w:val="center"/>
          </w:tcPr>
          <w:p w:rsidRPr="00FA1E2B" w:rsidR="00906BFC" w:rsidP="00582C14" w:rsidRDefault="00906BFC" w14:paraId="1D9476B1" w14:textId="77777777">
            <w:pPr>
              <w:autoSpaceDE w:val="false"/>
              <w:autoSpaceDN w:val="false"/>
              <w:adjustRightInd w:val="false"/>
              <w:jc w:val="center"/>
              <w:rPr>
                <w:rFonts w:asciiTheme="minorHAnsi" w:hAnsiTheme="minorHAnsi" w:cstheme="minorHAnsi"/>
                <w:bCs/>
                <w:sz w:val="22"/>
                <w:szCs w:val="22"/>
                <w:highlight w:val="yellow"/>
              </w:rPr>
            </w:pPr>
            <w:r w:rsidRPr="00FA1E2B">
              <w:rPr>
                <w:rFonts w:asciiTheme="minorHAnsi" w:hAnsiTheme="minorHAnsi" w:cstheme="minorHAnsi"/>
                <w:snapToGrid w:val="false"/>
                <w:sz w:val="22"/>
                <w:szCs w:val="22"/>
                <w:highlight w:val="yellow"/>
              </w:rPr>
              <w:t>[doplní dodavatel v nabídce]</w:t>
            </w:r>
          </w:p>
        </w:tc>
        <w:tc>
          <w:tcPr>
            <w:tcW w:w="2204" w:type="dxa"/>
          </w:tcPr>
          <w:p w:rsidRPr="00FA1E2B" w:rsidR="00906BFC" w:rsidP="00582C14" w:rsidRDefault="00906BFC" w14:paraId="639A1EE5" w14:textId="77777777">
            <w:pPr>
              <w:autoSpaceDE w:val="false"/>
              <w:autoSpaceDN w:val="false"/>
              <w:adjustRightInd w:val="false"/>
              <w:jc w:val="center"/>
              <w:rPr>
                <w:rFonts w:asciiTheme="minorHAnsi" w:hAnsiTheme="minorHAnsi" w:cstheme="minorHAnsi"/>
                <w:snapToGrid w:val="false"/>
                <w:sz w:val="22"/>
                <w:szCs w:val="22"/>
                <w:highlight w:val="yellow"/>
              </w:rPr>
            </w:pPr>
            <w:r w:rsidRPr="00FA1E2B">
              <w:rPr>
                <w:rFonts w:asciiTheme="minorHAnsi" w:hAnsiTheme="minorHAnsi" w:cstheme="minorHAnsi"/>
                <w:snapToGrid w:val="false"/>
                <w:sz w:val="22"/>
                <w:szCs w:val="22"/>
                <w:highlight w:val="yellow"/>
              </w:rPr>
              <w:t>[doplní dodavatel v nabídce]</w:t>
            </w:r>
          </w:p>
        </w:tc>
        <w:tc>
          <w:tcPr>
            <w:tcW w:w="2467" w:type="dxa"/>
            <w:vAlign w:val="center"/>
          </w:tcPr>
          <w:p w:rsidRPr="00FA1E2B" w:rsidR="00906BFC" w:rsidP="00582C14" w:rsidRDefault="00906BFC" w14:paraId="2AA012AE" w14:textId="77777777">
            <w:pPr>
              <w:autoSpaceDE w:val="false"/>
              <w:autoSpaceDN w:val="false"/>
              <w:adjustRightInd w:val="false"/>
              <w:jc w:val="center"/>
              <w:rPr>
                <w:rFonts w:asciiTheme="minorHAnsi" w:hAnsiTheme="minorHAnsi" w:cstheme="minorHAnsi"/>
                <w:bCs/>
                <w:sz w:val="22"/>
                <w:szCs w:val="22"/>
                <w:highlight w:val="yellow"/>
              </w:rPr>
            </w:pPr>
            <w:r w:rsidRPr="00FA1E2B">
              <w:rPr>
                <w:rFonts w:asciiTheme="minorHAnsi" w:hAnsiTheme="minorHAnsi" w:cstheme="minorHAnsi"/>
                <w:snapToGrid w:val="false"/>
                <w:sz w:val="22"/>
                <w:szCs w:val="22"/>
                <w:highlight w:val="yellow"/>
              </w:rPr>
              <w:t>[doplní dodavatel v nabídce]</w:t>
            </w:r>
          </w:p>
        </w:tc>
      </w:tr>
    </w:tbl>
    <w:p w:rsidRPr="00906BFC" w:rsidR="00906BFC" w:rsidP="00906BFC" w:rsidRDefault="00906BFC" w14:paraId="5119EDC0" w14:textId="77777777">
      <w:pPr>
        <w:rPr>
          <w:rFonts w:cstheme="minorHAnsi"/>
        </w:rPr>
      </w:pPr>
    </w:p>
    <w:p w:rsidRPr="00331C9B" w:rsidR="00331C9B" w:rsidP="00A13B48" w:rsidRDefault="00331C9B" w14:paraId="6AC2B537" w14:textId="77777777">
      <w:pPr>
        <w:pStyle w:val="Odstavecseseznamem"/>
        <w:numPr>
          <w:ilvl w:val="0"/>
          <w:numId w:val="13"/>
        </w:numPr>
        <w:ind w:left="426" w:hanging="426"/>
        <w:contextualSpacing w:val="false"/>
        <w:jc w:val="both"/>
        <w:rPr>
          <w:rFonts w:cstheme="minorHAnsi"/>
        </w:rPr>
      </w:pPr>
      <w:r w:rsidRPr="00331C9B">
        <w:rPr>
          <w:rFonts w:cstheme="minorHAnsi"/>
        </w:rPr>
        <w:t xml:space="preserve">Cena díla je sjednána jako cena maximální </w:t>
      </w:r>
      <w:r w:rsidR="002B2601">
        <w:rPr>
          <w:rFonts w:cstheme="minorHAnsi"/>
        </w:rPr>
        <w:t xml:space="preserve">a nepřekročitelná </w:t>
      </w:r>
      <w:r w:rsidRPr="00331C9B">
        <w:rPr>
          <w:rFonts w:cstheme="minorHAnsi"/>
        </w:rPr>
        <w:t>za plnění celého díla, cena obsahuje veškeré náklady Dodavatele nutné k realizaci díla včetně nákladů souvisejících</w:t>
      </w:r>
      <w:r>
        <w:rPr>
          <w:rFonts w:cstheme="minorHAnsi"/>
        </w:rPr>
        <w:t>.</w:t>
      </w:r>
    </w:p>
    <w:p w:rsidRPr="00331C9B" w:rsidR="006F5C9D" w:rsidP="00A13B48" w:rsidRDefault="006F5C9D" w14:paraId="4AAEF059" w14:textId="77777777">
      <w:pPr>
        <w:pStyle w:val="Odstavecseseznamem"/>
        <w:numPr>
          <w:ilvl w:val="0"/>
          <w:numId w:val="13"/>
        </w:numPr>
        <w:ind w:left="426" w:hanging="426"/>
        <w:contextualSpacing w:val="false"/>
        <w:jc w:val="both"/>
        <w:rPr>
          <w:rFonts w:cstheme="minorHAnsi"/>
        </w:rPr>
      </w:pPr>
      <w:r w:rsidRPr="00331C9B">
        <w:rPr>
          <w:rFonts w:cstheme="minorHAnsi"/>
        </w:rPr>
        <w:t>Příslušná sazba daně z přidané hodnoty (DPH) bude účtována dle platných předpisů v době zdanitelného plnění.</w:t>
      </w:r>
    </w:p>
    <w:p w:rsidRPr="00331C9B" w:rsidR="006F5C9D" w:rsidP="00A13B48" w:rsidRDefault="00331C9B" w14:paraId="3447595B" w14:textId="77777777">
      <w:pPr>
        <w:pStyle w:val="Odstavecseseznamem"/>
        <w:numPr>
          <w:ilvl w:val="0"/>
          <w:numId w:val="13"/>
        </w:numPr>
        <w:ind w:left="426" w:hanging="426"/>
        <w:contextualSpacing w:val="false"/>
        <w:jc w:val="both"/>
        <w:rPr>
          <w:rFonts w:cstheme="minorHAnsi"/>
        </w:rPr>
      </w:pPr>
      <w:r w:rsidRPr="00331C9B">
        <w:rPr>
          <w:rFonts w:cstheme="minorHAnsi"/>
        </w:rPr>
        <w:lastRenderedPageBreak/>
        <w:t xml:space="preserve">Cena může být změněna z důvodu změny sazby DPH ve výši, o kterou byla DPH zákonným předpisem zvýšena. </w:t>
      </w:r>
    </w:p>
    <w:p w:rsidRPr="007F199B" w:rsidR="00F272E5" w:rsidP="00A13B48" w:rsidRDefault="006F5C9D" w14:paraId="303BB56D" w14:textId="14A96FE6">
      <w:pPr>
        <w:pStyle w:val="Odstavecseseznamem"/>
        <w:numPr>
          <w:ilvl w:val="0"/>
          <w:numId w:val="13"/>
        </w:numPr>
        <w:ind w:left="426" w:hanging="426"/>
        <w:contextualSpacing w:val="false"/>
        <w:jc w:val="both"/>
        <w:rPr>
          <w:lang w:eastAsia="en-US"/>
        </w:rPr>
      </w:pPr>
      <w:bookmarkStart w:name="_Hlk485896862" w:id="14"/>
      <w:r w:rsidRPr="00514538">
        <w:rPr>
          <w:rFonts w:cstheme="minorHAnsi"/>
        </w:rPr>
        <w:t xml:space="preserve">Podkladem pro úhradu ceny za </w:t>
      </w:r>
      <w:r w:rsidR="00AC1B4F">
        <w:rPr>
          <w:rFonts w:cstheme="minorHAnsi"/>
        </w:rPr>
        <w:t>dílo</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sidR="00331C9B">
        <w:rPr>
          <w:rFonts w:cstheme="minorHAnsi"/>
        </w:rPr>
        <w:t xml:space="preserve">Faktura bude vystavena </w:t>
      </w:r>
      <w:r w:rsidRPr="00620470" w:rsidR="00331C9B">
        <w:rPr>
          <w:lang w:eastAsia="en-US"/>
        </w:rPr>
        <w:t xml:space="preserve">po protokolárním </w:t>
      </w:r>
      <w:r w:rsidR="00331C9B">
        <w:rPr>
          <w:lang w:eastAsia="en-US"/>
        </w:rPr>
        <w:t xml:space="preserve">předání a převzetí řádně dokončeného díla </w:t>
      </w:r>
      <w:r w:rsidRPr="00620470" w:rsidR="00331C9B">
        <w:rPr>
          <w:lang w:eastAsia="en-US"/>
        </w:rPr>
        <w:t>dle</w:t>
      </w:r>
      <w:r w:rsidR="00331C9B">
        <w:rPr>
          <w:lang w:eastAsia="en-US"/>
        </w:rPr>
        <w:t xml:space="preserve"> článku II, odstavce 2</w:t>
      </w:r>
      <w:r w:rsidRPr="00620470" w:rsidR="00331C9B">
        <w:rPr>
          <w:lang w:eastAsia="en-US"/>
        </w:rPr>
        <w:t xml:space="preserve"> této Smlouvy</w:t>
      </w:r>
      <w:r w:rsidR="00331C9B">
        <w:rPr>
          <w:lang w:eastAsia="en-US"/>
        </w:rPr>
        <w:t>. Přílohou faktury</w:t>
      </w:r>
      <w:r w:rsidRPr="00620470" w:rsidR="00331C9B">
        <w:rPr>
          <w:lang w:eastAsia="en-US"/>
        </w:rPr>
        <w:t xml:space="preserve"> bude vzájemně odsouhlasený protokol o předání a převzetí </w:t>
      </w:r>
      <w:r w:rsidR="00331C9B">
        <w:rPr>
          <w:lang w:eastAsia="en-US"/>
        </w:rPr>
        <w:t xml:space="preserve">řádně dokončeného </w:t>
      </w:r>
      <w:r w:rsidRPr="00620470" w:rsidR="00331C9B">
        <w:rPr>
          <w:lang w:eastAsia="en-US"/>
        </w:rPr>
        <w:t>předmětu plnění, přičemž fakturovány a hrazeny budou pouze ty části díla, které byly Objednatelem skutečně požadovány za podmínek v souladu s touto Smlouvou. Bez dokladů uvedených výše je daňový doklad neúplný.</w:t>
      </w:r>
    </w:p>
    <w:bookmarkEnd w:id="14"/>
    <w:p w:rsidRPr="006A62AE" w:rsidR="006A62AE" w:rsidP="00A13B48" w:rsidRDefault="006A62AE" w14:paraId="7DABE75E" w14:textId="77777777">
      <w:pPr>
        <w:pStyle w:val="Odstavecseseznamem"/>
        <w:numPr>
          <w:ilvl w:val="0"/>
          <w:numId w:val="13"/>
        </w:numPr>
        <w:ind w:left="426" w:hanging="426"/>
        <w:contextualSpacing w:val="false"/>
        <w:jc w:val="both"/>
        <w:rPr>
          <w:rFonts w:cstheme="minorHAnsi"/>
        </w:rPr>
      </w:pPr>
      <w:r>
        <w:rPr>
          <w:lang w:eastAsia="en-US"/>
        </w:rPr>
        <w:t>Dodavatel</w:t>
      </w:r>
      <w:r w:rsidRPr="00005573">
        <w:rPr>
          <w:lang w:eastAsia="en-US"/>
        </w:rPr>
        <w:t xml:space="preserve"> je povinen zajistit, aby každý originální úče</w:t>
      </w:r>
      <w:r w:rsidR="00906BFC">
        <w:rPr>
          <w:lang w:eastAsia="en-US"/>
        </w:rPr>
        <w:t>tní doklad obsaho</w:t>
      </w:r>
      <w:r w:rsidR="008759AE">
        <w:rPr>
          <w:lang w:eastAsia="en-US"/>
        </w:rPr>
        <w:t xml:space="preserve">val informaci o názvu projektu: </w:t>
      </w:r>
      <w:r w:rsidRPr="00EA5D2A" w:rsidR="008759AE">
        <w:rPr>
          <w:lang w:eastAsia="en-US"/>
        </w:rPr>
        <w:t>„</w:t>
      </w:r>
      <w:r w:rsidRPr="006A7BE6" w:rsidR="008759AE">
        <w:rPr>
          <w:b/>
        </w:rPr>
        <w:t>Strategické plánování ve městě Libčice nad Vltavou</w:t>
      </w:r>
      <w:r w:rsidR="008759AE">
        <w:rPr>
          <w:lang w:eastAsia="en-US"/>
        </w:rPr>
        <w:t xml:space="preserve">“ </w:t>
      </w:r>
      <w:bookmarkStart w:name="_Hlk485896877" w:id="15"/>
      <w:r w:rsidR="008759AE">
        <w:rPr>
          <w:lang w:eastAsia="en-US"/>
        </w:rPr>
        <w:t>a</w:t>
      </w:r>
      <w:r w:rsidR="002B2601">
        <w:rPr>
          <w:lang w:eastAsia="en-US"/>
        </w:rPr>
        <w:t xml:space="preserve"> </w:t>
      </w:r>
      <w:r w:rsidRPr="00906BFC" w:rsidR="008759AE">
        <w:rPr>
          <w:rFonts w:cs="Arial"/>
        </w:rPr>
        <w:t>registrační číslo CZ.03.4.74/0.0/0.0/16_033/0002864</w:t>
      </w:r>
      <w:r w:rsidR="0090455A">
        <w:rPr>
          <w:rFonts w:cs="Arial"/>
        </w:rPr>
        <w:t xml:space="preserve">, a dále </w:t>
      </w:r>
      <w:r w:rsidR="0090455A">
        <w:t xml:space="preserve">splňoval </w:t>
      </w:r>
      <w:r w:rsidRPr="006E5D45" w:rsidR="0090455A">
        <w:t>náležitosti účetního dokladu ve smyslu § 11 zákona č. 563/1991 Sb.</w:t>
      </w:r>
      <w:r w:rsidR="0076496C">
        <w:t>, o účetnictví, ve znění pozdějších předpisů</w:t>
      </w:r>
      <w:r w:rsidRPr="006E5D45" w:rsidR="0090455A">
        <w:t xml:space="preserve"> (s výjimkou písm. f) </w:t>
      </w:r>
      <w:r w:rsidR="0076496C">
        <w:t xml:space="preserve">tohoto </w:t>
      </w:r>
      <w:r w:rsidRPr="006E5D45" w:rsidR="0090455A">
        <w:t>zákona)</w:t>
      </w:r>
      <w:r w:rsidR="0090455A">
        <w:t>.</w:t>
      </w:r>
      <w:bookmarkEnd w:id="15"/>
    </w:p>
    <w:p w:rsidRPr="00331C9B" w:rsidR="006F5C9D" w:rsidP="00A13B48" w:rsidRDefault="00F272E5" w14:paraId="46D7FA02" w14:textId="77777777">
      <w:pPr>
        <w:pStyle w:val="Odstavecseseznamem"/>
        <w:numPr>
          <w:ilvl w:val="0"/>
          <w:numId w:val="13"/>
        </w:numPr>
        <w:ind w:left="426" w:hanging="426"/>
        <w:contextualSpacing w:val="false"/>
        <w:jc w:val="both"/>
        <w:rPr>
          <w:rFonts w:cstheme="minorHAnsi"/>
        </w:rPr>
      </w:pPr>
      <w:r w:rsidRPr="00514538">
        <w:rPr>
          <w:rFonts w:cstheme="minorHAnsi"/>
        </w:rPr>
        <w:t>Objednatel nebude poskytovat zálohové plnění.</w:t>
      </w:r>
    </w:p>
    <w:p w:rsidRPr="00331C9B" w:rsidR="006F5C9D" w:rsidP="00A13B48" w:rsidRDefault="006F5C9D" w14:paraId="669EF81D" w14:textId="77777777">
      <w:pPr>
        <w:pStyle w:val="Odstavecseseznamem"/>
        <w:numPr>
          <w:ilvl w:val="0"/>
          <w:numId w:val="13"/>
        </w:numPr>
        <w:ind w:left="426" w:hanging="426"/>
        <w:contextualSpacing w:val="false"/>
        <w:jc w:val="both"/>
        <w:rPr>
          <w:rFonts w:cstheme="minorHAnsi"/>
        </w:rPr>
      </w:pPr>
      <w:r w:rsidRPr="00331C9B">
        <w:rPr>
          <w:rFonts w:cstheme="minorHAnsi"/>
        </w:rPr>
        <w:t>Dnem zdanitelného plnění bude den protokolárního předání a převzetí řádně dokončeného díla</w:t>
      </w:r>
      <w:r w:rsidR="00331C9B">
        <w:rPr>
          <w:rFonts w:cstheme="minorHAnsi"/>
        </w:rPr>
        <w:t>.</w:t>
      </w:r>
    </w:p>
    <w:p w:rsidR="006F5C9D" w:rsidP="00A13B48" w:rsidRDefault="00331C9B" w14:paraId="7BA1651F" w14:textId="77777777">
      <w:pPr>
        <w:pStyle w:val="Odstavecseseznamem"/>
        <w:numPr>
          <w:ilvl w:val="0"/>
          <w:numId w:val="13"/>
        </w:numPr>
        <w:ind w:left="426" w:hanging="426"/>
        <w:contextualSpacing w:val="false"/>
        <w:jc w:val="both"/>
        <w:rPr>
          <w:lang w:eastAsia="en-US"/>
        </w:rPr>
      </w:pPr>
      <w:r>
        <w:rPr>
          <w:rFonts w:cstheme="minorHAnsi"/>
        </w:rPr>
        <w:t>Faktura</w:t>
      </w:r>
      <w:r w:rsidRPr="00331C9B" w:rsidR="006F5C9D">
        <w:rPr>
          <w:rFonts w:cstheme="minorHAnsi"/>
        </w:rPr>
        <w:t xml:space="preserve"> musí být </w:t>
      </w:r>
      <w:r>
        <w:rPr>
          <w:rFonts w:cstheme="minorHAnsi"/>
        </w:rPr>
        <w:t>Dodavatelem</w:t>
      </w:r>
      <w:r w:rsidRPr="00331C9B" w:rsidR="006F5C9D">
        <w:rPr>
          <w:rFonts w:cstheme="minorHAnsi"/>
        </w:rPr>
        <w:t xml:space="preserve"> předložen</w:t>
      </w:r>
      <w:r>
        <w:rPr>
          <w:rFonts w:cstheme="minorHAnsi"/>
        </w:rPr>
        <w:t>a</w:t>
      </w:r>
      <w:r w:rsidRPr="00331C9B" w:rsidR="006F5C9D">
        <w:rPr>
          <w:rFonts w:cstheme="minorHAnsi"/>
        </w:rPr>
        <w:t xml:space="preserve"> nejpozději do 10 kalendářních dnů ode dne zdanitelného</w:t>
      </w:r>
      <w:r w:rsidR="006F5C9D">
        <w:rPr>
          <w:lang w:eastAsia="en-US"/>
        </w:rPr>
        <w:t xml:space="preserve"> plnění </w:t>
      </w:r>
      <w:r>
        <w:rPr>
          <w:lang w:eastAsia="en-US"/>
        </w:rPr>
        <w:t>s</w:t>
      </w:r>
      <w:r w:rsidR="006F5C9D">
        <w:rPr>
          <w:lang w:eastAsia="en-US"/>
        </w:rPr>
        <w:t xml:space="preserve"> řádně doložen</w:t>
      </w:r>
      <w:r>
        <w:rPr>
          <w:lang w:eastAsia="en-US"/>
        </w:rPr>
        <w:t>ými</w:t>
      </w:r>
      <w:r w:rsidRPr="00620470" w:rsidR="006F5C9D">
        <w:rPr>
          <w:lang w:eastAsia="en-US"/>
        </w:rPr>
        <w:t xml:space="preserve"> nezbytnými doklady, které umožní Objednateli provést jejich kontrolu.</w:t>
      </w:r>
    </w:p>
    <w:p w:rsidRPr="00620470" w:rsidR="00331C9B" w:rsidP="00A13B48" w:rsidRDefault="00331C9B" w14:paraId="79B14860" w14:textId="77777777">
      <w:pPr>
        <w:pStyle w:val="Odstavecseseznamem"/>
        <w:numPr>
          <w:ilvl w:val="0"/>
          <w:numId w:val="13"/>
        </w:numPr>
        <w:autoSpaceDE w:val="false"/>
        <w:autoSpaceDN w:val="false"/>
        <w:adjustRightInd w:val="false"/>
        <w:spacing w:after="0"/>
        <w:jc w:val="both"/>
        <w:rPr>
          <w:lang w:eastAsia="en-US"/>
        </w:rPr>
      </w:pPr>
      <w:bookmarkStart w:name="_Hlk485896916" w:id="16"/>
      <w:r w:rsidRPr="00514538">
        <w:rPr>
          <w:rFonts w:cstheme="minorHAnsi"/>
        </w:rPr>
        <w:t>Minimální dob</w:t>
      </w:r>
      <w:r w:rsidR="000442B5">
        <w:rPr>
          <w:rFonts w:cstheme="minorHAnsi"/>
        </w:rPr>
        <w:t>a</w:t>
      </w:r>
      <w:r w:rsidRPr="00514538">
        <w:rPr>
          <w:rFonts w:cstheme="minorHAnsi"/>
        </w:rPr>
        <w:t xml:space="preserve"> splatnosti faktur</w:t>
      </w:r>
      <w:r w:rsidR="001B616B">
        <w:rPr>
          <w:rFonts w:cstheme="minorHAnsi"/>
        </w:rPr>
        <w:t>y</w:t>
      </w:r>
      <w:r w:rsidRPr="00514538">
        <w:rPr>
          <w:rFonts w:cstheme="minorHAnsi"/>
        </w:rPr>
        <w:t xml:space="preserve"> bude 30 kalendářních dnů ode dne prokazatelného doručení </w:t>
      </w:r>
      <w:r w:rsidRPr="00331C9B">
        <w:rPr>
          <w:lang w:eastAsia="en-US"/>
        </w:rPr>
        <w:t>faktury</w:t>
      </w:r>
      <w:r w:rsidRPr="00514538">
        <w:rPr>
          <w:rFonts w:cstheme="minorHAnsi"/>
        </w:rPr>
        <w:t xml:space="preserve"> Objednateli.</w:t>
      </w:r>
      <w:r w:rsidRPr="00620470" w:rsidDel="00BF1E2B" w:rsidR="00BF1E2B">
        <w:rPr>
          <w:lang w:eastAsia="en-US"/>
        </w:rPr>
        <w:t xml:space="preserve"> </w:t>
      </w:r>
    </w:p>
    <w:bookmarkEnd w:id="16"/>
    <w:p w:rsidRPr="00620470" w:rsidR="006F5C9D" w:rsidP="00331C9B" w:rsidRDefault="006F5C9D" w14:paraId="21327D4B" w14:textId="77777777">
      <w:pPr>
        <w:rPr>
          <w:lang w:eastAsia="en-US"/>
        </w:rPr>
      </w:pPr>
    </w:p>
    <w:p w:rsidR="007F199B" w:rsidP="007F199B" w:rsidRDefault="007F199B" w14:paraId="28FD67CF" w14:textId="77777777">
      <w:pPr>
        <w:pStyle w:val="Odstavecseseznamem"/>
        <w:numPr>
          <w:ilvl w:val="0"/>
          <w:numId w:val="13"/>
        </w:numPr>
        <w:autoSpaceDE w:val="false"/>
        <w:autoSpaceDN w:val="false"/>
        <w:adjustRightInd w:val="false"/>
        <w:spacing w:after="0"/>
        <w:jc w:val="both"/>
        <w:rPr>
          <w:lang w:eastAsia="en-US"/>
        </w:rPr>
      </w:pPr>
      <w:r w:rsidRPr="007F199B">
        <w:rPr>
          <w:lang w:eastAsia="en-US"/>
        </w:rPr>
        <w:t>Nebude-li faktura obsahovat některou povinnou nebo dohodnutou náležitost, nebo bude-li v ní</w:t>
      </w:r>
      <w:r>
        <w:rPr>
          <w:lang w:eastAsia="en-US"/>
        </w:rPr>
        <w:t xml:space="preserve"> chybně vyúčtována cena, je O</w:t>
      </w:r>
      <w:r w:rsidRPr="007F199B">
        <w:rPr>
          <w:lang w:eastAsia="en-US"/>
        </w:rPr>
        <w:t xml:space="preserve">bjednatel oprávněn fakturu před uplynutím lhůty splatnosti vrátit </w:t>
      </w:r>
      <w:r>
        <w:rPr>
          <w:lang w:eastAsia="en-US"/>
        </w:rPr>
        <w:t>Dodavateli</w:t>
      </w:r>
      <w:r w:rsidRPr="007F199B">
        <w:rPr>
          <w:lang w:eastAsia="en-US"/>
        </w:rPr>
        <w:t xml:space="preserve"> k provedení opravy. Ve vrácené faktuře vyznačí důvod vrácení. Dodavatel provede opravu vystavením nové faktury. Ode dne vrácení vadné faktury přestává běžet původní lhůta splatnosti. Celá lhůta splatnosti běží opět ode dne doručení nově vyhotovené faktury.</w:t>
      </w:r>
    </w:p>
    <w:p w:rsidR="00E613D3" w:rsidP="00A87833" w:rsidRDefault="00E613D3" w14:paraId="1C844791" w14:textId="336956A6">
      <w:pPr>
        <w:autoSpaceDE w:val="false"/>
        <w:autoSpaceDN w:val="false"/>
        <w:adjustRightInd w:val="false"/>
        <w:rPr>
          <w:lang w:eastAsia="en-US"/>
        </w:rPr>
      </w:pPr>
    </w:p>
    <w:p w:rsidR="00D25F81" w:rsidP="00A87833" w:rsidRDefault="00D25F81" w14:paraId="6B2DDEBE" w14:textId="59C700F4">
      <w:pPr>
        <w:autoSpaceDE w:val="false"/>
        <w:autoSpaceDN w:val="false"/>
        <w:adjustRightInd w:val="false"/>
        <w:rPr>
          <w:lang w:eastAsia="en-US"/>
        </w:rPr>
      </w:pPr>
    </w:p>
    <w:p w:rsidR="00D25F81" w:rsidP="00A87833" w:rsidRDefault="00D25F81" w14:paraId="427C7A11" w14:textId="3C63A775">
      <w:pPr>
        <w:autoSpaceDE w:val="false"/>
        <w:autoSpaceDN w:val="false"/>
        <w:adjustRightInd w:val="false"/>
        <w:rPr>
          <w:lang w:eastAsia="en-US"/>
        </w:rPr>
      </w:pPr>
    </w:p>
    <w:p w:rsidR="00D25F81" w:rsidP="00A87833" w:rsidRDefault="00D25F81" w14:paraId="561BFFB4" w14:textId="0B2D922E">
      <w:pPr>
        <w:autoSpaceDE w:val="false"/>
        <w:autoSpaceDN w:val="false"/>
        <w:adjustRightInd w:val="false"/>
        <w:rPr>
          <w:lang w:eastAsia="en-US"/>
        </w:rPr>
      </w:pPr>
    </w:p>
    <w:p w:rsidR="00D25F81" w:rsidP="00A87833" w:rsidRDefault="00D25F81" w14:paraId="6E4DB6DD" w14:textId="366D396B">
      <w:pPr>
        <w:autoSpaceDE w:val="false"/>
        <w:autoSpaceDN w:val="false"/>
        <w:adjustRightInd w:val="false"/>
        <w:rPr>
          <w:lang w:eastAsia="en-US"/>
        </w:rPr>
      </w:pPr>
    </w:p>
    <w:p w:rsidRPr="00620470" w:rsidR="00D25F81" w:rsidP="00A87833" w:rsidRDefault="00D25F81" w14:paraId="17407E89" w14:textId="77777777">
      <w:pPr>
        <w:autoSpaceDE w:val="false"/>
        <w:autoSpaceDN w:val="false"/>
        <w:adjustRightInd w:val="false"/>
        <w:rPr>
          <w:lang w:eastAsia="en-US"/>
        </w:rPr>
      </w:pPr>
    </w:p>
    <w:p w:rsidR="00E613D3" w:rsidP="00E613D3" w:rsidRDefault="00E613D3" w14:paraId="19BA5793" w14:textId="77777777">
      <w:pPr>
        <w:autoSpaceDE w:val="false"/>
        <w:autoSpaceDN w:val="false"/>
        <w:adjustRightInd w:val="false"/>
        <w:jc w:val="center"/>
        <w:rPr>
          <w:rFonts w:asciiTheme="minorHAnsi" w:hAnsiTheme="minorHAnsi"/>
          <w:b/>
          <w:bCs/>
          <w:sz w:val="22"/>
          <w:lang w:eastAsia="en-US"/>
        </w:rPr>
      </w:pPr>
      <w:r>
        <w:rPr>
          <w:rFonts w:asciiTheme="minorHAnsi" w:hAnsiTheme="minorHAnsi"/>
          <w:b/>
          <w:bCs/>
          <w:sz w:val="22"/>
          <w:lang w:eastAsia="en-US"/>
        </w:rPr>
        <w:t>I</w:t>
      </w:r>
      <w:r w:rsidRPr="00620470">
        <w:rPr>
          <w:rFonts w:asciiTheme="minorHAnsi" w:hAnsiTheme="minorHAnsi"/>
          <w:b/>
          <w:bCs/>
          <w:sz w:val="22"/>
          <w:lang w:eastAsia="en-US"/>
        </w:rPr>
        <w:t xml:space="preserve">V. </w:t>
      </w:r>
    </w:p>
    <w:p w:rsidRPr="00620470" w:rsidR="00E613D3" w:rsidP="00E613D3" w:rsidRDefault="00E613D3" w14:paraId="1CBE6A56" w14:textId="77777777">
      <w:pPr>
        <w:autoSpaceDE w:val="false"/>
        <w:autoSpaceDN w:val="false"/>
        <w:adjustRightInd w:val="false"/>
        <w:jc w:val="center"/>
        <w:rPr>
          <w:rFonts w:asciiTheme="minorHAnsi" w:hAnsiTheme="minorHAnsi"/>
          <w:b/>
          <w:bCs/>
          <w:sz w:val="22"/>
          <w:lang w:eastAsia="en-US"/>
        </w:rPr>
      </w:pPr>
      <w:r w:rsidRPr="00620470">
        <w:rPr>
          <w:rFonts w:asciiTheme="minorHAnsi" w:hAnsiTheme="minorHAnsi"/>
          <w:b/>
          <w:bCs/>
          <w:sz w:val="22"/>
          <w:lang w:eastAsia="en-US"/>
        </w:rPr>
        <w:t>ZVLÁŠTNÍ UJEDNÁNÍ</w:t>
      </w:r>
    </w:p>
    <w:p w:rsidRPr="006C778E" w:rsidR="006C778E" w:rsidP="006C778E" w:rsidRDefault="006C778E" w14:paraId="5002271A" w14:textId="77777777">
      <w:pPr>
        <w:autoSpaceDE w:val="false"/>
        <w:autoSpaceDN w:val="false"/>
        <w:adjustRightInd w:val="false"/>
        <w:rPr>
          <w:b/>
          <w:bCs/>
          <w:lang w:eastAsia="en-US"/>
        </w:rPr>
      </w:pPr>
    </w:p>
    <w:p w:rsidRPr="006C778E" w:rsidR="006C778E" w:rsidP="00A13B48" w:rsidRDefault="006C778E" w14:paraId="7DA303AE" w14:textId="77777777">
      <w:pPr>
        <w:pStyle w:val="Odstavecseseznamem"/>
        <w:numPr>
          <w:ilvl w:val="0"/>
          <w:numId w:val="20"/>
        </w:numPr>
        <w:autoSpaceDE w:val="false"/>
        <w:autoSpaceDN w:val="false"/>
        <w:adjustRightInd w:val="false"/>
        <w:spacing w:after="0"/>
        <w:ind w:left="425" w:hanging="425"/>
        <w:jc w:val="both"/>
        <w:rPr>
          <w:lang w:eastAsia="en-US"/>
        </w:rPr>
      </w:pPr>
      <w:bookmarkStart w:name="_Hlk485896935" w:id="17"/>
      <w:r w:rsidRPr="006C778E">
        <w:rPr>
          <w:lang w:eastAsia="en-US"/>
        </w:rPr>
        <w:t>Vlastnické právo k dílu či jeho dílčí</w:t>
      </w:r>
      <w:r w:rsidR="000939D0">
        <w:rPr>
          <w:lang w:eastAsia="en-US"/>
        </w:rPr>
        <w:t>m</w:t>
      </w:r>
      <w:r w:rsidRPr="006C778E">
        <w:rPr>
          <w:lang w:eastAsia="en-US"/>
        </w:rPr>
        <w:t xml:space="preserve"> část</w:t>
      </w:r>
      <w:r w:rsidR="000939D0">
        <w:rPr>
          <w:lang w:eastAsia="en-US"/>
        </w:rPr>
        <w:t>em</w:t>
      </w:r>
      <w:r w:rsidRPr="006C778E">
        <w:rPr>
          <w:lang w:eastAsia="en-US"/>
        </w:rPr>
        <w:t xml:space="preserve"> dodaných </w:t>
      </w:r>
      <w:r>
        <w:rPr>
          <w:lang w:eastAsia="en-US"/>
        </w:rPr>
        <w:t>Dodavatelem</w:t>
      </w:r>
      <w:r w:rsidRPr="006C778E">
        <w:rPr>
          <w:lang w:eastAsia="en-US"/>
        </w:rPr>
        <w:t xml:space="preserve"> na základě této Smlouvy přechází na Objednatele okamžikem podpisu protokolu o předání a převzetí předmětu plnění (díla) oběma Smluvními stranami. Tímto okamžikem přechází na Objednatele rovněž nebezpečí škody na předmětu plnění (díle).</w:t>
      </w:r>
    </w:p>
    <w:bookmarkEnd w:id="17"/>
    <w:p w:rsidR="006C778E" w:rsidP="006C778E" w:rsidRDefault="006C778E" w14:paraId="71D13859" w14:textId="77777777">
      <w:pPr>
        <w:pStyle w:val="Odstavecseseznamem"/>
        <w:autoSpaceDE w:val="false"/>
        <w:autoSpaceDN w:val="false"/>
        <w:adjustRightInd w:val="false"/>
        <w:spacing w:after="0"/>
        <w:ind w:left="425"/>
        <w:jc w:val="both"/>
        <w:rPr>
          <w:lang w:eastAsia="en-US"/>
        </w:rPr>
      </w:pPr>
    </w:p>
    <w:p w:rsidRPr="00620470" w:rsidR="00E613D3" w:rsidP="00A13B48" w:rsidRDefault="00E54655" w14:paraId="026B9E34" w14:textId="77777777">
      <w:pPr>
        <w:pStyle w:val="Odstavecseseznamem"/>
        <w:numPr>
          <w:ilvl w:val="0"/>
          <w:numId w:val="20"/>
        </w:numPr>
        <w:autoSpaceDE w:val="false"/>
        <w:autoSpaceDN w:val="false"/>
        <w:adjustRightInd w:val="false"/>
        <w:spacing w:after="0"/>
        <w:ind w:left="425" w:hanging="425"/>
        <w:jc w:val="both"/>
        <w:rPr>
          <w:lang w:eastAsia="en-US"/>
        </w:rPr>
      </w:pPr>
      <w:bookmarkStart w:name="_Hlk485896947" w:id="18"/>
      <w:r>
        <w:rPr>
          <w:lang w:eastAsia="en-US"/>
        </w:rPr>
        <w:t xml:space="preserve">Dokončené dílo </w:t>
      </w:r>
      <w:r w:rsidRPr="00620470" w:rsidR="00E613D3">
        <w:rPr>
          <w:lang w:eastAsia="en-US"/>
        </w:rPr>
        <w:t xml:space="preserve">či </w:t>
      </w:r>
      <w:r>
        <w:rPr>
          <w:lang w:eastAsia="en-US"/>
        </w:rPr>
        <w:t>jeho</w:t>
      </w:r>
      <w:r w:rsidR="00E613D3">
        <w:rPr>
          <w:lang w:eastAsia="en-US"/>
        </w:rPr>
        <w:t xml:space="preserve"> část</w:t>
      </w:r>
      <w:r w:rsidRPr="00620470" w:rsidR="00E613D3">
        <w:rPr>
          <w:lang w:eastAsia="en-US"/>
        </w:rPr>
        <w:t xml:space="preserve"> se v souladu s ujednáním </w:t>
      </w:r>
      <w:r>
        <w:rPr>
          <w:lang w:eastAsia="en-US"/>
        </w:rPr>
        <w:t>S</w:t>
      </w:r>
      <w:r w:rsidRPr="00620470" w:rsidR="00E613D3">
        <w:rPr>
          <w:lang w:eastAsia="en-US"/>
        </w:rPr>
        <w:t xml:space="preserve">mluvních stran a platnou právní úpravou stává úplným vlastnictvím Objednatele, s nímž může Objednatel zcela a bez omezení disponovat. </w:t>
      </w:r>
      <w:r w:rsidR="00E613D3">
        <w:rPr>
          <w:lang w:eastAsia="en-US"/>
        </w:rPr>
        <w:t>Dodavatel</w:t>
      </w:r>
      <w:r w:rsidRPr="00620470" w:rsidR="00E613D3">
        <w:rPr>
          <w:lang w:eastAsia="en-US"/>
        </w:rPr>
        <w:t xml:space="preserve"> prohlašuje, že Objednatel je oprávněn </w:t>
      </w:r>
      <w:r>
        <w:rPr>
          <w:lang w:eastAsia="en-US"/>
        </w:rPr>
        <w:t>dílo</w:t>
      </w:r>
      <w:r w:rsidRPr="00620470" w:rsidR="00E613D3">
        <w:rPr>
          <w:lang w:eastAsia="en-US"/>
        </w:rPr>
        <w:t xml:space="preserve"> (či </w:t>
      </w:r>
      <w:r>
        <w:rPr>
          <w:lang w:eastAsia="en-US"/>
        </w:rPr>
        <w:t>jeho</w:t>
      </w:r>
      <w:r w:rsidRPr="00620470" w:rsidR="00E613D3">
        <w:rPr>
          <w:lang w:eastAsia="en-US"/>
        </w:rPr>
        <w:t xml:space="preserve"> část), pokud bude </w:t>
      </w:r>
      <w:r w:rsidR="00E613D3">
        <w:rPr>
          <w:lang w:eastAsia="en-US"/>
        </w:rPr>
        <w:t>naplňovat znaky autorského díla,</w:t>
      </w:r>
      <w:r w:rsidRPr="00620470" w:rsidR="00E613D3">
        <w:rPr>
          <w:lang w:eastAsia="en-US"/>
        </w:rPr>
        <w:t xml:space="preserve"> užít jakýmkoli způsobem a v rozsahu bez jakýchkoli omezení, co se týká času, množství a územního rozsahu, a zaručuje se Objednateli, že vůči </w:t>
      </w:r>
      <w:r w:rsidR="00E565D3">
        <w:rPr>
          <w:lang w:eastAsia="en-US"/>
        </w:rPr>
        <w:t>němu</w:t>
      </w:r>
      <w:r w:rsidRPr="00620470" w:rsidR="00E613D3">
        <w:rPr>
          <w:lang w:eastAsia="en-US"/>
        </w:rPr>
        <w:t xml:space="preserve"> nebudou uplatněny žádné oprávněné nároky majitelů autorských práv či jakékoli oprávněné nároky jiných třetích </w:t>
      </w:r>
      <w:r w:rsidRPr="00620470" w:rsidR="00E613D3">
        <w:rPr>
          <w:lang w:eastAsia="en-US"/>
        </w:rPr>
        <w:lastRenderedPageBreak/>
        <w:t>osob v souvislosti s užitím díla (práva autorská, práva příbuzná právu autorskému, práva patentová, práva k ochranné známce, práva z nekalé soutěže, práva osobnostní či práva vlastnická aj.).</w:t>
      </w:r>
    </w:p>
    <w:bookmarkEnd w:id="18"/>
    <w:p w:rsidRPr="00620470" w:rsidR="00E613D3" w:rsidP="00E613D3" w:rsidRDefault="00E613D3" w14:paraId="75A0EBB5" w14:textId="77777777">
      <w:pPr>
        <w:autoSpaceDE w:val="false"/>
        <w:autoSpaceDN w:val="false"/>
        <w:adjustRightInd w:val="false"/>
        <w:rPr>
          <w:rFonts w:asciiTheme="minorHAnsi" w:hAnsiTheme="minorHAnsi"/>
          <w:sz w:val="22"/>
          <w:lang w:eastAsia="en-US"/>
        </w:rPr>
      </w:pPr>
    </w:p>
    <w:p w:rsidRPr="00620470" w:rsidR="00E613D3" w:rsidP="00A13B48" w:rsidRDefault="00E613D3" w14:paraId="397F6F26" w14:textId="77777777">
      <w:pPr>
        <w:pStyle w:val="Odstavecseseznamem"/>
        <w:numPr>
          <w:ilvl w:val="0"/>
          <w:numId w:val="20"/>
        </w:numPr>
        <w:autoSpaceDE w:val="false"/>
        <w:autoSpaceDN w:val="false"/>
        <w:adjustRightInd w:val="false"/>
        <w:spacing w:after="0"/>
        <w:ind w:left="425" w:hanging="425"/>
        <w:jc w:val="both"/>
        <w:rPr>
          <w:lang w:eastAsia="en-US"/>
        </w:rPr>
      </w:pPr>
      <w:r w:rsidRPr="00620470">
        <w:rPr>
          <w:lang w:eastAsia="en-US"/>
        </w:rPr>
        <w:t xml:space="preserve">Objednatel je na základě této Smlouvy oprávněn zveřejnit </w:t>
      </w:r>
      <w:r w:rsidR="00E54655">
        <w:rPr>
          <w:lang w:eastAsia="en-US"/>
        </w:rPr>
        <w:t>dílo</w:t>
      </w:r>
      <w:r>
        <w:rPr>
          <w:lang w:eastAsia="en-US"/>
        </w:rPr>
        <w:t xml:space="preserve"> i </w:t>
      </w:r>
      <w:r w:rsidR="00E54655">
        <w:rPr>
          <w:lang w:eastAsia="en-US"/>
        </w:rPr>
        <w:t xml:space="preserve">jeho případně změněné verze, </w:t>
      </w:r>
      <w:r w:rsidRPr="00620470">
        <w:rPr>
          <w:lang w:eastAsia="en-US"/>
        </w:rPr>
        <w:t xml:space="preserve">dále je oprávněn k úpravám </w:t>
      </w:r>
      <w:r w:rsidR="00E54655">
        <w:rPr>
          <w:lang w:eastAsia="en-US"/>
        </w:rPr>
        <w:t>díla</w:t>
      </w:r>
      <w:r>
        <w:rPr>
          <w:lang w:eastAsia="en-US"/>
        </w:rPr>
        <w:t xml:space="preserve"> v rámci změn</w:t>
      </w:r>
      <w:r w:rsidR="00E54655">
        <w:rPr>
          <w:lang w:eastAsia="en-US"/>
        </w:rPr>
        <w:t xml:space="preserve"> realizovaných v souladu </w:t>
      </w:r>
      <w:r w:rsidRPr="00620470">
        <w:rPr>
          <w:lang w:eastAsia="en-US"/>
        </w:rPr>
        <w:t>s platnou pr</w:t>
      </w:r>
      <w:r>
        <w:rPr>
          <w:lang w:eastAsia="en-US"/>
        </w:rPr>
        <w:t xml:space="preserve">ávní úpravou, ke zpracování </w:t>
      </w:r>
      <w:r w:rsidR="00E54655">
        <w:rPr>
          <w:lang w:eastAsia="en-US"/>
        </w:rPr>
        <w:t>díla</w:t>
      </w:r>
      <w:r w:rsidRPr="00620470">
        <w:rPr>
          <w:lang w:eastAsia="en-US"/>
        </w:rPr>
        <w:t xml:space="preserve">, spojení s jiným dílem, k užití </w:t>
      </w:r>
      <w:r w:rsidR="00E54655">
        <w:rPr>
          <w:lang w:eastAsia="en-US"/>
        </w:rPr>
        <w:t>díla</w:t>
      </w:r>
      <w:r>
        <w:rPr>
          <w:lang w:eastAsia="en-US"/>
        </w:rPr>
        <w:t>, a to i upravené</w:t>
      </w:r>
      <w:r w:rsidR="00140E41">
        <w:rPr>
          <w:lang w:eastAsia="en-US"/>
        </w:rPr>
        <w:t>mu</w:t>
      </w:r>
      <w:r>
        <w:rPr>
          <w:lang w:eastAsia="en-US"/>
        </w:rPr>
        <w:t xml:space="preserve"> či zpracované</w:t>
      </w:r>
      <w:r w:rsidR="00140E41">
        <w:rPr>
          <w:lang w:eastAsia="en-US"/>
        </w:rPr>
        <w:t>mu</w:t>
      </w:r>
      <w:r w:rsidRPr="00620470">
        <w:rPr>
          <w:lang w:eastAsia="en-US"/>
        </w:rPr>
        <w:t>, a to sám nebo prostřednictvím jím určené třetí osoby, to vše způsobem a v rozsahu uvedeném v tomto článku Smlouvy.</w:t>
      </w:r>
    </w:p>
    <w:p w:rsidRPr="00620470" w:rsidR="00E613D3" w:rsidP="00E613D3" w:rsidRDefault="00E613D3" w14:paraId="68D7E10A" w14:textId="77777777">
      <w:pPr>
        <w:pStyle w:val="Odstavecseseznamem"/>
        <w:rPr>
          <w:lang w:eastAsia="en-US"/>
        </w:rPr>
      </w:pPr>
    </w:p>
    <w:p w:rsidRPr="00620470" w:rsidR="00E613D3" w:rsidP="00A13B48" w:rsidRDefault="00E613D3" w14:paraId="3CE12D7A" w14:textId="77777777">
      <w:pPr>
        <w:pStyle w:val="Odstavecseseznamem"/>
        <w:numPr>
          <w:ilvl w:val="0"/>
          <w:numId w:val="20"/>
        </w:numPr>
        <w:autoSpaceDE w:val="false"/>
        <w:autoSpaceDN w:val="false"/>
        <w:adjustRightInd w:val="false"/>
        <w:spacing w:after="0"/>
        <w:ind w:left="425" w:hanging="425"/>
        <w:jc w:val="both"/>
        <w:rPr>
          <w:lang w:eastAsia="en-US"/>
        </w:rPr>
      </w:pPr>
      <w:bookmarkStart w:name="_Hlk485896966" w:id="19"/>
      <w:r>
        <w:t xml:space="preserve">Dodavatel </w:t>
      </w:r>
      <w:r w:rsidRPr="00620470">
        <w:t xml:space="preserve">musí zabezpečit Objednateli ochranu proti škodám ze všech nároků a požadavků vzniklých porušením práv autorských a patentových, ochranných známek, jmen nebo jiných ochranných práv. Pokud budou pro provedení díla taková práva, známky nebo jména použita, je </w:t>
      </w:r>
      <w:r>
        <w:t>Dodavatel</w:t>
      </w:r>
      <w:r w:rsidRPr="00620470">
        <w:t xml:space="preserve"> povinen si na vlastní náklady opatřit potřebné licence. </w:t>
      </w:r>
      <w:r w:rsidRPr="00620470">
        <w:rPr>
          <w:lang w:eastAsia="en-US"/>
        </w:rPr>
        <w:t xml:space="preserve">Smluvní strany shodně prohlašují, že cena za poskytnutí jakýchkoliv licencí souvisejících s realizací díla či jeho částí je již zahrnuta v ceně díla dle této Smlouvy. </w:t>
      </w:r>
    </w:p>
    <w:bookmarkEnd w:id="19"/>
    <w:p w:rsidRPr="00620470" w:rsidR="00E613D3" w:rsidP="00E613D3" w:rsidRDefault="00E613D3" w14:paraId="259A69EE" w14:textId="77777777">
      <w:pPr>
        <w:pStyle w:val="Odstavecseseznamem"/>
        <w:jc w:val="both"/>
        <w:rPr>
          <w:lang w:eastAsia="en-US"/>
        </w:rPr>
      </w:pPr>
    </w:p>
    <w:p w:rsidRPr="00620470" w:rsidR="00E613D3" w:rsidP="00A13B48" w:rsidRDefault="00E613D3" w14:paraId="2FDE8350" w14:textId="77777777">
      <w:pPr>
        <w:pStyle w:val="Odstavecseseznamem"/>
        <w:numPr>
          <w:ilvl w:val="0"/>
          <w:numId w:val="20"/>
        </w:numPr>
        <w:autoSpaceDE w:val="false"/>
        <w:autoSpaceDN w:val="false"/>
        <w:adjustRightInd w:val="false"/>
        <w:spacing w:after="0"/>
        <w:ind w:left="425" w:hanging="425"/>
        <w:jc w:val="both"/>
        <w:rPr>
          <w:lang w:eastAsia="en-US"/>
        </w:rPr>
      </w:pPr>
      <w:r w:rsidRPr="00620470">
        <w:rPr>
          <w:lang w:eastAsia="en-US"/>
        </w:rPr>
        <w:t xml:space="preserve">Smluvní strany se výslovně dohodly, že </w:t>
      </w:r>
      <w:r>
        <w:rPr>
          <w:lang w:eastAsia="en-US"/>
        </w:rPr>
        <w:t>Dodavatel</w:t>
      </w:r>
      <w:r w:rsidRPr="00620470">
        <w:rPr>
          <w:lang w:eastAsia="en-US"/>
        </w:rPr>
        <w:t xml:space="preserve"> nesmí použít výstupy dle </w:t>
      </w:r>
      <w:r w:rsidR="006271B1">
        <w:rPr>
          <w:lang w:eastAsia="en-US"/>
        </w:rPr>
        <w:t xml:space="preserve">této </w:t>
      </w:r>
      <w:r w:rsidRPr="00620470">
        <w:rPr>
          <w:lang w:eastAsia="en-US"/>
        </w:rPr>
        <w:t>Smlouvy (dílo, nebo jeho část) pro potřeby jakékoliv třetí osoby a pro vlastní podnikání bez předchozího souhlasu Objednatele či jeho zastupující osoby.</w:t>
      </w:r>
    </w:p>
    <w:p w:rsidRPr="00620470" w:rsidR="00E613D3" w:rsidP="00E613D3" w:rsidRDefault="00E613D3" w14:paraId="06606237" w14:textId="77777777">
      <w:pPr>
        <w:pStyle w:val="Odstavecseseznamem"/>
        <w:rPr>
          <w:lang w:eastAsia="en-US"/>
        </w:rPr>
      </w:pPr>
    </w:p>
    <w:p w:rsidRPr="00620470" w:rsidR="00E613D3" w:rsidP="00A13B48" w:rsidRDefault="00E613D3" w14:paraId="3AA49CC4" w14:textId="77777777">
      <w:pPr>
        <w:pStyle w:val="Odstavecseseznamem"/>
        <w:numPr>
          <w:ilvl w:val="0"/>
          <w:numId w:val="20"/>
        </w:numPr>
        <w:autoSpaceDE w:val="false"/>
        <w:autoSpaceDN w:val="false"/>
        <w:adjustRightInd w:val="false"/>
        <w:spacing w:after="0"/>
        <w:ind w:left="425" w:hanging="425"/>
        <w:jc w:val="both"/>
        <w:rPr>
          <w:lang w:eastAsia="en-US"/>
        </w:rPr>
      </w:pPr>
      <w:bookmarkStart w:name="_Hlk485896987" w:id="20"/>
      <w:r>
        <w:rPr>
          <w:lang w:eastAsia="en-US"/>
        </w:rPr>
        <w:t>Dodavatel</w:t>
      </w:r>
      <w:r w:rsidRPr="00620470">
        <w:rPr>
          <w:lang w:eastAsia="en-US"/>
        </w:rPr>
        <w:t xml:space="preserve"> je povinen uspořádat si své právní vztahy s autory autorských děl tak, aby splnění poskytnutí nebo převodu práv k dílu dle této Smlouvy nebránily žádné právní překážky. </w:t>
      </w:r>
      <w:r>
        <w:rPr>
          <w:lang w:eastAsia="en-US"/>
        </w:rPr>
        <w:t xml:space="preserve">Dodavatel </w:t>
      </w:r>
      <w:r w:rsidRPr="00620470">
        <w:rPr>
          <w:lang w:eastAsia="en-US"/>
        </w:rPr>
        <w:t xml:space="preserve">není oprávněn k provedení jakýchkoliv právních úkonů omezujících užití díla Objednatelem nebo zakládajících jakékoliv jiné nároky </w:t>
      </w:r>
      <w:r>
        <w:rPr>
          <w:lang w:eastAsia="en-US"/>
        </w:rPr>
        <w:t xml:space="preserve">Dodavatele </w:t>
      </w:r>
      <w:r w:rsidRPr="00620470">
        <w:rPr>
          <w:lang w:eastAsia="en-US"/>
        </w:rPr>
        <w:t>nebo třetích osob, než jaké jsou stanoveny touto Smlouvou.</w:t>
      </w:r>
    </w:p>
    <w:bookmarkEnd w:id="20"/>
    <w:p w:rsidR="00717AA2" w:rsidP="00CA2F7F" w:rsidRDefault="00717AA2" w14:paraId="581EDB4D" w14:textId="77777777">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p>
    <w:p w:rsidRPr="00514538" w:rsidR="004D2419" w:rsidP="00F84614" w:rsidRDefault="006F6C22" w14:paraId="32CFF97B" w14:textId="77777777">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w:t>
      </w:r>
      <w:r w:rsidR="001B0AD1">
        <w:rPr>
          <w:rFonts w:asciiTheme="minorHAnsi" w:hAnsiTheme="minorHAnsi" w:cstheme="minorHAnsi"/>
          <w:b/>
          <w:caps/>
          <w:sz w:val="22"/>
          <w:szCs w:val="22"/>
        </w:rPr>
        <w:t xml:space="preserve"> práva a</w:t>
      </w:r>
      <w:r w:rsidRPr="00514538">
        <w:rPr>
          <w:rFonts w:asciiTheme="minorHAnsi" w:hAnsiTheme="minorHAnsi" w:cstheme="minorHAnsi"/>
          <w:b/>
          <w:caps/>
          <w:sz w:val="22"/>
          <w:szCs w:val="22"/>
        </w:rPr>
        <w:t xml:space="preserve"> povinnosti</w:t>
      </w:r>
      <w:r w:rsidRPr="00514538" w:rsidR="004D2419">
        <w:rPr>
          <w:rFonts w:asciiTheme="minorHAnsi" w:hAnsiTheme="minorHAnsi" w:cstheme="minorHAnsi"/>
          <w:b/>
          <w:caps/>
          <w:sz w:val="22"/>
          <w:szCs w:val="22"/>
        </w:rPr>
        <w:t xml:space="preserve"> smluvních stran</w:t>
      </w:r>
    </w:p>
    <w:p w:rsidRPr="00717AA2" w:rsidR="004D2419" w:rsidP="00A13B48" w:rsidRDefault="004D2419" w14:paraId="6FA2BBB9" w14:textId="77777777">
      <w:pPr>
        <w:pStyle w:val="Odstavecseseznamem"/>
        <w:numPr>
          <w:ilvl w:val="0"/>
          <w:numId w:val="15"/>
        </w:numPr>
        <w:ind w:left="426" w:hanging="426"/>
        <w:contextualSpacing w:val="false"/>
        <w:jc w:val="both"/>
        <w:rPr>
          <w:rFonts w:cstheme="minorHAnsi"/>
          <w:noProof/>
        </w:rPr>
      </w:pPr>
      <w:r w:rsidRPr="00717AA2">
        <w:rPr>
          <w:rFonts w:cstheme="minorHAnsi"/>
        </w:rPr>
        <w:t xml:space="preserve">Dodavatel je </w:t>
      </w:r>
      <w:r w:rsidRPr="00717AA2">
        <w:rPr>
          <w:rFonts w:cstheme="minorHAnsi"/>
          <w:noProof/>
        </w:rPr>
        <w:t xml:space="preserve">povinen postupovat při </w:t>
      </w:r>
      <w:r w:rsidR="00642801">
        <w:rPr>
          <w:rFonts w:cstheme="minorHAnsi"/>
          <w:noProof/>
        </w:rPr>
        <w:t>realizaci</w:t>
      </w:r>
      <w:r w:rsidR="001B0AD1">
        <w:rPr>
          <w:rFonts w:cstheme="minorHAnsi"/>
          <w:noProof/>
        </w:rPr>
        <w:t>předmětu plnění</w:t>
      </w:r>
      <w:r w:rsidRPr="00717AA2">
        <w:rPr>
          <w:rFonts w:cstheme="minorHAnsi"/>
          <w:noProof/>
        </w:rPr>
        <w:t xml:space="preserve"> s odbornou péčí a s ohledem na zájmy Objednatele, které jsou</w:t>
      </w:r>
      <w:r w:rsidR="008E4D45">
        <w:rPr>
          <w:rFonts w:cstheme="minorHAnsi"/>
          <w:noProof/>
        </w:rPr>
        <w:t xml:space="preserve"> mu</w:t>
      </w:r>
      <w:r w:rsidRPr="00717AA2">
        <w:rPr>
          <w:rFonts w:cstheme="minorHAnsi"/>
          <w:noProof/>
        </w:rPr>
        <w:t xml:space="preserve"> známy. </w:t>
      </w:r>
      <w:r w:rsidR="008E4D45">
        <w:rPr>
          <w:rFonts w:cstheme="minorHAnsi"/>
          <w:noProof/>
        </w:rPr>
        <w:t xml:space="preserve">Dodavatel je dále povinen </w:t>
      </w:r>
      <w:r w:rsidRPr="00717AA2">
        <w:rPr>
          <w:rFonts w:cstheme="minorHAnsi"/>
          <w:noProof/>
        </w:rPr>
        <w:t xml:space="preserve">povinen řídit se pokyny Objednatele, pokud však tyto budou nevhodné nebo v rozporu se zájmy Objednatele, je povinen Objednatele na jejich nevhodnost včas písemně upozornit.  </w:t>
      </w:r>
    </w:p>
    <w:p w:rsidR="00AC5D67" w:rsidP="00A13B48" w:rsidRDefault="004D2419" w14:paraId="51089274" w14:textId="77777777">
      <w:pPr>
        <w:pStyle w:val="Odstavecseseznamem"/>
        <w:numPr>
          <w:ilvl w:val="0"/>
          <w:numId w:val="15"/>
        </w:numPr>
        <w:ind w:left="426" w:hanging="426"/>
        <w:contextualSpacing w:val="false"/>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Pr="00514538" w:rsidR="004A2BA6">
        <w:rPr>
          <w:rFonts w:cstheme="minorHAnsi"/>
          <w:noProof/>
        </w:rPr>
        <w:t>S</w:t>
      </w:r>
      <w:r w:rsidRPr="00514538">
        <w:rPr>
          <w:rFonts w:cstheme="minorHAnsi"/>
          <w:noProof/>
        </w:rPr>
        <w:t xml:space="preserve">mlouvy, zejména porušením povinnosti postupovat při </w:t>
      </w:r>
      <w:r w:rsidR="00CE5D0B">
        <w:rPr>
          <w:rFonts w:cstheme="minorHAnsi"/>
          <w:noProof/>
        </w:rPr>
        <w:t>realizaci</w:t>
      </w:r>
      <w:r w:rsidR="001B0AD1">
        <w:rPr>
          <w:rFonts w:cstheme="minorHAnsi"/>
          <w:noProof/>
        </w:rPr>
        <w:t xml:space="preserve">předmětu plnění </w:t>
      </w:r>
      <w:r w:rsidRPr="00514538">
        <w:rPr>
          <w:rFonts w:cstheme="minorHAnsi"/>
          <w:noProof/>
        </w:rPr>
        <w:t>s odbornou péčí a s ohledem na zájmy Objednatele, které jsou</w:t>
      </w:r>
      <w:r w:rsidR="00CE5D0B">
        <w:rPr>
          <w:rFonts w:cstheme="minorHAnsi"/>
          <w:noProof/>
        </w:rPr>
        <w:t xml:space="preserve"> mu</w:t>
      </w:r>
      <w:r w:rsidRPr="00514538">
        <w:rPr>
          <w:rFonts w:cstheme="minorHAnsi"/>
          <w:noProof/>
        </w:rPr>
        <w:t xml:space="preserve"> známy. Za škodu neodpovídá tehdy, pokud jednal prokazatelně na základě pokynu Objednatele, na jehož nevhodnost Objednatele včas písemně upozornil, avšak Objednatel na splnění tohoto pokynu přesto prokazatelně trval.</w:t>
      </w:r>
    </w:p>
    <w:p w:rsidRPr="00620470" w:rsidR="001B0AD1" w:rsidP="00A13B48" w:rsidRDefault="001B0AD1" w14:paraId="50E75BDC" w14:textId="77777777">
      <w:pPr>
        <w:pStyle w:val="Odstavecseseznamem"/>
        <w:numPr>
          <w:ilvl w:val="0"/>
          <w:numId w:val="15"/>
        </w:numPr>
        <w:autoSpaceDE w:val="false"/>
        <w:autoSpaceDN w:val="false"/>
        <w:adjustRightInd w:val="false"/>
        <w:spacing w:after="0"/>
        <w:jc w:val="both"/>
        <w:rPr>
          <w:lang w:eastAsia="en-US"/>
        </w:rPr>
      </w:pPr>
      <w:r>
        <w:rPr>
          <w:lang w:eastAsia="en-US"/>
        </w:rPr>
        <w:t>Dodavatel</w:t>
      </w:r>
      <w:r w:rsidRPr="00620470">
        <w:rPr>
          <w:lang w:eastAsia="en-US"/>
        </w:rPr>
        <w:t xml:space="preserve"> je povinen dodržet a postupovat dle zákona č. 320/2001 Sb., o finanční kontrole ve veřejné správě a o změně některých zákonů (zákon o finanční kontrole), </w:t>
      </w:r>
      <w:r>
        <w:rPr>
          <w:lang w:eastAsia="en-US"/>
        </w:rPr>
        <w:t xml:space="preserve">ve znění pozdějších předpisů, </w:t>
      </w:r>
      <w:r w:rsidRPr="00620470">
        <w:rPr>
          <w:lang w:eastAsia="en-US"/>
        </w:rPr>
        <w:t>zejména umožnit výkon veřejnosprávní kontroly a poskytnout veškerou potřebnou součinnost Objednateli a všem příslušným orgánům při výkonu jejich kontrolních oprávnění.</w:t>
      </w:r>
    </w:p>
    <w:p w:rsidRPr="00620470" w:rsidR="001B0AD1" w:rsidP="00EA5D2A" w:rsidRDefault="001B0AD1" w14:paraId="56BBDA17" w14:textId="77777777">
      <w:pPr>
        <w:autoSpaceDE w:val="false"/>
        <w:autoSpaceDN w:val="false"/>
        <w:adjustRightInd w:val="false"/>
        <w:rPr>
          <w:lang w:eastAsia="en-US"/>
        </w:rPr>
      </w:pPr>
    </w:p>
    <w:p w:rsidR="001B0AD1" w:rsidP="00A13B48" w:rsidRDefault="001B0AD1" w14:paraId="7FAA9605" w14:textId="77777777">
      <w:pPr>
        <w:pStyle w:val="Odstavecseseznamem"/>
        <w:numPr>
          <w:ilvl w:val="0"/>
          <w:numId w:val="15"/>
        </w:numPr>
        <w:autoSpaceDE w:val="false"/>
        <w:autoSpaceDN w:val="false"/>
        <w:adjustRightInd w:val="false"/>
        <w:spacing w:after="0"/>
        <w:jc w:val="both"/>
        <w:rPr>
          <w:lang w:eastAsia="en-US"/>
        </w:rPr>
      </w:pPr>
      <w:r w:rsidRPr="00620470">
        <w:rPr>
          <w:lang w:eastAsia="en-US"/>
        </w:rPr>
        <w:lastRenderedPageBreak/>
        <w:t xml:space="preserve">Podmínky umožnění veřejnoprávní kontroly se vztahují na </w:t>
      </w:r>
      <w:r>
        <w:rPr>
          <w:lang w:eastAsia="en-US"/>
        </w:rPr>
        <w:t>Dodavatele i na jeho pod</w:t>
      </w:r>
      <w:r w:rsidRPr="00620470">
        <w:rPr>
          <w:lang w:eastAsia="en-US"/>
        </w:rPr>
        <w:t xml:space="preserve">dodavatele přiměřeně. </w:t>
      </w:r>
    </w:p>
    <w:p w:rsidR="00EA5D2A" w:rsidP="00EA5D2A" w:rsidRDefault="00EA5D2A" w14:paraId="4E4A2CB6" w14:textId="77777777">
      <w:pPr>
        <w:pStyle w:val="Odstavecseseznamem"/>
        <w:rPr>
          <w:lang w:eastAsia="en-US"/>
        </w:rPr>
      </w:pPr>
    </w:p>
    <w:p w:rsidRPr="006E5D45" w:rsidR="0090455A" w:rsidP="00B94C98" w:rsidRDefault="00EA5D2A" w14:paraId="0EA2155E" w14:textId="77777777">
      <w:pPr>
        <w:pStyle w:val="Odstavecseseznamem"/>
        <w:numPr>
          <w:ilvl w:val="0"/>
          <w:numId w:val="15"/>
        </w:numPr>
        <w:autoSpaceDE w:val="false"/>
        <w:autoSpaceDN w:val="false"/>
        <w:adjustRightInd w:val="false"/>
        <w:spacing w:after="0"/>
        <w:jc w:val="both"/>
        <w:rPr>
          <w:rFonts w:ascii="Arial" w:hAnsi="Arial" w:cs="Arial"/>
        </w:rPr>
      </w:pPr>
      <w:r w:rsidRPr="00EA5D2A">
        <w:rPr>
          <w:lang w:eastAsia="en-US"/>
        </w:rPr>
        <w:t>Dodavatel je povinen uchovávat veškeré originály účetních dokladů a originály dalších dokumentů so</w:t>
      </w:r>
      <w:r w:rsidR="008C7A55">
        <w:rPr>
          <w:lang w:eastAsia="en-US"/>
        </w:rPr>
        <w:t>uvisejících s plněním předmětu S</w:t>
      </w:r>
      <w:r w:rsidRPr="00EA5D2A">
        <w:rPr>
          <w:lang w:eastAsia="en-US"/>
        </w:rPr>
        <w:t xml:space="preserve">mlouvy </w:t>
      </w:r>
      <w:r w:rsidRPr="00B94C98" w:rsidR="00B94C98">
        <w:rPr>
          <w:lang w:eastAsia="en-US"/>
        </w:rPr>
        <w:t>v souladu s platnými právními předpisy ČR, zejména v souladu s § 44a</w:t>
      </w:r>
      <w:r w:rsidR="00B94C98">
        <w:rPr>
          <w:lang w:eastAsia="en-US"/>
        </w:rPr>
        <w:t xml:space="preserve"> odst. 11 </w:t>
      </w:r>
      <w:r w:rsidR="00B94C98">
        <w:t>zákona č. 218/2000 Sb., o rozpočtových pravidlech</w:t>
      </w:r>
      <w:r w:rsidRPr="00B94C98" w:rsidR="00B94C98">
        <w:rPr>
          <w:lang w:eastAsia="en-US"/>
        </w:rPr>
        <w:t xml:space="preserve"> a Pravidly </w:t>
      </w:r>
      <w:r w:rsidRPr="006E5D45" w:rsidR="00B94C98">
        <w:rPr>
          <w:rFonts w:cs="Arial"/>
        </w:rPr>
        <w:t>Operačního programu Zaměstnanost</w:t>
      </w:r>
      <w:r w:rsidRPr="00B94C98" w:rsidR="00B94C98">
        <w:rPr>
          <w:lang w:eastAsia="en-US"/>
        </w:rPr>
        <w:t>.</w:t>
      </w:r>
    </w:p>
    <w:p w:rsidRPr="00EA5D2A" w:rsidR="00EA5D2A" w:rsidP="00EA5D2A" w:rsidRDefault="00EA5D2A" w14:paraId="7B1A630E" w14:textId="77777777">
      <w:pPr>
        <w:pStyle w:val="Odstavecseseznamem"/>
        <w:autoSpaceDE w:val="false"/>
        <w:autoSpaceDN w:val="false"/>
        <w:adjustRightInd w:val="false"/>
        <w:spacing w:after="0"/>
        <w:ind w:left="360"/>
        <w:jc w:val="both"/>
        <w:rPr>
          <w:lang w:eastAsia="en-US"/>
        </w:rPr>
      </w:pPr>
    </w:p>
    <w:p w:rsidR="00EA5D2A" w:rsidP="00EA5D2A" w:rsidRDefault="00EA5D2A" w14:paraId="3E56FADC" w14:textId="77777777">
      <w:pPr>
        <w:pStyle w:val="Odstavecseseznamem"/>
        <w:numPr>
          <w:ilvl w:val="0"/>
          <w:numId w:val="15"/>
        </w:numPr>
        <w:autoSpaceDE w:val="false"/>
        <w:autoSpaceDN w:val="false"/>
        <w:adjustRightInd w:val="false"/>
        <w:spacing w:after="0"/>
        <w:jc w:val="both"/>
        <w:rPr>
          <w:lang w:eastAsia="en-US"/>
        </w:rPr>
      </w:pPr>
      <w:r w:rsidRPr="00EA5D2A">
        <w:rPr>
          <w:lang w:eastAsia="en-US"/>
        </w:rPr>
        <w:t>V případě, kdy z objektivních příčin vyvstane ze strany</w:t>
      </w:r>
      <w:r>
        <w:rPr>
          <w:lang w:eastAsia="en-US"/>
        </w:rPr>
        <w:t xml:space="preserve"> O</w:t>
      </w:r>
      <w:r w:rsidRPr="00EA5D2A">
        <w:rPr>
          <w:lang w:eastAsia="en-US"/>
        </w:rPr>
        <w:t xml:space="preserve">bjednatele či </w:t>
      </w:r>
      <w:r>
        <w:rPr>
          <w:lang w:eastAsia="en-US"/>
        </w:rPr>
        <w:t>D</w:t>
      </w:r>
      <w:r w:rsidRPr="00EA5D2A">
        <w:rPr>
          <w:lang w:eastAsia="en-US"/>
        </w:rPr>
        <w:t xml:space="preserve">odavatele potřeba změny termínu </w:t>
      </w:r>
      <w:r>
        <w:rPr>
          <w:lang w:eastAsia="en-US"/>
        </w:rPr>
        <w:t>dokončení díla</w:t>
      </w:r>
      <w:r w:rsidRPr="00EA5D2A">
        <w:rPr>
          <w:lang w:eastAsia="en-US"/>
        </w:rPr>
        <w:t xml:space="preserve">, zavazují se </w:t>
      </w:r>
      <w:r>
        <w:rPr>
          <w:lang w:eastAsia="en-US"/>
        </w:rPr>
        <w:t>S</w:t>
      </w:r>
      <w:r w:rsidRPr="00EA5D2A">
        <w:rPr>
          <w:lang w:eastAsia="en-US"/>
        </w:rPr>
        <w:t>mluvní strany písemně se dohodnout na změně tohoto termínu.</w:t>
      </w:r>
    </w:p>
    <w:p w:rsidRPr="00EA5D2A" w:rsidR="008759AE" w:rsidP="00EA5D2A" w:rsidRDefault="008759AE" w14:paraId="29E29D9E" w14:textId="77777777">
      <w:pPr>
        <w:autoSpaceDE w:val="false"/>
        <w:autoSpaceDN w:val="false"/>
        <w:adjustRightInd w:val="false"/>
        <w:rPr>
          <w:lang w:eastAsia="en-US"/>
        </w:rPr>
      </w:pPr>
    </w:p>
    <w:p w:rsidRPr="00EA5D2A" w:rsidR="00EA5D2A" w:rsidP="008759AE" w:rsidRDefault="00EA5D2A" w14:paraId="75C58C1D" w14:textId="77777777">
      <w:pPr>
        <w:pStyle w:val="Odstavecseseznamem"/>
        <w:numPr>
          <w:ilvl w:val="0"/>
          <w:numId w:val="15"/>
        </w:numPr>
        <w:autoSpaceDE w:val="false"/>
        <w:autoSpaceDN w:val="false"/>
        <w:adjustRightInd w:val="false"/>
        <w:spacing w:after="0"/>
        <w:jc w:val="both"/>
        <w:rPr>
          <w:lang w:eastAsia="en-US"/>
        </w:rPr>
      </w:pPr>
      <w:r w:rsidRPr="00EA5D2A">
        <w:rPr>
          <w:lang w:eastAsia="en-US"/>
        </w:rPr>
        <w:t xml:space="preserve">Dodavatel je povinen </w:t>
      </w:r>
      <w:r w:rsidR="00203837">
        <w:rPr>
          <w:lang w:eastAsia="en-US"/>
        </w:rPr>
        <w:t>O</w:t>
      </w:r>
      <w:r w:rsidRPr="00EA5D2A">
        <w:rPr>
          <w:lang w:eastAsia="en-US"/>
        </w:rPr>
        <w:t xml:space="preserve">bjednateli na jeho vyžádání poskytnout veškeré doklady </w:t>
      </w:r>
      <w:r w:rsidRPr="008759AE" w:rsidR="008759AE">
        <w:rPr>
          <w:lang w:eastAsia="en-US"/>
        </w:rPr>
        <w:t>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Těmito oprávněnými osobami jsou poskytovatel (Řídicí orgán), orgány finanční správy, Ministerstvo financí, Nejvyšší kontrolní úřad, Evropská komise a Evropský účetní dvůr, případně další orgány oprávněné k výkonu kontroly.</w:t>
      </w:r>
    </w:p>
    <w:p w:rsidRPr="008541E6" w:rsidR="001B0AD1" w:rsidP="008541E6" w:rsidRDefault="001B0AD1" w14:paraId="369D2CF2" w14:textId="77777777">
      <w:pPr>
        <w:rPr>
          <w:rFonts w:cstheme="minorHAnsi"/>
        </w:rPr>
      </w:pPr>
    </w:p>
    <w:p w:rsidR="00514538" w:rsidP="00A13B48" w:rsidRDefault="00BE38B5" w14:paraId="46D215DB" w14:textId="77777777">
      <w:pPr>
        <w:pStyle w:val="Odstavecseseznamem"/>
        <w:numPr>
          <w:ilvl w:val="0"/>
          <w:numId w:val="15"/>
        </w:numPr>
        <w:autoSpaceDE w:val="false"/>
        <w:autoSpaceDN w:val="false"/>
        <w:adjustRightInd w:val="false"/>
        <w:spacing w:after="0"/>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rsidR="00630386" w:rsidP="00630386" w:rsidRDefault="00630386" w14:paraId="049D5984" w14:textId="20431E3F">
      <w:pPr>
        <w:autoSpaceDE w:val="false"/>
        <w:autoSpaceDN w:val="false"/>
        <w:adjustRightInd w:val="false"/>
        <w:rPr>
          <w:rFonts w:cstheme="minorHAnsi"/>
        </w:rPr>
      </w:pPr>
    </w:p>
    <w:p w:rsidR="00D25F81" w:rsidP="00630386" w:rsidRDefault="00D25F81" w14:paraId="49EC0D82" w14:textId="7FCF1E06">
      <w:pPr>
        <w:autoSpaceDE w:val="false"/>
        <w:autoSpaceDN w:val="false"/>
        <w:adjustRightInd w:val="false"/>
        <w:rPr>
          <w:rFonts w:cstheme="minorHAnsi"/>
        </w:rPr>
      </w:pPr>
    </w:p>
    <w:p w:rsidR="00D25F81" w:rsidP="00630386" w:rsidRDefault="00D25F81" w14:paraId="47BFB84D" w14:textId="210E4003">
      <w:pPr>
        <w:autoSpaceDE w:val="false"/>
        <w:autoSpaceDN w:val="false"/>
        <w:adjustRightInd w:val="false"/>
        <w:rPr>
          <w:rFonts w:cstheme="minorHAnsi"/>
        </w:rPr>
      </w:pPr>
    </w:p>
    <w:p w:rsidR="00D25F81" w:rsidP="00630386" w:rsidRDefault="00D25F81" w14:paraId="3ABA64FE" w14:textId="1BC13D11">
      <w:pPr>
        <w:autoSpaceDE w:val="false"/>
        <w:autoSpaceDN w:val="false"/>
        <w:adjustRightInd w:val="false"/>
        <w:rPr>
          <w:rFonts w:cstheme="minorHAnsi"/>
        </w:rPr>
      </w:pPr>
    </w:p>
    <w:p w:rsidR="00D25F81" w:rsidP="00630386" w:rsidRDefault="00D25F81" w14:paraId="5F507204" w14:textId="2C32F02D">
      <w:pPr>
        <w:autoSpaceDE w:val="false"/>
        <w:autoSpaceDN w:val="false"/>
        <w:adjustRightInd w:val="false"/>
        <w:rPr>
          <w:rFonts w:cstheme="minorHAnsi"/>
        </w:rPr>
      </w:pPr>
    </w:p>
    <w:p w:rsidRPr="00630386" w:rsidR="00D25F81" w:rsidP="00630386" w:rsidRDefault="00D25F81" w14:paraId="3934B754" w14:textId="77777777">
      <w:pPr>
        <w:autoSpaceDE w:val="false"/>
        <w:autoSpaceDN w:val="false"/>
        <w:adjustRightInd w:val="false"/>
        <w:rPr>
          <w:rFonts w:cstheme="minorHAnsi"/>
        </w:rPr>
      </w:pPr>
      <w:bookmarkStart w:name="_GoBack" w:id="21"/>
      <w:bookmarkEnd w:id="21"/>
    </w:p>
    <w:p w:rsidRPr="006C778E" w:rsidR="002D108C" w:rsidP="006C778E" w:rsidRDefault="002D108C" w14:paraId="237FC019" w14:textId="77777777">
      <w:pPr>
        <w:rPr>
          <w:rFonts w:cstheme="minorHAnsi"/>
        </w:rPr>
      </w:pPr>
    </w:p>
    <w:p w:rsidR="002D108C" w:rsidP="002D108C" w:rsidRDefault="002D108C" w14:paraId="76F939D3" w14:textId="77777777">
      <w:pPr>
        <w:jc w:val="center"/>
        <w:rPr>
          <w:rFonts w:asciiTheme="minorHAnsi" w:hAnsiTheme="minorHAnsi"/>
          <w:b/>
          <w:bCs/>
          <w:sz w:val="22"/>
          <w:lang w:eastAsia="en-US"/>
        </w:rPr>
      </w:pPr>
      <w:r>
        <w:rPr>
          <w:rFonts w:asciiTheme="minorHAnsi" w:hAnsiTheme="minorHAnsi"/>
          <w:b/>
          <w:bCs/>
          <w:sz w:val="22"/>
          <w:lang w:eastAsia="en-US"/>
        </w:rPr>
        <w:t>VI.</w:t>
      </w:r>
    </w:p>
    <w:p w:rsidRPr="00620470" w:rsidR="002D108C" w:rsidP="002D108C" w:rsidRDefault="002D108C" w14:paraId="522C3D13" w14:textId="77777777">
      <w:pPr>
        <w:jc w:val="center"/>
        <w:rPr>
          <w:rFonts w:asciiTheme="minorHAnsi" w:hAnsiTheme="minorHAnsi"/>
          <w:b/>
          <w:bCs/>
          <w:sz w:val="22"/>
          <w:lang w:eastAsia="en-US"/>
        </w:rPr>
      </w:pPr>
      <w:r w:rsidRPr="00620470">
        <w:rPr>
          <w:rFonts w:asciiTheme="minorHAnsi" w:hAnsiTheme="minorHAnsi"/>
          <w:b/>
          <w:bCs/>
          <w:sz w:val="22"/>
          <w:lang w:eastAsia="en-US"/>
        </w:rPr>
        <w:t>ZÁRUKA A ODPOVĚDNOST ZA VADY</w:t>
      </w:r>
    </w:p>
    <w:p w:rsidRPr="00620470" w:rsidR="002D108C" w:rsidP="002D108C" w:rsidRDefault="002D108C" w14:paraId="062FF1A0" w14:textId="77777777">
      <w:pPr>
        <w:autoSpaceDE w:val="false"/>
        <w:autoSpaceDN w:val="false"/>
        <w:adjustRightInd w:val="false"/>
        <w:jc w:val="center"/>
        <w:rPr>
          <w:rFonts w:asciiTheme="minorHAnsi" w:hAnsiTheme="minorHAnsi"/>
          <w:b/>
          <w:bCs/>
          <w:sz w:val="22"/>
          <w:lang w:eastAsia="en-US"/>
        </w:rPr>
      </w:pPr>
    </w:p>
    <w:p w:rsidRPr="00620470" w:rsidR="002D108C" w:rsidP="00A13B48" w:rsidRDefault="009E77FC" w14:paraId="785533EE" w14:textId="77777777">
      <w:pPr>
        <w:pStyle w:val="Odstavecseseznamem"/>
        <w:numPr>
          <w:ilvl w:val="0"/>
          <w:numId w:val="21"/>
        </w:numPr>
        <w:autoSpaceDE w:val="false"/>
        <w:autoSpaceDN w:val="false"/>
        <w:adjustRightInd w:val="false"/>
        <w:spacing w:after="0"/>
        <w:ind w:left="425" w:hanging="425"/>
        <w:jc w:val="both"/>
        <w:rPr>
          <w:lang w:eastAsia="en-US"/>
        </w:rPr>
      </w:pPr>
      <w:r>
        <w:rPr>
          <w:lang w:eastAsia="en-US"/>
        </w:rPr>
        <w:t>Dodavatel</w:t>
      </w:r>
      <w:r w:rsidRPr="00620470" w:rsidR="002D108C">
        <w:rPr>
          <w:lang w:eastAsia="en-US"/>
        </w:rPr>
        <w:t xml:space="preserve"> poskytuje Objednateli záruku za dílo v délce 60 měsíců. Záruční doba začíná běžet dnem předání uceleného řádně provedeného díla po protokolárním předání díla nebo jeho části Objednateli.</w:t>
      </w:r>
      <w:r w:rsidRPr="00620470" w:rsidR="002D108C">
        <w:t xml:space="preserve"> Běh záruční doby v případě odstoupení od </w:t>
      </w:r>
      <w:r>
        <w:t>S</w:t>
      </w:r>
      <w:r w:rsidRPr="00620470" w:rsidR="002D108C">
        <w:t>mlouvy nastává dnem dor</w:t>
      </w:r>
      <w:r w:rsidR="008C7A55">
        <w:t>učení oznámení o odstoupení od S</w:t>
      </w:r>
      <w:r w:rsidRPr="00620470" w:rsidR="002D108C">
        <w:t xml:space="preserve">mlouvy </w:t>
      </w:r>
      <w:r>
        <w:t>Dodavatel</w:t>
      </w:r>
      <w:r w:rsidRPr="00620470" w:rsidR="002D108C">
        <w:t>i.</w:t>
      </w:r>
    </w:p>
    <w:p w:rsidRPr="00620470" w:rsidR="002D108C" w:rsidP="002D108C" w:rsidRDefault="002D108C" w14:paraId="77B62320" w14:textId="77777777">
      <w:pPr>
        <w:autoSpaceDE w:val="false"/>
        <w:autoSpaceDN w:val="false"/>
        <w:adjustRightInd w:val="false"/>
        <w:rPr>
          <w:rFonts w:asciiTheme="minorHAnsi" w:hAnsiTheme="minorHAnsi"/>
          <w:sz w:val="22"/>
          <w:lang w:eastAsia="en-US"/>
        </w:rPr>
      </w:pPr>
    </w:p>
    <w:p w:rsidRPr="00620470" w:rsidR="002D108C" w:rsidP="00A13B48" w:rsidRDefault="002D108C" w14:paraId="216E7199" w14:textId="77777777">
      <w:pPr>
        <w:pStyle w:val="Odstavecseseznamem"/>
        <w:numPr>
          <w:ilvl w:val="0"/>
          <w:numId w:val="21"/>
        </w:numPr>
        <w:autoSpaceDE w:val="false"/>
        <w:autoSpaceDN w:val="false"/>
        <w:adjustRightInd w:val="false"/>
        <w:spacing w:after="0"/>
        <w:ind w:left="425" w:hanging="425"/>
        <w:jc w:val="both"/>
        <w:rPr>
          <w:lang w:eastAsia="en-US"/>
        </w:rPr>
      </w:pPr>
      <w:r w:rsidRPr="00620470">
        <w:rPr>
          <w:lang w:eastAsia="en-US"/>
        </w:rPr>
        <w:t xml:space="preserve">Dílo má vady, jestliže provedení díla neodpovídá předmětu plnění definovanému v této Smlouvě </w:t>
      </w:r>
      <w:r w:rsidRPr="00620470">
        <w:rPr>
          <w:lang w:eastAsia="en-US"/>
        </w:rPr>
        <w:br/>
        <w:t xml:space="preserve">a v příslušných právních předpisech, za vadu díla se považuje i jeho neúplnost. Právo na odstranění vady díla Objednatel u </w:t>
      </w:r>
      <w:r w:rsidR="009E77FC">
        <w:rPr>
          <w:lang w:eastAsia="en-US"/>
        </w:rPr>
        <w:t>Dodavatel</w:t>
      </w:r>
      <w:r w:rsidRPr="00620470">
        <w:rPr>
          <w:lang w:eastAsia="en-US"/>
        </w:rPr>
        <w:t xml:space="preserve">e uplatní písemnou formou. </w:t>
      </w:r>
      <w:r w:rsidR="009E77FC">
        <w:rPr>
          <w:lang w:eastAsia="en-US"/>
        </w:rPr>
        <w:t>Dodavatel</w:t>
      </w:r>
      <w:r w:rsidRPr="00620470">
        <w:rPr>
          <w:lang w:eastAsia="en-US"/>
        </w:rPr>
        <w:t xml:space="preserve"> bez zbytečného odkladu, nejpozději ve lhůtě do 5 kalendářních dní od doručení reklamace, projedná s Objednatelem reklamovanou vadu a způsob jejího odstranění. Dohoda o odstranění vady bude uzavřena písemným protokolem. Případné vady díla, které se projeví po záruční době, budou řešeny dle příslušných ustanovení občanského zákoníku platných v době uzavření smluvního vztahu.</w:t>
      </w:r>
    </w:p>
    <w:p w:rsidRPr="00620470" w:rsidR="002D108C" w:rsidP="002D108C" w:rsidRDefault="002D108C" w14:paraId="2508AE82" w14:textId="77777777">
      <w:pPr>
        <w:pStyle w:val="Odstavecseseznamem"/>
        <w:rPr>
          <w:lang w:eastAsia="en-US"/>
        </w:rPr>
      </w:pPr>
    </w:p>
    <w:p w:rsidRPr="001E698D" w:rsidR="002D108C" w:rsidP="00A13B48" w:rsidRDefault="009E77FC" w14:paraId="591B8658" w14:textId="77777777">
      <w:pPr>
        <w:pStyle w:val="Odstavecseseznamem"/>
        <w:numPr>
          <w:ilvl w:val="0"/>
          <w:numId w:val="21"/>
        </w:numPr>
        <w:autoSpaceDE w:val="false"/>
        <w:autoSpaceDN w:val="false"/>
        <w:adjustRightInd w:val="false"/>
        <w:spacing w:after="0"/>
        <w:ind w:left="425" w:hanging="425"/>
        <w:jc w:val="both"/>
        <w:rPr>
          <w:lang w:eastAsia="en-US"/>
        </w:rPr>
      </w:pPr>
      <w:r>
        <w:rPr>
          <w:lang w:eastAsia="en-US"/>
        </w:rPr>
        <w:t>Dodavatel</w:t>
      </w:r>
      <w:r w:rsidRPr="00620470" w:rsidR="002D108C">
        <w:rPr>
          <w:lang w:eastAsia="en-US"/>
        </w:rPr>
        <w:t xml:space="preserve"> neodpovídá za vady, které byly způsobeny použitím podkladů Objednatele, u kterých </w:t>
      </w:r>
      <w:r>
        <w:rPr>
          <w:lang w:eastAsia="en-US"/>
        </w:rPr>
        <w:t>Dodavatel</w:t>
      </w:r>
      <w:r w:rsidRPr="00620470" w:rsidR="002D108C">
        <w:rPr>
          <w:lang w:eastAsia="en-US"/>
        </w:rPr>
        <w:t xml:space="preserve"> nemohl ani při vynaložení odborné péče zjistit jejich nevhodnost, případně na nevhodnost jejich použití Objednatele písemně upozornil, ale Objednatel na jejich použití trval.</w:t>
      </w:r>
    </w:p>
    <w:p w:rsidRPr="00514538" w:rsidR="000375C8" w:rsidP="00CA2F7F" w:rsidRDefault="000375C8" w14:paraId="0FFDC500" w14:textId="77777777">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lastRenderedPageBreak/>
        <w:t>V</w:t>
      </w:r>
      <w:r w:rsidR="00D50DD8">
        <w:rPr>
          <w:rFonts w:asciiTheme="minorHAnsi" w:hAnsiTheme="minorHAnsi" w:cstheme="minorHAnsi"/>
          <w:b/>
          <w:sz w:val="22"/>
          <w:szCs w:val="22"/>
        </w:rPr>
        <w:t>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rsidRPr="00514538" w:rsidR="000375C8" w:rsidP="00F84614" w:rsidRDefault="000375C8" w14:paraId="157B3B1D"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rsidR="001E698D" w:rsidP="007F01C9" w:rsidRDefault="001E698D" w14:paraId="33977E29" w14:textId="77777777">
      <w:pPr>
        <w:pStyle w:val="Odstavecseseznamem"/>
        <w:numPr>
          <w:ilvl w:val="0"/>
          <w:numId w:val="14"/>
        </w:numPr>
        <w:ind w:left="426" w:hanging="426"/>
        <w:contextualSpacing w:val="false"/>
        <w:jc w:val="both"/>
        <w:rPr>
          <w:lang w:eastAsia="en-US"/>
        </w:rPr>
      </w:pPr>
      <w:r w:rsidRPr="00620470">
        <w:rPr>
          <w:lang w:eastAsia="en-US"/>
        </w:rPr>
        <w:t xml:space="preserve">Za nesplnění termínu předání </w:t>
      </w:r>
      <w:r>
        <w:rPr>
          <w:lang w:eastAsia="en-US"/>
        </w:rPr>
        <w:t>řádně provedeného</w:t>
      </w:r>
      <w:r w:rsidRPr="00620470">
        <w:rPr>
          <w:lang w:eastAsia="en-US"/>
        </w:rPr>
        <w:t xml:space="preserve"> díla se </w:t>
      </w:r>
      <w:r>
        <w:rPr>
          <w:lang w:eastAsia="en-US"/>
        </w:rPr>
        <w:t>Dodavatel</w:t>
      </w:r>
      <w:r w:rsidRPr="00620470">
        <w:rPr>
          <w:lang w:eastAsia="en-US"/>
        </w:rPr>
        <w:t xml:space="preserve"> zavazuje zaplatit Objednateli smluvní pokutu ve výši 0,2 % z ceny díla</w:t>
      </w:r>
      <w:r w:rsidR="00AE2659">
        <w:rPr>
          <w:lang w:eastAsia="en-US"/>
        </w:rPr>
        <w:t xml:space="preserve"> </w:t>
      </w:r>
      <w:r w:rsidR="004E3417">
        <w:rPr>
          <w:lang w:eastAsia="en-US"/>
        </w:rPr>
        <w:t>bez</w:t>
      </w:r>
      <w:r w:rsidR="00434788">
        <w:rPr>
          <w:lang w:eastAsia="en-US"/>
        </w:rPr>
        <w:t xml:space="preserve"> DPH</w:t>
      </w:r>
      <w:r w:rsidRPr="00620470">
        <w:rPr>
          <w:lang w:eastAsia="en-US"/>
        </w:rPr>
        <w:t xml:space="preserve"> za každý den prodlení, až do splnění plynoucího závazku.</w:t>
      </w:r>
    </w:p>
    <w:p w:rsidRPr="003A3392" w:rsidR="001E698D" w:rsidP="007F01C9" w:rsidRDefault="001E698D" w14:paraId="55CFAE54" w14:textId="77777777">
      <w:pPr>
        <w:pStyle w:val="Odstavecseseznamem"/>
        <w:numPr>
          <w:ilvl w:val="0"/>
          <w:numId w:val="14"/>
        </w:numPr>
        <w:ind w:left="426" w:hanging="426"/>
        <w:contextualSpacing w:val="false"/>
        <w:jc w:val="both"/>
        <w:rPr>
          <w:lang w:eastAsia="en-US"/>
        </w:rPr>
      </w:pPr>
      <w:bookmarkStart w:name="_Hlk485897196" w:id="22"/>
      <w:r w:rsidRPr="003A3392">
        <w:rPr>
          <w:lang w:eastAsia="en-US"/>
        </w:rPr>
        <w:t xml:space="preserve">Objednatel prohlašuje, že nesplnění termínu dle čl. II. odst. </w:t>
      </w:r>
      <w:r w:rsidRPr="003A3392" w:rsidR="00203837">
        <w:rPr>
          <w:lang w:eastAsia="en-US"/>
        </w:rPr>
        <w:t>2</w:t>
      </w:r>
      <w:r w:rsidRPr="003A3392">
        <w:rPr>
          <w:lang w:eastAsia="en-US"/>
        </w:rPr>
        <w:t xml:space="preserve"> této Smlouvy může způsobit neposkytnutí finančních prostředků z </w:t>
      </w:r>
      <w:r w:rsidRPr="003A3392" w:rsidR="008759AE">
        <w:rPr>
          <w:lang w:eastAsia="en-US"/>
        </w:rPr>
        <w:t>dotace</w:t>
      </w:r>
      <w:r w:rsidRPr="003A3392">
        <w:rPr>
          <w:lang w:eastAsia="en-US"/>
        </w:rPr>
        <w:t xml:space="preserve">. V případě neposkytnutí těchto prostředků z důvodu nesplnění termínu dokončení díla dle čl. II. odst. </w:t>
      </w:r>
      <w:r w:rsidRPr="003A3392" w:rsidR="00203837">
        <w:rPr>
          <w:lang w:eastAsia="en-US"/>
        </w:rPr>
        <w:t>2</w:t>
      </w:r>
      <w:r w:rsidRPr="003A3392">
        <w:rPr>
          <w:lang w:eastAsia="en-US"/>
        </w:rPr>
        <w:t xml:space="preserve"> této Smlouvy vinou Dodavatele bude výše těchto prostředků považována za škodu vzniklou Objednateli, kterou se Dodavatel zavazuje </w:t>
      </w:r>
      <w:r w:rsidRPr="003A3392" w:rsidR="003A3392">
        <w:rPr>
          <w:lang w:eastAsia="en-US"/>
        </w:rPr>
        <w:t xml:space="preserve">Objednateli </w:t>
      </w:r>
      <w:r w:rsidRPr="003A3392">
        <w:rPr>
          <w:lang w:eastAsia="en-US"/>
        </w:rPr>
        <w:t>uhradit.</w:t>
      </w:r>
    </w:p>
    <w:bookmarkEnd w:id="22"/>
    <w:p w:rsidR="001E698D" w:rsidP="007F01C9" w:rsidRDefault="001E698D" w14:paraId="1B5FB8A4" w14:textId="77777777">
      <w:pPr>
        <w:pStyle w:val="Odstavecseseznamem"/>
        <w:numPr>
          <w:ilvl w:val="0"/>
          <w:numId w:val="14"/>
        </w:numPr>
        <w:autoSpaceDE w:val="false"/>
        <w:autoSpaceDN w:val="false"/>
        <w:adjustRightInd w:val="false"/>
        <w:spacing w:after="0"/>
        <w:ind w:left="426" w:hanging="426"/>
        <w:jc w:val="both"/>
        <w:rPr>
          <w:lang w:eastAsia="en-US"/>
        </w:rPr>
      </w:pPr>
      <w:r w:rsidRPr="00620470">
        <w:rPr>
          <w:lang w:eastAsia="en-US"/>
        </w:rPr>
        <w:t xml:space="preserve">Za neodůvodněné neposkytnutí součinnosti </w:t>
      </w:r>
      <w:r w:rsidR="00E80331">
        <w:rPr>
          <w:lang w:eastAsia="en-US"/>
        </w:rPr>
        <w:t>D</w:t>
      </w:r>
      <w:r w:rsidR="00EE481E">
        <w:rPr>
          <w:lang w:eastAsia="en-US"/>
        </w:rPr>
        <w:t xml:space="preserve">odavatelem </w:t>
      </w:r>
      <w:r w:rsidRPr="00620470">
        <w:rPr>
          <w:lang w:eastAsia="en-US"/>
        </w:rPr>
        <w:t xml:space="preserve">při projednávání </w:t>
      </w:r>
      <w:r w:rsidR="00203837">
        <w:rPr>
          <w:lang w:eastAsia="en-US"/>
        </w:rPr>
        <w:t>díla</w:t>
      </w:r>
      <w:r w:rsidR="004A7610">
        <w:rPr>
          <w:lang w:eastAsia="en-US"/>
        </w:rPr>
        <w:t xml:space="preserve">, zejména </w:t>
      </w:r>
      <w:r w:rsidR="00DD2659">
        <w:rPr>
          <w:lang w:eastAsia="en-US"/>
        </w:rPr>
        <w:t>dle čl. I. odst. 3</w:t>
      </w:r>
      <w:r w:rsidR="004A7610">
        <w:rPr>
          <w:lang w:eastAsia="en-US"/>
        </w:rPr>
        <w:t xml:space="preserve"> této Smlouvy</w:t>
      </w:r>
      <w:r w:rsidR="00203837">
        <w:rPr>
          <w:lang w:eastAsia="en-US"/>
        </w:rPr>
        <w:t xml:space="preserve"> se</w:t>
      </w:r>
      <w:r w:rsidR="00944259">
        <w:rPr>
          <w:lang w:eastAsia="en-US"/>
        </w:rPr>
        <w:t xml:space="preserve"> </w:t>
      </w:r>
      <w:r>
        <w:rPr>
          <w:lang w:eastAsia="en-US"/>
        </w:rPr>
        <w:t xml:space="preserve">Dodavatel </w:t>
      </w:r>
      <w:r w:rsidRPr="00620470">
        <w:rPr>
          <w:lang w:eastAsia="en-US"/>
        </w:rPr>
        <w:t xml:space="preserve">zavazuje zaplatit Objednateli smluvní pokutu ve výši </w:t>
      </w:r>
      <w:r>
        <w:rPr>
          <w:lang w:eastAsia="en-US"/>
        </w:rPr>
        <w:t>2</w:t>
      </w:r>
      <w:r w:rsidRPr="00620470">
        <w:rPr>
          <w:lang w:eastAsia="en-US"/>
        </w:rPr>
        <w:t xml:space="preserve">0.000,-Kč za každý jednotlivý případ. V případě neposkytnutí součinnosti </w:t>
      </w:r>
      <w:r>
        <w:rPr>
          <w:lang w:eastAsia="en-US"/>
        </w:rPr>
        <w:t xml:space="preserve">Dodavatele </w:t>
      </w:r>
      <w:r w:rsidRPr="00620470">
        <w:rPr>
          <w:lang w:eastAsia="en-US"/>
        </w:rPr>
        <w:t>dle věty předchozí posuzuje odůvodněnost tohoto neposkytnutí Objednatel.</w:t>
      </w:r>
    </w:p>
    <w:p w:rsidR="001E698D" w:rsidP="007F01C9" w:rsidRDefault="001E698D" w14:paraId="423B232D" w14:textId="77777777">
      <w:pPr>
        <w:pStyle w:val="Odstavecseseznamem"/>
        <w:autoSpaceDE w:val="false"/>
        <w:autoSpaceDN w:val="false"/>
        <w:adjustRightInd w:val="false"/>
        <w:spacing w:after="0"/>
        <w:ind w:left="426" w:hanging="426"/>
        <w:jc w:val="both"/>
        <w:rPr>
          <w:lang w:eastAsia="en-US"/>
        </w:rPr>
      </w:pPr>
    </w:p>
    <w:p w:rsidRPr="00620470" w:rsidR="001E698D" w:rsidP="007F01C9" w:rsidRDefault="001E698D" w14:paraId="71C146A4" w14:textId="77777777">
      <w:pPr>
        <w:pStyle w:val="Odstavecseseznamem"/>
        <w:numPr>
          <w:ilvl w:val="0"/>
          <w:numId w:val="14"/>
        </w:numPr>
        <w:autoSpaceDE w:val="false"/>
        <w:autoSpaceDN w:val="false"/>
        <w:adjustRightInd w:val="false"/>
        <w:spacing w:after="0"/>
        <w:ind w:left="426" w:hanging="426"/>
        <w:jc w:val="both"/>
        <w:rPr>
          <w:lang w:eastAsia="en-US"/>
        </w:rPr>
      </w:pPr>
      <w:bookmarkStart w:name="_Hlk485897402" w:id="23"/>
      <w:r w:rsidRPr="00620470">
        <w:rPr>
          <w:lang w:eastAsia="en-US"/>
        </w:rPr>
        <w:t>Za neodůvodněnou neúčast na společném jednání, veřejném projednán</w:t>
      </w:r>
      <w:r>
        <w:rPr>
          <w:lang w:eastAsia="en-US"/>
        </w:rPr>
        <w:t>í</w:t>
      </w:r>
      <w:r w:rsidRPr="00620470">
        <w:rPr>
          <w:lang w:eastAsia="en-US"/>
        </w:rPr>
        <w:t xml:space="preserve">, příp. opakovaném veřejném projednání a na </w:t>
      </w:r>
      <w:r w:rsidR="004A7610">
        <w:rPr>
          <w:lang w:eastAsia="en-US"/>
        </w:rPr>
        <w:t>závěrečné konferenci</w:t>
      </w:r>
      <w:r w:rsidRPr="00620470">
        <w:rPr>
          <w:lang w:eastAsia="en-US"/>
        </w:rPr>
        <w:t xml:space="preserve"> se </w:t>
      </w:r>
      <w:r>
        <w:rPr>
          <w:lang w:eastAsia="en-US"/>
        </w:rPr>
        <w:t xml:space="preserve">Dodavatel </w:t>
      </w:r>
      <w:r w:rsidRPr="00620470">
        <w:rPr>
          <w:lang w:eastAsia="en-US"/>
        </w:rPr>
        <w:t xml:space="preserve">zavazuje zaplatit Objednateli smluvní pokutu ve výši </w:t>
      </w:r>
      <w:r>
        <w:rPr>
          <w:lang w:eastAsia="en-US"/>
        </w:rPr>
        <w:t>5</w:t>
      </w:r>
      <w:r w:rsidRPr="00620470">
        <w:rPr>
          <w:lang w:eastAsia="en-US"/>
        </w:rPr>
        <w:t xml:space="preserve">0.000,-Kč za každý jednotlivý případ. V případě neúčasti </w:t>
      </w:r>
      <w:r>
        <w:rPr>
          <w:lang w:eastAsia="en-US"/>
        </w:rPr>
        <w:t>Dodavatele</w:t>
      </w:r>
      <w:r w:rsidRPr="00620470">
        <w:rPr>
          <w:lang w:eastAsia="en-US"/>
        </w:rPr>
        <w:t xml:space="preserve"> na společném jednání, veřejném projednání, příp. o</w:t>
      </w:r>
      <w:r w:rsidR="00AD1971">
        <w:rPr>
          <w:lang w:eastAsia="en-US"/>
        </w:rPr>
        <w:t>pakovaném veřejném projednání a</w:t>
      </w:r>
      <w:r w:rsidRPr="00620470" w:rsidR="004A7610">
        <w:rPr>
          <w:lang w:eastAsia="en-US"/>
        </w:rPr>
        <w:t xml:space="preserve"> na </w:t>
      </w:r>
      <w:r w:rsidR="004A7610">
        <w:rPr>
          <w:lang w:eastAsia="en-US"/>
        </w:rPr>
        <w:t>závěrečné konferenci</w:t>
      </w:r>
      <w:r w:rsidR="00944259">
        <w:rPr>
          <w:lang w:eastAsia="en-US"/>
        </w:rPr>
        <w:t xml:space="preserve"> </w:t>
      </w:r>
      <w:r w:rsidRPr="00620470">
        <w:rPr>
          <w:lang w:eastAsia="en-US"/>
        </w:rPr>
        <w:t>dle věty předchozí posuzuje odůvodněnost této neúčasti Objednatel.</w:t>
      </w:r>
    </w:p>
    <w:bookmarkEnd w:id="23"/>
    <w:p w:rsidRPr="001E698D" w:rsidR="001E698D" w:rsidP="007F01C9" w:rsidRDefault="001E698D" w14:paraId="1EC004DB" w14:textId="77777777">
      <w:pPr>
        <w:ind w:left="426" w:hanging="426"/>
        <w:rPr>
          <w:rFonts w:cstheme="minorHAnsi"/>
        </w:rPr>
      </w:pPr>
    </w:p>
    <w:p w:rsidRPr="00C0648C" w:rsidR="00A166EE" w:rsidP="007F01C9" w:rsidRDefault="00A166EE" w14:paraId="47870207" w14:textId="77777777">
      <w:pPr>
        <w:pStyle w:val="Odstavecseseznamem"/>
        <w:numPr>
          <w:ilvl w:val="0"/>
          <w:numId w:val="14"/>
        </w:numPr>
        <w:ind w:left="426" w:hanging="426"/>
        <w:contextualSpacing w:val="false"/>
        <w:jc w:val="both"/>
        <w:rPr>
          <w:rFonts w:cstheme="minorHAnsi"/>
        </w:rPr>
      </w:pPr>
      <w:r>
        <w:rPr>
          <w:rFonts w:cstheme="minorHAnsi"/>
        </w:rPr>
        <w:t xml:space="preserve">V případě, že Dodavatel poruší kterýkoliv ze </w:t>
      </w:r>
      <w:r w:rsidR="00C676D4">
        <w:rPr>
          <w:rFonts w:cstheme="minorHAnsi"/>
        </w:rPr>
        <w:t>svých z</w:t>
      </w:r>
      <w:r w:rsidR="001E698D">
        <w:rPr>
          <w:rFonts w:cstheme="minorHAnsi"/>
        </w:rPr>
        <w:t>ávazků dle čl. II</w:t>
      </w:r>
      <w:r w:rsidR="00C676D4">
        <w:rPr>
          <w:rFonts w:cstheme="minorHAnsi"/>
        </w:rPr>
        <w:t xml:space="preserve"> odst. </w:t>
      </w:r>
      <w:r w:rsidR="001E698D">
        <w:rPr>
          <w:rFonts w:cstheme="minorHAnsi"/>
        </w:rPr>
        <w:t>5</w:t>
      </w:r>
      <w:r w:rsidR="00C676D4">
        <w:rPr>
          <w:rFonts w:cstheme="minorHAnsi"/>
        </w:rPr>
        <w:t xml:space="preserve"> nebo </w:t>
      </w:r>
      <w:r w:rsidR="001E698D">
        <w:rPr>
          <w:rFonts w:cstheme="minorHAnsi"/>
        </w:rPr>
        <w:t>7</w:t>
      </w:r>
      <w:r w:rsidR="00000C1A">
        <w:rPr>
          <w:rFonts w:cstheme="minorHAnsi"/>
        </w:rPr>
        <w:t xml:space="preserve"> </w:t>
      </w:r>
      <w:r w:rsidR="00C676D4">
        <w:rPr>
          <w:rFonts w:cstheme="minorHAnsi"/>
        </w:rPr>
        <w:t xml:space="preserve">této Smlouvy, </w:t>
      </w:r>
      <w:r w:rsidR="00E03F21">
        <w:rPr>
          <w:rFonts w:cstheme="minorHAnsi"/>
        </w:rPr>
        <w:t>j</w:t>
      </w:r>
      <w:r w:rsidR="00C676D4">
        <w:rPr>
          <w:rFonts w:cstheme="minorHAnsi"/>
        </w:rPr>
        <w:t xml:space="preserve">e Dodavatel povinen zaplatit Objednateli smluvní pokutu ve výši </w:t>
      </w:r>
      <w:r w:rsidR="001E698D">
        <w:rPr>
          <w:rFonts w:cstheme="minorHAnsi"/>
        </w:rPr>
        <w:t>10</w:t>
      </w:r>
      <w:r w:rsidR="006B793B">
        <w:rPr>
          <w:rFonts w:cstheme="minorHAnsi"/>
        </w:rPr>
        <w:t>.000</w:t>
      </w:r>
      <w:r w:rsidRPr="00C676D4" w:rsidR="00C676D4">
        <w:rPr>
          <w:rFonts w:cstheme="minorHAnsi"/>
        </w:rPr>
        <w:t>,- Kč</w:t>
      </w:r>
      <w:r w:rsidR="0092412D">
        <w:rPr>
          <w:rFonts w:cstheme="minorHAnsi"/>
        </w:rPr>
        <w:t xml:space="preserve">, </w:t>
      </w:r>
      <w:r w:rsidRPr="00885C66" w:rsidR="0092412D">
        <w:rPr>
          <w:szCs w:val="24"/>
        </w:rPr>
        <w:t xml:space="preserve">a to za každý </w:t>
      </w:r>
      <w:r w:rsidR="0092412D">
        <w:rPr>
          <w:szCs w:val="24"/>
        </w:rPr>
        <w:t>takový zjištěný případ.</w:t>
      </w:r>
    </w:p>
    <w:p w:rsidRPr="00A3742E" w:rsidR="00C0648C" w:rsidP="00A3742E" w:rsidRDefault="00C0648C" w14:paraId="2165906D" w14:textId="77777777">
      <w:pPr>
        <w:pStyle w:val="Odstavecseseznamem"/>
        <w:numPr>
          <w:ilvl w:val="0"/>
          <w:numId w:val="14"/>
        </w:numPr>
        <w:ind w:left="426" w:hanging="426"/>
        <w:contextualSpacing w:val="false"/>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Pr>
          <w:rFonts w:cstheme="minorHAnsi"/>
        </w:rPr>
        <w:t xml:space="preserve"> z Operačního programu</w:t>
      </w:r>
      <w:r w:rsidRPr="00766230">
        <w:rPr>
          <w:rFonts w:cstheme="minorHAnsi"/>
        </w:rPr>
        <w:t xml:space="preserve"> zaviněným nedodržováním povinností </w:t>
      </w:r>
      <w:r w:rsidR="00C3752E">
        <w:rPr>
          <w:rFonts w:cstheme="minorHAnsi"/>
        </w:rPr>
        <w:t>D</w:t>
      </w:r>
      <w:r w:rsidR="00FE06A5">
        <w:rPr>
          <w:rFonts w:cstheme="minorHAnsi"/>
        </w:rPr>
        <w:t xml:space="preserve">odavatele </w:t>
      </w:r>
      <w:r w:rsidRPr="00766230">
        <w:rPr>
          <w:rFonts w:cstheme="minorHAnsi"/>
        </w:rPr>
        <w:t xml:space="preserve">sjednaných v této </w:t>
      </w:r>
      <w:r>
        <w:rPr>
          <w:rFonts w:cstheme="minorHAnsi"/>
        </w:rPr>
        <w:t>Smlouvě.</w:t>
      </w:r>
    </w:p>
    <w:p w:rsidR="006B793B" w:rsidP="007F01C9" w:rsidRDefault="006B793B" w14:paraId="50625CD2" w14:textId="77777777">
      <w:pPr>
        <w:pStyle w:val="Odstavecseseznamem"/>
        <w:numPr>
          <w:ilvl w:val="0"/>
          <w:numId w:val="14"/>
        </w:numPr>
        <w:ind w:left="426" w:hanging="426"/>
        <w:contextualSpacing w:val="false"/>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rsidRPr="00E83C3F" w:rsidR="00E83C3F" w:rsidP="007F01C9" w:rsidRDefault="00E83C3F" w14:paraId="688FB91B" w14:textId="77777777">
      <w:pPr>
        <w:pStyle w:val="Odstavecseseznamem"/>
        <w:numPr>
          <w:ilvl w:val="0"/>
          <w:numId w:val="14"/>
        </w:numPr>
        <w:autoSpaceDE w:val="false"/>
        <w:autoSpaceDN w:val="false"/>
        <w:adjustRightInd w:val="false"/>
        <w:spacing w:after="0"/>
        <w:ind w:left="426" w:hanging="426"/>
        <w:jc w:val="both"/>
        <w:rPr>
          <w:lang w:eastAsia="en-US"/>
        </w:rPr>
      </w:pPr>
      <w:r w:rsidRPr="00620470">
        <w:rPr>
          <w:lang w:eastAsia="en-US"/>
        </w:rPr>
        <w:t>Splatnost smluvních pokut se sjednává na 30 kalendářních dnů ode dne doručení jejich vyúčtování.</w:t>
      </w:r>
    </w:p>
    <w:p w:rsidRPr="0092412D" w:rsidR="0092412D" w:rsidP="00A13B48" w:rsidRDefault="0092412D" w14:paraId="6CBD3253" w14:textId="77777777">
      <w:pPr>
        <w:pStyle w:val="Odstavecseseznamem"/>
        <w:numPr>
          <w:ilvl w:val="0"/>
          <w:numId w:val="14"/>
        </w:numPr>
        <w:spacing w:before="240" w:after="240" w:line="259" w:lineRule="auto"/>
        <w:contextualSpacing w:val="false"/>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rsidRPr="000E24EC" w:rsidR="00CF3B12" w:rsidP="00A13B48" w:rsidRDefault="000375C8" w14:paraId="31407B1C" w14:textId="77777777">
      <w:pPr>
        <w:pStyle w:val="Odstavecseseznamem"/>
        <w:numPr>
          <w:ilvl w:val="0"/>
          <w:numId w:val="14"/>
        </w:numPr>
        <w:spacing w:before="240" w:after="240" w:line="259" w:lineRule="auto"/>
        <w:contextualSpacing w:val="false"/>
        <w:jc w:val="both"/>
        <w:rPr>
          <w:lang w:eastAsia="en-US"/>
        </w:rPr>
      </w:pPr>
      <w:r w:rsidRPr="00514538">
        <w:rPr>
          <w:rFonts w:cstheme="minorHAnsi"/>
        </w:rPr>
        <w:t>V </w:t>
      </w:r>
      <w:r w:rsidRPr="001E698D">
        <w:rPr>
          <w:szCs w:val="24"/>
        </w:rPr>
        <w:t>případě</w:t>
      </w:r>
      <w:r w:rsidRPr="00514538">
        <w:rPr>
          <w:rFonts w:cstheme="minorHAnsi"/>
        </w:rPr>
        <w:t xml:space="preserve"> prodlení s</w:t>
      </w:r>
      <w:r w:rsidR="00944259">
        <w:rPr>
          <w:rFonts w:cstheme="minorHAnsi"/>
        </w:rPr>
        <w:t> </w:t>
      </w:r>
      <w:r w:rsidR="00582C14">
        <w:rPr>
          <w:rFonts w:cstheme="minorHAnsi"/>
        </w:rPr>
        <w:t>úhradou</w:t>
      </w:r>
      <w:r w:rsidR="00944259">
        <w:rPr>
          <w:rFonts w:cstheme="minorHAnsi"/>
        </w:rPr>
        <w:t xml:space="preserve"> </w:t>
      </w:r>
      <w:r w:rsidRPr="00514538">
        <w:rPr>
          <w:rFonts w:cstheme="minorHAnsi"/>
        </w:rPr>
        <w:t>faktur</w:t>
      </w:r>
      <w:r w:rsidR="00582C14">
        <w:rPr>
          <w:rFonts w:cstheme="minorHAnsi"/>
        </w:rPr>
        <w:t>y</w:t>
      </w:r>
      <w:r w:rsidR="00944259">
        <w:rPr>
          <w:rFonts w:cstheme="minorHAnsi"/>
        </w:rPr>
        <w:t xml:space="preserve"> </w:t>
      </w:r>
      <w:r w:rsidR="00582C14">
        <w:rPr>
          <w:rFonts w:cstheme="minorHAnsi"/>
        </w:rPr>
        <w:t>je</w:t>
      </w:r>
      <w:r w:rsidRPr="00514538">
        <w:rPr>
          <w:rFonts w:cstheme="minorHAnsi"/>
        </w:rPr>
        <w:t xml:space="preserve"> Objednatel povinen hradit úrok z</w:t>
      </w:r>
      <w:r w:rsidR="00582C14">
        <w:rPr>
          <w:rFonts w:cstheme="minorHAnsi"/>
        </w:rPr>
        <w:t> </w:t>
      </w:r>
      <w:r w:rsidRPr="00514538">
        <w:rPr>
          <w:rFonts w:cstheme="minorHAnsi"/>
        </w:rPr>
        <w:t>prodlení</w:t>
      </w:r>
      <w:r w:rsidR="00582C14">
        <w:rPr>
          <w:rFonts w:cstheme="minorHAnsi"/>
        </w:rPr>
        <w:t xml:space="preserve"> ve</w:t>
      </w:r>
      <w:r w:rsidR="00AE2659">
        <w:rPr>
          <w:rFonts w:cstheme="minorHAnsi"/>
        </w:rPr>
        <w:t xml:space="preserve"> </w:t>
      </w:r>
      <w:r w:rsidRPr="00620470" w:rsidR="001E698D">
        <w:rPr>
          <w:lang w:eastAsia="en-US"/>
        </w:rPr>
        <w:t>výši dle vládního nařízení č. 351/2013 Sb.</w:t>
      </w:r>
      <w:r w:rsidR="001E698D">
        <w:rPr>
          <w:lang w:eastAsia="en-US"/>
        </w:rPr>
        <w:t>, ve znění pozdějších předpisů</w:t>
      </w:r>
      <w:r w:rsidRPr="001E698D">
        <w:rPr>
          <w:rFonts w:cstheme="minorHAnsi"/>
        </w:rPr>
        <w:t>, smluvní pokuty za pozdní úhradu faktur</w:t>
      </w:r>
      <w:r w:rsidR="00582C14">
        <w:rPr>
          <w:rFonts w:cstheme="minorHAnsi"/>
        </w:rPr>
        <w:t>y</w:t>
      </w:r>
      <w:r w:rsidRPr="001E698D">
        <w:rPr>
          <w:rFonts w:cstheme="minorHAnsi"/>
        </w:rPr>
        <w:t xml:space="preserve"> a jakékoli jiné pokuty vůči Objednateli jsou vyloučeny.</w:t>
      </w:r>
    </w:p>
    <w:p w:rsidR="000E24EC" w:rsidP="000E24EC" w:rsidRDefault="000E24EC" w14:paraId="11BFBCD0" w14:textId="77777777">
      <w:pPr>
        <w:pStyle w:val="Odstavecseseznamem"/>
        <w:spacing w:before="240" w:after="240" w:line="259" w:lineRule="auto"/>
        <w:ind w:left="360"/>
        <w:contextualSpacing w:val="false"/>
        <w:jc w:val="both"/>
        <w:rPr>
          <w:rFonts w:cstheme="minorHAnsi"/>
        </w:rPr>
      </w:pPr>
    </w:p>
    <w:p w:rsidRPr="006C778E" w:rsidR="000E24EC" w:rsidP="000E24EC" w:rsidRDefault="000E24EC" w14:paraId="03BB30A9" w14:textId="77777777">
      <w:pPr>
        <w:pStyle w:val="Odstavecseseznamem"/>
        <w:spacing w:before="240" w:after="240" w:line="259" w:lineRule="auto"/>
        <w:ind w:left="360"/>
        <w:contextualSpacing w:val="false"/>
        <w:jc w:val="both"/>
        <w:rPr>
          <w:lang w:eastAsia="en-US"/>
        </w:rPr>
      </w:pPr>
    </w:p>
    <w:p w:rsidRPr="006C778E" w:rsidR="006C778E" w:rsidP="006C778E" w:rsidRDefault="006C778E" w14:paraId="3F46869B" w14:textId="77777777">
      <w:pPr>
        <w:autoSpaceDE w:val="false"/>
        <w:autoSpaceDN w:val="false"/>
        <w:adjustRightInd w:val="false"/>
        <w:jc w:val="center"/>
        <w:rPr>
          <w:rFonts w:asciiTheme="minorHAnsi" w:hAnsiTheme="minorHAnsi"/>
          <w:b/>
          <w:bCs/>
          <w:sz w:val="22"/>
          <w:lang w:eastAsia="en-US"/>
        </w:rPr>
      </w:pPr>
      <w:r w:rsidRPr="006C778E">
        <w:rPr>
          <w:rFonts w:asciiTheme="minorHAnsi" w:hAnsiTheme="minorHAnsi"/>
          <w:b/>
          <w:bCs/>
          <w:sz w:val="22"/>
          <w:lang w:eastAsia="en-US"/>
        </w:rPr>
        <w:lastRenderedPageBreak/>
        <w:t>VIII.</w:t>
      </w:r>
    </w:p>
    <w:p w:rsidRPr="00620470" w:rsidR="006C778E" w:rsidP="006C778E" w:rsidRDefault="006C778E" w14:paraId="0FA6BF87" w14:textId="77777777">
      <w:pPr>
        <w:autoSpaceDE w:val="false"/>
        <w:autoSpaceDN w:val="false"/>
        <w:adjustRightInd w:val="false"/>
        <w:jc w:val="center"/>
        <w:rPr>
          <w:rFonts w:asciiTheme="minorHAnsi" w:hAnsiTheme="minorHAnsi"/>
          <w:b/>
          <w:bCs/>
          <w:sz w:val="22"/>
          <w:lang w:eastAsia="en-US"/>
        </w:rPr>
      </w:pPr>
      <w:r w:rsidRPr="00620470">
        <w:rPr>
          <w:rFonts w:asciiTheme="minorHAnsi" w:hAnsiTheme="minorHAnsi"/>
          <w:b/>
          <w:bCs/>
          <w:sz w:val="22"/>
          <w:lang w:eastAsia="en-US"/>
        </w:rPr>
        <w:t>UKONČENÍ SMLUVNÍHO VZTAHU</w:t>
      </w:r>
    </w:p>
    <w:p w:rsidR="006C778E" w:rsidP="00A13B48" w:rsidRDefault="006C778E" w14:paraId="0B0E6202" w14:textId="77777777">
      <w:pPr>
        <w:pStyle w:val="Odstavecseseznamem"/>
        <w:numPr>
          <w:ilvl w:val="0"/>
          <w:numId w:val="23"/>
        </w:numPr>
        <w:spacing w:before="240" w:after="240" w:line="259" w:lineRule="auto"/>
        <w:contextualSpacing w:val="false"/>
        <w:jc w:val="both"/>
        <w:rPr>
          <w:rFonts w:cstheme="minorHAnsi"/>
        </w:rPr>
      </w:pPr>
      <w:r w:rsidRPr="006C778E">
        <w:rPr>
          <w:rFonts w:cstheme="minorHAnsi"/>
        </w:rPr>
        <w:t xml:space="preserve">Tato Smlouva zanikne splněním závazku dle ustanovení § 1908 </w:t>
      </w:r>
      <w:bookmarkStart w:name="_Hlk485897467" w:id="24"/>
      <w:r w:rsidR="00BE4714">
        <w:rPr>
          <w:rFonts w:cstheme="minorHAnsi"/>
        </w:rPr>
        <w:t xml:space="preserve">zákona č. 89/2012 Sb., </w:t>
      </w:r>
      <w:r w:rsidR="00582C14">
        <w:rPr>
          <w:rFonts w:cstheme="minorHAnsi"/>
        </w:rPr>
        <w:t>o</w:t>
      </w:r>
      <w:r w:rsidRPr="006C778E">
        <w:rPr>
          <w:rFonts w:cstheme="minorHAnsi"/>
        </w:rPr>
        <w:t>bčansk</w:t>
      </w:r>
      <w:r w:rsidR="00BE4714">
        <w:rPr>
          <w:rFonts w:cstheme="minorHAnsi"/>
        </w:rPr>
        <w:t>ý</w:t>
      </w:r>
      <w:r w:rsidRPr="006C778E">
        <w:rPr>
          <w:rFonts w:cstheme="minorHAnsi"/>
        </w:rPr>
        <w:t xml:space="preserve"> zákoník</w:t>
      </w:r>
      <w:r w:rsidR="00BE4714">
        <w:rPr>
          <w:rFonts w:cstheme="minorHAnsi"/>
        </w:rPr>
        <w:t>, ve znění pozdějších předpisů,</w:t>
      </w:r>
      <w:bookmarkEnd w:id="24"/>
      <w:r w:rsidR="00F531D5">
        <w:rPr>
          <w:rFonts w:cstheme="minorHAnsi"/>
        </w:rPr>
        <w:t xml:space="preserve"> </w:t>
      </w:r>
      <w:r w:rsidRPr="006C778E">
        <w:rPr>
          <w:rFonts w:cstheme="minorHAnsi"/>
        </w:rPr>
        <w:t>nebo před uplynutím lhůty plnění z důvodu podstatného porušení povinností Smluvních stran - jednostranným právním úkonem, tj. odstoupením od Smlouvy. Dále může tato Smlouva zaniknout dohodou Smluvních stran. Návrhy na zánik Smlouvy dohodou je oprávněna vystavit kterákoli ze Smluvních stran.</w:t>
      </w:r>
    </w:p>
    <w:p w:rsidRPr="006C778E" w:rsidR="006C778E" w:rsidP="00A13B48" w:rsidRDefault="006C778E" w14:paraId="41D29089" w14:textId="77777777">
      <w:pPr>
        <w:pStyle w:val="Odstavecseseznamem"/>
        <w:numPr>
          <w:ilvl w:val="0"/>
          <w:numId w:val="23"/>
        </w:numPr>
        <w:spacing w:before="240" w:after="240" w:line="259" w:lineRule="auto"/>
        <w:contextualSpacing w:val="false"/>
        <w:jc w:val="both"/>
        <w:rPr>
          <w:rFonts w:cstheme="minorHAnsi"/>
        </w:rPr>
      </w:pPr>
      <w:bookmarkStart w:name="_Hlk485897481" w:id="25"/>
      <w:r w:rsidRPr="00BB5F88">
        <w:rPr>
          <w:rFonts w:cstheme="minorHAnsi"/>
        </w:rPr>
        <w:t>Kterákoli</w:t>
      </w:r>
      <w:r w:rsidRPr="00BB5F88" w:rsidR="00B20ACF">
        <w:rPr>
          <w:rFonts w:cstheme="minorHAnsi"/>
        </w:rPr>
        <w:t>v</w:t>
      </w:r>
      <w:r w:rsidRPr="00BB5F88">
        <w:rPr>
          <w:rFonts w:cstheme="minorHAnsi"/>
        </w:rPr>
        <w:t xml:space="preserve"> Smluvní strana je povinna písemně oznámit druhé straně, že poruší své povinnosti plynoucí ze závazkového vztahu.</w:t>
      </w:r>
      <w:r w:rsidRPr="006C778E">
        <w:rPr>
          <w:rFonts w:cstheme="minorHAnsi"/>
        </w:rPr>
        <w:t xml:space="preserve"> Také je povinna oznámit skutečnosti, které se týkají podstatného zhoršení výrobních poměrů, majetkových poměrů, případně i kapacitních či personálních poměrů, které by mohly mít i jednotlivě negativní vliv na plnění její povinnosti plynoucí z této Smlouvy. Je tedy povinna druhé straně oznámit povahu překážky včetně důvodů, které jí brání nebo budou bránit v plnění povinností a o jejich důsledcích. Zpráva musí být podána písemně do 10 dnů poté, kdy se oznamující strana o překážce dozvěděla nebo při náležité péči mohla dozvědět. Jestliže tuto povinnost oznamující strana nesplní, nebo není druhé straně zpráva doručena včas, má druhá strana nárok na úhradu škody, která jí tím vzniká a </w:t>
      </w:r>
      <w:r w:rsidR="00B20ACF">
        <w:rPr>
          <w:rFonts w:cstheme="minorHAnsi"/>
        </w:rPr>
        <w:t>právo</w:t>
      </w:r>
      <w:r w:rsidR="009D5BF6">
        <w:rPr>
          <w:rFonts w:cstheme="minorHAnsi"/>
        </w:rPr>
        <w:t xml:space="preserve"> </w:t>
      </w:r>
      <w:r w:rsidRPr="006C778E">
        <w:rPr>
          <w:rFonts w:cstheme="minorHAnsi"/>
        </w:rPr>
        <w:t>na odstoupení od Smlouvy.</w:t>
      </w:r>
    </w:p>
    <w:p w:rsidRPr="006C778E" w:rsidR="006C778E" w:rsidP="00A13B48" w:rsidRDefault="006C778E" w14:paraId="45FFBF3F" w14:textId="77777777">
      <w:pPr>
        <w:pStyle w:val="Odstavecseseznamem"/>
        <w:numPr>
          <w:ilvl w:val="0"/>
          <w:numId w:val="23"/>
        </w:numPr>
        <w:spacing w:before="240" w:after="240" w:line="259" w:lineRule="auto"/>
        <w:contextualSpacing w:val="false"/>
        <w:jc w:val="both"/>
        <w:rPr>
          <w:rFonts w:cstheme="minorHAnsi"/>
        </w:rPr>
      </w:pPr>
      <w:bookmarkStart w:name="_Hlk485897493" w:id="26"/>
      <w:bookmarkEnd w:id="25"/>
      <w:r w:rsidRPr="006C778E">
        <w:rPr>
          <w:rFonts w:cstheme="minorHAnsi"/>
        </w:rPr>
        <w:t xml:space="preserve">Odstoupení od Smlouvy musí odstupující strana doručit druhé straně do 15 dnů poté, co se dozvěděla o podstatném porušení Smlouvy. V odstoupení musí být uveden důvod odstoupení s odkazem na bod Smlouvy, který k odstoupení opravňuje. Bez těchto náležitostí je odstoupení od Smlouvy neplatné. </w:t>
      </w:r>
    </w:p>
    <w:bookmarkEnd w:id="26"/>
    <w:p w:rsidRPr="006C778E" w:rsidR="006C778E" w:rsidP="00A13B48" w:rsidRDefault="006C778E" w14:paraId="7F58A7CE" w14:textId="77777777">
      <w:pPr>
        <w:pStyle w:val="Odstavecseseznamem"/>
        <w:numPr>
          <w:ilvl w:val="0"/>
          <w:numId w:val="23"/>
        </w:numPr>
        <w:spacing w:before="240" w:after="240" w:line="259" w:lineRule="auto"/>
        <w:contextualSpacing w:val="false"/>
        <w:jc w:val="both"/>
        <w:rPr>
          <w:rFonts w:cstheme="minorHAnsi"/>
        </w:rPr>
      </w:pPr>
      <w:r w:rsidRPr="006C778E">
        <w:rPr>
          <w:rFonts w:cstheme="minorHAnsi"/>
        </w:rPr>
        <w:t>Podstatným porušením Smlouvy opravňujícím Objednatele odstoupit od Smlouvy, mimo ujednání uvedená v jiných článcích Smlouvy, je:</w:t>
      </w:r>
    </w:p>
    <w:p w:rsidRPr="00620470" w:rsidR="006C778E" w:rsidP="00A13B48" w:rsidRDefault="006C778E" w14:paraId="072A7476" w14:textId="77777777">
      <w:pPr>
        <w:pStyle w:val="Odstavecseseznamem"/>
        <w:numPr>
          <w:ilvl w:val="0"/>
          <w:numId w:val="22"/>
        </w:numPr>
        <w:autoSpaceDE w:val="false"/>
        <w:autoSpaceDN w:val="false"/>
        <w:adjustRightInd w:val="false"/>
        <w:spacing w:after="0"/>
        <w:ind w:left="993" w:hanging="426"/>
        <w:jc w:val="both"/>
        <w:rPr>
          <w:lang w:eastAsia="en-US"/>
        </w:rPr>
      </w:pPr>
      <w:r w:rsidRPr="00620470">
        <w:rPr>
          <w:lang w:eastAsia="en-US"/>
        </w:rPr>
        <w:t>nesplnění touto Smlouvou sjednan</w:t>
      </w:r>
      <w:r>
        <w:rPr>
          <w:lang w:eastAsia="en-US"/>
        </w:rPr>
        <w:t>ého</w:t>
      </w:r>
      <w:r w:rsidRPr="00620470">
        <w:rPr>
          <w:lang w:eastAsia="en-US"/>
        </w:rPr>
        <w:t xml:space="preserve"> termín</w:t>
      </w:r>
      <w:r>
        <w:rPr>
          <w:lang w:eastAsia="en-US"/>
        </w:rPr>
        <w:t>u</w:t>
      </w:r>
      <w:r w:rsidRPr="00620470">
        <w:rPr>
          <w:lang w:eastAsia="en-US"/>
        </w:rPr>
        <w:t xml:space="preserve"> pro dokončení díla o více jak 1 </w:t>
      </w:r>
      <w:r w:rsidR="004E3417">
        <w:rPr>
          <w:lang w:eastAsia="en-US"/>
        </w:rPr>
        <w:t xml:space="preserve">kalendářní </w:t>
      </w:r>
      <w:r w:rsidRPr="00620470">
        <w:rPr>
          <w:lang w:eastAsia="en-US"/>
        </w:rPr>
        <w:t xml:space="preserve">měsíc; </w:t>
      </w:r>
    </w:p>
    <w:p w:rsidRPr="00620470" w:rsidR="006C778E" w:rsidP="00A13B48" w:rsidRDefault="006C778E" w14:paraId="02C298A1" w14:textId="77777777">
      <w:pPr>
        <w:pStyle w:val="Odstavecseseznamem"/>
        <w:numPr>
          <w:ilvl w:val="0"/>
          <w:numId w:val="22"/>
        </w:numPr>
        <w:autoSpaceDE w:val="false"/>
        <w:autoSpaceDN w:val="false"/>
        <w:adjustRightInd w:val="false"/>
        <w:spacing w:after="0"/>
        <w:ind w:left="993" w:hanging="426"/>
        <w:jc w:val="both"/>
        <w:rPr>
          <w:lang w:eastAsia="en-US"/>
        </w:rPr>
      </w:pPr>
      <w:r w:rsidRPr="00620470">
        <w:rPr>
          <w:lang w:eastAsia="en-US"/>
        </w:rPr>
        <w:t xml:space="preserve">v případě, že </w:t>
      </w:r>
      <w:r>
        <w:rPr>
          <w:lang w:eastAsia="en-US"/>
        </w:rPr>
        <w:t>Dodavatel</w:t>
      </w:r>
      <w:r w:rsidRPr="00620470">
        <w:rPr>
          <w:lang w:eastAsia="en-US"/>
        </w:rPr>
        <w:t xml:space="preserve"> postupuje při plnění dle této Smlouvy v rozporu se zadávacími podmínkami </w:t>
      </w:r>
      <w:r w:rsidR="00FF3505">
        <w:rPr>
          <w:lang w:eastAsia="en-US"/>
        </w:rPr>
        <w:t>výběrového</w:t>
      </w:r>
      <w:r w:rsidR="009D5BF6">
        <w:rPr>
          <w:lang w:eastAsia="en-US"/>
        </w:rPr>
        <w:t xml:space="preserve"> </w:t>
      </w:r>
      <w:r w:rsidRPr="00620470">
        <w:rPr>
          <w:lang w:eastAsia="en-US"/>
        </w:rPr>
        <w:t xml:space="preserve">řízení, </w:t>
      </w:r>
    </w:p>
    <w:p w:rsidRPr="00620470" w:rsidR="006C778E" w:rsidP="00A13B48" w:rsidRDefault="006C778E" w14:paraId="7E661015" w14:textId="77777777">
      <w:pPr>
        <w:pStyle w:val="Odstavecseseznamem"/>
        <w:numPr>
          <w:ilvl w:val="0"/>
          <w:numId w:val="22"/>
        </w:numPr>
        <w:autoSpaceDE w:val="false"/>
        <w:autoSpaceDN w:val="false"/>
        <w:adjustRightInd w:val="false"/>
        <w:spacing w:after="0"/>
        <w:ind w:left="993" w:hanging="426"/>
        <w:jc w:val="both"/>
        <w:rPr>
          <w:lang w:eastAsia="en-US"/>
        </w:rPr>
      </w:pPr>
      <w:r w:rsidRPr="00620470">
        <w:rPr>
          <w:lang w:eastAsia="en-US"/>
        </w:rPr>
        <w:t xml:space="preserve">Objednatel dodatečně zjistí nepravdivost údajů v nabídce předložené </w:t>
      </w:r>
      <w:r>
        <w:rPr>
          <w:lang w:eastAsia="en-US"/>
        </w:rPr>
        <w:t xml:space="preserve">Dodavatelem </w:t>
      </w:r>
      <w:r w:rsidRPr="00620470">
        <w:rPr>
          <w:lang w:eastAsia="en-US"/>
        </w:rPr>
        <w:t xml:space="preserve">jakožto </w:t>
      </w:r>
      <w:r>
        <w:rPr>
          <w:lang w:eastAsia="en-US"/>
        </w:rPr>
        <w:t xml:space="preserve">účastníka </w:t>
      </w:r>
      <w:r w:rsidR="00FF3505">
        <w:rPr>
          <w:lang w:eastAsia="en-US"/>
        </w:rPr>
        <w:t>výběrového</w:t>
      </w:r>
      <w:r w:rsidR="009D5BF6">
        <w:rPr>
          <w:lang w:eastAsia="en-US"/>
        </w:rPr>
        <w:t xml:space="preserve"> </w:t>
      </w:r>
      <w:r w:rsidRPr="00620470">
        <w:rPr>
          <w:lang w:eastAsia="en-US"/>
        </w:rPr>
        <w:t xml:space="preserve">řízení, které měly nebo mohly mít vliv na výsledek </w:t>
      </w:r>
      <w:r w:rsidR="00FF3505">
        <w:rPr>
          <w:lang w:eastAsia="en-US"/>
        </w:rPr>
        <w:t>výběrového</w:t>
      </w:r>
      <w:r w:rsidR="009D5BF6">
        <w:rPr>
          <w:lang w:eastAsia="en-US"/>
        </w:rPr>
        <w:t xml:space="preserve"> </w:t>
      </w:r>
      <w:r w:rsidRPr="00620470">
        <w:rPr>
          <w:lang w:eastAsia="en-US"/>
        </w:rPr>
        <w:t>řízení,</w:t>
      </w:r>
    </w:p>
    <w:p w:rsidRPr="00620470" w:rsidR="006C778E" w:rsidP="00A13B48" w:rsidRDefault="006C778E" w14:paraId="2C83ED4B" w14:textId="77777777">
      <w:pPr>
        <w:pStyle w:val="Odstavecseseznamem"/>
        <w:numPr>
          <w:ilvl w:val="0"/>
          <w:numId w:val="22"/>
        </w:numPr>
        <w:autoSpaceDE w:val="false"/>
        <w:autoSpaceDN w:val="false"/>
        <w:adjustRightInd w:val="false"/>
        <w:spacing w:after="0"/>
        <w:ind w:left="993" w:hanging="426"/>
        <w:jc w:val="both"/>
        <w:rPr>
          <w:lang w:eastAsia="en-US"/>
        </w:rPr>
      </w:pPr>
      <w:r w:rsidRPr="00620470">
        <w:rPr>
          <w:lang w:eastAsia="en-US"/>
        </w:rPr>
        <w:t xml:space="preserve">Objednatel písemně vyzve k odstranění nedostatků a </w:t>
      </w:r>
      <w:r>
        <w:rPr>
          <w:lang w:eastAsia="en-US"/>
        </w:rPr>
        <w:t>Dodavatel</w:t>
      </w:r>
      <w:r w:rsidRPr="00620470">
        <w:rPr>
          <w:lang w:eastAsia="en-US"/>
        </w:rPr>
        <w:t xml:space="preserve"> tak v dohodnuté době neučiní,</w:t>
      </w:r>
    </w:p>
    <w:p w:rsidRPr="006C778E" w:rsidR="006C778E" w:rsidP="00A13B48" w:rsidRDefault="004A7610" w14:paraId="5C3323CC" w14:textId="77777777">
      <w:pPr>
        <w:pStyle w:val="Odstavecseseznamem"/>
        <w:numPr>
          <w:ilvl w:val="0"/>
          <w:numId w:val="22"/>
        </w:numPr>
        <w:autoSpaceDE w:val="false"/>
        <w:autoSpaceDN w:val="false"/>
        <w:adjustRightInd w:val="false"/>
        <w:spacing w:after="0"/>
        <w:ind w:left="993" w:hanging="426"/>
        <w:jc w:val="both"/>
        <w:rPr>
          <w:lang w:eastAsia="en-US"/>
        </w:rPr>
      </w:pPr>
      <w:r>
        <w:rPr>
          <w:lang w:eastAsia="en-US"/>
        </w:rPr>
        <w:t>zahájením</w:t>
      </w:r>
      <w:r w:rsidRPr="00620470" w:rsidR="006C778E">
        <w:rPr>
          <w:lang w:eastAsia="en-US"/>
        </w:rPr>
        <w:t xml:space="preserve"> insolvenčního řízení na majetek </w:t>
      </w:r>
      <w:r w:rsidR="006C778E">
        <w:rPr>
          <w:lang w:eastAsia="en-US"/>
        </w:rPr>
        <w:t>Dodavatele.</w:t>
      </w:r>
    </w:p>
    <w:p w:rsidRPr="00A13B48" w:rsidR="00A13B48" w:rsidP="00A13B48" w:rsidRDefault="00A13B48" w14:paraId="30F122E0" w14:textId="77777777">
      <w:pPr>
        <w:pStyle w:val="Odstavecseseznamem"/>
        <w:numPr>
          <w:ilvl w:val="0"/>
          <w:numId w:val="23"/>
        </w:numPr>
        <w:spacing w:before="240" w:after="240" w:line="259" w:lineRule="auto"/>
        <w:contextualSpacing w:val="false"/>
        <w:jc w:val="both"/>
        <w:rPr>
          <w:rFonts w:cstheme="minorHAnsi"/>
        </w:rPr>
      </w:pPr>
      <w:r w:rsidRPr="00A13B48">
        <w:rPr>
          <w:rFonts w:cstheme="minorHAnsi"/>
        </w:rPr>
        <w:t xml:space="preserve">Ustanovení této </w:t>
      </w:r>
      <w:r>
        <w:rPr>
          <w:rFonts w:cstheme="minorHAnsi"/>
        </w:rPr>
        <w:t>Smlouvy</w:t>
      </w:r>
      <w:r w:rsidRPr="00A13B48">
        <w:rPr>
          <w:rFonts w:cstheme="minorHAnsi"/>
        </w:rPr>
        <w:t xml:space="preserve">, jejichž cílem je upravit vztahy mezi </w:t>
      </w:r>
      <w:r w:rsidR="00C35B84">
        <w:rPr>
          <w:rFonts w:cstheme="minorHAnsi"/>
        </w:rPr>
        <w:t>S</w:t>
      </w:r>
      <w:r w:rsidRPr="00A13B48">
        <w:rPr>
          <w:rFonts w:cstheme="minorHAnsi"/>
        </w:rPr>
        <w:t xml:space="preserve">mluvními stranami po ukončení účinnosti </w:t>
      </w:r>
      <w:r>
        <w:rPr>
          <w:rFonts w:cstheme="minorHAnsi"/>
        </w:rPr>
        <w:t>Smlouvy</w:t>
      </w:r>
      <w:r w:rsidRPr="00A13B48">
        <w:rPr>
          <w:rFonts w:cstheme="minorHAnsi"/>
        </w:rPr>
        <w:t xml:space="preserve"> (tj. zejména náhrada škody, nároky na zaplacení smluvních pokut a běžící záruky) a rovněž ustanovení, u kterých výslovně či z povahy věci vyplývá, že mají zůstat platná a účinná, zůstanou platná i po ukončení účinnosti této </w:t>
      </w:r>
      <w:r>
        <w:rPr>
          <w:rFonts w:cstheme="minorHAnsi"/>
        </w:rPr>
        <w:t>Smlouvy.</w:t>
      </w:r>
    </w:p>
    <w:p w:rsidRPr="00A13B48" w:rsidR="006C778E" w:rsidP="00A13B48" w:rsidRDefault="00A13B48" w14:paraId="2DD3B614" w14:textId="77777777">
      <w:pPr>
        <w:pStyle w:val="Odstavecseseznamem"/>
        <w:numPr>
          <w:ilvl w:val="0"/>
          <w:numId w:val="23"/>
        </w:numPr>
        <w:spacing w:before="240" w:after="240" w:line="259" w:lineRule="auto"/>
        <w:contextualSpacing w:val="false"/>
        <w:jc w:val="both"/>
        <w:rPr>
          <w:rFonts w:cstheme="minorHAnsi"/>
        </w:rPr>
      </w:pPr>
      <w:r w:rsidRPr="00A13B48">
        <w:rPr>
          <w:rFonts w:cstheme="minorHAnsi"/>
        </w:rPr>
        <w:t xml:space="preserve">V případě předčasného ukončení </w:t>
      </w:r>
      <w:r>
        <w:rPr>
          <w:rFonts w:cstheme="minorHAnsi"/>
        </w:rPr>
        <w:t>Smlouvy</w:t>
      </w:r>
      <w:r w:rsidRPr="00A13B48">
        <w:rPr>
          <w:rFonts w:cstheme="minorHAnsi"/>
        </w:rPr>
        <w:t xml:space="preserve"> je </w:t>
      </w:r>
      <w:r>
        <w:rPr>
          <w:rFonts w:cstheme="minorHAnsi"/>
        </w:rPr>
        <w:t>Dodavatel</w:t>
      </w:r>
      <w:r w:rsidRPr="00A13B48">
        <w:rPr>
          <w:rFonts w:cstheme="minorHAnsi"/>
        </w:rPr>
        <w:t xml:space="preserve"> povinen poskytnout </w:t>
      </w:r>
      <w:r>
        <w:rPr>
          <w:rFonts w:cstheme="minorHAnsi"/>
        </w:rPr>
        <w:t xml:space="preserve">Objednateli </w:t>
      </w:r>
      <w:r w:rsidRPr="00A13B48">
        <w:rPr>
          <w:rFonts w:cstheme="minorHAnsi"/>
        </w:rPr>
        <w:t xml:space="preserve">maximální nezbytnou součinnost tak, aby </w:t>
      </w:r>
      <w:r>
        <w:rPr>
          <w:rFonts w:cstheme="minorHAnsi"/>
        </w:rPr>
        <w:t xml:space="preserve">Objednateli </w:t>
      </w:r>
      <w:r w:rsidRPr="00A13B48">
        <w:rPr>
          <w:rFonts w:cstheme="minorHAnsi"/>
        </w:rPr>
        <w:t xml:space="preserve">nevznikla škoda. Dále je </w:t>
      </w:r>
      <w:r>
        <w:rPr>
          <w:rFonts w:cstheme="minorHAnsi"/>
        </w:rPr>
        <w:t>Dodavate</w:t>
      </w:r>
      <w:r w:rsidRPr="00A13B48">
        <w:rPr>
          <w:rFonts w:cstheme="minorHAnsi"/>
        </w:rPr>
        <w:t xml:space="preserve">l povinen vrátit </w:t>
      </w:r>
      <w:r>
        <w:rPr>
          <w:rFonts w:cstheme="minorHAnsi"/>
        </w:rPr>
        <w:t xml:space="preserve">Objednateli veškeré </w:t>
      </w:r>
      <w:r w:rsidR="003D3D85">
        <w:rPr>
          <w:rFonts w:cstheme="minorHAnsi"/>
        </w:rPr>
        <w:t>materiály</w:t>
      </w:r>
      <w:r>
        <w:rPr>
          <w:rFonts w:cstheme="minorHAnsi"/>
        </w:rPr>
        <w:t>, které od Objednatele</w:t>
      </w:r>
      <w:r w:rsidRPr="00A13B48">
        <w:rPr>
          <w:rFonts w:cstheme="minorHAnsi"/>
        </w:rPr>
        <w:t xml:space="preserve"> obdržel v souvislosti s plněním této </w:t>
      </w:r>
      <w:r>
        <w:rPr>
          <w:rFonts w:cstheme="minorHAnsi"/>
        </w:rPr>
        <w:t>Smlouvy</w:t>
      </w:r>
      <w:r w:rsidRPr="00A13B48">
        <w:rPr>
          <w:rFonts w:cstheme="minorHAnsi"/>
        </w:rPr>
        <w:t xml:space="preserve">, a to bez zbytečného odkladu poté, co jej k tomu </w:t>
      </w:r>
      <w:r>
        <w:rPr>
          <w:rFonts w:cstheme="minorHAnsi"/>
        </w:rPr>
        <w:t>Objednatel</w:t>
      </w:r>
      <w:r w:rsidRPr="00A13B48">
        <w:rPr>
          <w:rFonts w:cstheme="minorHAnsi"/>
        </w:rPr>
        <w:t xml:space="preserve"> vyzve.</w:t>
      </w:r>
    </w:p>
    <w:p w:rsidRPr="00514538" w:rsidR="00CF3B12" w:rsidP="00082A08" w:rsidRDefault="00717AA2" w14:paraId="2DFCFAC7" w14:textId="77777777">
      <w:pPr>
        <w:pStyle w:val="Odstavecseseznamem"/>
        <w:keepNext/>
        <w:spacing w:before="480" w:after="0"/>
        <w:ind w:left="0"/>
        <w:contextualSpacing w:val="false"/>
        <w:jc w:val="center"/>
        <w:rPr>
          <w:rFonts w:cstheme="minorHAnsi"/>
          <w:b/>
        </w:rPr>
      </w:pPr>
      <w:r>
        <w:rPr>
          <w:rFonts w:cstheme="minorHAnsi"/>
          <w:b/>
        </w:rPr>
        <w:lastRenderedPageBreak/>
        <w:t>IX</w:t>
      </w:r>
      <w:r w:rsidRPr="00514538" w:rsidR="00CF3B12">
        <w:rPr>
          <w:rFonts w:cstheme="minorHAnsi"/>
          <w:b/>
        </w:rPr>
        <w:t>.</w:t>
      </w:r>
    </w:p>
    <w:p w:rsidRPr="00514538" w:rsidR="00AD15B9" w:rsidP="00082A08" w:rsidRDefault="00AD15B9" w14:paraId="5D2D7224" w14:textId="77777777">
      <w:pPr>
        <w:pStyle w:val="Odstavecseseznamem"/>
        <w:keepNext/>
        <w:ind w:left="0"/>
        <w:contextualSpacing w:val="false"/>
        <w:jc w:val="center"/>
        <w:rPr>
          <w:rFonts w:cstheme="minorHAnsi"/>
          <w:b/>
          <w:caps/>
        </w:rPr>
      </w:pPr>
      <w:r w:rsidRPr="00514538">
        <w:rPr>
          <w:rFonts w:cstheme="minorHAnsi"/>
          <w:b/>
          <w:caps/>
        </w:rPr>
        <w:t>Závěrečná ustanovení</w:t>
      </w:r>
    </w:p>
    <w:p w:rsidR="000E6DB0" w:rsidP="000E6DB0" w:rsidRDefault="000E6DB0" w14:paraId="3380C4B7" w14:textId="77777777">
      <w:pPr>
        <w:pStyle w:val="Odstavecseseznamem"/>
        <w:numPr>
          <w:ilvl w:val="0"/>
          <w:numId w:val="16"/>
        </w:numPr>
        <w:autoSpaceDE w:val="false"/>
        <w:autoSpaceDN w:val="false"/>
        <w:adjustRightInd w:val="false"/>
        <w:spacing w:after="0"/>
        <w:jc w:val="both"/>
        <w:rPr>
          <w:lang w:eastAsia="en-US"/>
        </w:rPr>
      </w:pPr>
      <w:r w:rsidRPr="00620470">
        <w:rPr>
          <w:lang w:eastAsia="en-US"/>
        </w:rPr>
        <w:t>Tato Smlouva je uzavřena</w:t>
      </w:r>
      <w:bookmarkStart w:name="_Hlk485897557" w:id="27"/>
      <w:r w:rsidR="00F531D5">
        <w:rPr>
          <w:lang w:eastAsia="en-US"/>
        </w:rPr>
        <w:t xml:space="preserve"> </w:t>
      </w:r>
      <w:r w:rsidR="004E3417">
        <w:rPr>
          <w:lang w:eastAsia="en-US"/>
        </w:rPr>
        <w:t>(nabývá platnosti)</w:t>
      </w:r>
      <w:bookmarkEnd w:id="27"/>
      <w:r w:rsidRPr="00620470">
        <w:rPr>
          <w:lang w:eastAsia="en-US"/>
        </w:rPr>
        <w:t>dnem podpisu statutárními orgány Smluvních stran nebo osobami jimi řádně zmocněnými.</w:t>
      </w:r>
    </w:p>
    <w:p w:rsidR="006A62AE" w:rsidP="006A62AE" w:rsidRDefault="006A62AE" w14:paraId="6E078110" w14:textId="77777777">
      <w:pPr>
        <w:pStyle w:val="Odstavecseseznamem"/>
        <w:autoSpaceDE w:val="false"/>
        <w:autoSpaceDN w:val="false"/>
        <w:adjustRightInd w:val="false"/>
        <w:spacing w:after="0"/>
        <w:ind w:left="360"/>
        <w:jc w:val="both"/>
        <w:rPr>
          <w:lang w:eastAsia="en-US"/>
        </w:rPr>
      </w:pPr>
    </w:p>
    <w:p w:rsidR="006A62AE" w:rsidP="006A62AE" w:rsidRDefault="006A62AE" w14:paraId="30EF21D3" w14:textId="77777777">
      <w:pPr>
        <w:pStyle w:val="Odstavecseseznamem"/>
        <w:numPr>
          <w:ilvl w:val="0"/>
          <w:numId w:val="16"/>
        </w:numPr>
        <w:autoSpaceDE w:val="false"/>
        <w:autoSpaceDN w:val="false"/>
        <w:adjustRightInd w:val="false"/>
        <w:spacing w:after="0"/>
        <w:jc w:val="both"/>
        <w:rPr>
          <w:lang w:eastAsia="en-US"/>
        </w:rPr>
      </w:pPr>
      <w:r w:rsidRPr="006A62AE">
        <w:rPr>
          <w:lang w:eastAsia="en-US"/>
        </w:rPr>
        <w:t xml:space="preserve">Uzavření této </w:t>
      </w:r>
      <w:r>
        <w:rPr>
          <w:lang w:eastAsia="en-US"/>
        </w:rPr>
        <w:t>S</w:t>
      </w:r>
      <w:r w:rsidRPr="006A62AE">
        <w:rPr>
          <w:lang w:eastAsia="en-US"/>
        </w:rPr>
        <w:t xml:space="preserve">mlouvy bylo schváleno usnesením rady města </w:t>
      </w:r>
      <w:r w:rsidR="00B069B4">
        <w:rPr>
          <w:lang w:eastAsia="en-US"/>
        </w:rPr>
        <w:t>Libčice nad Vltavou</w:t>
      </w:r>
      <w:r w:rsidRPr="006A62AE">
        <w:rPr>
          <w:lang w:eastAsia="en-US"/>
        </w:rPr>
        <w:t xml:space="preserve"> číslo </w:t>
      </w:r>
      <w:r w:rsidRPr="00F07025">
        <w:rPr>
          <w:rFonts w:cstheme="minorHAnsi"/>
          <w:highlight w:val="yellow"/>
        </w:rPr>
        <w:t>[bude doplněno před podpisem smlouvy]</w:t>
      </w:r>
      <w:r w:rsidRPr="006A62AE">
        <w:rPr>
          <w:lang w:eastAsia="en-US"/>
        </w:rPr>
        <w:t xml:space="preserve"> dne</w:t>
      </w:r>
      <w:r w:rsidRPr="00F07025">
        <w:rPr>
          <w:rFonts w:cstheme="minorHAnsi"/>
          <w:highlight w:val="yellow"/>
        </w:rPr>
        <w:t>[bude doplněno před podpisem smlouvy]</w:t>
      </w:r>
    </w:p>
    <w:p w:rsidRPr="00620470" w:rsidR="000E6DB0" w:rsidP="000E6DB0" w:rsidRDefault="000E6DB0" w14:paraId="60F15B6A" w14:textId="77777777">
      <w:pPr>
        <w:pStyle w:val="Odstavecseseznamem"/>
        <w:autoSpaceDE w:val="false"/>
        <w:autoSpaceDN w:val="false"/>
        <w:adjustRightInd w:val="false"/>
        <w:spacing w:after="0"/>
        <w:ind w:left="360"/>
        <w:jc w:val="both"/>
        <w:rPr>
          <w:lang w:eastAsia="en-US"/>
        </w:rPr>
      </w:pPr>
    </w:p>
    <w:p w:rsidR="00AD15B9" w:rsidP="000E6DB0" w:rsidRDefault="00AD15B9" w14:paraId="264CE174" w14:textId="77777777">
      <w:pPr>
        <w:pStyle w:val="Odstavecseseznamem"/>
        <w:numPr>
          <w:ilvl w:val="0"/>
          <w:numId w:val="16"/>
        </w:numPr>
        <w:autoSpaceDE w:val="false"/>
        <w:autoSpaceDN w:val="false"/>
        <w:adjustRightInd w:val="false"/>
        <w:spacing w:after="0"/>
        <w:jc w:val="both"/>
        <w:rPr>
          <w:lang w:eastAsia="en-US"/>
        </w:rPr>
      </w:pPr>
      <w:r w:rsidRPr="000E6DB0">
        <w:rPr>
          <w:lang w:eastAsia="en-US"/>
        </w:rPr>
        <w:t xml:space="preserve">Tato </w:t>
      </w:r>
      <w:r w:rsidRPr="000E6DB0" w:rsidR="00CD07DE">
        <w:rPr>
          <w:lang w:eastAsia="en-US"/>
        </w:rPr>
        <w:t>S</w:t>
      </w:r>
      <w:r w:rsidRPr="000E6DB0">
        <w:rPr>
          <w:lang w:eastAsia="en-US"/>
        </w:rPr>
        <w:t>mlouva se řídí právním řádem České republiky</w:t>
      </w:r>
      <w:r w:rsidRPr="000E6DB0" w:rsidR="00CF3B12">
        <w:rPr>
          <w:lang w:eastAsia="en-US"/>
        </w:rPr>
        <w:t>.</w:t>
      </w:r>
    </w:p>
    <w:p w:rsidRPr="000E6DB0" w:rsidR="000E6DB0" w:rsidP="000E6DB0" w:rsidRDefault="000E6DB0" w14:paraId="6E71E0DA" w14:textId="77777777">
      <w:pPr>
        <w:autoSpaceDE w:val="false"/>
        <w:autoSpaceDN w:val="false"/>
        <w:adjustRightInd w:val="false"/>
        <w:rPr>
          <w:lang w:eastAsia="en-US"/>
        </w:rPr>
      </w:pPr>
    </w:p>
    <w:p w:rsidR="00AD15B9" w:rsidP="000E6DB0" w:rsidRDefault="00AD15B9" w14:paraId="21CBF080" w14:textId="77777777">
      <w:pPr>
        <w:pStyle w:val="Odstavecseseznamem"/>
        <w:numPr>
          <w:ilvl w:val="0"/>
          <w:numId w:val="16"/>
        </w:numPr>
        <w:autoSpaceDE w:val="false"/>
        <w:autoSpaceDN w:val="false"/>
        <w:adjustRightInd w:val="false"/>
        <w:spacing w:after="0"/>
        <w:jc w:val="both"/>
        <w:rPr>
          <w:lang w:eastAsia="en-US"/>
        </w:rPr>
      </w:pPr>
      <w:r w:rsidRPr="000E6DB0">
        <w:rPr>
          <w:lang w:eastAsia="en-US"/>
        </w:rPr>
        <w:t>Smluvní strany se dohodly, že místně příslušným soudem pro řešení případných sporů bude soud příslušný dle místa sídla Objednatele.</w:t>
      </w:r>
    </w:p>
    <w:p w:rsidRPr="000E6DB0" w:rsidR="000E6DB0" w:rsidP="000E6DB0" w:rsidRDefault="000E6DB0" w14:paraId="27D62828" w14:textId="77777777">
      <w:pPr>
        <w:autoSpaceDE w:val="false"/>
        <w:autoSpaceDN w:val="false"/>
        <w:adjustRightInd w:val="false"/>
        <w:rPr>
          <w:lang w:eastAsia="en-US"/>
        </w:rPr>
      </w:pPr>
    </w:p>
    <w:p w:rsidR="000E6DB0" w:rsidP="000E6DB0" w:rsidRDefault="000E6DB0" w14:paraId="5DCF4F36" w14:textId="77777777">
      <w:pPr>
        <w:pStyle w:val="Odstavecseseznamem"/>
        <w:numPr>
          <w:ilvl w:val="0"/>
          <w:numId w:val="16"/>
        </w:numPr>
        <w:autoSpaceDE w:val="false"/>
        <w:autoSpaceDN w:val="false"/>
        <w:adjustRightInd w:val="false"/>
        <w:spacing w:after="0"/>
        <w:jc w:val="both"/>
        <w:rPr>
          <w:lang w:eastAsia="en-US"/>
        </w:rPr>
      </w:pPr>
      <w:r>
        <w:rPr>
          <w:lang w:eastAsia="en-US"/>
        </w:rPr>
        <w:t>Dodavatel</w:t>
      </w:r>
      <w:r w:rsidRPr="00620470">
        <w:rPr>
          <w:lang w:eastAsia="en-US"/>
        </w:rPr>
        <w:t xml:space="preserve"> podpisem této </w:t>
      </w:r>
      <w:r>
        <w:rPr>
          <w:lang w:eastAsia="en-US"/>
        </w:rPr>
        <w:t>S</w:t>
      </w:r>
      <w:r w:rsidRPr="00620470">
        <w:rPr>
          <w:lang w:eastAsia="en-US"/>
        </w:rPr>
        <w:t xml:space="preserve">mlouvy uděluje Objednateli výslovný souhlas k uvedení údajů o uhrazených daňových dokladech </w:t>
      </w:r>
      <w:r>
        <w:rPr>
          <w:lang w:eastAsia="en-US"/>
        </w:rPr>
        <w:t xml:space="preserve">Dodavatele </w:t>
      </w:r>
      <w:r w:rsidRPr="00620470">
        <w:rPr>
          <w:lang w:eastAsia="en-US"/>
        </w:rPr>
        <w:t xml:space="preserve">ze strany Objednatele na webových stránkách Objednatele, a to ve formě uvedení firmy </w:t>
      </w:r>
      <w:r>
        <w:rPr>
          <w:lang w:eastAsia="en-US"/>
        </w:rPr>
        <w:t>Dodavatele</w:t>
      </w:r>
      <w:r w:rsidRPr="00620470">
        <w:rPr>
          <w:lang w:eastAsia="en-US"/>
        </w:rPr>
        <w:t>, jeho IČ</w:t>
      </w:r>
      <w:r w:rsidR="003D3D85">
        <w:rPr>
          <w:lang w:eastAsia="en-US"/>
        </w:rPr>
        <w:t>O</w:t>
      </w:r>
      <w:r w:rsidRPr="00620470">
        <w:rPr>
          <w:lang w:eastAsia="en-US"/>
        </w:rPr>
        <w:t>, výše uhrazené částky a účelu platby.</w:t>
      </w:r>
    </w:p>
    <w:p w:rsidR="000E6DB0" w:rsidP="000E6DB0" w:rsidRDefault="000E6DB0" w14:paraId="751EABCC" w14:textId="77777777">
      <w:pPr>
        <w:pStyle w:val="Odstavecseseznamem"/>
        <w:autoSpaceDE w:val="false"/>
        <w:autoSpaceDN w:val="false"/>
        <w:adjustRightInd w:val="false"/>
        <w:spacing w:after="0"/>
        <w:ind w:left="360"/>
        <w:jc w:val="both"/>
        <w:rPr>
          <w:lang w:eastAsia="en-US"/>
        </w:rPr>
      </w:pPr>
    </w:p>
    <w:p w:rsidR="000E6DB0" w:rsidP="000E6DB0" w:rsidRDefault="000E6DB0" w14:paraId="34B1A181" w14:textId="77777777">
      <w:pPr>
        <w:pStyle w:val="Odstavecseseznamem"/>
        <w:numPr>
          <w:ilvl w:val="0"/>
          <w:numId w:val="16"/>
        </w:numPr>
        <w:autoSpaceDE w:val="false"/>
        <w:autoSpaceDN w:val="false"/>
        <w:adjustRightInd w:val="false"/>
        <w:spacing w:after="0"/>
        <w:jc w:val="both"/>
        <w:rPr>
          <w:lang w:eastAsia="en-US"/>
        </w:rPr>
      </w:pPr>
      <w:r w:rsidRPr="00620470">
        <w:rPr>
          <w:lang w:eastAsia="en-US"/>
        </w:rPr>
        <w:t>Smluvní strany prohlašují, že smlouva neobsahuje žádné obchodní tajemství.</w:t>
      </w:r>
    </w:p>
    <w:p w:rsidR="000E6DB0" w:rsidP="000E6DB0" w:rsidRDefault="000E6DB0" w14:paraId="1D8D9706" w14:textId="77777777">
      <w:pPr>
        <w:pStyle w:val="Odstavecseseznamem"/>
        <w:autoSpaceDE w:val="false"/>
        <w:autoSpaceDN w:val="false"/>
        <w:adjustRightInd w:val="false"/>
        <w:spacing w:after="0"/>
        <w:ind w:left="360"/>
        <w:jc w:val="both"/>
        <w:rPr>
          <w:lang w:eastAsia="en-US"/>
        </w:rPr>
      </w:pPr>
    </w:p>
    <w:p w:rsidRPr="00620470" w:rsidR="000E6DB0" w:rsidP="000E6DB0" w:rsidRDefault="000E6DB0" w14:paraId="5BE78DC1" w14:textId="77777777">
      <w:pPr>
        <w:pStyle w:val="Odstavecseseznamem"/>
        <w:numPr>
          <w:ilvl w:val="0"/>
          <w:numId w:val="16"/>
        </w:numPr>
        <w:autoSpaceDE w:val="false"/>
        <w:autoSpaceDN w:val="false"/>
        <w:adjustRightInd w:val="false"/>
        <w:spacing w:after="0"/>
        <w:jc w:val="both"/>
        <w:rPr>
          <w:lang w:eastAsia="en-US"/>
        </w:rPr>
      </w:pPr>
      <w:r w:rsidRPr="00620470">
        <w:rPr>
          <w:lang w:eastAsia="en-US"/>
        </w:rPr>
        <w:t xml:space="preserve">Tato </w:t>
      </w:r>
      <w:r w:rsidR="008C7A55">
        <w:rPr>
          <w:lang w:eastAsia="en-US"/>
        </w:rPr>
        <w:t>S</w:t>
      </w:r>
      <w:r w:rsidRPr="00620470">
        <w:rPr>
          <w:lang w:eastAsia="en-US"/>
        </w:rPr>
        <w:t>mlouva bude</w:t>
      </w:r>
      <w:r w:rsidR="000E24EC">
        <w:rPr>
          <w:lang w:eastAsia="en-US"/>
        </w:rPr>
        <w:t xml:space="preserve"> Objednatelem</w:t>
      </w:r>
      <w:r w:rsidRPr="00620470">
        <w:rPr>
          <w:lang w:eastAsia="en-US"/>
        </w:rPr>
        <w:t xml:space="preserve"> zveřejněna v registru smluv podle zákona č. 340/2015 Sb., o zvláštních podmínkách účinnosti některých smluv, uveřejňování těchto smluv a o registru smluv (zákon o registru smluv).</w:t>
      </w:r>
      <w:r w:rsidR="008759AE">
        <w:rPr>
          <w:lang w:eastAsia="en-US"/>
        </w:rPr>
        <w:t xml:space="preserve"> Zv</w:t>
      </w:r>
      <w:r w:rsidR="008C7A55">
        <w:rPr>
          <w:lang w:eastAsia="en-US"/>
        </w:rPr>
        <w:t>eřejněním se stane S</w:t>
      </w:r>
      <w:r w:rsidR="008759AE">
        <w:rPr>
          <w:lang w:eastAsia="en-US"/>
        </w:rPr>
        <w:t>mlouva účinná.</w:t>
      </w:r>
    </w:p>
    <w:p w:rsidRPr="000E6DB0" w:rsidR="000E6DB0" w:rsidP="000E6DB0" w:rsidRDefault="000E6DB0" w14:paraId="5D361761" w14:textId="77777777">
      <w:pPr>
        <w:pStyle w:val="Odstavecseseznamem"/>
        <w:autoSpaceDE w:val="false"/>
        <w:autoSpaceDN w:val="false"/>
        <w:adjustRightInd w:val="false"/>
        <w:spacing w:after="0"/>
        <w:ind w:left="360"/>
        <w:jc w:val="both"/>
        <w:rPr>
          <w:lang w:eastAsia="en-US"/>
        </w:rPr>
      </w:pPr>
    </w:p>
    <w:p w:rsidR="00CF3B12" w:rsidP="000E6DB0" w:rsidRDefault="00CF3B12" w14:paraId="7F2BBE26" w14:textId="77777777">
      <w:pPr>
        <w:pStyle w:val="Odstavecseseznamem"/>
        <w:numPr>
          <w:ilvl w:val="0"/>
          <w:numId w:val="16"/>
        </w:numPr>
        <w:autoSpaceDE w:val="false"/>
        <w:autoSpaceDN w:val="false"/>
        <w:adjustRightInd w:val="false"/>
        <w:spacing w:after="0"/>
        <w:jc w:val="both"/>
        <w:rPr>
          <w:lang w:eastAsia="en-US"/>
        </w:rPr>
      </w:pPr>
      <w:r w:rsidRPr="000E6DB0">
        <w:rPr>
          <w:lang w:eastAsia="en-US"/>
        </w:rPr>
        <w:t xml:space="preserve">Je-li nebo stane-li se některé ustanovení této </w:t>
      </w:r>
      <w:r w:rsidRPr="000E6DB0" w:rsidR="007867DA">
        <w:rPr>
          <w:lang w:eastAsia="en-US"/>
        </w:rPr>
        <w:t>S</w:t>
      </w:r>
      <w:r w:rsidRPr="000E6DB0">
        <w:rPr>
          <w:lang w:eastAsia="en-US"/>
        </w:rPr>
        <w:t xml:space="preserve">mlouvy neplatným či nevykonatelným, nedotkne se tato neplatnost či nevykonatelnost jiných ustanovení této </w:t>
      </w:r>
      <w:r w:rsidRPr="000E6DB0" w:rsidR="007867DA">
        <w:rPr>
          <w:lang w:eastAsia="en-US"/>
        </w:rPr>
        <w:t>S</w:t>
      </w:r>
      <w:r w:rsidRPr="000E6DB0">
        <w:rPr>
          <w:lang w:eastAsia="en-US"/>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rsidRPr="000E6DB0" w:rsidR="000E6DB0" w:rsidP="000E6DB0" w:rsidRDefault="000E6DB0" w14:paraId="4C2AB6CF" w14:textId="77777777">
      <w:pPr>
        <w:autoSpaceDE w:val="false"/>
        <w:autoSpaceDN w:val="false"/>
        <w:adjustRightInd w:val="false"/>
        <w:rPr>
          <w:lang w:eastAsia="en-US"/>
        </w:rPr>
      </w:pPr>
    </w:p>
    <w:p w:rsidR="00AC6481" w:rsidP="00AC6481" w:rsidRDefault="005308B9" w14:paraId="1DB3F88C" w14:textId="77777777">
      <w:pPr>
        <w:pStyle w:val="Odstavecseseznamem"/>
        <w:numPr>
          <w:ilvl w:val="0"/>
          <w:numId w:val="16"/>
        </w:numPr>
        <w:autoSpaceDE w:val="false"/>
        <w:autoSpaceDN w:val="false"/>
        <w:adjustRightInd w:val="false"/>
        <w:spacing w:after="0"/>
        <w:jc w:val="both"/>
        <w:rPr>
          <w:lang w:eastAsia="en-US"/>
        </w:rPr>
      </w:pPr>
      <w:r>
        <w:rPr>
          <w:lang w:eastAsia="en-US"/>
        </w:rPr>
        <w:t>Tuto S</w:t>
      </w:r>
      <w:r w:rsidRPr="00AC6481" w:rsidR="00AC6481">
        <w:rPr>
          <w:lang w:eastAsia="en-US"/>
        </w:rPr>
        <w:t>mlouvu je možné měnit pouze písemnou doh</w:t>
      </w:r>
      <w:r w:rsidR="008C7A55">
        <w:rPr>
          <w:lang w:eastAsia="en-US"/>
        </w:rPr>
        <w:t>odou S</w:t>
      </w:r>
      <w:r w:rsidRPr="00AC6481" w:rsidR="00AC6481">
        <w:rPr>
          <w:lang w:eastAsia="en-US"/>
        </w:rPr>
        <w:t>mluvních stran ve formě číslova</w:t>
      </w:r>
      <w:r w:rsidR="00B069B4">
        <w:rPr>
          <w:lang w:eastAsia="en-US"/>
        </w:rPr>
        <w:t>ných dodatků výslovně prohlášeny</w:t>
      </w:r>
      <w:r w:rsidR="008C7A55">
        <w:rPr>
          <w:lang w:eastAsia="en-US"/>
        </w:rPr>
        <w:t xml:space="preserve"> za dodatek této S</w:t>
      </w:r>
      <w:r w:rsidRPr="00AC6481" w:rsidR="00AC6481">
        <w:rPr>
          <w:lang w:eastAsia="en-US"/>
        </w:rPr>
        <w:t xml:space="preserve">mlouvy a podepsány oprávněnými zástupci </w:t>
      </w:r>
      <w:r w:rsidR="00AC6481">
        <w:rPr>
          <w:lang w:eastAsia="en-US"/>
        </w:rPr>
        <w:t>S</w:t>
      </w:r>
      <w:r w:rsidRPr="00AC6481" w:rsidR="00AC6481">
        <w:rPr>
          <w:lang w:eastAsia="en-US"/>
        </w:rPr>
        <w:t>mluvních stran.</w:t>
      </w:r>
    </w:p>
    <w:p w:rsidR="00AC6481" w:rsidP="00AC6481" w:rsidRDefault="00AC6481" w14:paraId="1C52C211" w14:textId="77777777">
      <w:pPr>
        <w:autoSpaceDE w:val="false"/>
        <w:autoSpaceDN w:val="false"/>
        <w:adjustRightInd w:val="false"/>
        <w:rPr>
          <w:lang w:eastAsia="en-US"/>
        </w:rPr>
      </w:pPr>
    </w:p>
    <w:p w:rsidRPr="00AC6481" w:rsidR="00AC6481" w:rsidP="00AC6481" w:rsidRDefault="005308B9" w14:paraId="2DEBCA49" w14:textId="77777777">
      <w:pPr>
        <w:pStyle w:val="Odstavecseseznamem"/>
        <w:numPr>
          <w:ilvl w:val="0"/>
          <w:numId w:val="16"/>
        </w:numPr>
        <w:autoSpaceDE w:val="false"/>
        <w:autoSpaceDN w:val="false"/>
        <w:adjustRightInd w:val="false"/>
        <w:spacing w:after="0"/>
        <w:jc w:val="both"/>
        <w:rPr>
          <w:lang w:eastAsia="en-US"/>
        </w:rPr>
      </w:pPr>
      <w:r>
        <w:rPr>
          <w:lang w:eastAsia="en-US"/>
        </w:rPr>
        <w:t>Tato S</w:t>
      </w:r>
      <w:r w:rsidRPr="00AC6481" w:rsidR="00AC6481">
        <w:rPr>
          <w:lang w:eastAsia="en-US"/>
        </w:rPr>
        <w:t xml:space="preserve">mlouva je uzavřena ve čtyřech vyhotoveních, </w:t>
      </w:r>
      <w:r w:rsidR="00492AAB">
        <w:rPr>
          <w:lang w:eastAsia="en-US"/>
        </w:rPr>
        <w:t xml:space="preserve">přičemž </w:t>
      </w:r>
      <w:r w:rsidR="00AC6481">
        <w:rPr>
          <w:lang w:eastAsia="en-US"/>
        </w:rPr>
        <w:t>každá ze Smluvních stran</w:t>
      </w:r>
      <w:r w:rsidRPr="00AC6481" w:rsidR="00AC6481">
        <w:rPr>
          <w:lang w:eastAsia="en-US"/>
        </w:rPr>
        <w:t xml:space="preserve"> obdrží dvě vyhotovení.</w:t>
      </w:r>
    </w:p>
    <w:p w:rsidR="000E6DB0" w:rsidP="000E6DB0" w:rsidRDefault="000E6DB0" w14:paraId="49BC30A1" w14:textId="77777777">
      <w:pPr>
        <w:pStyle w:val="Odstavecseseznamem"/>
        <w:rPr>
          <w:lang w:eastAsia="en-US"/>
        </w:rPr>
      </w:pPr>
    </w:p>
    <w:p w:rsidRPr="00514538" w:rsidR="00691798" w:rsidP="00514538" w:rsidRDefault="00691798" w14:paraId="53A26FB9" w14:textId="77777777">
      <w:pPr>
        <w:pStyle w:val="Level2"/>
        <w:numPr>
          <w:ilvl w:val="0"/>
          <w:numId w:val="0"/>
        </w:numPr>
        <w:spacing w:after="200" w:line="276" w:lineRule="auto"/>
        <w:ind w:left="851"/>
        <w:rPr>
          <w:rFonts w:asciiTheme="minorHAnsi" w:hAnsiTheme="minorHAnsi" w:cstheme="minorHAnsi"/>
          <w:sz w:val="22"/>
          <w:szCs w:val="22"/>
        </w:rPr>
      </w:pPr>
    </w:p>
    <w:p w:rsidR="00CD27F9" w:rsidP="00514538" w:rsidRDefault="00691798" w14:paraId="19A4E0E1" w14:textId="77777777">
      <w:pPr>
        <w:pStyle w:val="Level2"/>
        <w:numPr>
          <w:ilvl w:val="0"/>
          <w:numId w:val="0"/>
        </w:num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 xml:space="preserve">Příloha č. 1: </w:t>
      </w:r>
      <w:r w:rsidR="006F2FE5">
        <w:rPr>
          <w:rFonts w:asciiTheme="minorHAnsi" w:hAnsiTheme="minorHAnsi" w:cstheme="minorHAnsi"/>
          <w:sz w:val="22"/>
          <w:szCs w:val="22"/>
        </w:rPr>
        <w:t xml:space="preserve">Projektový </w:t>
      </w:r>
      <w:r w:rsidR="00B069B4">
        <w:rPr>
          <w:rFonts w:asciiTheme="minorHAnsi" w:hAnsiTheme="minorHAnsi" w:cstheme="minorHAnsi"/>
          <w:sz w:val="22"/>
          <w:szCs w:val="22"/>
        </w:rPr>
        <w:t xml:space="preserve">tým </w:t>
      </w:r>
    </w:p>
    <w:p w:rsidR="00514538" w:rsidP="00514538" w:rsidRDefault="00514538" w14:paraId="6553D4F4" w14:textId="77777777">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Příloha č. 2: </w:t>
      </w:r>
      <w:r w:rsidR="000E255F">
        <w:rPr>
          <w:rFonts w:asciiTheme="minorHAnsi" w:hAnsiTheme="minorHAnsi" w:cstheme="minorHAnsi"/>
          <w:sz w:val="22"/>
          <w:szCs w:val="22"/>
        </w:rPr>
        <w:t>Seznam poddodavatelů</w:t>
      </w:r>
    </w:p>
    <w:p w:rsidRPr="00F07025" w:rsidR="002F6C52" w:rsidP="00F07025" w:rsidRDefault="002F6C52" w14:paraId="5C1D7DD7" w14:textId="77777777">
      <w:pPr>
        <w:pStyle w:val="Body1"/>
        <w:spacing w:after="200" w:line="276" w:lineRule="auto"/>
        <w:ind w:left="0"/>
        <w:rPr>
          <w:rStyle w:val="Heading1Text"/>
          <w:rFonts w:asciiTheme="minorHAnsi" w:hAnsiTheme="minorHAnsi" w:cstheme="minorHAnsi"/>
          <w:b w:val="false"/>
          <w:sz w:val="22"/>
          <w:szCs w:val="22"/>
        </w:rPr>
      </w:pPr>
    </w:p>
    <w:tbl>
      <w:tblPr>
        <w:tblW w:w="8789" w:type="dxa"/>
        <w:tblInd w:w="-5" w:type="dxa"/>
        <w:tblLayout w:type="fixed"/>
        <w:tblLook w:firstRow="0" w:lastRow="0" w:firstColumn="0" w:lastColumn="0" w:noHBand="0" w:noVBand="0" w:val="0000"/>
      </w:tblPr>
      <w:tblGrid>
        <w:gridCol w:w="4400"/>
        <w:gridCol w:w="4389"/>
      </w:tblGrid>
      <w:tr w:rsidRPr="00514538" w:rsidR="00F07025" w:rsidTr="000E255F" w14:paraId="0F813481" w14:textId="77777777">
        <w:tc>
          <w:tcPr>
            <w:tcW w:w="4400" w:type="dxa"/>
          </w:tcPr>
          <w:p w:rsidR="00F07025" w:rsidP="00514538" w:rsidRDefault="00F07025" w14:paraId="72717BD7"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lastRenderedPageBreak/>
              <w:t xml:space="preserve">V </w:t>
            </w:r>
            <w:r w:rsidRPr="00F07025">
              <w:rPr>
                <w:rFonts w:asciiTheme="minorHAnsi" w:hAnsiTheme="minorHAnsi" w:cstheme="minorHAnsi"/>
                <w:sz w:val="22"/>
                <w:szCs w:val="22"/>
                <w:highlight w:val="yellow"/>
              </w:rPr>
              <w:t>[bude doplněno před podpisem smlouvy]</w:t>
            </w:r>
          </w:p>
          <w:p w:rsidRPr="00514538" w:rsidR="00F07025" w:rsidP="00514538" w:rsidRDefault="00F07025" w14:paraId="06A8E60A" w14:textId="77777777">
            <w:pPr>
              <w:keepNext/>
              <w:spacing w:after="200" w:line="276" w:lineRule="auto"/>
              <w:rPr>
                <w:rFonts w:asciiTheme="minorHAnsi" w:hAnsiTheme="minorHAnsi" w:cstheme="minorHAnsi"/>
                <w:sz w:val="22"/>
                <w:szCs w:val="22"/>
              </w:rPr>
            </w:pPr>
          </w:p>
        </w:tc>
        <w:tc>
          <w:tcPr>
            <w:tcW w:w="4389" w:type="dxa"/>
          </w:tcPr>
          <w:p w:rsidRPr="00514538" w:rsidR="00F07025" w:rsidP="00514538" w:rsidRDefault="00F07025" w14:paraId="188DB5B9"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Pr="00514538" w:rsidR="000E255F" w:rsidTr="000E255F" w14:paraId="68B0D715" w14:textId="77777777">
        <w:tc>
          <w:tcPr>
            <w:tcW w:w="4400" w:type="dxa"/>
          </w:tcPr>
          <w:p w:rsidRPr="00620470" w:rsidR="000E255F" w:rsidP="000E255F" w:rsidRDefault="000E255F" w14:paraId="6AC7F87A" w14:textId="77777777">
            <w:pPr>
              <w:rPr>
                <w:rFonts w:asciiTheme="minorHAnsi" w:hAnsiTheme="minorHAnsi"/>
                <w:sz w:val="22"/>
              </w:rPr>
            </w:pPr>
            <w:r w:rsidRPr="00620470">
              <w:rPr>
                <w:rFonts w:asciiTheme="minorHAnsi" w:hAnsiTheme="minorHAnsi"/>
                <w:sz w:val="22"/>
              </w:rPr>
              <w:t>______________________</w:t>
            </w:r>
            <w:r w:rsidRPr="00620470">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r>
          </w:p>
          <w:p w:rsidRPr="00620470" w:rsidR="000E255F" w:rsidP="000E255F" w:rsidRDefault="000E255F" w14:paraId="14944254" w14:textId="77777777">
            <w:pPr>
              <w:rPr>
                <w:rFonts w:asciiTheme="minorHAnsi" w:hAnsiTheme="minorHAnsi"/>
                <w:sz w:val="22"/>
              </w:rPr>
            </w:pPr>
            <w:r w:rsidRPr="00620470">
              <w:rPr>
                <w:rFonts w:asciiTheme="minorHAnsi" w:hAnsiTheme="minorHAnsi"/>
                <w:sz w:val="22"/>
              </w:rPr>
              <w:t xml:space="preserve">Město </w:t>
            </w:r>
            <w:r w:rsidR="00B069B4">
              <w:rPr>
                <w:rFonts w:asciiTheme="minorHAnsi" w:hAnsiTheme="minorHAnsi"/>
                <w:sz w:val="22"/>
              </w:rPr>
              <w:t>Libčice nad Vltavou</w:t>
            </w:r>
            <w:r>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r>
          </w:p>
          <w:p w:rsidRPr="00B069B4" w:rsidR="00B069B4" w:rsidP="00B069B4" w:rsidRDefault="00B069B4" w14:paraId="16C15A79" w14:textId="77777777">
            <w:pPr>
              <w:rPr>
                <w:rFonts w:asciiTheme="minorHAnsi" w:hAnsiTheme="minorHAnsi"/>
                <w:sz w:val="22"/>
              </w:rPr>
            </w:pPr>
            <w:r w:rsidRPr="00B069B4">
              <w:rPr>
                <w:rFonts w:asciiTheme="minorHAnsi" w:hAnsiTheme="minorHAnsi"/>
                <w:sz w:val="22"/>
              </w:rPr>
              <w:t>Ing. Pavel Bartoš, MBA</w:t>
            </w:r>
          </w:p>
          <w:p w:rsidRPr="00620470" w:rsidR="000E255F" w:rsidP="000E255F" w:rsidRDefault="000E255F" w14:paraId="12B89227" w14:textId="77777777">
            <w:pPr>
              <w:rPr>
                <w:rFonts w:asciiTheme="minorHAnsi" w:hAnsiTheme="minorHAnsi"/>
                <w:sz w:val="22"/>
              </w:rPr>
            </w:pPr>
            <w:r w:rsidRPr="00620470">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r>
          </w:p>
          <w:p w:rsidRPr="00514538" w:rsidR="000E255F" w:rsidP="000E255F" w:rsidRDefault="000E255F" w14:paraId="4DCB8C80" w14:textId="77777777">
            <w:pPr>
              <w:keepNext/>
              <w:spacing w:after="200" w:line="276" w:lineRule="auto"/>
              <w:rPr>
                <w:rFonts w:asciiTheme="minorHAnsi" w:hAnsiTheme="minorHAnsi" w:cstheme="minorHAnsi"/>
                <w:sz w:val="22"/>
                <w:szCs w:val="22"/>
              </w:rPr>
            </w:pPr>
            <w:r w:rsidRPr="00620470">
              <w:rPr>
                <w:rFonts w:asciiTheme="minorHAnsi" w:hAnsiTheme="minorHAnsi"/>
                <w:sz w:val="22"/>
              </w:rPr>
              <w:t>starosta</w:t>
            </w:r>
            <w:r w:rsidRPr="00620470">
              <w:rPr>
                <w:rFonts w:asciiTheme="minorHAnsi" w:hAnsiTheme="minorHAnsi"/>
                <w:sz w:val="22"/>
              </w:rPr>
              <w:tab/>
            </w:r>
          </w:p>
        </w:tc>
        <w:tc>
          <w:tcPr>
            <w:tcW w:w="4389" w:type="dxa"/>
          </w:tcPr>
          <w:p w:rsidR="000E255F" w:rsidP="000E255F" w:rsidRDefault="000E255F" w14:paraId="14D9FC65" w14:textId="77777777">
            <w:pPr>
              <w:keepNext/>
              <w:spacing w:after="200" w:line="276" w:lineRule="auto"/>
              <w:rPr>
                <w:rFonts w:asciiTheme="minorHAnsi" w:hAnsiTheme="minorHAnsi"/>
                <w:sz w:val="22"/>
              </w:rPr>
            </w:pPr>
            <w:r w:rsidRPr="00620470">
              <w:rPr>
                <w:rFonts w:asciiTheme="minorHAnsi" w:hAnsiTheme="minorHAnsi"/>
                <w:sz w:val="22"/>
              </w:rPr>
              <w:t>______________________</w:t>
            </w:r>
          </w:p>
          <w:p w:rsidRPr="00514538" w:rsidR="000E255F" w:rsidP="000E255F" w:rsidRDefault="000E255F" w14:paraId="09B465C4"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highlight w:val="yellow"/>
              </w:rPr>
              <w:t xml:space="preserve"> [</w:t>
            </w:r>
            <w:r w:rsidRPr="00514538">
              <w:rPr>
                <w:rFonts w:asciiTheme="minorHAnsi" w:hAnsiTheme="minorHAnsi" w:cstheme="minorHAnsi"/>
                <w:noProof w:val="false"/>
                <w:snapToGrid w:val="false"/>
                <w:sz w:val="22"/>
                <w:szCs w:val="22"/>
                <w:highlight w:val="yellow"/>
                <w:lang w:eastAsia="cs-CZ"/>
              </w:rPr>
              <w:t xml:space="preserve">doplní </w:t>
            </w:r>
            <w:r>
              <w:rPr>
                <w:rFonts w:asciiTheme="minorHAnsi" w:hAnsiTheme="minorHAnsi" w:cstheme="minorHAnsi"/>
                <w:noProof w:val="false"/>
                <w:snapToGrid w:val="false"/>
                <w:sz w:val="22"/>
                <w:szCs w:val="22"/>
                <w:highlight w:val="yellow"/>
                <w:lang w:eastAsia="cs-CZ"/>
              </w:rPr>
              <w:t>dodavatel</w:t>
            </w:r>
            <w:r w:rsidRPr="00514538">
              <w:rPr>
                <w:rFonts w:asciiTheme="minorHAnsi" w:hAnsiTheme="minorHAnsi" w:cstheme="minorHAnsi"/>
                <w:noProof w:val="false"/>
                <w:snapToGrid w:val="false"/>
                <w:sz w:val="22"/>
                <w:szCs w:val="22"/>
                <w:highlight w:val="yellow"/>
                <w:lang w:eastAsia="cs-CZ"/>
              </w:rPr>
              <w:t xml:space="preserve"> v nabídce</w:t>
            </w:r>
            <w:r w:rsidRPr="00F07025">
              <w:rPr>
                <w:rFonts w:asciiTheme="minorHAnsi" w:hAnsiTheme="minorHAnsi" w:cstheme="minorHAnsi"/>
                <w:sz w:val="22"/>
                <w:szCs w:val="22"/>
                <w:highlight w:val="yellow"/>
              </w:rPr>
              <w:t>]</w:t>
            </w:r>
          </w:p>
        </w:tc>
      </w:tr>
      <w:tr w:rsidRPr="00514538" w:rsidR="000E255F" w:rsidTr="000E255F" w14:paraId="41202284" w14:textId="77777777">
        <w:tc>
          <w:tcPr>
            <w:tcW w:w="4400" w:type="dxa"/>
          </w:tcPr>
          <w:p w:rsidRPr="00620470" w:rsidR="000E255F" w:rsidP="000E255F" w:rsidRDefault="000E255F" w14:paraId="63383A63" w14:textId="77777777">
            <w:pPr>
              <w:rPr>
                <w:rFonts w:asciiTheme="minorHAnsi" w:hAnsiTheme="minorHAnsi"/>
                <w:sz w:val="22"/>
              </w:rPr>
            </w:pPr>
          </w:p>
        </w:tc>
        <w:tc>
          <w:tcPr>
            <w:tcW w:w="4389" w:type="dxa"/>
          </w:tcPr>
          <w:p w:rsidRPr="00514538" w:rsidR="000E255F" w:rsidP="000E255F" w:rsidRDefault="000E255F" w14:paraId="7F24C82B" w14:textId="77777777">
            <w:pPr>
              <w:keepNext/>
              <w:spacing w:after="200" w:line="276" w:lineRule="auto"/>
              <w:rPr>
                <w:rFonts w:asciiTheme="minorHAnsi" w:hAnsiTheme="minorHAnsi" w:cstheme="minorHAnsi"/>
                <w:sz w:val="22"/>
                <w:szCs w:val="22"/>
              </w:rPr>
            </w:pPr>
          </w:p>
        </w:tc>
      </w:tr>
    </w:tbl>
    <w:p w:rsidR="0092412D" w:rsidRDefault="0092412D" w14:paraId="08D8F667" w14:textId="77777777">
      <w:pPr>
        <w:jc w:val="left"/>
        <w:rPr>
          <w:rStyle w:val="Heading1Text"/>
          <w:rFonts w:asciiTheme="minorHAnsi" w:hAnsiTheme="minorHAnsi" w:cstheme="minorHAnsi"/>
          <w:sz w:val="22"/>
          <w:szCs w:val="22"/>
        </w:rPr>
      </w:pPr>
    </w:p>
    <w:sectPr w:rsidR="0092412D" w:rsidSect="00E748FE">
      <w:pgSz w:w="11909" w:h="16834" w:code="9"/>
      <w:pgMar w:top="1418" w:right="1418" w:bottom="1418" w:left="1418" w:header="567" w:footer="284" w:gutter="0"/>
      <w:paperSrc w:first="7" w:other="7"/>
      <w:cols w:space="708"/>
      <w:formProt w:val="false"/>
      <w:noEndnote/>
      <w:titlePg/>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582C14" w:rsidP="009905FF" w:rsidRDefault="00582C14" w14:paraId="31ADA5BC" w14:textId="77777777">
      <w:r>
        <w:separator/>
      </w:r>
    </w:p>
  </w:endnote>
  <w:endnote w:type="continuationSeparator" w:id="0">
    <w:p w:rsidR="00582C14" w:rsidP="009905FF" w:rsidRDefault="00582C14" w14:paraId="5DAEBAC6"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altName w:val="Times New Roman"/>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582C14" w:rsidP="009905FF" w:rsidRDefault="00582C14" w14:paraId="7AB5FE40" w14:textId="77777777">
      <w:r>
        <w:separator/>
      </w:r>
    </w:p>
  </w:footnote>
  <w:footnote w:type="continuationSeparator" w:id="0">
    <w:p w:rsidR="00582C14" w:rsidP="009905FF" w:rsidRDefault="00582C14" w14:paraId="04DF749D" w14:textId="77777777">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2"/>
    <w:multiLevelType w:val="singleLevel"/>
    <w:tmpl w:val="00000002"/>
    <w:name w:val="WW8Num1"/>
    <w:lvl w:ilvl="0">
      <w:start w:val="1"/>
      <w:numFmt w:val="decimal"/>
      <w:lvlText w:val="%1."/>
      <w:lvlJc w:val="left"/>
      <w:pPr>
        <w:tabs>
          <w:tab w:val="num" w:pos="644"/>
        </w:tabs>
        <w:ind w:left="644" w:hanging="360"/>
      </w:pPr>
      <w:rPr>
        <w:rFonts w:ascii="Cambria" w:hAnsi="Cambria" w:cs="Cambria"/>
        <w:b w:val="false"/>
        <w:sz w:val="21"/>
        <w:szCs w:val="21"/>
      </w:rPr>
    </w:lvl>
  </w:abstractNum>
  <w:abstractNum w:abstractNumId="1">
    <w:nsid w:val="0000000B"/>
    <w:multiLevelType w:val="multilevel"/>
    <w:tmpl w:val="0000000B"/>
    <w:lvl w:ilvl="0">
      <w:start w:val="1"/>
      <w:numFmt w:val="decimal"/>
      <w:pStyle w:val="slovn"/>
      <w:lvlText w:val="%1."/>
      <w:lvlJc w:val="left"/>
      <w:pPr>
        <w:tabs>
          <w:tab w:val="num" w:pos="360"/>
        </w:tabs>
        <w:ind w:left="360" w:hanging="360"/>
      </w:pPr>
      <w:rPr>
        <w:b w:val="false"/>
        <w:i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FB29A2"/>
    <w:multiLevelType w:val="hybridMultilevel"/>
    <w:tmpl w:val="1D0CAFD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10786CFE"/>
    <w:multiLevelType w:val="hybridMultilevel"/>
    <w:tmpl w:val="4A70024A"/>
    <w:lvl w:ilvl="0" w:tplc="37B8F988">
      <w:start w:val="1"/>
      <w:numFmt w:val="decimal"/>
      <w:lvlText w:val="%1."/>
      <w:lvlJc w:val="left"/>
      <w:pPr>
        <w:ind w:left="360" w:hanging="360"/>
      </w:pPr>
      <w:rPr>
        <w:rFonts w:hint="default" w:asciiTheme="minorHAnsi" w:hAnsiTheme="minorHAnsi" w:cstheme="minorHAnsi"/>
        <w:b w:val="false"/>
        <w:sz w:val="22"/>
        <w:szCs w:val="22"/>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
    <w:nsid w:val="109A121D"/>
    <w:multiLevelType w:val="hybridMultilevel"/>
    <w:tmpl w:val="1D0CAFD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5">
    <w:nsid w:val="14412D9B"/>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6">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7">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8">
    <w:nsid w:val="1BBE06E8"/>
    <w:multiLevelType w:val="singleLevel"/>
    <w:tmpl w:val="48C665C2"/>
    <w:lvl w:ilvl="0">
      <w:start w:val="1"/>
      <w:numFmt w:val="decimal"/>
      <w:lvlText w:val="(%1)"/>
      <w:lvlJc w:val="left"/>
      <w:pPr>
        <w:ind w:left="644" w:hanging="360"/>
      </w:pPr>
      <w:rPr>
        <w:rFonts w:cs="Times New Roman"/>
      </w:rPr>
    </w:lvl>
  </w:abstractNum>
  <w:abstractNum w:abstractNumId="9">
    <w:nsid w:val="1DD3505C"/>
    <w:multiLevelType w:val="hybridMultilevel"/>
    <w:tmpl w:val="30E4F0BE"/>
    <w:lvl w:ilvl="0" w:tplc="04050017">
      <w:start w:val="1"/>
      <w:numFmt w:val="lowerLetter"/>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0">
    <w:nsid w:val="202557C0"/>
    <w:multiLevelType w:val="multilevel"/>
    <w:tmpl w:val="1B20257A"/>
    <w:lvl w:ilvl="0">
      <w:start w:val="1"/>
      <w:numFmt w:val="lowerLetter"/>
      <w:pStyle w:val="aBankingDefinition"/>
      <w:lvlText w:val="(%1)"/>
      <w:lvlJc w:val="left"/>
      <w:pPr>
        <w:tabs>
          <w:tab w:val="num" w:pos="1843"/>
        </w:tabs>
        <w:ind w:left="1843" w:hanging="992"/>
      </w:pPr>
      <w:rPr>
        <w:rFonts w:hint="default" w:cs="Times New Roman"/>
        <w:b w:val="false"/>
      </w:rPr>
    </w:lvl>
    <w:lvl w:ilvl="1">
      <w:start w:val="1"/>
      <w:numFmt w:val="lowerRoman"/>
      <w:pStyle w:val="iBankingDefinition"/>
      <w:lvlText w:val="(%2)"/>
      <w:lvlJc w:val="left"/>
      <w:pPr>
        <w:tabs>
          <w:tab w:val="num" w:pos="3119"/>
        </w:tabs>
        <w:ind w:left="3119" w:hanging="1276"/>
      </w:pPr>
      <w:rPr>
        <w:b w:val="false"/>
        <w:bCs w:val="false"/>
        <w:i w:val="false"/>
        <w:iCs w:val="false"/>
        <w:caps w:val="false"/>
        <w:smallCaps w:val="false"/>
        <w:strike w:val="false"/>
        <w:dstrike w:val="false"/>
        <w:vanish w:val="false"/>
        <w:color w:val="000000"/>
        <w:spacing w:val="0"/>
        <w:kern w:val="0"/>
        <w:position w:val="0"/>
        <w:u w:val="none"/>
        <w:effect w:val="none"/>
        <w:vertAlign w:val="baseline"/>
        <w:em w:val="none"/>
        <w:specVanish w:val="false"/>
      </w:rPr>
    </w:lvl>
    <w:lvl w:ilvl="2">
      <w:start w:val="1"/>
      <w:numFmt w:val="lowerRoman"/>
      <w:lvlText w:val="(%3)"/>
      <w:lvlJc w:val="left"/>
      <w:pPr>
        <w:tabs>
          <w:tab w:val="num" w:pos="4253"/>
        </w:tabs>
        <w:ind w:left="4253" w:hanging="1134"/>
      </w:pPr>
      <w:rPr>
        <w:rFonts w:hint="default" w:cs="Times New Roman"/>
      </w:rPr>
    </w:lvl>
    <w:lvl w:ilvl="3">
      <w:start w:val="1"/>
      <w:numFmt w:val="lowerLetter"/>
      <w:lvlText w:val="(%4)"/>
      <w:lvlJc w:val="left"/>
      <w:pPr>
        <w:tabs>
          <w:tab w:val="num" w:pos="4253"/>
        </w:tabs>
        <w:ind w:left="4253" w:hanging="1134"/>
      </w:pPr>
      <w:rPr>
        <w:rFonts w:hint="default" w:cs="Times New Roman"/>
      </w:rPr>
    </w:lvl>
    <w:lvl w:ilvl="4">
      <w:start w:val="1"/>
      <w:numFmt w:val="none"/>
      <w:lvlText w:val=""/>
      <w:lvlJc w:val="left"/>
      <w:pPr>
        <w:tabs>
          <w:tab w:val="num" w:pos="2880"/>
        </w:tabs>
        <w:ind w:left="2232" w:hanging="792"/>
      </w:pPr>
      <w:rPr>
        <w:rFonts w:hint="default" w:cs="Times New Roman"/>
      </w:rPr>
    </w:lvl>
    <w:lvl w:ilvl="5">
      <w:start w:val="1"/>
      <w:numFmt w:val="none"/>
      <w:lvlText w:val=""/>
      <w:lvlJc w:val="left"/>
      <w:pPr>
        <w:tabs>
          <w:tab w:val="num" w:pos="3240"/>
        </w:tabs>
        <w:ind w:left="2736" w:hanging="936"/>
      </w:pPr>
      <w:rPr>
        <w:rFonts w:hint="default" w:cs="Times New Roman"/>
      </w:rPr>
    </w:lvl>
    <w:lvl w:ilvl="6">
      <w:start w:val="1"/>
      <w:numFmt w:val="none"/>
      <w:lvlText w:val=""/>
      <w:lvlJc w:val="left"/>
      <w:pPr>
        <w:tabs>
          <w:tab w:val="num" w:pos="3960"/>
        </w:tabs>
        <w:ind w:left="3240" w:hanging="1080"/>
      </w:pPr>
      <w:rPr>
        <w:rFonts w:hint="default" w:cs="Times New Roman"/>
      </w:rPr>
    </w:lvl>
    <w:lvl w:ilvl="7">
      <w:start w:val="1"/>
      <w:numFmt w:val="none"/>
      <w:lvlText w:val=""/>
      <w:lvlJc w:val="left"/>
      <w:pPr>
        <w:tabs>
          <w:tab w:val="num" w:pos="4680"/>
        </w:tabs>
        <w:ind w:left="3744" w:hanging="1224"/>
      </w:pPr>
      <w:rPr>
        <w:rFonts w:hint="default" w:cs="Times New Roman"/>
      </w:rPr>
    </w:lvl>
    <w:lvl w:ilvl="8">
      <w:start w:val="1"/>
      <w:numFmt w:val="none"/>
      <w:lvlText w:val=""/>
      <w:lvlJc w:val="left"/>
      <w:pPr>
        <w:tabs>
          <w:tab w:val="num" w:pos="5040"/>
        </w:tabs>
        <w:ind w:left="4320" w:hanging="1440"/>
      </w:pPr>
      <w:rPr>
        <w:rFonts w:hint="default" w:cs="Times New Roman"/>
      </w:rPr>
    </w:lvl>
  </w:abstractNum>
  <w:abstractNum w:abstractNumId="11">
    <w:nsid w:val="223C0D4D"/>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2">
    <w:nsid w:val="2247288C"/>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3">
    <w:nsid w:val="34BB326E"/>
    <w:multiLevelType w:val="multilevel"/>
    <w:tmpl w:val="41FCDC9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hint="default" w:cs="Times New Roman"/>
      </w:rPr>
    </w:lvl>
    <w:lvl w:ilvl="2">
      <w:start w:val="1"/>
      <w:numFmt w:val="decimal"/>
      <w:isLgl/>
      <w:lvlText w:val="%1.%2.%3"/>
      <w:lvlJc w:val="left"/>
      <w:pPr>
        <w:tabs>
          <w:tab w:val="num" w:pos="1080"/>
        </w:tabs>
        <w:ind w:left="1080" w:hanging="720"/>
      </w:pPr>
      <w:rPr>
        <w:rFonts w:hint="default" w:cs="Times New Roman"/>
      </w:rPr>
    </w:lvl>
    <w:lvl w:ilvl="3">
      <w:start w:val="1"/>
      <w:numFmt w:val="decimal"/>
      <w:isLgl/>
      <w:lvlText w:val="%1.%2.%3.%4"/>
      <w:lvlJc w:val="left"/>
      <w:pPr>
        <w:tabs>
          <w:tab w:val="num" w:pos="1080"/>
        </w:tabs>
        <w:ind w:left="1080" w:hanging="720"/>
      </w:pPr>
      <w:rPr>
        <w:rFonts w:hint="default" w:cs="Times New Roman"/>
      </w:rPr>
    </w:lvl>
    <w:lvl w:ilvl="4">
      <w:start w:val="1"/>
      <w:numFmt w:val="decimal"/>
      <w:isLgl/>
      <w:lvlText w:val="%1.%2.%3.%4.%5"/>
      <w:lvlJc w:val="left"/>
      <w:pPr>
        <w:tabs>
          <w:tab w:val="num" w:pos="1440"/>
        </w:tabs>
        <w:ind w:left="1440" w:hanging="1080"/>
      </w:pPr>
      <w:rPr>
        <w:rFonts w:hint="default" w:cs="Times New Roman"/>
      </w:rPr>
    </w:lvl>
    <w:lvl w:ilvl="5">
      <w:start w:val="1"/>
      <w:numFmt w:val="decimal"/>
      <w:isLgl/>
      <w:lvlText w:val="%1.%2.%3.%4.%5.%6"/>
      <w:lvlJc w:val="left"/>
      <w:pPr>
        <w:tabs>
          <w:tab w:val="num" w:pos="1440"/>
        </w:tabs>
        <w:ind w:left="1440" w:hanging="1080"/>
      </w:pPr>
      <w:rPr>
        <w:rFonts w:hint="default" w:cs="Times New Roman"/>
      </w:rPr>
    </w:lvl>
    <w:lvl w:ilvl="6">
      <w:start w:val="1"/>
      <w:numFmt w:val="decimal"/>
      <w:isLgl/>
      <w:lvlText w:val="%1.%2.%3.%4.%5.%6.%7"/>
      <w:lvlJc w:val="left"/>
      <w:pPr>
        <w:tabs>
          <w:tab w:val="num" w:pos="1800"/>
        </w:tabs>
        <w:ind w:left="1800" w:hanging="1440"/>
      </w:pPr>
      <w:rPr>
        <w:rFonts w:hint="default" w:cs="Times New Roman"/>
      </w:rPr>
    </w:lvl>
    <w:lvl w:ilvl="7">
      <w:start w:val="1"/>
      <w:numFmt w:val="decimal"/>
      <w:isLgl/>
      <w:lvlText w:val="%1.%2.%3.%4.%5.%6.%7.%8"/>
      <w:lvlJc w:val="left"/>
      <w:pPr>
        <w:tabs>
          <w:tab w:val="num" w:pos="1800"/>
        </w:tabs>
        <w:ind w:left="1800" w:hanging="1440"/>
      </w:pPr>
      <w:rPr>
        <w:rFonts w:hint="default" w:cs="Times New Roman"/>
      </w:rPr>
    </w:lvl>
    <w:lvl w:ilvl="8">
      <w:start w:val="1"/>
      <w:numFmt w:val="decimal"/>
      <w:isLgl/>
      <w:lvlText w:val="%1.%2.%3.%4.%5.%6.%7.%8.%9"/>
      <w:lvlJc w:val="left"/>
      <w:pPr>
        <w:tabs>
          <w:tab w:val="num" w:pos="1800"/>
        </w:tabs>
        <w:ind w:left="1800" w:hanging="1440"/>
      </w:pPr>
      <w:rPr>
        <w:rFonts w:hint="default" w:cs="Times New Roman"/>
      </w:rPr>
    </w:lvl>
  </w:abstractNum>
  <w:abstractNum w:abstractNumId="14">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false"/>
        <w:iCs w:val="false"/>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5">
    <w:nsid w:val="3B2300D0"/>
    <w:multiLevelType w:val="hybridMultilevel"/>
    <w:tmpl w:val="96387E7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3D6A42D4"/>
    <w:multiLevelType w:val="hybridMultilevel"/>
    <w:tmpl w:val="1D0CAFD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7">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18">
    <w:nsid w:val="42A44DB8"/>
    <w:multiLevelType w:val="multilevel"/>
    <w:tmpl w:val="12A47368"/>
    <w:lvl w:ilvl="0">
      <w:start w:val="16"/>
      <w:numFmt w:val="decimal"/>
      <w:suff w:val="nothing"/>
      <w:lvlText w:val="%1."/>
      <w:lvlJc w:val="left"/>
      <w:pPr>
        <w:ind w:left="0" w:firstLine="0"/>
      </w:pPr>
      <w:rPr>
        <w:rFonts w:hint="default"/>
        <w:b/>
        <w:i w:val="false"/>
        <w:caps/>
        <w:strike w:val="false"/>
        <w:dstrike w:val="false"/>
        <w:vanish w:val="false"/>
        <w:color w:val="auto"/>
        <w:spacing w:val="0"/>
        <w:w w:val="100"/>
        <w:kern w:val="0"/>
        <w:position w:val="0"/>
        <w:sz w:val="24"/>
        <w:u w:val="none"/>
        <w:effect w:val="none"/>
        <w:vertAlign w:val="baseline"/>
      </w:rPr>
    </w:lvl>
    <w:lvl w:ilvl="1">
      <w:start w:val="1"/>
      <w:numFmt w:val="decimal"/>
      <w:isLgl/>
      <w:suff w:val="nothing"/>
      <w:lvlText w:val="%1.%2  "/>
      <w:lvlJc w:val="left"/>
      <w:pPr>
        <w:ind w:left="0" w:firstLine="0"/>
      </w:pPr>
      <w:rPr>
        <w:rFonts w:hint="default"/>
        <w:b w:val="false"/>
        <w:i w:val="false"/>
        <w:caps w:val="false"/>
        <w:strike w:val="false"/>
        <w:dstrike w:val="false"/>
        <w:vanish w:val="false"/>
        <w:color w:val="auto"/>
        <w:spacing w:val="0"/>
        <w:w w:val="100"/>
        <w:kern w:val="0"/>
        <w:position w:val="0"/>
        <w:u w:val="none"/>
        <w:effect w:val="none"/>
        <w:vertAlign w:val="baseline"/>
      </w:rPr>
    </w:lvl>
    <w:lvl w:ilvl="2">
      <w:start w:val="2"/>
      <w:numFmt w:val="decimal"/>
      <w:pStyle w:val="Nadpis3"/>
      <w:lvlText w:val="%1.%3"/>
      <w:lvlJc w:val="left"/>
      <w:pPr>
        <w:tabs>
          <w:tab w:val="num" w:pos="1381"/>
        </w:tabs>
        <w:ind w:left="0" w:firstLine="1021"/>
      </w:pPr>
      <w:rPr>
        <w:rFonts w:hint="default"/>
        <w:b w:val="false"/>
        <w:i w:val="false"/>
        <w:caps w:val="false"/>
        <w:strike w:val="false"/>
        <w:dstrike w:val="false"/>
        <w:vanish w:val="false"/>
        <w:color w:val="auto"/>
        <w:spacing w:val="0"/>
        <w:w w:val="100"/>
        <w:kern w:val="0"/>
        <w:position w:val="0"/>
        <w:u w:val="none"/>
        <w:effect w:val="none"/>
        <w:vertAlign w:val="baseline"/>
      </w:rPr>
    </w:lvl>
    <w:lvl w:ilvl="3">
      <w:start w:val="1"/>
      <w:numFmt w:val="lowerLetter"/>
      <w:lvlText w:val="(%4)"/>
      <w:lvlJc w:val="left"/>
      <w:pPr>
        <w:tabs>
          <w:tab w:val="num" w:pos="2520"/>
        </w:tabs>
        <w:ind w:left="720" w:firstLine="1440"/>
      </w:pPr>
      <w:rPr>
        <w:rFonts w:hint="default"/>
        <w:b w:val="false"/>
        <w:i w:val="false"/>
        <w:caps w:val="false"/>
        <w:strike w:val="false"/>
        <w:dstrike w:val="false"/>
        <w:vanish w:val="false"/>
        <w:color w:val="auto"/>
        <w:spacing w:val="0"/>
        <w:w w:val="100"/>
        <w:kern w:val="0"/>
        <w:position w:val="0"/>
        <w:u w:val="none"/>
        <w:effect w:val="none"/>
        <w:vertAlign w:val="base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486E71DE"/>
    <w:multiLevelType w:val="multilevel"/>
    <w:tmpl w:val="4D564E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4C3673CE"/>
    <w:multiLevelType w:val="hybridMultilevel"/>
    <w:tmpl w:val="680E39E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1">
    <w:nsid w:val="4DE74D1C"/>
    <w:multiLevelType w:val="hybridMultilevel"/>
    <w:tmpl w:val="1D0CAFD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2">
    <w:nsid w:val="559325A7"/>
    <w:multiLevelType w:val="hybridMultilevel"/>
    <w:tmpl w:val="662AE144"/>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5D607973"/>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4">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5">
    <w:nsid w:val="62787184"/>
    <w:multiLevelType w:val="multilevel"/>
    <w:tmpl w:val="62D047CC"/>
    <w:lvl w:ilvl="0">
      <w:start w:val="1"/>
      <w:numFmt w:val="decimal"/>
      <w:pStyle w:val="Level1"/>
      <w:lvlText w:val="%1."/>
      <w:lvlJc w:val="left"/>
      <w:pPr>
        <w:tabs>
          <w:tab w:val="num" w:pos="851"/>
        </w:tabs>
        <w:ind w:left="851" w:hanging="851"/>
      </w:pPr>
      <w:rPr>
        <w:rFonts w:hint="default" w:ascii="Calibri" w:hAnsi="Calibri"/>
        <w:sz w:val="22"/>
        <w:szCs w:val="22"/>
      </w:rPr>
    </w:lvl>
    <w:lvl w:ilvl="1">
      <w:start w:val="1"/>
      <w:numFmt w:val="decimal"/>
      <w:pStyle w:val="Level2"/>
      <w:lvlText w:val="%1.%2"/>
      <w:lvlJc w:val="left"/>
      <w:pPr>
        <w:tabs>
          <w:tab w:val="num" w:pos="851"/>
        </w:tabs>
        <w:ind w:left="851" w:hanging="851"/>
      </w:pPr>
      <w:rPr>
        <w:rFonts w:hint="default" w:ascii="Calibri" w:hAnsi="Calibri"/>
        <w:b w:val="false"/>
        <w:bCs w:val="false"/>
        <w:i w:val="false"/>
        <w:iCs w:val="false"/>
        <w:color w:val="000000"/>
        <w:sz w:val="22"/>
        <w:szCs w:val="22"/>
        <w:u w:val="none"/>
      </w:rPr>
    </w:lvl>
    <w:lvl w:ilvl="2">
      <w:start w:val="1"/>
      <w:numFmt w:val="decimal"/>
      <w:pStyle w:val="Level3"/>
      <w:lvlText w:val="%1.%2.%3"/>
      <w:lvlJc w:val="left"/>
      <w:pPr>
        <w:tabs>
          <w:tab w:val="num" w:pos="1843"/>
        </w:tabs>
        <w:ind w:left="1843" w:hanging="992"/>
      </w:pPr>
      <w:rPr>
        <w:rFonts w:hint="default" w:ascii="Calibri" w:hAnsi="Calibri"/>
        <w:b w:val="false"/>
        <w:bCs w:val="false"/>
        <w:i w:val="false"/>
        <w:iCs w:val="false"/>
        <w:sz w:val="22"/>
        <w:szCs w:val="22"/>
        <w:u w:val="none"/>
      </w:rPr>
    </w:lvl>
    <w:lvl w:ilvl="3">
      <w:start w:val="1"/>
      <w:numFmt w:val="decimal"/>
      <w:pStyle w:val="Level4"/>
      <w:lvlText w:val="%1.%2.%3.%4"/>
      <w:lvlJc w:val="left"/>
      <w:pPr>
        <w:tabs>
          <w:tab w:val="num" w:pos="3119"/>
        </w:tabs>
        <w:ind w:left="3119" w:hanging="1276"/>
      </w:pPr>
      <w:rPr>
        <w:rFonts w:hint="default"/>
        <w:b w:val="false"/>
        <w:bCs w:val="false"/>
        <w:i w:val="false"/>
        <w:iCs w:val="false"/>
        <w:u w:val="none"/>
      </w:rPr>
    </w:lvl>
    <w:lvl w:ilvl="4">
      <w:start w:val="1"/>
      <w:numFmt w:val="lowerLetter"/>
      <w:pStyle w:val="Level5"/>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6">
    <w:nsid w:val="63270F99"/>
    <w:multiLevelType w:val="multilevel"/>
    <w:tmpl w:val="471A0B86"/>
    <w:lvl w:ilvl="0">
      <w:start w:val="1"/>
      <w:numFmt w:val="bullet"/>
      <w:pStyle w:val="Bullet1"/>
      <w:lvlText w:val=""/>
      <w:lvlJc w:val="left"/>
      <w:pPr>
        <w:tabs>
          <w:tab w:val="num" w:pos="851"/>
        </w:tabs>
        <w:ind w:left="851" w:hanging="851"/>
      </w:pPr>
      <w:rPr>
        <w:rFonts w:hint="default" w:ascii="Symbol" w:hAnsi="Symbol" w:cs="Symbol"/>
        <w:b w:val="false"/>
        <w:bCs w:val="false"/>
        <w:i w:val="false"/>
        <w:iCs w:val="false"/>
        <w:u w:val="none"/>
      </w:rPr>
    </w:lvl>
    <w:lvl w:ilvl="1">
      <w:start w:val="1"/>
      <w:numFmt w:val="bullet"/>
      <w:pStyle w:val="Bullet2"/>
      <w:lvlText w:val=""/>
      <w:lvlJc w:val="left"/>
      <w:pPr>
        <w:tabs>
          <w:tab w:val="num" w:pos="1843"/>
        </w:tabs>
        <w:ind w:left="1843" w:hanging="992"/>
      </w:pPr>
      <w:rPr>
        <w:rFonts w:hint="default" w:ascii="Symbol" w:hAnsi="Symbol" w:cs="Symbol"/>
        <w:b w:val="false"/>
        <w:bCs w:val="false"/>
        <w:i w:val="false"/>
        <w:iCs w:val="false"/>
        <w:u w:val="none"/>
      </w:rPr>
    </w:lvl>
    <w:lvl w:ilvl="2">
      <w:start w:val="1"/>
      <w:numFmt w:val="bullet"/>
      <w:pStyle w:val="Bullet3"/>
      <w:lvlText w:val=""/>
      <w:lvlJc w:val="left"/>
      <w:pPr>
        <w:tabs>
          <w:tab w:val="num" w:pos="3119"/>
        </w:tabs>
        <w:ind w:left="3119" w:hanging="1276"/>
      </w:pPr>
      <w:rPr>
        <w:rFonts w:hint="default" w:ascii="Symbol" w:hAnsi="Symbol" w:cs="Symbol"/>
        <w:b w:val="false"/>
        <w:bCs w:val="false"/>
        <w:i w:val="false"/>
        <w:iCs w:val="false"/>
        <w:u w:val="none"/>
      </w:rPr>
    </w:lvl>
    <w:lvl w:ilvl="3">
      <w:start w:val="1"/>
      <w:numFmt w:val="lowerLetter"/>
      <w:isLgl/>
      <w:lvlText w:val="%1(Not Defined)"/>
      <w:lvlJc w:val="left"/>
      <w:pPr>
        <w:tabs>
          <w:tab w:val="num" w:pos="4505"/>
        </w:tabs>
        <w:ind w:left="4122" w:hanging="1417"/>
      </w:pPr>
      <w:rPr>
        <w:rFonts w:hint="default"/>
        <w:b w:val="false"/>
        <w:bCs w:val="false"/>
        <w:i w:val="false"/>
        <w:iCs w:val="false"/>
        <w:u w:val="none"/>
      </w:rPr>
    </w:lvl>
    <w:lvl w:ilvl="4">
      <w:start w:val="1"/>
      <w:numFmt w:val="none"/>
      <w:lvlText w:val="(Not Defined)"/>
      <w:lvlJc w:val="left"/>
      <w:pPr>
        <w:tabs>
          <w:tab w:val="num" w:pos="5562"/>
        </w:tabs>
        <w:ind w:left="4689" w:hanging="567"/>
      </w:pPr>
      <w:rPr>
        <w:rFonts w:hint="default"/>
        <w:b w:val="false"/>
        <w:bCs w:val="false"/>
        <w:i w:val="false"/>
        <w:iCs w:val="false"/>
        <w:u w:val="none"/>
      </w:rPr>
    </w:lvl>
    <w:lvl w:ilvl="5">
      <w:start w:val="1"/>
      <w:numFmt w:val="none"/>
      <w:lvlText w:val="(Not Defined)"/>
      <w:lvlJc w:val="left"/>
      <w:pPr>
        <w:tabs>
          <w:tab w:val="num" w:pos="6129"/>
        </w:tabs>
        <w:ind w:left="5256" w:hanging="567"/>
      </w:pPr>
      <w:rPr>
        <w:rFonts w:hint="default"/>
        <w:b w:val="false"/>
        <w:bCs w:val="false"/>
        <w:i w:val="false"/>
        <w:iCs w:val="false"/>
      </w:rPr>
    </w:lvl>
    <w:lvl w:ilvl="6">
      <w:start w:val="1"/>
      <w:numFmt w:val="none"/>
      <w:lvlText w:val="(Not Defined)"/>
      <w:lvlJc w:val="left"/>
      <w:pPr>
        <w:tabs>
          <w:tab w:val="num" w:pos="4320"/>
        </w:tabs>
        <w:ind w:left="3960" w:hanging="1080"/>
      </w:pPr>
      <w:rPr>
        <w:rFonts w:hint="default"/>
        <w:b w:val="false"/>
        <w:bCs w:val="false"/>
        <w:i w:val="false"/>
        <w:iCs w:val="false"/>
      </w:rPr>
    </w:lvl>
    <w:lvl w:ilvl="7">
      <w:start w:val="1"/>
      <w:numFmt w:val="none"/>
      <w:lvlText w:val="(Not Defined)"/>
      <w:lvlJc w:val="left"/>
      <w:pPr>
        <w:tabs>
          <w:tab w:val="num" w:pos="4680"/>
        </w:tabs>
        <w:ind w:left="4464" w:hanging="1224"/>
      </w:pPr>
      <w:rPr>
        <w:rFonts w:hint="default"/>
        <w:b w:val="false"/>
        <w:bCs w:val="false"/>
        <w:i w:val="false"/>
        <w:iCs w:val="false"/>
      </w:rPr>
    </w:lvl>
    <w:lvl w:ilvl="8">
      <w:start w:val="1"/>
      <w:numFmt w:val="none"/>
      <w:lvlText w:val="(Not Defined)"/>
      <w:lvlJc w:val="left"/>
      <w:pPr>
        <w:tabs>
          <w:tab w:val="num" w:pos="5040"/>
        </w:tabs>
        <w:ind w:left="5040" w:hanging="1440"/>
      </w:pPr>
      <w:rPr>
        <w:rFonts w:hint="default"/>
        <w:b w:val="false"/>
        <w:bCs w:val="false"/>
        <w:i w:val="false"/>
        <w:iCs w:val="false"/>
      </w:rPr>
    </w:lvl>
  </w:abstractNum>
  <w:abstractNum w:abstractNumId="27">
    <w:nsid w:val="706D4316"/>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8">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false"/>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num w:numId="1">
    <w:abstractNumId w:val="6"/>
  </w:num>
  <w:num w:numId="2">
    <w:abstractNumId w:val="25"/>
  </w:num>
  <w:num w:numId="3">
    <w:abstractNumId w:val="26"/>
  </w:num>
  <w:num w:numId="4">
    <w:abstractNumId w:val="14"/>
  </w:num>
  <w:num w:numId="5">
    <w:abstractNumId w:val="10"/>
  </w:num>
  <w:num w:numId="6">
    <w:abstractNumId w:val="28"/>
    <w:lvlOverride w:ilvl="0">
      <w:startOverride w:val="17"/>
    </w:lvlOverride>
  </w:num>
  <w:num w:numId="7">
    <w:abstractNumId w:val="18"/>
  </w:num>
  <w:num w:numId="8">
    <w:abstractNumId w:val="7"/>
  </w:num>
  <w:num w:numId="9">
    <w:abstractNumId w:val="8"/>
  </w:num>
  <w:num w:numId="10">
    <w:abstractNumId w:val="17"/>
  </w:num>
  <w:num w:numId="11">
    <w:abstractNumId w:val="20"/>
  </w:num>
  <w:num w:numId="12">
    <w:abstractNumId w:val="12"/>
  </w:num>
  <w:num w:numId="13">
    <w:abstractNumId w:val="23"/>
  </w:num>
  <w:num w:numId="14">
    <w:abstractNumId w:val="27"/>
  </w:num>
  <w:num w:numId="15">
    <w:abstractNumId w:val="3"/>
  </w:num>
  <w:num w:numId="16">
    <w:abstractNumId w:val="5"/>
  </w:num>
  <w:num w:numId="17">
    <w:abstractNumId w:val="24"/>
  </w:num>
  <w:num w:numId="18">
    <w:abstractNumId w:val="13"/>
  </w:num>
  <w:num w:numId="19">
    <w:abstractNumId w:val="16"/>
  </w:num>
  <w:num w:numId="20">
    <w:abstractNumId w:val="21"/>
  </w:num>
  <w:num w:numId="21">
    <w:abstractNumId w:val="2"/>
  </w:num>
  <w:num w:numId="22">
    <w:abstractNumId w:val="9"/>
  </w:num>
  <w:num w:numId="23">
    <w:abstractNumId w:val="11"/>
  </w:num>
  <w:num w:numId="24">
    <w:abstractNumId w:val="4"/>
  </w:num>
  <w:num w:numId="25">
    <w:abstractNumId w:val="22"/>
  </w:num>
  <w:num w:numId="26">
    <w:abstractNumId w:val="19"/>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5"/>
  </w:num>
  <w:numIdMacAtCleanup w:val="2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481" v:ext="edi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3D7F"/>
    <w:rsid w:val="000003A8"/>
    <w:rsid w:val="00000C1A"/>
    <w:rsid w:val="000012D0"/>
    <w:rsid w:val="000115F2"/>
    <w:rsid w:val="0001387D"/>
    <w:rsid w:val="00014A2D"/>
    <w:rsid w:val="000225A0"/>
    <w:rsid w:val="0002419A"/>
    <w:rsid w:val="00027D6F"/>
    <w:rsid w:val="000307C1"/>
    <w:rsid w:val="00032065"/>
    <w:rsid w:val="00034FBC"/>
    <w:rsid w:val="00036AD0"/>
    <w:rsid w:val="000375C8"/>
    <w:rsid w:val="00041857"/>
    <w:rsid w:val="000442B5"/>
    <w:rsid w:val="000625A4"/>
    <w:rsid w:val="00063DF7"/>
    <w:rsid w:val="00067289"/>
    <w:rsid w:val="00070875"/>
    <w:rsid w:val="00081CF1"/>
    <w:rsid w:val="00082A08"/>
    <w:rsid w:val="0008417D"/>
    <w:rsid w:val="00085A79"/>
    <w:rsid w:val="000939D0"/>
    <w:rsid w:val="00096E8B"/>
    <w:rsid w:val="000A05C6"/>
    <w:rsid w:val="000A19DF"/>
    <w:rsid w:val="000B34DE"/>
    <w:rsid w:val="000B4116"/>
    <w:rsid w:val="000C1E56"/>
    <w:rsid w:val="000C323B"/>
    <w:rsid w:val="000C4623"/>
    <w:rsid w:val="000D3A84"/>
    <w:rsid w:val="000D5F4D"/>
    <w:rsid w:val="000D70A3"/>
    <w:rsid w:val="000E24EC"/>
    <w:rsid w:val="000E255F"/>
    <w:rsid w:val="000E423D"/>
    <w:rsid w:val="000E6DB0"/>
    <w:rsid w:val="000F17B0"/>
    <w:rsid w:val="001045AD"/>
    <w:rsid w:val="001113A0"/>
    <w:rsid w:val="00112D13"/>
    <w:rsid w:val="001130B5"/>
    <w:rsid w:val="00113945"/>
    <w:rsid w:val="0012020C"/>
    <w:rsid w:val="00120934"/>
    <w:rsid w:val="00120EFA"/>
    <w:rsid w:val="00122027"/>
    <w:rsid w:val="001247BE"/>
    <w:rsid w:val="00132D9F"/>
    <w:rsid w:val="00140E41"/>
    <w:rsid w:val="00142064"/>
    <w:rsid w:val="001479A0"/>
    <w:rsid w:val="00157D18"/>
    <w:rsid w:val="0016440E"/>
    <w:rsid w:val="001678EF"/>
    <w:rsid w:val="00173C2E"/>
    <w:rsid w:val="0018455A"/>
    <w:rsid w:val="00184677"/>
    <w:rsid w:val="00184FCD"/>
    <w:rsid w:val="00196752"/>
    <w:rsid w:val="001A0D0B"/>
    <w:rsid w:val="001A5630"/>
    <w:rsid w:val="001A6AFF"/>
    <w:rsid w:val="001B0AD1"/>
    <w:rsid w:val="001B0D13"/>
    <w:rsid w:val="001B616B"/>
    <w:rsid w:val="001B71C3"/>
    <w:rsid w:val="001C1A63"/>
    <w:rsid w:val="001D4956"/>
    <w:rsid w:val="001D4B9A"/>
    <w:rsid w:val="001E44E2"/>
    <w:rsid w:val="001E698D"/>
    <w:rsid w:val="001E75D1"/>
    <w:rsid w:val="001F2526"/>
    <w:rsid w:val="001F617D"/>
    <w:rsid w:val="001F7313"/>
    <w:rsid w:val="00201B09"/>
    <w:rsid w:val="002023F5"/>
    <w:rsid w:val="00203837"/>
    <w:rsid w:val="00204F3B"/>
    <w:rsid w:val="00205706"/>
    <w:rsid w:val="00217408"/>
    <w:rsid w:val="0022159C"/>
    <w:rsid w:val="002262F8"/>
    <w:rsid w:val="00251D3B"/>
    <w:rsid w:val="0025575F"/>
    <w:rsid w:val="00271714"/>
    <w:rsid w:val="00271972"/>
    <w:rsid w:val="00286921"/>
    <w:rsid w:val="00292391"/>
    <w:rsid w:val="00294907"/>
    <w:rsid w:val="002951FF"/>
    <w:rsid w:val="002A31CA"/>
    <w:rsid w:val="002A4197"/>
    <w:rsid w:val="002B0461"/>
    <w:rsid w:val="002B2601"/>
    <w:rsid w:val="002C0F86"/>
    <w:rsid w:val="002C469C"/>
    <w:rsid w:val="002D108C"/>
    <w:rsid w:val="002D5686"/>
    <w:rsid w:val="002E0B9F"/>
    <w:rsid w:val="002F2D2F"/>
    <w:rsid w:val="002F6C52"/>
    <w:rsid w:val="002F6E75"/>
    <w:rsid w:val="00300D25"/>
    <w:rsid w:val="00302766"/>
    <w:rsid w:val="00304938"/>
    <w:rsid w:val="00313E46"/>
    <w:rsid w:val="00320DAE"/>
    <w:rsid w:val="00321A51"/>
    <w:rsid w:val="00325136"/>
    <w:rsid w:val="003257F3"/>
    <w:rsid w:val="003265E2"/>
    <w:rsid w:val="00331C9B"/>
    <w:rsid w:val="00337A39"/>
    <w:rsid w:val="00340740"/>
    <w:rsid w:val="003414DA"/>
    <w:rsid w:val="0034533E"/>
    <w:rsid w:val="0035158D"/>
    <w:rsid w:val="0035794A"/>
    <w:rsid w:val="00370D44"/>
    <w:rsid w:val="00372768"/>
    <w:rsid w:val="003734C1"/>
    <w:rsid w:val="00375EC0"/>
    <w:rsid w:val="003814EC"/>
    <w:rsid w:val="00382A98"/>
    <w:rsid w:val="00391D67"/>
    <w:rsid w:val="003937C5"/>
    <w:rsid w:val="00393FD1"/>
    <w:rsid w:val="003A3392"/>
    <w:rsid w:val="003A746B"/>
    <w:rsid w:val="003B06A8"/>
    <w:rsid w:val="003B72D0"/>
    <w:rsid w:val="003C07C8"/>
    <w:rsid w:val="003D0BA2"/>
    <w:rsid w:val="003D0DC3"/>
    <w:rsid w:val="003D2C98"/>
    <w:rsid w:val="003D3D85"/>
    <w:rsid w:val="003E1408"/>
    <w:rsid w:val="003F0D53"/>
    <w:rsid w:val="003F1656"/>
    <w:rsid w:val="00403565"/>
    <w:rsid w:val="00404447"/>
    <w:rsid w:val="00405567"/>
    <w:rsid w:val="00413701"/>
    <w:rsid w:val="00416D0B"/>
    <w:rsid w:val="00421F2B"/>
    <w:rsid w:val="0042257F"/>
    <w:rsid w:val="00424D8B"/>
    <w:rsid w:val="0042647E"/>
    <w:rsid w:val="00432DD5"/>
    <w:rsid w:val="00434788"/>
    <w:rsid w:val="00435FFF"/>
    <w:rsid w:val="00450A40"/>
    <w:rsid w:val="00451922"/>
    <w:rsid w:val="004545A2"/>
    <w:rsid w:val="004648F3"/>
    <w:rsid w:val="00467831"/>
    <w:rsid w:val="004679DA"/>
    <w:rsid w:val="00474313"/>
    <w:rsid w:val="00492AAB"/>
    <w:rsid w:val="00494471"/>
    <w:rsid w:val="004A2BA6"/>
    <w:rsid w:val="004A7610"/>
    <w:rsid w:val="004C07E2"/>
    <w:rsid w:val="004C453C"/>
    <w:rsid w:val="004C6CB7"/>
    <w:rsid w:val="004C7CA7"/>
    <w:rsid w:val="004D2419"/>
    <w:rsid w:val="004D43A2"/>
    <w:rsid w:val="004E3417"/>
    <w:rsid w:val="004F1CA8"/>
    <w:rsid w:val="004F2FA5"/>
    <w:rsid w:val="004F78B1"/>
    <w:rsid w:val="00501542"/>
    <w:rsid w:val="005024F8"/>
    <w:rsid w:val="00504511"/>
    <w:rsid w:val="0050775C"/>
    <w:rsid w:val="00507A25"/>
    <w:rsid w:val="00514538"/>
    <w:rsid w:val="00515C10"/>
    <w:rsid w:val="0051692B"/>
    <w:rsid w:val="005308B9"/>
    <w:rsid w:val="00534446"/>
    <w:rsid w:val="00540507"/>
    <w:rsid w:val="00544578"/>
    <w:rsid w:val="0054657E"/>
    <w:rsid w:val="0056254C"/>
    <w:rsid w:val="00567097"/>
    <w:rsid w:val="005744BB"/>
    <w:rsid w:val="00580727"/>
    <w:rsid w:val="00582C14"/>
    <w:rsid w:val="005876FC"/>
    <w:rsid w:val="00590E64"/>
    <w:rsid w:val="0059206C"/>
    <w:rsid w:val="005A0124"/>
    <w:rsid w:val="005A4D6E"/>
    <w:rsid w:val="005A7E27"/>
    <w:rsid w:val="005B2B06"/>
    <w:rsid w:val="005D29CC"/>
    <w:rsid w:val="005D6BEE"/>
    <w:rsid w:val="005D741D"/>
    <w:rsid w:val="005E5E61"/>
    <w:rsid w:val="005F094B"/>
    <w:rsid w:val="005F24D6"/>
    <w:rsid w:val="005F42DD"/>
    <w:rsid w:val="00604EBB"/>
    <w:rsid w:val="00610539"/>
    <w:rsid w:val="006157B4"/>
    <w:rsid w:val="0062028E"/>
    <w:rsid w:val="00620E1A"/>
    <w:rsid w:val="006254F0"/>
    <w:rsid w:val="006271B1"/>
    <w:rsid w:val="00630386"/>
    <w:rsid w:val="00630A2D"/>
    <w:rsid w:val="00635EE0"/>
    <w:rsid w:val="00636332"/>
    <w:rsid w:val="00642801"/>
    <w:rsid w:val="0064554F"/>
    <w:rsid w:val="00647462"/>
    <w:rsid w:val="00654DA9"/>
    <w:rsid w:val="006575C9"/>
    <w:rsid w:val="00661448"/>
    <w:rsid w:val="0067446E"/>
    <w:rsid w:val="00676399"/>
    <w:rsid w:val="00691798"/>
    <w:rsid w:val="006934AE"/>
    <w:rsid w:val="006941E1"/>
    <w:rsid w:val="006955E9"/>
    <w:rsid w:val="006A3C46"/>
    <w:rsid w:val="006A3CE3"/>
    <w:rsid w:val="006A62AE"/>
    <w:rsid w:val="006A7BE6"/>
    <w:rsid w:val="006B3187"/>
    <w:rsid w:val="006B638E"/>
    <w:rsid w:val="006B75E2"/>
    <w:rsid w:val="006B793B"/>
    <w:rsid w:val="006C1F2A"/>
    <w:rsid w:val="006C2105"/>
    <w:rsid w:val="006C253F"/>
    <w:rsid w:val="006C4E02"/>
    <w:rsid w:val="006C778E"/>
    <w:rsid w:val="006D7B5F"/>
    <w:rsid w:val="006E3955"/>
    <w:rsid w:val="006E6A15"/>
    <w:rsid w:val="006F2FE5"/>
    <w:rsid w:val="006F589B"/>
    <w:rsid w:val="006F5C9D"/>
    <w:rsid w:val="006F6C22"/>
    <w:rsid w:val="00701E35"/>
    <w:rsid w:val="00703920"/>
    <w:rsid w:val="007039FF"/>
    <w:rsid w:val="00704D8A"/>
    <w:rsid w:val="00706EEF"/>
    <w:rsid w:val="007103A8"/>
    <w:rsid w:val="00710E0C"/>
    <w:rsid w:val="00717AA2"/>
    <w:rsid w:val="007325E5"/>
    <w:rsid w:val="00741D9F"/>
    <w:rsid w:val="0074593C"/>
    <w:rsid w:val="00745FE5"/>
    <w:rsid w:val="0076496C"/>
    <w:rsid w:val="00770512"/>
    <w:rsid w:val="007867DA"/>
    <w:rsid w:val="00787AD1"/>
    <w:rsid w:val="00795109"/>
    <w:rsid w:val="007966F1"/>
    <w:rsid w:val="007A1F1E"/>
    <w:rsid w:val="007A2521"/>
    <w:rsid w:val="007A5330"/>
    <w:rsid w:val="007B012A"/>
    <w:rsid w:val="007B07DC"/>
    <w:rsid w:val="007B32D6"/>
    <w:rsid w:val="007D69D9"/>
    <w:rsid w:val="007E0DEF"/>
    <w:rsid w:val="007E5B9A"/>
    <w:rsid w:val="007F01C9"/>
    <w:rsid w:val="007F199B"/>
    <w:rsid w:val="007F3D51"/>
    <w:rsid w:val="007F7D3C"/>
    <w:rsid w:val="00822882"/>
    <w:rsid w:val="00832807"/>
    <w:rsid w:val="00834770"/>
    <w:rsid w:val="0083568D"/>
    <w:rsid w:val="008376A1"/>
    <w:rsid w:val="00844D71"/>
    <w:rsid w:val="00850A84"/>
    <w:rsid w:val="00851371"/>
    <w:rsid w:val="008541E6"/>
    <w:rsid w:val="0085584F"/>
    <w:rsid w:val="00855FDB"/>
    <w:rsid w:val="008566F6"/>
    <w:rsid w:val="00856FA9"/>
    <w:rsid w:val="0085794C"/>
    <w:rsid w:val="00857C6C"/>
    <w:rsid w:val="0086018E"/>
    <w:rsid w:val="00864F30"/>
    <w:rsid w:val="00865F32"/>
    <w:rsid w:val="00867065"/>
    <w:rsid w:val="00872203"/>
    <w:rsid w:val="0087259E"/>
    <w:rsid w:val="008759AE"/>
    <w:rsid w:val="008822D8"/>
    <w:rsid w:val="008947B3"/>
    <w:rsid w:val="008C63CA"/>
    <w:rsid w:val="008C6416"/>
    <w:rsid w:val="008C7A55"/>
    <w:rsid w:val="008E4D45"/>
    <w:rsid w:val="008E6E05"/>
    <w:rsid w:val="008F1ABF"/>
    <w:rsid w:val="008F3D20"/>
    <w:rsid w:val="008F6883"/>
    <w:rsid w:val="008F7D48"/>
    <w:rsid w:val="0090455A"/>
    <w:rsid w:val="00906BFC"/>
    <w:rsid w:val="00912EEC"/>
    <w:rsid w:val="00913311"/>
    <w:rsid w:val="00915784"/>
    <w:rsid w:val="00915ACE"/>
    <w:rsid w:val="00921217"/>
    <w:rsid w:val="0092153D"/>
    <w:rsid w:val="00922014"/>
    <w:rsid w:val="0092412D"/>
    <w:rsid w:val="00936BC8"/>
    <w:rsid w:val="00943D7F"/>
    <w:rsid w:val="00944259"/>
    <w:rsid w:val="00945C2C"/>
    <w:rsid w:val="009469B4"/>
    <w:rsid w:val="00950710"/>
    <w:rsid w:val="00970033"/>
    <w:rsid w:val="00977C6D"/>
    <w:rsid w:val="00981ED8"/>
    <w:rsid w:val="009854B4"/>
    <w:rsid w:val="009905FF"/>
    <w:rsid w:val="0099295D"/>
    <w:rsid w:val="0099345E"/>
    <w:rsid w:val="00996853"/>
    <w:rsid w:val="009A085E"/>
    <w:rsid w:val="009B111D"/>
    <w:rsid w:val="009C162D"/>
    <w:rsid w:val="009C6D17"/>
    <w:rsid w:val="009D2C8B"/>
    <w:rsid w:val="009D5BF6"/>
    <w:rsid w:val="009E32C7"/>
    <w:rsid w:val="009E6E9E"/>
    <w:rsid w:val="009E77FC"/>
    <w:rsid w:val="009E791E"/>
    <w:rsid w:val="009F1754"/>
    <w:rsid w:val="00A00696"/>
    <w:rsid w:val="00A04192"/>
    <w:rsid w:val="00A07E69"/>
    <w:rsid w:val="00A109FC"/>
    <w:rsid w:val="00A13B48"/>
    <w:rsid w:val="00A141BC"/>
    <w:rsid w:val="00A166EE"/>
    <w:rsid w:val="00A31FCC"/>
    <w:rsid w:val="00A3742E"/>
    <w:rsid w:val="00A37703"/>
    <w:rsid w:val="00A4331C"/>
    <w:rsid w:val="00A44E5B"/>
    <w:rsid w:val="00A457B5"/>
    <w:rsid w:val="00A51619"/>
    <w:rsid w:val="00A52133"/>
    <w:rsid w:val="00A54200"/>
    <w:rsid w:val="00A54C85"/>
    <w:rsid w:val="00A63250"/>
    <w:rsid w:val="00A6700E"/>
    <w:rsid w:val="00A744DD"/>
    <w:rsid w:val="00A839CA"/>
    <w:rsid w:val="00A84867"/>
    <w:rsid w:val="00A87833"/>
    <w:rsid w:val="00A96927"/>
    <w:rsid w:val="00A97834"/>
    <w:rsid w:val="00AB4599"/>
    <w:rsid w:val="00AB594B"/>
    <w:rsid w:val="00AB59F5"/>
    <w:rsid w:val="00AB7996"/>
    <w:rsid w:val="00AC1B4F"/>
    <w:rsid w:val="00AC3859"/>
    <w:rsid w:val="00AC5D67"/>
    <w:rsid w:val="00AC6481"/>
    <w:rsid w:val="00AD15B9"/>
    <w:rsid w:val="00AD1971"/>
    <w:rsid w:val="00AD4A10"/>
    <w:rsid w:val="00AE0507"/>
    <w:rsid w:val="00AE2659"/>
    <w:rsid w:val="00AF368C"/>
    <w:rsid w:val="00AF6880"/>
    <w:rsid w:val="00B069B4"/>
    <w:rsid w:val="00B134C7"/>
    <w:rsid w:val="00B13B5A"/>
    <w:rsid w:val="00B152F7"/>
    <w:rsid w:val="00B20ACF"/>
    <w:rsid w:val="00B24E7F"/>
    <w:rsid w:val="00B31E3A"/>
    <w:rsid w:val="00B320CF"/>
    <w:rsid w:val="00B40195"/>
    <w:rsid w:val="00B440B7"/>
    <w:rsid w:val="00B54DD9"/>
    <w:rsid w:val="00B6273F"/>
    <w:rsid w:val="00B65520"/>
    <w:rsid w:val="00B67B7E"/>
    <w:rsid w:val="00B67C69"/>
    <w:rsid w:val="00B72011"/>
    <w:rsid w:val="00B73CC8"/>
    <w:rsid w:val="00B74798"/>
    <w:rsid w:val="00B74DE9"/>
    <w:rsid w:val="00B76D4E"/>
    <w:rsid w:val="00B776CD"/>
    <w:rsid w:val="00B827BE"/>
    <w:rsid w:val="00B84741"/>
    <w:rsid w:val="00B86A69"/>
    <w:rsid w:val="00B94C98"/>
    <w:rsid w:val="00B94E9C"/>
    <w:rsid w:val="00B9794D"/>
    <w:rsid w:val="00BA148A"/>
    <w:rsid w:val="00BA1CB9"/>
    <w:rsid w:val="00BA4FC3"/>
    <w:rsid w:val="00BB19C0"/>
    <w:rsid w:val="00BB5F88"/>
    <w:rsid w:val="00BB6640"/>
    <w:rsid w:val="00BC31D2"/>
    <w:rsid w:val="00BC3309"/>
    <w:rsid w:val="00BC557C"/>
    <w:rsid w:val="00BD4AF9"/>
    <w:rsid w:val="00BD4F1A"/>
    <w:rsid w:val="00BD693D"/>
    <w:rsid w:val="00BE1DA9"/>
    <w:rsid w:val="00BE38B5"/>
    <w:rsid w:val="00BE4714"/>
    <w:rsid w:val="00BF1E2B"/>
    <w:rsid w:val="00C014B3"/>
    <w:rsid w:val="00C0400C"/>
    <w:rsid w:val="00C0648C"/>
    <w:rsid w:val="00C13B70"/>
    <w:rsid w:val="00C2203B"/>
    <w:rsid w:val="00C26C20"/>
    <w:rsid w:val="00C3227D"/>
    <w:rsid w:val="00C32B98"/>
    <w:rsid w:val="00C33F79"/>
    <w:rsid w:val="00C346A1"/>
    <w:rsid w:val="00C35B84"/>
    <w:rsid w:val="00C35CB4"/>
    <w:rsid w:val="00C3752E"/>
    <w:rsid w:val="00C45B5D"/>
    <w:rsid w:val="00C479E9"/>
    <w:rsid w:val="00C5794F"/>
    <w:rsid w:val="00C61DA7"/>
    <w:rsid w:val="00C676D4"/>
    <w:rsid w:val="00C7322B"/>
    <w:rsid w:val="00C74DD1"/>
    <w:rsid w:val="00C84D3C"/>
    <w:rsid w:val="00C85E01"/>
    <w:rsid w:val="00C90A0B"/>
    <w:rsid w:val="00CA2F7F"/>
    <w:rsid w:val="00CA7E56"/>
    <w:rsid w:val="00CB2744"/>
    <w:rsid w:val="00CB339F"/>
    <w:rsid w:val="00CB682F"/>
    <w:rsid w:val="00CD07DE"/>
    <w:rsid w:val="00CD27F9"/>
    <w:rsid w:val="00CD7F51"/>
    <w:rsid w:val="00CE073A"/>
    <w:rsid w:val="00CE5D0B"/>
    <w:rsid w:val="00CE6F2A"/>
    <w:rsid w:val="00CF209E"/>
    <w:rsid w:val="00CF3B12"/>
    <w:rsid w:val="00D02D85"/>
    <w:rsid w:val="00D108C1"/>
    <w:rsid w:val="00D14DBB"/>
    <w:rsid w:val="00D205A1"/>
    <w:rsid w:val="00D22230"/>
    <w:rsid w:val="00D25D8C"/>
    <w:rsid w:val="00D25F81"/>
    <w:rsid w:val="00D33606"/>
    <w:rsid w:val="00D3675B"/>
    <w:rsid w:val="00D40ED0"/>
    <w:rsid w:val="00D419D9"/>
    <w:rsid w:val="00D429E0"/>
    <w:rsid w:val="00D43856"/>
    <w:rsid w:val="00D4465B"/>
    <w:rsid w:val="00D47696"/>
    <w:rsid w:val="00D4782D"/>
    <w:rsid w:val="00D50DD8"/>
    <w:rsid w:val="00D56FFF"/>
    <w:rsid w:val="00D604EC"/>
    <w:rsid w:val="00D833A9"/>
    <w:rsid w:val="00D8427A"/>
    <w:rsid w:val="00D923EB"/>
    <w:rsid w:val="00D9401D"/>
    <w:rsid w:val="00D94090"/>
    <w:rsid w:val="00DB0DB8"/>
    <w:rsid w:val="00DB259A"/>
    <w:rsid w:val="00DB26B9"/>
    <w:rsid w:val="00DB28C6"/>
    <w:rsid w:val="00DB290D"/>
    <w:rsid w:val="00DB31B5"/>
    <w:rsid w:val="00DB3A7B"/>
    <w:rsid w:val="00DC086E"/>
    <w:rsid w:val="00DC405F"/>
    <w:rsid w:val="00DC700A"/>
    <w:rsid w:val="00DD11D2"/>
    <w:rsid w:val="00DD2659"/>
    <w:rsid w:val="00DD27E6"/>
    <w:rsid w:val="00DE0550"/>
    <w:rsid w:val="00DE1598"/>
    <w:rsid w:val="00DF005B"/>
    <w:rsid w:val="00E03F21"/>
    <w:rsid w:val="00E04F71"/>
    <w:rsid w:val="00E207AA"/>
    <w:rsid w:val="00E209B5"/>
    <w:rsid w:val="00E21BB4"/>
    <w:rsid w:val="00E30A88"/>
    <w:rsid w:val="00E34889"/>
    <w:rsid w:val="00E3490C"/>
    <w:rsid w:val="00E36D2F"/>
    <w:rsid w:val="00E43AB1"/>
    <w:rsid w:val="00E44913"/>
    <w:rsid w:val="00E50F2E"/>
    <w:rsid w:val="00E54655"/>
    <w:rsid w:val="00E54C31"/>
    <w:rsid w:val="00E565D3"/>
    <w:rsid w:val="00E613D3"/>
    <w:rsid w:val="00E71148"/>
    <w:rsid w:val="00E72797"/>
    <w:rsid w:val="00E748FE"/>
    <w:rsid w:val="00E76828"/>
    <w:rsid w:val="00E80331"/>
    <w:rsid w:val="00E83C3F"/>
    <w:rsid w:val="00E841A3"/>
    <w:rsid w:val="00E95529"/>
    <w:rsid w:val="00E966F9"/>
    <w:rsid w:val="00EA5A73"/>
    <w:rsid w:val="00EA5D2A"/>
    <w:rsid w:val="00EB562A"/>
    <w:rsid w:val="00EC2FE8"/>
    <w:rsid w:val="00EC656E"/>
    <w:rsid w:val="00ED0254"/>
    <w:rsid w:val="00ED042A"/>
    <w:rsid w:val="00ED3C2C"/>
    <w:rsid w:val="00EE481E"/>
    <w:rsid w:val="00EE4EE1"/>
    <w:rsid w:val="00EE7001"/>
    <w:rsid w:val="00EF5303"/>
    <w:rsid w:val="00EF7524"/>
    <w:rsid w:val="00F07025"/>
    <w:rsid w:val="00F1050C"/>
    <w:rsid w:val="00F21411"/>
    <w:rsid w:val="00F2603E"/>
    <w:rsid w:val="00F272E5"/>
    <w:rsid w:val="00F4265A"/>
    <w:rsid w:val="00F52021"/>
    <w:rsid w:val="00F531D5"/>
    <w:rsid w:val="00F531F5"/>
    <w:rsid w:val="00F60C26"/>
    <w:rsid w:val="00F744FC"/>
    <w:rsid w:val="00F84614"/>
    <w:rsid w:val="00F86637"/>
    <w:rsid w:val="00F8691A"/>
    <w:rsid w:val="00F914F0"/>
    <w:rsid w:val="00F93E93"/>
    <w:rsid w:val="00FA1721"/>
    <w:rsid w:val="00FA1E2B"/>
    <w:rsid w:val="00FB01A1"/>
    <w:rsid w:val="00FB5BBD"/>
    <w:rsid w:val="00FC52CC"/>
    <w:rsid w:val="00FE06A5"/>
    <w:rsid w:val="00FE4574"/>
    <w:rsid w:val="00FF3505"/>
    <w:rsid w:val="00FF6059"/>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20481" v:ext="edit"/>
    <o:shapelayout v:ext="edit">
      <o:idmap data="1" v:ext="edit"/>
    </o:shapelayout>
  </w:shapeDefaults>
  <w:decimalSymbol w:val=","/>
  <w:listSeparator w:val=";"/>
  <w14:docId w14:val="0DBA86B8"/>
  <w15:docId w15:val="{CD9849B5-703A-41AB-B3F6-7DB8AE5BD7A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5">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0" w:semiHidden="true" w:unhideWhenUsed="true"/>
    <w:lsdException w:name="toc 3" w:uiPriority="0" w:semiHidden="true" w:unhideWhenUsed="true"/>
    <w:lsdException w:name="toc 4" w:uiPriority="0" w:semiHidden="true" w:unhideWhenUsed="true"/>
    <w:lsdException w:name="toc 5" w:uiPriority="0" w:semiHidden="true" w:unhideWhenUsed="true"/>
    <w:lsdException w:name="toc 6" w:uiPriority="0" w:semiHidden="true" w:unhideWhenUsed="true"/>
    <w:lsdException w:name="toc 7" w:uiPriority="0" w:semiHidden="true" w:unhideWhenUsed="true"/>
    <w:lsdException w:name="toc 8" w:uiPriority="0" w:semiHidden="true" w:unhideWhenUsed="true"/>
    <w:lsdException w:name="toc 9" w:uiPriority="0" w:semiHidden="true" w:unhideWhenUsed="true"/>
    <w:lsdException w:name="Normal Indent" w:semiHidden="true" w:unhideWhenUsed="true"/>
    <w:lsdException w:name="footnote text" w:semiHidden="true" w:unhideWhenUsed="true" w:qFormat="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uiPriority="0"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uiPriority="0" w:semiHidden="true" w:unhideWhenUsed="true"/>
    <w:lsdException w:name="endnote reference" w:uiPriority="0" w:semiHidden="true" w:unhideWhenUsed="true"/>
    <w:lsdException w:name="endnote text" w:uiPriority="0"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uiPriority="0" w:semiHidden="true" w:unhideWhenUsed="true"/>
    <w:lsdException w:name="Body Text Indent 3" w:uiPriority="0"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uiPriority="0"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9905FF"/>
    <w:pPr>
      <w:jc w:val="both"/>
    </w:pPr>
    <w:rPr>
      <w:rFonts w:ascii="Verdana" w:hAnsi="Verdana" w:eastAsia="Times New Roman"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rsid w:val="009905FF"/>
    <w:rPr>
      <w:rFonts w:ascii="Times New Roman Bold" w:hAnsi="Times New Roman Bold" w:eastAsia="Times New Roman"/>
      <w:b/>
      <w:bCs/>
      <w:caps/>
      <w:noProof/>
      <w:sz w:val="24"/>
      <w:szCs w:val="24"/>
      <w:lang w:eastAsia="en-US"/>
    </w:rPr>
  </w:style>
  <w:style w:type="character" w:styleId="Nadpis2Char" w:customStyle="true">
    <w:name w:val="Nadpis 2 Char"/>
    <w:link w:val="Nadpis2"/>
    <w:rsid w:val="009905FF"/>
    <w:rPr>
      <w:rFonts w:ascii="Times New Roman" w:hAnsi="Times New Roman" w:eastAsia="Times New Roman" w:cs="Times New Roman"/>
      <w:i/>
      <w:iCs/>
      <w:noProof/>
      <w:sz w:val="24"/>
      <w:szCs w:val="24"/>
    </w:rPr>
  </w:style>
  <w:style w:type="character" w:styleId="Nadpis3Char" w:customStyle="true">
    <w:name w:val="Nadpis 3 Char"/>
    <w:link w:val="Nadpis3"/>
    <w:rsid w:val="009905FF"/>
    <w:rPr>
      <w:rFonts w:ascii="Times New Roman" w:hAnsi="Times New Roman" w:eastAsia="Times New Roman" w:cs="Arial"/>
      <w:bCs/>
      <w:i/>
      <w:noProof/>
      <w:sz w:val="24"/>
      <w:szCs w:val="26"/>
      <w:u w:val="single"/>
      <w:lang w:eastAsia="en-US"/>
    </w:rPr>
  </w:style>
  <w:style w:type="character" w:styleId="Nadpis4Char" w:customStyle="true">
    <w:name w:val="Nadpis 4 Char"/>
    <w:link w:val="Nadpis4"/>
    <w:rsid w:val="009905FF"/>
    <w:rPr>
      <w:rFonts w:ascii="Arial" w:hAnsi="Arial" w:eastAsia="Times New Roman" w:cs="Times New Roman"/>
      <w:noProof/>
      <w:sz w:val="20"/>
      <w:szCs w:val="20"/>
      <w:lang w:eastAsia="cs-CZ"/>
    </w:rPr>
  </w:style>
  <w:style w:type="character" w:styleId="Nadpis5Char" w:customStyle="true">
    <w:name w:val="Nadpis 5 Char"/>
    <w:link w:val="Nadpis5"/>
    <w:rsid w:val="009905FF"/>
    <w:rPr>
      <w:rFonts w:ascii="Arial" w:hAnsi="Arial" w:eastAsia="Times New Roman" w:cs="Times New Roman"/>
      <w:noProof/>
      <w:sz w:val="20"/>
      <w:szCs w:val="20"/>
      <w:lang w:eastAsia="cs-CZ"/>
    </w:rPr>
  </w:style>
  <w:style w:type="character" w:styleId="Nadpis6Char" w:customStyle="true">
    <w:name w:val="Nadpis 6 Char"/>
    <w:link w:val="Nadpis6"/>
    <w:rsid w:val="009905FF"/>
    <w:rPr>
      <w:rFonts w:ascii="Arial" w:hAnsi="Arial" w:eastAsia="Times New Roman" w:cs="Times New Roman"/>
      <w:noProof/>
      <w:sz w:val="20"/>
      <w:szCs w:val="20"/>
      <w:lang w:eastAsia="cs-CZ"/>
    </w:rPr>
  </w:style>
  <w:style w:type="character" w:styleId="Nadpis7Char" w:customStyle="true">
    <w:name w:val="Nadpis 7 Char"/>
    <w:link w:val="Nadpis7"/>
    <w:rsid w:val="009905FF"/>
    <w:rPr>
      <w:rFonts w:ascii="Arial" w:hAnsi="Arial" w:eastAsia="Times New Roman" w:cs="Times New Roman"/>
      <w:noProof/>
      <w:sz w:val="20"/>
      <w:szCs w:val="20"/>
      <w:lang w:eastAsia="cs-CZ"/>
    </w:rPr>
  </w:style>
  <w:style w:type="character" w:styleId="Nadpis8Char" w:customStyle="true">
    <w:name w:val="Nadpis 8 Char"/>
    <w:link w:val="Nadpis8"/>
    <w:rsid w:val="009905FF"/>
    <w:rPr>
      <w:rFonts w:ascii="Arial" w:hAnsi="Arial" w:eastAsia="Times New Roman" w:cs="Times New Roman"/>
      <w:noProof/>
      <w:sz w:val="20"/>
      <w:szCs w:val="20"/>
      <w:lang w:eastAsia="cs-CZ"/>
    </w:rPr>
  </w:style>
  <w:style w:type="character" w:styleId="Nadpis9Char" w:customStyle="true">
    <w:name w:val="Nadpis 9 Char"/>
    <w:link w:val="Nadpis9"/>
    <w:rsid w:val="009905FF"/>
    <w:rPr>
      <w:rFonts w:ascii="Arial" w:hAnsi="Arial" w:eastAsia="Times New Roman" w:cs="Times New Roman"/>
      <w:noProof/>
      <w:sz w:val="20"/>
      <w:szCs w:val="20"/>
      <w:lang w:eastAsia="cs-CZ"/>
    </w:rPr>
  </w:style>
  <w:style w:type="paragraph" w:styleId="Body4" w:customStyle="true">
    <w:name w:val="Body 4"/>
    <w:basedOn w:val="Body3"/>
    <w:rsid w:val="009905FF"/>
    <w:pPr>
      <w:ind w:left="3119"/>
    </w:pPr>
  </w:style>
  <w:style w:type="paragraph" w:styleId="Body3" w:customStyle="true">
    <w:name w:val="Body 3"/>
    <w:basedOn w:val="Body2"/>
    <w:rsid w:val="009905FF"/>
    <w:pPr>
      <w:ind w:left="1843"/>
    </w:pPr>
  </w:style>
  <w:style w:type="paragraph" w:styleId="Body2" w:customStyle="true">
    <w:name w:val="Body 2"/>
    <w:basedOn w:val="Body1"/>
    <w:rsid w:val="009905FF"/>
  </w:style>
  <w:style w:type="paragraph" w:styleId="Body1" w:customStyle="true">
    <w:name w:val="Body 1"/>
    <w:basedOn w:val="Normln"/>
    <w:rsid w:val="009905FF"/>
    <w:pPr>
      <w:spacing w:after="240" w:line="312" w:lineRule="auto"/>
      <w:ind w:left="851"/>
    </w:pPr>
  </w:style>
  <w:style w:type="character" w:styleId="Body1Char" w:customStyle="true">
    <w:name w:val="Body 1 Char"/>
    <w:rsid w:val="009905FF"/>
    <w:rPr>
      <w:rFonts w:ascii="Verdana" w:hAnsi="Verdana" w:cs="Tahoma"/>
      <w:noProof w:val="false"/>
      <w:lang w:val="en-GB" w:eastAsia="en-GB" w:bidi="ar-SA"/>
    </w:rPr>
  </w:style>
  <w:style w:type="paragraph" w:styleId="Body5" w:customStyle="true">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styleId="ZpatChar" w:customStyle="true">
    <w:name w:val="Zápatí Char"/>
    <w:link w:val="Zpat"/>
    <w:rsid w:val="009905FF"/>
    <w:rPr>
      <w:rFonts w:ascii="Verdana" w:hAnsi="Verdana" w:eastAsia="Times New Roman" w:cs="Verdana"/>
      <w:noProof/>
      <w:sz w:val="16"/>
      <w:szCs w:val="16"/>
      <w:lang w:eastAsia="en-GB"/>
    </w:rPr>
  </w:style>
  <w:style w:type="paragraph" w:styleId="Zhlav">
    <w:name w:val="header"/>
    <w:aliases w:val="hdr,hdr1,hdr2,hdr3,hdr4,hdr5,hdr6"/>
    <w:basedOn w:val="Normln"/>
    <w:link w:val="ZhlavChar"/>
    <w:uiPriority w:val="99"/>
    <w:rsid w:val="009905FF"/>
    <w:pPr>
      <w:tabs>
        <w:tab w:val="center" w:pos="4536"/>
        <w:tab w:val="right" w:pos="9072"/>
      </w:tabs>
    </w:pPr>
    <w:rPr>
      <w:sz w:val="16"/>
      <w:szCs w:val="16"/>
    </w:rPr>
  </w:style>
  <w:style w:type="character" w:styleId="ZhlavChar" w:customStyle="true">
    <w:name w:val="Záhlaví Char"/>
    <w:aliases w:val="hdr Char,hdr1 Char,hdr2 Char,hdr3 Char,hdr4 Char,hdr5 Char,hdr6 Char"/>
    <w:link w:val="Zhlav"/>
    <w:uiPriority w:val="99"/>
    <w:rsid w:val="009905FF"/>
    <w:rPr>
      <w:rFonts w:ascii="Verdana" w:hAnsi="Verdana" w:eastAsia="Times New Roman"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styleId="Level1" w:customStyle="true">
    <w:name w:val="Level 1"/>
    <w:basedOn w:val="Body1"/>
    <w:qFormat/>
    <w:rsid w:val="009905FF"/>
    <w:pPr>
      <w:numPr>
        <w:numId w:val="2"/>
      </w:numPr>
      <w:outlineLvl w:val="0"/>
    </w:pPr>
  </w:style>
  <w:style w:type="character" w:styleId="Level1Char" w:customStyle="true">
    <w:name w:val="Level 1 Char"/>
    <w:rsid w:val="009905FF"/>
    <w:rPr>
      <w:rFonts w:ascii="Verdana" w:hAnsi="Verdana" w:cs="Tahoma"/>
      <w:noProof w:val="false"/>
      <w:lang w:val="en-GB" w:eastAsia="en-GB" w:bidi="ar-SA"/>
    </w:rPr>
  </w:style>
  <w:style w:type="paragraph" w:styleId="Level2" w:customStyle="true">
    <w:name w:val="Level 2"/>
    <w:basedOn w:val="Body2"/>
    <w:qFormat/>
    <w:rsid w:val="009905FF"/>
    <w:pPr>
      <w:numPr>
        <w:ilvl w:val="1"/>
        <w:numId w:val="2"/>
      </w:numPr>
      <w:outlineLvl w:val="1"/>
    </w:pPr>
  </w:style>
  <w:style w:type="character" w:styleId="Level2Char" w:customStyle="true">
    <w:name w:val="Level 2 Char"/>
    <w:rsid w:val="009905FF"/>
    <w:rPr>
      <w:rFonts w:ascii="Verdana" w:hAnsi="Verdana" w:cs="Tahoma"/>
      <w:noProof w:val="false"/>
      <w:lang w:val="en-GB" w:eastAsia="en-GB" w:bidi="ar-SA"/>
    </w:rPr>
  </w:style>
  <w:style w:type="paragraph" w:styleId="Level3" w:customStyle="true">
    <w:name w:val="Level 3"/>
    <w:basedOn w:val="Body3"/>
    <w:qFormat/>
    <w:rsid w:val="009905FF"/>
    <w:pPr>
      <w:numPr>
        <w:ilvl w:val="2"/>
        <w:numId w:val="2"/>
      </w:numPr>
      <w:outlineLvl w:val="2"/>
    </w:pPr>
  </w:style>
  <w:style w:type="paragraph" w:styleId="Level4" w:customStyle="true">
    <w:name w:val="Level 4"/>
    <w:basedOn w:val="Body4"/>
    <w:qFormat/>
    <w:rsid w:val="009905FF"/>
    <w:pPr>
      <w:numPr>
        <w:ilvl w:val="3"/>
        <w:numId w:val="2"/>
      </w:numPr>
      <w:outlineLvl w:val="3"/>
    </w:pPr>
  </w:style>
  <w:style w:type="paragraph" w:styleId="Level5" w:customStyle="true">
    <w:name w:val="Level 5"/>
    <w:basedOn w:val="Body5"/>
    <w:qFormat/>
    <w:rsid w:val="009905FF"/>
    <w:pPr>
      <w:numPr>
        <w:ilvl w:val="4"/>
        <w:numId w:val="2"/>
      </w:numPr>
      <w:outlineLvl w:val="4"/>
    </w:pPr>
  </w:style>
  <w:style w:type="paragraph" w:styleId="Rule1" w:customStyle="true">
    <w:name w:val="Rule 1"/>
    <w:basedOn w:val="Normln"/>
    <w:semiHidden/>
    <w:rsid w:val="009905FF"/>
    <w:pPr>
      <w:keepNext/>
      <w:numPr>
        <w:numId w:val="4"/>
      </w:numPr>
    </w:pPr>
    <w:rPr>
      <w:b/>
      <w:bCs/>
    </w:rPr>
  </w:style>
  <w:style w:type="paragraph" w:styleId="Rule2" w:customStyle="true">
    <w:name w:val="Rule 2"/>
    <w:basedOn w:val="Body2"/>
    <w:semiHidden/>
    <w:rsid w:val="009905FF"/>
    <w:pPr>
      <w:numPr>
        <w:ilvl w:val="1"/>
        <w:numId w:val="4"/>
      </w:numPr>
    </w:pPr>
  </w:style>
  <w:style w:type="paragraph" w:styleId="Rule3" w:customStyle="true">
    <w:name w:val="Rule 3"/>
    <w:basedOn w:val="Body3"/>
    <w:semiHidden/>
    <w:rsid w:val="009905FF"/>
    <w:pPr>
      <w:numPr>
        <w:ilvl w:val="2"/>
        <w:numId w:val="4"/>
      </w:numPr>
    </w:pPr>
  </w:style>
  <w:style w:type="paragraph" w:styleId="Rule4" w:customStyle="true">
    <w:name w:val="Rule 4"/>
    <w:basedOn w:val="Body4"/>
    <w:semiHidden/>
    <w:rsid w:val="009905FF"/>
    <w:pPr>
      <w:numPr>
        <w:ilvl w:val="3"/>
        <w:numId w:val="4"/>
      </w:numPr>
    </w:pPr>
  </w:style>
  <w:style w:type="paragraph" w:styleId="Rule5" w:customStyle="true">
    <w:name w:val="Rule 5"/>
    <w:basedOn w:val="Body5"/>
    <w:semiHidden/>
    <w:rsid w:val="009905FF"/>
    <w:pPr>
      <w:numPr>
        <w:ilvl w:val="4"/>
        <w:numId w:val="4"/>
      </w:numPr>
    </w:pPr>
  </w:style>
  <w:style w:type="paragraph" w:styleId="Schedule" w:customStyle="true">
    <w:name w:val="Schedule"/>
    <w:basedOn w:val="Normln"/>
    <w:semiHidden/>
    <w:rsid w:val="009905FF"/>
    <w:pPr>
      <w:keepNext/>
      <w:numPr>
        <w:numId w:val="1"/>
      </w:numPr>
      <w:tabs>
        <w:tab w:val="clear" w:pos="0"/>
      </w:tabs>
      <w:spacing w:after="240"/>
      <w:ind w:left="-567"/>
      <w:jc w:val="center"/>
    </w:pPr>
    <w:rPr>
      <w:b/>
      <w:bCs/>
      <w:caps/>
      <w:sz w:val="24"/>
      <w:szCs w:val="24"/>
    </w:rPr>
  </w:style>
  <w:style w:type="character" w:styleId="ScheduleChar" w:customStyle="true">
    <w:name w:val="Schedule Char"/>
    <w:rsid w:val="009905FF"/>
    <w:rPr>
      <w:rFonts w:ascii="Verdana" w:hAnsi="Verdana" w:cs="Tahoma"/>
      <w:b/>
      <w:bCs/>
      <w:caps/>
      <w:noProof w:val="false"/>
      <w:sz w:val="24"/>
      <w:szCs w:val="24"/>
      <w:lang w:val="en-GB" w:eastAsia="en-GB"/>
    </w:rPr>
  </w:style>
  <w:style w:type="paragraph" w:styleId="ScheduleTitle" w:customStyle="tru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false"/>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rsid w:val="009905FF"/>
    <w:rPr>
      <w:rFonts w:ascii="Tahoma" w:hAnsi="Tahoma" w:cs="Courier New"/>
      <w:b/>
      <w:bCs/>
      <w:color w:val="auto"/>
      <w:sz w:val="20"/>
      <w:szCs w:val="20"/>
      <w:u w:val="none"/>
      <w:vertAlign w:val="superscript"/>
    </w:rPr>
  </w:style>
  <w:style w:type="character" w:styleId="Level1asHeadingtext" w:customStyle="true">
    <w:name w:val="Level 1 as Heading (text)"/>
    <w:rsid w:val="009905FF"/>
    <w:rPr>
      <w:b/>
      <w:bCs/>
    </w:rPr>
  </w:style>
  <w:style w:type="character" w:styleId="Level2asHeadingtext" w:customStyle="true">
    <w:name w:val="Level 2 as Heading (text)"/>
    <w:rsid w:val="009905FF"/>
    <w:rPr>
      <w:b/>
      <w:bCs/>
    </w:rPr>
  </w:style>
  <w:style w:type="character" w:styleId="Level3asHeadingtext" w:customStyle="true">
    <w:name w:val="Level 3 as Heading (text)"/>
    <w:rsid w:val="009905FF"/>
    <w:rPr>
      <w:b/>
      <w:bCs/>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9905FF"/>
    <w:pPr>
      <w:tabs>
        <w:tab w:val="left" w:pos="851"/>
      </w:tabs>
      <w:spacing w:after="60"/>
      <w:ind w:left="851" w:hanging="851"/>
    </w:pPr>
    <w:rPr>
      <w:rFonts w:ascii="Tahoma" w:hAnsi="Tahoma" w:cs="Courier New"/>
      <w:sz w:val="16"/>
      <w:szCs w:val="16"/>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link w:val="Textpoznpodarou"/>
    <w:uiPriority w:val="99"/>
    <w:rsid w:val="009905FF"/>
    <w:rPr>
      <w:rFonts w:ascii="Tahoma" w:hAnsi="Tahoma" w:eastAsia="Times New Roman" w:cs="Courier New"/>
      <w:noProof/>
      <w:sz w:val="16"/>
      <w:szCs w:val="16"/>
      <w:lang w:eastAsia="en-GB"/>
    </w:rPr>
  </w:style>
  <w:style w:type="paragraph" w:styleId="Bullet1" w:customStyle="true">
    <w:name w:val="Bullet 1"/>
    <w:basedOn w:val="Body1"/>
    <w:rsid w:val="009905FF"/>
    <w:pPr>
      <w:numPr>
        <w:numId w:val="3"/>
      </w:numPr>
    </w:pPr>
  </w:style>
  <w:style w:type="paragraph" w:styleId="Bullet2" w:customStyle="true">
    <w:name w:val="Bullet 2"/>
    <w:basedOn w:val="Body2"/>
    <w:rsid w:val="009905FF"/>
    <w:pPr>
      <w:numPr>
        <w:ilvl w:val="1"/>
        <w:numId w:val="3"/>
      </w:numPr>
    </w:pPr>
  </w:style>
  <w:style w:type="paragraph" w:styleId="Bullet3" w:customStyle="true">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styleId="TextvysvtlivekChar" w:customStyle="true">
    <w:name w:val="Text vysvětlivek Char"/>
    <w:link w:val="Textvysvtlivek"/>
    <w:semiHidden/>
    <w:rsid w:val="009905FF"/>
    <w:rPr>
      <w:rFonts w:ascii="Verdana" w:hAnsi="Verdana" w:eastAsia="Times New Roman"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styleId="TextkomenteChar" w:customStyle="true">
    <w:name w:val="Text komentáře Char"/>
    <w:link w:val="Textkomente"/>
    <w:semiHidden/>
    <w:rsid w:val="009905FF"/>
    <w:rPr>
      <w:rFonts w:ascii="Verdana" w:hAnsi="Verdana" w:eastAsia="Times New Roman" w:cs="Verdana"/>
      <w:noProof/>
      <w:sz w:val="20"/>
      <w:szCs w:val="20"/>
      <w:lang w:eastAsia="en-GB"/>
    </w:rPr>
  </w:style>
  <w:style w:type="character" w:styleId="Odkaznakoment">
    <w:name w:val="annotation reference"/>
    <w:semiHidden/>
    <w:rsid w:val="009905FF"/>
    <w:rPr>
      <w:sz w:val="16"/>
      <w:szCs w:val="16"/>
    </w:rPr>
  </w:style>
  <w:style w:type="character" w:styleId="Heading1Text" w:customStyle="true">
    <w:name w:val="Heading 1 Text"/>
    <w:rsid w:val="009905FF"/>
    <w:rPr>
      <w:b/>
      <w:bCs/>
    </w:rPr>
  </w:style>
  <w:style w:type="paragraph" w:styleId="Body" w:customStyle="true">
    <w:name w:val="Body"/>
    <w:basedOn w:val="Normln"/>
    <w:rsid w:val="009905FF"/>
    <w:pPr>
      <w:tabs>
        <w:tab w:val="left" w:pos="851"/>
        <w:tab w:val="left" w:pos="1843"/>
        <w:tab w:val="left" w:pos="3119"/>
        <w:tab w:val="left" w:pos="4253"/>
      </w:tabs>
      <w:spacing w:after="240" w:line="312" w:lineRule="auto"/>
    </w:pPr>
  </w:style>
  <w:style w:type="paragraph" w:styleId="aDefinition" w:customStyle="true">
    <w:name w:val="(a) Definition"/>
    <w:basedOn w:val="Body"/>
    <w:rsid w:val="009905FF"/>
  </w:style>
  <w:style w:type="paragraph" w:styleId="iDefinition" w:customStyle="true">
    <w:name w:val="(i) Definition"/>
    <w:basedOn w:val="Body"/>
    <w:rsid w:val="009905FF"/>
  </w:style>
  <w:style w:type="character" w:styleId="CrossReference" w:customStyle="true">
    <w:name w:val="Cross Reference"/>
    <w:rsid w:val="009905FF"/>
    <w:rPr>
      <w:rFonts w:cs="Times New Roman"/>
      <w:b/>
      <w:bCs/>
    </w:rPr>
  </w:style>
  <w:style w:type="paragraph" w:styleId="Parties" w:customStyle="true">
    <w:name w:val="Parties"/>
    <w:basedOn w:val="Body1"/>
    <w:rsid w:val="009905FF"/>
    <w:pPr>
      <w:numPr>
        <w:numId w:val="8"/>
      </w:numPr>
      <w:spacing w:line="240" w:lineRule="auto"/>
    </w:pPr>
    <w:rPr>
      <w:rFonts w:cs="Times New Roman"/>
      <w:noProof w:val="false"/>
      <w:lang w:val="en-GB"/>
    </w:rPr>
  </w:style>
  <w:style w:type="paragraph" w:styleId="Background" w:customStyle="true">
    <w:name w:val="Background"/>
    <w:basedOn w:val="Body1"/>
    <w:uiPriority w:val="99"/>
    <w:rsid w:val="009905FF"/>
    <w:pPr>
      <w:tabs>
        <w:tab w:val="num" w:pos="851"/>
      </w:tabs>
      <w:ind w:hanging="851"/>
    </w:pPr>
    <w:rPr>
      <w:lang w:val="en-GB"/>
    </w:rPr>
  </w:style>
  <w:style w:type="paragraph" w:styleId="Sideheading" w:customStyle="true">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styleId="aBankingDefinition" w:customStyle="true">
    <w:name w:val="(a) Banking Definition"/>
    <w:basedOn w:val="Body"/>
    <w:uiPriority w:val="99"/>
    <w:rsid w:val="009905FF"/>
    <w:pPr>
      <w:numPr>
        <w:numId w:val="5"/>
      </w:numPr>
      <w:tabs>
        <w:tab w:val="left" w:pos="1843"/>
      </w:tabs>
      <w:ind w:left="0" w:firstLine="0"/>
    </w:pPr>
  </w:style>
  <w:style w:type="paragraph" w:styleId="iBankingDefinition" w:customStyle="true">
    <w:name w:val="(i) Banking Definition"/>
    <w:basedOn w:val="aBankingDefinition"/>
    <w:uiPriority w:val="99"/>
    <w:rsid w:val="009905FF"/>
    <w:pPr>
      <w:numPr>
        <w:ilvl w:val="1"/>
      </w:numPr>
      <w:tabs>
        <w:tab w:val="clear" w:pos="851"/>
        <w:tab w:val="clear" w:pos="1843"/>
        <w:tab w:val="clear" w:pos="4253"/>
      </w:tabs>
    </w:pPr>
  </w:style>
  <w:style w:type="paragraph" w:styleId="Seals" w:customStyle="true">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styleId="Zkladntextodsazen2Char" w:customStyle="true">
    <w:name w:val="Základní text odsazený 2 Char"/>
    <w:link w:val="Zkladntextodsazen2"/>
    <w:rsid w:val="009905FF"/>
    <w:rPr>
      <w:rFonts w:ascii="Verdana" w:hAnsi="Verdana" w:eastAsia="Times New Roman"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styleId="Zkladntext2Char" w:customStyle="true">
    <w:name w:val="Základní text 2 Char"/>
    <w:link w:val="Zkladntext2"/>
    <w:uiPriority w:val="99"/>
    <w:rsid w:val="009905FF"/>
    <w:rPr>
      <w:rFonts w:ascii="Verdana" w:hAnsi="Verdana" w:eastAsia="Times New Roman"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styleId="TextbublinyChar" w:customStyle="true">
    <w:name w:val="Text bubliny Char"/>
    <w:link w:val="Textbubliny"/>
    <w:rsid w:val="009905FF"/>
    <w:rPr>
      <w:rFonts w:ascii="Tahoma" w:hAnsi="Tahoma" w:eastAsia="Times New Roman" w:cs="Tahoma"/>
      <w:noProof/>
      <w:sz w:val="16"/>
      <w:szCs w:val="16"/>
      <w:lang w:eastAsia="en-GB"/>
    </w:rPr>
  </w:style>
  <w:style w:type="paragraph" w:styleId="Text" w:customStyle="true">
    <w:name w:val="Text"/>
    <w:basedOn w:val="BaseTimes"/>
    <w:rsid w:val="009905FF"/>
  </w:style>
  <w:style w:type="paragraph" w:styleId="BaseTimes" w:customStyle="true">
    <w:name w:val="BaseTimes"/>
    <w:rsid w:val="009905FF"/>
    <w:rPr>
      <w:rFonts w:ascii="Times New Roman" w:hAnsi="Times New Roman" w:eastAsia="Times New Roman"/>
      <w:sz w:val="24"/>
      <w:lang w:eastAsia="en-US"/>
    </w:rPr>
  </w:style>
  <w:style w:type="paragraph" w:styleId="WCPageNumber" w:customStyle="true">
    <w:name w:val="WCPageNumber"/>
    <w:rsid w:val="009905FF"/>
    <w:pPr>
      <w:jc w:val="center"/>
    </w:pPr>
    <w:rPr>
      <w:rFonts w:ascii="Times New Roman" w:hAnsi="Times New Roman" w:eastAsia="Times New Roman"/>
      <w:sz w:val="24"/>
      <w:lang w:val="en-US" w:eastAsia="en-US"/>
    </w:rPr>
  </w:style>
  <w:style w:type="paragraph" w:styleId="BaseArial" w:customStyle="true">
    <w:name w:val="BaseArial"/>
    <w:rsid w:val="009905FF"/>
    <w:rPr>
      <w:rFonts w:ascii="Arial" w:hAnsi="Arial" w:eastAsia="Times New Roman"/>
      <w:sz w:val="24"/>
      <w:lang w:eastAsia="en-US"/>
    </w:rPr>
  </w:style>
  <w:style w:type="character" w:styleId="CharBaseArial" w:customStyle="true">
    <w:name w:val="CharBaseArial"/>
    <w:rsid w:val="009905FF"/>
    <w:rPr>
      <w:rFonts w:ascii="Arial" w:hAnsi="Arial"/>
      <w:sz w:val="24"/>
      <w:lang w:val="cs-CZ"/>
    </w:rPr>
  </w:style>
  <w:style w:type="character" w:styleId="CharBaseTimes" w:customStyle="true">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styleId="ZkladntextodsazenChar" w:customStyle="true">
    <w:name w:val="Základní text odsazený Char"/>
    <w:link w:val="Zkladntextodsazen"/>
    <w:rsid w:val="009905FF"/>
    <w:rPr>
      <w:rFonts w:ascii="Times New Roman" w:hAnsi="Times New Roman" w:eastAsia="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styleId="Zkladntextodsazen3Char" w:customStyle="true">
    <w:name w:val="Základní text odsazený 3 Char"/>
    <w:link w:val="Zkladntextodsazen3"/>
    <w:rsid w:val="009905FF"/>
    <w:rPr>
      <w:rFonts w:ascii="Times New Roman" w:hAnsi="Times New Roman" w:eastAsia="Times New Roman" w:cs="Times New Roman"/>
      <w:noProof/>
      <w:sz w:val="24"/>
      <w:szCs w:val="20"/>
    </w:rPr>
  </w:style>
  <w:style w:type="paragraph" w:styleId="NormalJustified" w:customStyle="true">
    <w:name w:val="Normal (Justified)"/>
    <w:basedOn w:val="Normln"/>
    <w:rsid w:val="009905FF"/>
    <w:pPr>
      <w:widowControl w:val="false"/>
      <w:spacing w:after="240"/>
    </w:pPr>
    <w:rPr>
      <w:rFonts w:ascii="Times New Roman" w:hAnsi="Times New Roman" w:cs="Times New Roman"/>
      <w:sz w:val="24"/>
      <w:szCs w:val="24"/>
      <w:lang w:eastAsia="en-US"/>
    </w:rPr>
  </w:style>
  <w:style w:type="paragraph" w:styleId="peklady" w:customStyle="true">
    <w:name w:val="překlady"/>
    <w:basedOn w:val="Normln"/>
    <w:rsid w:val="009905FF"/>
    <w:pPr>
      <w:spacing w:after="120" w:line="360" w:lineRule="auto"/>
      <w:jc w:val="left"/>
    </w:pPr>
    <w:rPr>
      <w:rFonts w:ascii="Times New Roman" w:hAnsi="Times New Roman" w:cs="Times New Roman"/>
      <w:sz w:val="28"/>
      <w:lang w:eastAsia="cs-CZ"/>
    </w:rPr>
  </w:style>
  <w:style w:type="paragraph" w:styleId="DraftLineWC" w:customStyle="true">
    <w:name w:val="DraftLineW&amp;C"/>
    <w:basedOn w:val="Normln"/>
    <w:rsid w:val="009905FF"/>
    <w:pPr>
      <w:framePr w:w="5328" w:vSpace="187" w:hSpace="187" w:wrap="around" w:hAnchor="page" w:v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styleId="Textbubliny1" w:customStyle="true">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uiPriority w:val="59"/>
    <w:rsid w:val="009905FF"/>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jmna" w:customStyle="true">
    <w:name w:val="jména"/>
    <w:basedOn w:val="Level1"/>
    <w:qFormat/>
    <w:rsid w:val="009905FF"/>
    <w:pPr>
      <w:contextualSpacing/>
    </w:pPr>
  </w:style>
  <w:style w:type="paragraph" w:styleId="plohy" w:customStyle="true">
    <w:name w:val="přílohy"/>
    <w:basedOn w:val="Normln"/>
    <w:qFormat/>
    <w:rsid w:val="009905FF"/>
    <w:pPr>
      <w:jc w:val="center"/>
    </w:pPr>
  </w:style>
  <w:style w:type="character" w:styleId="platne" w:customStyle="true">
    <w:name w:val="platne"/>
    <w:rsid w:val="009905FF"/>
    <w:rPr>
      <w:rFonts w:cs="Times New Roman"/>
    </w:rPr>
  </w:style>
  <w:style w:type="paragraph" w:styleId="AOGenNum2" w:customStyle="true">
    <w:name w:val="AOGenNum2"/>
    <w:basedOn w:val="Normln"/>
    <w:next w:val="AOGenNum2Para"/>
    <w:rsid w:val="009905FF"/>
    <w:pPr>
      <w:keepNext/>
      <w:numPr>
        <w:numId w:val="10"/>
      </w:numPr>
      <w:spacing w:before="240" w:line="260" w:lineRule="atLeast"/>
    </w:pPr>
    <w:rPr>
      <w:rFonts w:ascii="Times New Roman" w:hAnsi="Times New Roman" w:eastAsia="SimSun" w:cs="Times New Roman"/>
      <w:b/>
      <w:noProof w:val="false"/>
      <w:snapToGrid w:val="false"/>
      <w:sz w:val="22"/>
      <w:szCs w:val="22"/>
      <w:lang w:eastAsia="cs-CZ"/>
    </w:rPr>
  </w:style>
  <w:style w:type="paragraph" w:styleId="AOGenNum2Para" w:customStyle="true">
    <w:name w:val="AOGenNum2Para"/>
    <w:basedOn w:val="AOGenNum2"/>
    <w:next w:val="AOGenNum2List"/>
    <w:rsid w:val="009905FF"/>
    <w:pPr>
      <w:keepNext w:val="false"/>
      <w:numPr>
        <w:ilvl w:val="1"/>
      </w:numPr>
    </w:pPr>
    <w:rPr>
      <w:b w:val="false"/>
    </w:rPr>
  </w:style>
  <w:style w:type="paragraph" w:styleId="AOGenNum2List" w:customStyle="true">
    <w:name w:val="AOGenNum2List"/>
    <w:basedOn w:val="AOGenNum2"/>
    <w:rsid w:val="009905FF"/>
    <w:pPr>
      <w:keepNext w:val="false"/>
      <w:numPr>
        <w:ilvl w:val="2"/>
      </w:numPr>
    </w:pPr>
    <w:rPr>
      <w:b w:val="false"/>
    </w:rPr>
  </w:style>
  <w:style w:type="paragraph" w:styleId="Smluvnstrana" w:customStyle="true">
    <w:name w:val="Smluvní strana"/>
    <w:basedOn w:val="Normln"/>
    <w:uiPriority w:val="99"/>
    <w:rsid w:val="008F3D20"/>
    <w:pPr>
      <w:widowControl w:val="false"/>
      <w:spacing w:line="280" w:lineRule="atLeast"/>
    </w:pPr>
    <w:rPr>
      <w:rFonts w:ascii="Times New Roman" w:hAnsi="Times New Roman" w:cs="Times New Roman"/>
      <w:b/>
      <w:noProof w:val="false"/>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hAnsiTheme="minorHAnsi" w:eastAsiaTheme="minorEastAsia" w:cstheme="minorBidi"/>
      <w:noProof w:val="false"/>
      <w:sz w:val="22"/>
      <w:szCs w:val="22"/>
      <w:lang w:eastAsia="cs-CZ"/>
    </w:rPr>
  </w:style>
  <w:style w:type="character" w:styleId="OdstavecseseznamemChar" w:customStyle="true">
    <w:name w:val="Odstavec se seznamem Char"/>
    <w:aliases w:val="Nad Char,Odstavec cíl se seznamem Char,Odstavec se seznamem5 Char,Odstavec se seznamem1 Char,Odstavec se seznamem11 Char"/>
    <w:link w:val="Odstavecseseznamem"/>
    <w:uiPriority w:val="34"/>
    <w:locked/>
    <w:rsid w:val="008F3D20"/>
    <w:rPr>
      <w:rFonts w:asciiTheme="minorHAnsi" w:hAnsiTheme="minorHAnsi" w:eastAsiaTheme="minorEastAsia" w:cstheme="minorBidi"/>
      <w:sz w:val="22"/>
      <w:szCs w:val="22"/>
    </w:rPr>
  </w:style>
  <w:style w:type="paragraph" w:styleId="Normlnweb">
    <w:name w:val="Normal (Web)"/>
    <w:basedOn w:val="Normln"/>
    <w:uiPriority w:val="99"/>
    <w:unhideWhenUsed/>
    <w:rsid w:val="001A6AFF"/>
    <w:pPr>
      <w:spacing w:before="100" w:beforeAutospacing="true" w:after="100" w:afterAutospacing="true"/>
      <w:jc w:val="left"/>
    </w:pPr>
    <w:rPr>
      <w:rFonts w:ascii="Times New Roman" w:hAnsi="Times New Roman" w:cs="Times New Roman"/>
      <w:noProof w:val="false"/>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styleId="PedmtkomenteChar" w:customStyle="true">
    <w:name w:val="Předmět komentáře Char"/>
    <w:basedOn w:val="TextkomenteChar"/>
    <w:link w:val="Pedmtkomente"/>
    <w:uiPriority w:val="99"/>
    <w:semiHidden/>
    <w:rsid w:val="00CB682F"/>
    <w:rPr>
      <w:rFonts w:ascii="Verdana" w:hAnsi="Verdana" w:eastAsia="Times New Roman" w:cs="Verdana"/>
      <w:b/>
      <w:bCs/>
      <w:noProof/>
      <w:sz w:val="20"/>
      <w:szCs w:val="20"/>
      <w:lang w:eastAsia="en-GB"/>
    </w:rPr>
  </w:style>
  <w:style w:type="character" w:styleId="WW8Num1z3" w:customStyle="true">
    <w:name w:val="WW8Num1z3"/>
    <w:rsid w:val="00A4331C"/>
    <w:rPr>
      <w:rFonts w:ascii="Symbol" w:hAnsi="Symbol"/>
    </w:rPr>
  </w:style>
  <w:style w:type="numbering" w:styleId="WW8Num12" w:customStyle="true">
    <w:name w:val="WW8Num12"/>
    <w:basedOn w:val="Bezseznamu"/>
    <w:rsid w:val="00A4331C"/>
    <w:pPr>
      <w:numPr>
        <w:numId w:val="17"/>
      </w:numPr>
    </w:pPr>
  </w:style>
  <w:style w:type="paragraph" w:styleId="Zkladntext">
    <w:name w:val="Body Text"/>
    <w:basedOn w:val="Normln"/>
    <w:link w:val="ZkladntextChar"/>
    <w:uiPriority w:val="99"/>
    <w:semiHidden/>
    <w:unhideWhenUsed/>
    <w:rsid w:val="00405567"/>
    <w:pPr>
      <w:spacing w:after="120"/>
    </w:pPr>
  </w:style>
  <w:style w:type="character" w:styleId="ZkladntextChar" w:customStyle="true">
    <w:name w:val="Základní text Char"/>
    <w:basedOn w:val="Standardnpsmoodstavce"/>
    <w:link w:val="Zkladntext"/>
    <w:uiPriority w:val="99"/>
    <w:semiHidden/>
    <w:rsid w:val="00405567"/>
    <w:rPr>
      <w:rFonts w:ascii="Verdana" w:hAnsi="Verdana" w:eastAsia="Times New Roman" w:cs="Verdana"/>
      <w:noProof/>
      <w:lang w:eastAsia="en-GB"/>
    </w:rPr>
  </w:style>
  <w:style w:type="paragraph" w:styleId="slovn" w:customStyle="true">
    <w:name w:val="Číslování"/>
    <w:basedOn w:val="Normln"/>
    <w:rsid w:val="007F199B"/>
    <w:pPr>
      <w:numPr>
        <w:numId w:val="27"/>
      </w:numPr>
      <w:suppressAutoHyphens/>
      <w:spacing w:before="120"/>
    </w:pPr>
    <w:rPr>
      <w:rFonts w:ascii="Times New Roman" w:hAnsi="Times New Roman" w:cs="Times New Roman"/>
      <w:noProof w:val="false"/>
      <w:sz w:val="24"/>
      <w:lang w:eastAsia="zh-CN"/>
    </w:rPr>
  </w:style>
  <w:style w:type="paragraph" w:styleId="Smlouva2" w:customStyle="true">
    <w:name w:val="Smlouva2"/>
    <w:basedOn w:val="Normln"/>
    <w:rsid w:val="00EA5D2A"/>
    <w:pPr>
      <w:suppressAutoHyphens/>
      <w:jc w:val="center"/>
    </w:pPr>
    <w:rPr>
      <w:rFonts w:ascii="Times New Roman" w:hAnsi="Times New Roman" w:cs="Times New Roman"/>
      <w:b/>
      <w:noProof w:val="false"/>
      <w:sz w:val="24"/>
      <w:lang w:eastAsia="zh-CN"/>
    </w:rPr>
  </w:style>
  <w:style w:type="character" w:styleId="WW8Num3z0" w:customStyle="true">
    <w:name w:val="WW8Num3z0"/>
    <w:rsid w:val="006A62AE"/>
    <w:rPr>
      <w:rFonts w:ascii="Cambria" w:hAnsi="Cambria" w:cs="Cambria"/>
      <w:sz w:val="21"/>
      <w:szCs w:val="21"/>
    </w:rPr>
  </w:style>
  <w:style w:type="paragraph" w:styleId="Textbody" w:customStyle="true">
    <w:name w:val="Text body"/>
    <w:basedOn w:val="Normln"/>
    <w:rsid w:val="00906BFC"/>
    <w:pPr>
      <w:widowControl w:val="false"/>
      <w:autoSpaceDN w:val="false"/>
      <w:textAlignment w:val="baseline"/>
    </w:pPr>
    <w:rPr>
      <w:rFonts w:ascii="Arial" w:hAnsi="Arial" w:cs="Times New Roman"/>
      <w:noProof w:val="false"/>
      <w:kern w:val="3"/>
      <w:lang w:eastAsia="cs-CZ"/>
    </w:rPr>
  </w:style>
  <w:style w:type="paragraph" w:styleId="Obsahtabulky" w:customStyle="true">
    <w:name w:val="Obsah tabulky"/>
    <w:basedOn w:val="Normln"/>
    <w:rsid w:val="00906BFC"/>
    <w:pPr>
      <w:suppressLineNumbers/>
      <w:jc w:val="left"/>
    </w:pPr>
    <w:rPr>
      <w:rFonts w:ascii="Times New Roman" w:hAnsi="Times New Roman" w:cs="Times New Roman"/>
      <w:noProof w:val="false"/>
      <w:sz w:val="24"/>
      <w:szCs w:val="24"/>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0576236">
      <w:bodyDiv w:val="true"/>
      <w:marLeft w:val="0"/>
      <w:marRight w:val="0"/>
      <w:marTop w:val="0"/>
      <w:marBottom w:val="0"/>
      <w:divBdr>
        <w:top w:val="none" w:color="auto" w:sz="0" w:space="0"/>
        <w:left w:val="none" w:color="auto" w:sz="0" w:space="0"/>
        <w:bottom w:val="none" w:color="auto" w:sz="0" w:space="0"/>
        <w:right w:val="none" w:color="auto" w:sz="0" w:space="0"/>
      </w:divBdr>
    </w:div>
    <w:div w:id="167402549">
      <w:bodyDiv w:val="true"/>
      <w:marLeft w:val="0"/>
      <w:marRight w:val="0"/>
      <w:marTop w:val="0"/>
      <w:marBottom w:val="0"/>
      <w:divBdr>
        <w:top w:val="none" w:color="auto" w:sz="0" w:space="0"/>
        <w:left w:val="none" w:color="auto" w:sz="0" w:space="0"/>
        <w:bottom w:val="none" w:color="auto" w:sz="0" w:space="0"/>
        <w:right w:val="none" w:color="auto" w:sz="0" w:space="0"/>
      </w:divBdr>
    </w:div>
    <w:div w:id="290985667">
      <w:bodyDiv w:val="true"/>
      <w:marLeft w:val="0"/>
      <w:marRight w:val="0"/>
      <w:marTop w:val="0"/>
      <w:marBottom w:val="0"/>
      <w:divBdr>
        <w:top w:val="none" w:color="auto" w:sz="0" w:space="0"/>
        <w:left w:val="none" w:color="auto" w:sz="0" w:space="0"/>
        <w:bottom w:val="none" w:color="auto" w:sz="0" w:space="0"/>
        <w:right w:val="none" w:color="auto" w:sz="0" w:space="0"/>
      </w:divBdr>
    </w:div>
    <w:div w:id="381371138">
      <w:bodyDiv w:val="true"/>
      <w:marLeft w:val="0"/>
      <w:marRight w:val="0"/>
      <w:marTop w:val="0"/>
      <w:marBottom w:val="0"/>
      <w:divBdr>
        <w:top w:val="none" w:color="auto" w:sz="0" w:space="0"/>
        <w:left w:val="none" w:color="auto" w:sz="0" w:space="0"/>
        <w:bottom w:val="none" w:color="auto" w:sz="0" w:space="0"/>
        <w:right w:val="none" w:color="auto" w:sz="0" w:space="0"/>
      </w:divBdr>
    </w:div>
    <w:div w:id="519199182">
      <w:bodyDiv w:val="true"/>
      <w:marLeft w:val="0"/>
      <w:marRight w:val="0"/>
      <w:marTop w:val="0"/>
      <w:marBottom w:val="0"/>
      <w:divBdr>
        <w:top w:val="none" w:color="auto" w:sz="0" w:space="0"/>
        <w:left w:val="none" w:color="auto" w:sz="0" w:space="0"/>
        <w:bottom w:val="none" w:color="auto" w:sz="0" w:space="0"/>
        <w:right w:val="none" w:color="auto" w:sz="0" w:space="0"/>
      </w:divBdr>
    </w:div>
    <w:div w:id="935403387">
      <w:bodyDiv w:val="true"/>
      <w:marLeft w:val="0"/>
      <w:marRight w:val="0"/>
      <w:marTop w:val="0"/>
      <w:marBottom w:val="0"/>
      <w:divBdr>
        <w:top w:val="none" w:color="auto" w:sz="0" w:space="0"/>
        <w:left w:val="none" w:color="auto" w:sz="0" w:space="0"/>
        <w:bottom w:val="none" w:color="auto" w:sz="0" w:space="0"/>
        <w:right w:val="none" w:color="auto" w:sz="0" w:space="0"/>
      </w:divBdr>
    </w:div>
    <w:div w:id="951858995">
      <w:bodyDiv w:val="true"/>
      <w:marLeft w:val="0"/>
      <w:marRight w:val="0"/>
      <w:marTop w:val="0"/>
      <w:marBottom w:val="0"/>
      <w:divBdr>
        <w:top w:val="none" w:color="auto" w:sz="0" w:space="0"/>
        <w:left w:val="none" w:color="auto" w:sz="0" w:space="0"/>
        <w:bottom w:val="none" w:color="auto" w:sz="0" w:space="0"/>
        <w:right w:val="none" w:color="auto" w:sz="0" w:space="0"/>
      </w:divBdr>
    </w:div>
    <w:div w:id="1235823009">
      <w:bodyDiv w:val="true"/>
      <w:marLeft w:val="0"/>
      <w:marRight w:val="0"/>
      <w:marTop w:val="0"/>
      <w:marBottom w:val="0"/>
      <w:divBdr>
        <w:top w:val="none" w:color="auto" w:sz="0" w:space="0"/>
        <w:left w:val="none" w:color="auto" w:sz="0" w:space="0"/>
        <w:bottom w:val="none" w:color="auto" w:sz="0" w:space="0"/>
        <w:right w:val="none" w:color="auto" w:sz="0" w:space="0"/>
      </w:divBdr>
    </w:div>
    <w:div w:id="1718697562">
      <w:bodyDiv w:val="true"/>
      <w:marLeft w:val="0"/>
      <w:marRight w:val="0"/>
      <w:marTop w:val="0"/>
      <w:marBottom w:val="0"/>
      <w:divBdr>
        <w:top w:val="none" w:color="auto" w:sz="0" w:space="0"/>
        <w:left w:val="none" w:color="auto" w:sz="0" w:space="0"/>
        <w:bottom w:val="none" w:color="auto" w:sz="0" w:space="0"/>
        <w:right w:val="none" w:color="auto" w:sz="0" w:space="0"/>
      </w:divBdr>
    </w:div>
    <w:div w:id="206309836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 Target="theme/theme1.xml" Type="http://schemas.openxmlformats.org/officeDocument/2006/relationships/theme"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DA96A6E2-9A37-4CC7-9882-DE62ABF3775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12</properties:Pages>
  <properties:Words>3809</properties:Words>
  <properties:Characters>22479</properties:Characters>
  <properties:Lines>187</properties:Lines>
  <properties:Paragraphs>52</properties:Paragraphs>
  <properties:TotalTime>163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26236</properties:CharactersWithSpaces>
  <properties:SharedDoc>false</properties:SharedDoc>
  <properties:HLinks>
    <vt:vector baseType="variant" size="6">
      <vt:variant>
        <vt:i4>5767180</vt:i4>
      </vt:variant>
      <vt:variant>
        <vt:i4>60</vt:i4>
      </vt:variant>
      <vt:variant>
        <vt:i4>0</vt:i4>
      </vt:variant>
      <vt:variant>
        <vt:i4>5</vt:i4>
      </vt:variant>
      <vt:variant>
        <vt:lpwstr>http://jizdnirady.idnes.cz/praha/spojeni/</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2017-09-15T06:43:00Z</dcterms:created>
  <dc:creator/>
  <cp:lastModifiedBy/>
  <dcterms:modified xmlns:xsi="http://www.w3.org/2001/XMLSchema-instance" xsi:type="dcterms:W3CDTF">2017-11-09T11:55:00Z</dcterms:modified>
  <cp:revision>12</cp:revision>
</cp:coreProperties>
</file>