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C93" w:rsidRPr="00894C93" w:rsidRDefault="00894C93" w:rsidP="00894C93">
      <w:pPr>
        <w:spacing w:after="0"/>
        <w:rPr>
          <w:color w:val="17365D" w:themeColor="text2" w:themeShade="BF"/>
        </w:rPr>
      </w:pPr>
      <w:bookmarkStart w:id="0" w:name="_GoBack"/>
      <w:bookmarkEnd w:id="0"/>
    </w:p>
    <w:p w:rsidR="00894C93" w:rsidRPr="00894C93" w:rsidRDefault="00894C93">
      <w:pPr>
        <w:rPr>
          <w:rFonts w:ascii="Arial" w:hAnsi="Arial" w:cs="Arial"/>
          <w:b/>
          <w:color w:val="17365D" w:themeColor="text2" w:themeShade="BF"/>
        </w:rPr>
      </w:pPr>
      <w:r w:rsidRPr="00894C93">
        <w:rPr>
          <w:rFonts w:ascii="Arial" w:hAnsi="Arial" w:cs="Arial"/>
          <w:b/>
          <w:color w:val="17365D" w:themeColor="text2" w:themeShade="BF"/>
        </w:rPr>
        <w:t>Příklad Logického rámce</w:t>
      </w:r>
    </w:p>
    <w:tbl>
      <w:tblPr>
        <w:tblW w:w="147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86"/>
        <w:gridCol w:w="3686"/>
        <w:gridCol w:w="3686"/>
        <w:gridCol w:w="3687"/>
      </w:tblGrid>
      <w:tr w:rsidR="00894C93" w:rsidRPr="005B495F" w:rsidTr="000B315F">
        <w:trPr>
          <w:trHeight w:val="485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594" w:themeFill="accent2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4C93" w:rsidRPr="00580855" w:rsidRDefault="00894C93" w:rsidP="000B31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</w:pPr>
            <w:r w:rsidRPr="00580855"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Sloupec intervenčních cílů (strom cílů)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594" w:themeFill="accent2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4C93" w:rsidRPr="00580855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cs-CZ"/>
              </w:rPr>
            </w:pPr>
            <w:r w:rsidRPr="0058085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cs-CZ"/>
              </w:rPr>
              <w:t>Sloupec – Objektivně měřitelné ukazatele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594" w:themeFill="accent2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4C93" w:rsidRPr="00580855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</w:rPr>
            </w:pPr>
            <w:r w:rsidRPr="0058085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</w:rPr>
              <w:t>Sloupec – Zdroje a prostředky k ověření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9594" w:themeFill="accent2" w:themeFillTint="99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94C93" w:rsidRPr="00580855" w:rsidRDefault="00894C93" w:rsidP="000B3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kern w:val="24"/>
                <w:sz w:val="20"/>
                <w:szCs w:val="20"/>
                <w:lang w:eastAsia="cs-CZ"/>
              </w:rPr>
            </w:pPr>
            <w:r w:rsidRPr="00580855">
              <w:rPr>
                <w:rFonts w:ascii="Arial" w:eastAsia="Times New Roman" w:hAnsi="Arial" w:cs="Arial"/>
                <w:b/>
                <w:bCs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Sloupec – vnější předpoklady/ rizika</w:t>
            </w:r>
          </w:p>
        </w:tc>
      </w:tr>
      <w:tr w:rsidR="00894C93" w:rsidRPr="005B495F" w:rsidTr="000B315F">
        <w:trPr>
          <w:trHeight w:val="76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DD3965" w:rsidRDefault="00894C93" w:rsidP="000B31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</w:pPr>
            <w:r w:rsidRPr="00DD3965"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Hlavní cíle:</w:t>
            </w:r>
          </w:p>
          <w:p w:rsidR="00894C93" w:rsidRPr="00046014" w:rsidRDefault="00894C93" w:rsidP="000B315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 xml:space="preserve">Zlepšení slaďování rodinného a pracovního života (v regionu XY, v MSP)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Zvýšený zájem podnikatelů o problematiku rovných příležitostí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t xml:space="preserve">Výroční zprávy firem, archivované podnikové směrnice, evaluace (vyhodnocení, kvalitativní) projektu. 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kern w:val="24"/>
                <w:sz w:val="20"/>
                <w:szCs w:val="20"/>
                <w:lang w:eastAsia="cs-CZ"/>
              </w:rPr>
            </w:pPr>
          </w:p>
          <w:p w:rsidR="00894C93" w:rsidRPr="00046014" w:rsidRDefault="00894C93" w:rsidP="000B3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b/>
                <w:bCs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X</w:t>
            </w:r>
          </w:p>
        </w:tc>
      </w:tr>
      <w:tr w:rsidR="00894C93" w:rsidRPr="005B495F" w:rsidTr="000B315F">
        <w:trPr>
          <w:trHeight w:val="1159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DD3965" w:rsidRDefault="00894C93" w:rsidP="000B31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</w:pPr>
            <w:r w:rsidRPr="00DD3965">
              <w:rPr>
                <w:rFonts w:ascii="Arial" w:eastAsia="Times New Roman" w:hAnsi="Arial" w:cs="Arial"/>
                <w:b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Účel projektu:</w:t>
            </w:r>
          </w:p>
          <w:p w:rsidR="00894C93" w:rsidRPr="00046014" w:rsidRDefault="00894C93" w:rsidP="000B315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Firmy jsou motivovány zavézt relevantní opatření pro slaďování rodinného života ve vybraných firmách (MPS, regionu XY)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15 firem provede genderový audit, min. z toho 10 firem zavede relevantní opatření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Zvýšení využití genderových opatření zaměstnanci firem o 20 %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t>Statistika projektu, předložené a schválené interní směrnice, statistika o zvýšení využívání genderových opatření ve firmách.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 xml:space="preserve">Zájem zaměstnavatelů (firem) o účast v projektu a jejich motivace dokončit relevantní opatření. </w:t>
            </w: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 xml:space="preserve">  </w:t>
            </w:r>
          </w:p>
        </w:tc>
      </w:tr>
      <w:tr w:rsidR="00894C93" w:rsidRPr="005B495F" w:rsidTr="000B315F">
        <w:trPr>
          <w:trHeight w:val="1406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DD3965" w:rsidRDefault="00894C93" w:rsidP="000B315F">
            <w:pPr>
              <w:spacing w:after="0" w:line="216" w:lineRule="auto"/>
              <w:jc w:val="both"/>
              <w:rPr>
                <w:rFonts w:ascii="Arial" w:hAnsi="Arial" w:cs="Arial"/>
                <w:b/>
                <w:color w:val="17365D" w:themeColor="text2" w:themeShade="BF"/>
                <w:sz w:val="20"/>
                <w:szCs w:val="20"/>
              </w:rPr>
            </w:pPr>
            <w:r w:rsidRPr="00DD3965">
              <w:rPr>
                <w:rFonts w:ascii="Arial" w:hAnsi="Arial" w:cs="Arial"/>
                <w:b/>
                <w:color w:val="17365D" w:themeColor="text2" w:themeShade="BF"/>
                <w:sz w:val="20"/>
                <w:szCs w:val="20"/>
              </w:rPr>
              <w:t>Výstupy projektu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3"/>
              </w:numPr>
              <w:spacing w:line="216" w:lineRule="auto"/>
              <w:ind w:left="357" w:hanging="357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kern w:val="24"/>
                <w:sz w:val="20"/>
                <w:szCs w:val="20"/>
              </w:rPr>
              <w:t xml:space="preserve">provedené genderové audity ve firmách 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3"/>
              </w:numPr>
              <w:spacing w:line="216" w:lineRule="auto"/>
              <w:ind w:left="357" w:hanging="357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kern w:val="24"/>
                <w:sz w:val="20"/>
                <w:szCs w:val="20"/>
              </w:rPr>
              <w:t>vytvořená interní směrnice k zavádění relevantních opatření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3"/>
              </w:numPr>
              <w:spacing w:line="216" w:lineRule="auto"/>
              <w:ind w:left="357" w:hanging="357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kern w:val="24"/>
                <w:sz w:val="20"/>
                <w:szCs w:val="20"/>
              </w:rPr>
              <w:t xml:space="preserve">vytvořená statistika využívání genderových opatření 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15 realizovaných genderových auditů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10 firem zpracuje interní směrnici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20% zaměstnanců genderových opatření využije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Snížení nezaměstnanosti díky využití genderových opatření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</w:rPr>
              <w:t xml:space="preserve">Dokumentace ke genderovým auditům, předložené a schválené interní směrnice, statistika o zvýšení využívání genderových opatření ve firmách, statistika UP. 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 xml:space="preserve">Vedení firem se ochotně účastní projektových aktivit a využívá navržených genderových opatření. 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</w:p>
        </w:tc>
      </w:tr>
      <w:tr w:rsidR="00894C93" w:rsidRPr="005B495F" w:rsidTr="000B315F">
        <w:trPr>
          <w:trHeight w:val="3510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DD3965" w:rsidRDefault="00894C93" w:rsidP="000B315F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cs-CZ"/>
              </w:rPr>
            </w:pPr>
            <w:r w:rsidRPr="00DD396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cs-CZ"/>
              </w:rPr>
              <w:t>Aktivity projektu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Genderový audit ve firmách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 xml:space="preserve">Diskuzní kulatý stůl 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 xml:space="preserve">Vytvoření interních směrnic ve firmách 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Představení výsledků zaměstnancům podniku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Zapojení Úřadu práce ČR - propagace podpory slaďování při nabízení práce a při jednání s ostatními podniky zapojenými do projektu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Zpracování statistiky využívání nových opatření</w:t>
            </w:r>
          </w:p>
          <w:p w:rsidR="00894C93" w:rsidRPr="00046014" w:rsidRDefault="00894C93" w:rsidP="000B315F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contextualSpacing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kern w:val="24"/>
                <w:sz w:val="20"/>
                <w:szCs w:val="20"/>
                <w:lang w:eastAsia="cs-CZ"/>
              </w:rPr>
              <w:t>Kvantitativní výzkum a evaluace v regionu (firmách)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Finanční zdroje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Čas</w:t>
            </w:r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Časový harmonogram aktivit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4"/>
              </w:numPr>
              <w:ind w:left="357" w:hanging="357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  <w:t>10/2011 – 04/2012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4"/>
              </w:numPr>
              <w:ind w:left="357" w:hanging="357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  <w:t>05 – 08/2012</w:t>
            </w:r>
          </w:p>
          <w:p w:rsidR="00894C93" w:rsidRPr="00046014" w:rsidRDefault="00894C93" w:rsidP="000B315F">
            <w:pPr>
              <w:pStyle w:val="Odstavecseseznamem"/>
              <w:numPr>
                <w:ilvl w:val="0"/>
                <w:numId w:val="4"/>
              </w:numPr>
              <w:ind w:left="357" w:hanging="357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 w:rsidRPr="00046014"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  <w:t>……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 xml:space="preserve">Rozpočet projektu – </w:t>
            </w:r>
            <w:proofErr w:type="spellStart"/>
            <w:r w:rsidRPr="00046014"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  <w:t>cashflow</w:t>
            </w:r>
            <w:proofErr w:type="spellEnd"/>
          </w:p>
          <w:p w:rsidR="00894C93" w:rsidRPr="00046014" w:rsidRDefault="00894C93" w:rsidP="000B315F">
            <w:pPr>
              <w:spacing w:after="0" w:line="240" w:lineRule="auto"/>
              <w:rPr>
                <w:rFonts w:ascii="Arial" w:eastAsia="Times New Roman" w:hAnsi="Arial" w:cs="Arial"/>
                <w:color w:val="17365D" w:themeColor="text2" w:themeShade="BF"/>
                <w:sz w:val="20"/>
                <w:szCs w:val="20"/>
                <w:lang w:eastAsia="cs-CZ"/>
              </w:rPr>
            </w:pPr>
          </w:p>
        </w:tc>
      </w:tr>
    </w:tbl>
    <w:p w:rsidR="00894C93" w:rsidRDefault="00894C93"/>
    <w:sectPr w:rsidR="00894C93" w:rsidSect="00894C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64B0A"/>
    <w:multiLevelType w:val="hybridMultilevel"/>
    <w:tmpl w:val="269C9F44"/>
    <w:lvl w:ilvl="0" w:tplc="6E16B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D49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F00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6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2F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0F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1E5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42F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46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06E37DD"/>
    <w:multiLevelType w:val="hybridMultilevel"/>
    <w:tmpl w:val="FF724544"/>
    <w:lvl w:ilvl="0" w:tplc="792AC5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17365D" w:themeColor="text2" w:themeShade="BF"/>
        <w:sz w:val="20"/>
      </w:rPr>
    </w:lvl>
    <w:lvl w:ilvl="1" w:tplc="127A549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5EC6EE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EFCC93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32266A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4DE42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EA8C5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7E676C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DF0470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40507"/>
    <w:multiLevelType w:val="hybridMultilevel"/>
    <w:tmpl w:val="9070A786"/>
    <w:lvl w:ilvl="0" w:tplc="BAB40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2690C"/>
    <w:multiLevelType w:val="hybridMultilevel"/>
    <w:tmpl w:val="8C80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95F"/>
    <w:rsid w:val="00046014"/>
    <w:rsid w:val="00120761"/>
    <w:rsid w:val="001A6A4C"/>
    <w:rsid w:val="001C24AF"/>
    <w:rsid w:val="002B7A51"/>
    <w:rsid w:val="00526A17"/>
    <w:rsid w:val="00580855"/>
    <w:rsid w:val="00580F83"/>
    <w:rsid w:val="005B495F"/>
    <w:rsid w:val="006A336D"/>
    <w:rsid w:val="00894C93"/>
    <w:rsid w:val="00922F4E"/>
    <w:rsid w:val="0098441A"/>
    <w:rsid w:val="00B4648D"/>
    <w:rsid w:val="00BF1BCE"/>
    <w:rsid w:val="00D6444E"/>
    <w:rsid w:val="00DD3965"/>
    <w:rsid w:val="00E8107B"/>
    <w:rsid w:val="00FA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B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49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B4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49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388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0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5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9B7B9-5338-4DF1-A3E8-E0519357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Labajová Zuzana, Mgr. (MPSV)</dc:creator>
  <cp:lastModifiedBy>Labajová Zuzana, Mgr. (MPSV)</cp:lastModifiedBy>
  <cp:revision>17</cp:revision>
  <cp:lastPrinted>2011-06-08T07:55:00Z</cp:lastPrinted>
  <dcterms:created xsi:type="dcterms:W3CDTF">2011-06-07T12:29:00Z</dcterms:created>
  <dcterms:modified xsi:type="dcterms:W3CDTF">2011-06-08T08:14:00Z</dcterms:modified>
</cp:coreProperties>
</file>