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194BC7" w:rsidR="005F54C6" w:rsidP="00102FC3" w:rsidRDefault="005F54C6">
      <w:pPr>
        <w:jc w:val="center"/>
        <w:rPr>
          <w:b/>
          <w:bCs/>
          <w:color w:val="000000"/>
          <w:szCs w:val="20"/>
        </w:rPr>
      </w:pPr>
    </w:p>
    <w:p w:rsidRPr="00194BC7" w:rsidR="005F54C6" w:rsidP="005F54C6" w:rsidRDefault="005F54C6">
      <w:pPr>
        <w:pStyle w:val="Default"/>
        <w:jc w:val="center"/>
        <w:rPr>
          <w:rFonts w:ascii="Arial" w:hAnsi="Arial" w:cs="Arial"/>
          <w:b/>
          <w:sz w:val="20"/>
          <w:szCs w:val="20"/>
        </w:rPr>
      </w:pPr>
    </w:p>
    <w:p w:rsidRPr="00194BC7" w:rsidR="005F54C6" w:rsidP="005F54C6" w:rsidRDefault="005F54C6">
      <w:pPr>
        <w:pStyle w:val="Default"/>
        <w:jc w:val="center"/>
        <w:rPr>
          <w:rFonts w:ascii="Arial" w:hAnsi="Arial" w:cs="Arial"/>
          <w:b/>
          <w:sz w:val="20"/>
          <w:szCs w:val="20"/>
        </w:rPr>
      </w:pPr>
    </w:p>
    <w:p w:rsidRPr="00194BC7" w:rsidR="005F54C6" w:rsidP="005F54C6" w:rsidRDefault="005F54C6">
      <w:pPr>
        <w:pStyle w:val="Default"/>
        <w:jc w:val="center"/>
        <w:rPr>
          <w:rFonts w:ascii="Arial" w:hAnsi="Arial" w:cs="Arial"/>
          <w:b/>
          <w:sz w:val="20"/>
          <w:szCs w:val="20"/>
        </w:rPr>
      </w:pPr>
    </w:p>
    <w:p w:rsidRPr="00194BC7" w:rsidR="005F54C6" w:rsidP="005F54C6" w:rsidRDefault="005F54C6">
      <w:pPr>
        <w:pStyle w:val="Default"/>
        <w:jc w:val="center"/>
        <w:rPr>
          <w:rFonts w:ascii="Arial" w:hAnsi="Arial" w:cs="Arial"/>
          <w:b/>
          <w:sz w:val="20"/>
          <w:szCs w:val="20"/>
        </w:rPr>
      </w:pPr>
    </w:p>
    <w:p w:rsidRPr="00194BC7" w:rsidR="005F54C6" w:rsidP="00102FC3" w:rsidRDefault="005F54C6">
      <w:pPr>
        <w:jc w:val="center"/>
        <w:rPr>
          <w:b/>
          <w:bCs/>
          <w:color w:val="000000"/>
          <w:szCs w:val="20"/>
        </w:rPr>
      </w:pPr>
      <w:r w:rsidRPr="00194BC7">
        <w:rPr>
          <w:b/>
          <w:bCs/>
          <w:color w:val="000000"/>
          <w:szCs w:val="20"/>
        </w:rPr>
        <w:t>SMLOUVA O POSKYTOVÁNÍ SLUŽEB</w:t>
      </w:r>
    </w:p>
    <w:p w:rsidRPr="00194BC7" w:rsidR="00025F86" w:rsidP="00025F86" w:rsidRDefault="00025F86">
      <w:pPr>
        <w:jc w:val="center"/>
        <w:rPr>
          <w:szCs w:val="20"/>
        </w:rPr>
      </w:pPr>
    </w:p>
    <w:p w:rsidRPr="00EF3008" w:rsidR="00540F3F" w:rsidP="00EC3C0C" w:rsidRDefault="00681B21">
      <w:pPr>
        <w:jc w:val="center"/>
        <w:rPr>
          <w:szCs w:val="20"/>
        </w:rPr>
      </w:pPr>
      <w:bookmarkStart w:name="_GoBack" w:id="0"/>
      <w:r>
        <w:rPr>
          <w:szCs w:val="20"/>
        </w:rPr>
        <w:t>Allianz pojišťovna – firemní vzdělávání</w:t>
      </w:r>
    </w:p>
    <w:bookmarkEnd w:id="0"/>
    <w:p w:rsidRPr="00194BC7" w:rsidR="00636187" w:rsidP="005F54C6" w:rsidRDefault="00EC3C0C">
      <w:pPr>
        <w:pStyle w:val="Default"/>
        <w:jc w:val="center"/>
        <w:rPr>
          <w:rFonts w:ascii="Arial" w:hAnsi="Arial" w:eastAsia="Times New Roman" w:cs="Arial"/>
          <w:b/>
          <w:color w:val="auto"/>
          <w:sz w:val="20"/>
          <w:szCs w:val="20"/>
        </w:rPr>
      </w:pPr>
      <w:r w:rsidRPr="00681B21">
        <w:rPr>
          <w:rFonts w:ascii="Arial" w:hAnsi="Arial" w:eastAsia="Times New Roman" w:cs="Arial"/>
          <w:b/>
          <w:color w:val="auto"/>
          <w:sz w:val="20"/>
          <w:szCs w:val="20"/>
        </w:rPr>
        <w:t>CZ.03.1.52/0.0/0.0/16_043/000</w:t>
      </w:r>
      <w:r w:rsidRPr="00681B21" w:rsidR="00681B21">
        <w:rPr>
          <w:rFonts w:ascii="Arial" w:hAnsi="Arial" w:eastAsia="Times New Roman" w:cs="Arial"/>
          <w:b/>
          <w:color w:val="auto"/>
          <w:sz w:val="20"/>
          <w:szCs w:val="20"/>
        </w:rPr>
        <w:t>5437</w:t>
      </w:r>
    </w:p>
    <w:p w:rsidRPr="00194BC7" w:rsidR="00EC3C0C" w:rsidP="005F54C6" w:rsidRDefault="00EC3C0C">
      <w:pPr>
        <w:pStyle w:val="Default"/>
        <w:jc w:val="center"/>
        <w:rPr>
          <w:rFonts w:ascii="Arial" w:hAnsi="Arial" w:cs="Arial"/>
          <w:b/>
          <w:sz w:val="20"/>
          <w:szCs w:val="20"/>
        </w:rPr>
      </w:pPr>
    </w:p>
    <w:p w:rsidRPr="00194BC7" w:rsidR="00EC3C0C" w:rsidP="00EC3C0C" w:rsidRDefault="00AA0929">
      <w:pPr>
        <w:pStyle w:val="Default"/>
        <w:jc w:val="center"/>
        <w:rPr>
          <w:rFonts w:ascii="Arial" w:hAnsi="Arial" w:cs="Arial"/>
          <w:sz w:val="20"/>
          <w:szCs w:val="20"/>
        </w:rPr>
      </w:pPr>
      <w:r w:rsidRPr="00194BC7">
        <w:rPr>
          <w:rFonts w:ascii="Arial" w:hAnsi="Arial" w:cs="Arial"/>
          <w:sz w:val="20"/>
          <w:szCs w:val="20"/>
        </w:rPr>
        <w:t xml:space="preserve">uzavřená na základě § 1746 odst. 2 </w:t>
      </w:r>
      <w:r w:rsidRPr="00194BC7" w:rsidR="00EC3C0C">
        <w:rPr>
          <w:rFonts w:ascii="Arial" w:hAnsi="Arial" w:cs="Arial"/>
          <w:sz w:val="20"/>
          <w:szCs w:val="20"/>
        </w:rPr>
        <w:t xml:space="preserve">zákona č. 89/2012 Sb., občanský </w:t>
      </w:r>
      <w:r w:rsidRPr="00194BC7">
        <w:rPr>
          <w:rFonts w:ascii="Arial" w:hAnsi="Arial" w:cs="Arial"/>
          <w:sz w:val="20"/>
          <w:szCs w:val="20"/>
        </w:rPr>
        <w:t>zákoník</w:t>
      </w:r>
    </w:p>
    <w:p w:rsidRPr="00194BC7" w:rsidR="005F54C6" w:rsidP="00EC3C0C" w:rsidRDefault="00AA0929">
      <w:pPr>
        <w:pStyle w:val="Default"/>
        <w:jc w:val="center"/>
        <w:rPr>
          <w:rFonts w:ascii="Arial" w:hAnsi="Arial" w:cs="Arial"/>
          <w:sz w:val="20"/>
          <w:szCs w:val="20"/>
        </w:rPr>
      </w:pPr>
      <w:r w:rsidRPr="00194BC7">
        <w:rPr>
          <w:rFonts w:ascii="Arial" w:hAnsi="Arial" w:cs="Arial"/>
          <w:sz w:val="20"/>
          <w:szCs w:val="20"/>
        </w:rPr>
        <w:t>(dále jen „občanský zákoník“)</w:t>
      </w:r>
    </w:p>
    <w:p w:rsidRPr="00194BC7" w:rsidR="005F54C6" w:rsidP="005F54C6" w:rsidRDefault="005F54C6">
      <w:pPr>
        <w:pStyle w:val="Default"/>
        <w:rPr>
          <w:rFonts w:ascii="Arial" w:hAnsi="Arial" w:cs="Arial"/>
          <w:sz w:val="20"/>
          <w:szCs w:val="20"/>
        </w:rPr>
      </w:pPr>
    </w:p>
    <w:p w:rsidRPr="00194BC7" w:rsidR="005F54C6" w:rsidP="005F54C6" w:rsidRDefault="005F54C6">
      <w:pPr>
        <w:pStyle w:val="Default"/>
        <w:rPr>
          <w:rFonts w:ascii="Arial" w:hAnsi="Arial" w:cs="Arial"/>
          <w:b/>
          <w:sz w:val="20"/>
          <w:szCs w:val="20"/>
        </w:rPr>
      </w:pPr>
      <w:r w:rsidRPr="00194BC7">
        <w:rPr>
          <w:rFonts w:ascii="Arial" w:hAnsi="Arial" w:cs="Arial"/>
          <w:b/>
          <w:sz w:val="20"/>
          <w:szCs w:val="20"/>
        </w:rPr>
        <w:t xml:space="preserve">Smluvní strany: </w:t>
      </w:r>
    </w:p>
    <w:p w:rsidRPr="00194BC7" w:rsidR="005F54C6" w:rsidP="005F54C6" w:rsidRDefault="005F54C6">
      <w:pPr>
        <w:pStyle w:val="Default"/>
        <w:rPr>
          <w:rFonts w:ascii="Arial" w:hAnsi="Arial" w:cs="Arial"/>
          <w:b/>
          <w:sz w:val="20"/>
          <w:szCs w:val="20"/>
        </w:rPr>
      </w:pPr>
      <w:r w:rsidRPr="00194BC7">
        <w:rPr>
          <w:rFonts w:ascii="Arial" w:hAnsi="Arial" w:cs="Arial"/>
          <w:sz w:val="20"/>
          <w:szCs w:val="20"/>
        </w:rPr>
        <w:t xml:space="preserve"> </w:t>
      </w:r>
    </w:p>
    <w:p w:rsidRPr="003D680A" w:rsidR="003D680A" w:rsidP="003D680A" w:rsidRDefault="003D680A">
      <w:pPr>
        <w:pStyle w:val="Default"/>
        <w:rPr>
          <w:rFonts w:ascii="Arial" w:hAnsi="Arial" w:eastAsia="Times New Roman" w:cs="Arial"/>
          <w:color w:val="auto"/>
          <w:sz w:val="20"/>
          <w:szCs w:val="20"/>
        </w:rPr>
      </w:pPr>
      <w:r>
        <w:rPr>
          <w:rFonts w:ascii="Arial" w:hAnsi="Arial" w:cs="Arial"/>
          <w:b/>
          <w:sz w:val="20"/>
          <w:szCs w:val="20"/>
        </w:rPr>
        <w:t>1. Allianz pojišťovna, a.s.</w:t>
      </w:r>
      <w:r w:rsidRPr="00EF3008">
        <w:rPr>
          <w:szCs w:val="20"/>
        </w:rPr>
        <w:br/>
      </w:r>
      <w:r w:rsidRPr="003D680A">
        <w:rPr>
          <w:rFonts w:ascii="Arial" w:hAnsi="Arial" w:eastAsia="Times New Roman" w:cs="Arial"/>
          <w:color w:val="auto"/>
          <w:sz w:val="20"/>
          <w:szCs w:val="20"/>
        </w:rPr>
        <w:t>Sídlo:</w:t>
      </w:r>
      <w:r w:rsidRPr="003D680A">
        <w:rPr>
          <w:rFonts w:ascii="Arial" w:hAnsi="Arial" w:eastAsia="Times New Roman" w:cs="Arial"/>
          <w:color w:val="auto"/>
          <w:sz w:val="20"/>
          <w:szCs w:val="20"/>
        </w:rPr>
        <w:tab/>
      </w:r>
      <w:r w:rsidRPr="003D680A">
        <w:rPr>
          <w:rFonts w:ascii="Arial" w:hAnsi="Arial" w:eastAsia="Times New Roman" w:cs="Arial"/>
          <w:color w:val="auto"/>
          <w:sz w:val="20"/>
          <w:szCs w:val="20"/>
        </w:rPr>
        <w:tab/>
        <w:t>Ke Štvanici 656/3, Praha 8 – Karlín, 186 00</w:t>
      </w:r>
    </w:p>
    <w:p w:rsidRPr="00EF3008" w:rsidR="003D680A" w:rsidP="003D680A" w:rsidRDefault="003D680A">
      <w:pPr>
        <w:rPr>
          <w:szCs w:val="20"/>
        </w:rPr>
      </w:pPr>
      <w:r w:rsidRPr="00EF3008">
        <w:rPr>
          <w:szCs w:val="20"/>
        </w:rPr>
        <w:t>IČ</w:t>
      </w:r>
      <w:r>
        <w:rPr>
          <w:szCs w:val="20"/>
        </w:rPr>
        <w:t>O</w:t>
      </w:r>
      <w:r w:rsidRPr="00EF3008">
        <w:rPr>
          <w:szCs w:val="20"/>
        </w:rPr>
        <w:t xml:space="preserve">: </w:t>
      </w:r>
      <w:r w:rsidRPr="00EF3008">
        <w:rPr>
          <w:szCs w:val="20"/>
        </w:rPr>
        <w:tab/>
      </w:r>
      <w:r w:rsidRPr="00EF3008">
        <w:rPr>
          <w:szCs w:val="20"/>
        </w:rPr>
        <w:tab/>
        <w:t>471 15 971</w:t>
      </w:r>
      <w:r w:rsidRPr="00EF3008">
        <w:rPr>
          <w:szCs w:val="20"/>
        </w:rPr>
        <w:br/>
        <w:t xml:space="preserve">DIČ: </w:t>
      </w:r>
      <w:r w:rsidRPr="00EF3008">
        <w:rPr>
          <w:szCs w:val="20"/>
        </w:rPr>
        <w:tab/>
      </w:r>
      <w:r w:rsidRPr="00EF3008">
        <w:rPr>
          <w:szCs w:val="20"/>
        </w:rPr>
        <w:tab/>
        <w:t>CZ47115971</w:t>
      </w:r>
    </w:p>
    <w:p w:rsidR="003D680A" w:rsidP="003D680A" w:rsidRDefault="003D680A">
      <w:pPr>
        <w:rPr>
          <w:szCs w:val="20"/>
        </w:rPr>
      </w:pPr>
      <w:r w:rsidRPr="00EF3008">
        <w:rPr>
          <w:szCs w:val="20"/>
        </w:rPr>
        <w:t xml:space="preserve">Jednající: </w:t>
      </w:r>
      <w:r w:rsidRPr="00EF3008">
        <w:rPr>
          <w:szCs w:val="20"/>
        </w:rPr>
        <w:tab/>
        <w:t>RNDr. Jakub Strnad, Ph.D.</w:t>
      </w:r>
      <w:r>
        <w:rPr>
          <w:szCs w:val="20"/>
        </w:rPr>
        <w:t>, předseda představenstva</w:t>
      </w:r>
    </w:p>
    <w:p w:rsidRPr="003D680A" w:rsidR="003D680A" w:rsidP="003D680A" w:rsidRDefault="003D680A">
      <w:pPr>
        <w:pStyle w:val="Default"/>
        <w:rPr>
          <w:rFonts w:ascii="Arial" w:hAnsi="Arial" w:cs="Arial"/>
          <w:sz w:val="20"/>
          <w:szCs w:val="20"/>
        </w:rPr>
      </w:pPr>
      <w:r w:rsidRPr="00194BC7">
        <w:rPr>
          <w:rFonts w:ascii="Arial" w:hAnsi="Arial" w:cs="Arial"/>
          <w:sz w:val="20"/>
          <w:szCs w:val="20"/>
        </w:rPr>
        <w:t>Zapsán</w:t>
      </w:r>
      <w:r>
        <w:rPr>
          <w:rFonts w:ascii="Arial" w:hAnsi="Arial" w:cs="Arial"/>
          <w:sz w:val="20"/>
          <w:szCs w:val="20"/>
        </w:rPr>
        <w:t xml:space="preserve">a v obchodním rejstříku vedeném Městským soudem v Praze, </w:t>
      </w:r>
      <w:proofErr w:type="spellStart"/>
      <w:r w:rsidRPr="00194BC7">
        <w:rPr>
          <w:rFonts w:ascii="Arial" w:hAnsi="Arial" w:cs="Arial"/>
          <w:sz w:val="20"/>
          <w:szCs w:val="20"/>
        </w:rPr>
        <w:t>sp</w:t>
      </w:r>
      <w:proofErr w:type="spellEnd"/>
      <w:r w:rsidRPr="00194BC7">
        <w:rPr>
          <w:rFonts w:ascii="Arial" w:hAnsi="Arial" w:cs="Arial"/>
          <w:sz w:val="20"/>
          <w:szCs w:val="20"/>
        </w:rPr>
        <w:t>.</w:t>
      </w:r>
      <w:r>
        <w:rPr>
          <w:rFonts w:ascii="Arial" w:hAnsi="Arial" w:cs="Arial"/>
          <w:sz w:val="20"/>
          <w:szCs w:val="20"/>
        </w:rPr>
        <w:t xml:space="preserve"> zn. B 1815</w:t>
      </w:r>
      <w:r w:rsidRPr="00194BC7">
        <w:rPr>
          <w:rFonts w:ascii="Arial" w:hAnsi="Arial" w:cs="Arial"/>
          <w:sz w:val="20"/>
          <w:szCs w:val="20"/>
        </w:rPr>
        <w:t xml:space="preserve">  </w:t>
      </w:r>
    </w:p>
    <w:p w:rsidRPr="00194BC7" w:rsidR="003D680A" w:rsidP="003D680A" w:rsidRDefault="003D680A">
      <w:pPr>
        <w:rPr>
          <w:szCs w:val="20"/>
        </w:rPr>
      </w:pPr>
      <w:r w:rsidRPr="00EF3008">
        <w:rPr>
          <w:szCs w:val="20"/>
        </w:rPr>
        <w:t xml:space="preserve"> </w:t>
      </w:r>
      <w:proofErr w:type="gramStart"/>
      <w:r w:rsidRPr="00EF3008">
        <w:rPr>
          <w:szCs w:val="20"/>
        </w:rPr>
        <w:t>( „</w:t>
      </w:r>
      <w:r w:rsidRPr="003D680A">
        <w:rPr>
          <w:b/>
          <w:szCs w:val="20"/>
        </w:rPr>
        <w:t>objednatel</w:t>
      </w:r>
      <w:proofErr w:type="gramEnd"/>
      <w:r w:rsidRPr="00EF3008">
        <w:rPr>
          <w:szCs w:val="20"/>
        </w:rPr>
        <w:t>“)</w:t>
      </w:r>
    </w:p>
    <w:p w:rsidR="003D680A" w:rsidP="003D680A" w:rsidRDefault="003D680A">
      <w:pPr>
        <w:pStyle w:val="Default"/>
        <w:rPr>
          <w:rFonts w:ascii="Arial" w:hAnsi="Arial" w:cs="Arial"/>
          <w:b/>
          <w:sz w:val="20"/>
          <w:szCs w:val="20"/>
        </w:rPr>
      </w:pPr>
    </w:p>
    <w:p w:rsidRPr="003D680A" w:rsidR="003D680A" w:rsidP="003D680A" w:rsidRDefault="003D680A">
      <w:pPr>
        <w:pStyle w:val="Default"/>
        <w:ind w:left="284"/>
        <w:rPr>
          <w:rFonts w:ascii="Arial" w:hAnsi="Arial" w:cs="Arial"/>
          <w:sz w:val="20"/>
          <w:szCs w:val="20"/>
        </w:rPr>
      </w:pPr>
    </w:p>
    <w:p w:rsidRPr="003D680A" w:rsidR="005F54C6" w:rsidP="003D680A" w:rsidRDefault="003D680A">
      <w:pPr>
        <w:pStyle w:val="Default"/>
        <w:rPr>
          <w:rFonts w:ascii="Arial" w:hAnsi="Arial" w:cs="Arial"/>
          <w:b/>
          <w:sz w:val="20"/>
          <w:szCs w:val="20"/>
        </w:rPr>
      </w:pPr>
      <w:r w:rsidRPr="003D680A">
        <w:rPr>
          <w:rFonts w:ascii="Arial" w:hAnsi="Arial" w:cs="Arial"/>
          <w:b/>
          <w:sz w:val="20"/>
          <w:szCs w:val="20"/>
        </w:rPr>
        <w:t xml:space="preserve">2. </w:t>
      </w:r>
      <w:r w:rsidRPr="003D680A">
        <w:rPr>
          <w:rFonts w:ascii="Arial" w:hAnsi="Arial" w:cs="Arial"/>
          <w:b/>
          <w:sz w:val="20"/>
          <w:szCs w:val="20"/>
          <w:highlight w:val="yellow"/>
        </w:rPr>
        <w:t>[doplní dodavatel]</w:t>
      </w:r>
    </w:p>
    <w:p w:rsidRPr="00194BC7" w:rsidR="005F54C6" w:rsidP="005F54C6" w:rsidRDefault="003D680A">
      <w:pPr>
        <w:pStyle w:val="Default"/>
        <w:rPr>
          <w:rFonts w:ascii="Arial" w:hAnsi="Arial" w:cs="Arial"/>
          <w:sz w:val="20"/>
          <w:szCs w:val="20"/>
        </w:rPr>
      </w:pPr>
      <w:r>
        <w:rPr>
          <w:rFonts w:ascii="Arial" w:hAnsi="Arial" w:cs="Arial"/>
          <w:sz w:val="20"/>
          <w:szCs w:val="20"/>
        </w:rPr>
        <w:t>Sídlo</w:t>
      </w:r>
      <w:r w:rsidRPr="00194BC7" w:rsidR="005F54C6">
        <w:rPr>
          <w:rFonts w:ascii="Arial" w:hAnsi="Arial" w:cs="Arial"/>
          <w:sz w:val="20"/>
          <w:szCs w:val="20"/>
        </w:rPr>
        <w:t xml:space="preserve">: </w:t>
      </w:r>
      <w:r w:rsidRPr="003D680A">
        <w:rPr>
          <w:rFonts w:ascii="Arial" w:hAnsi="Arial" w:cs="Arial"/>
          <w:sz w:val="20"/>
          <w:szCs w:val="20"/>
          <w:highlight w:val="yellow"/>
        </w:rPr>
        <w:t>[doplní dodavatel]</w:t>
      </w:r>
      <w:r w:rsidRPr="00194BC7" w:rsidR="005F54C6">
        <w:rPr>
          <w:rFonts w:ascii="Arial" w:hAnsi="Arial" w:cs="Arial"/>
          <w:sz w:val="20"/>
          <w:szCs w:val="20"/>
        </w:rPr>
        <w:t xml:space="preserve"> </w:t>
      </w:r>
    </w:p>
    <w:p w:rsidRPr="00194BC7" w:rsidR="005F54C6" w:rsidP="005F54C6" w:rsidRDefault="005F54C6">
      <w:pPr>
        <w:pStyle w:val="Default"/>
        <w:rPr>
          <w:rFonts w:ascii="Arial" w:hAnsi="Arial" w:cs="Arial"/>
          <w:sz w:val="20"/>
          <w:szCs w:val="20"/>
        </w:rPr>
      </w:pPr>
      <w:r w:rsidRPr="00194BC7">
        <w:rPr>
          <w:rFonts w:ascii="Arial" w:hAnsi="Arial" w:cs="Arial"/>
          <w:sz w:val="20"/>
          <w:szCs w:val="20"/>
        </w:rPr>
        <w:t>IČ</w:t>
      </w:r>
      <w:r w:rsidR="003D680A">
        <w:rPr>
          <w:rFonts w:ascii="Arial" w:hAnsi="Arial" w:cs="Arial"/>
          <w:sz w:val="20"/>
          <w:szCs w:val="20"/>
        </w:rPr>
        <w:t>O</w:t>
      </w:r>
      <w:r w:rsidRPr="00194BC7">
        <w:rPr>
          <w:rFonts w:ascii="Arial" w:hAnsi="Arial" w:cs="Arial"/>
          <w:sz w:val="20"/>
          <w:szCs w:val="20"/>
        </w:rPr>
        <w:t>:</w:t>
      </w:r>
      <w:r w:rsidRPr="00194BC7" w:rsidR="003D680A">
        <w:rPr>
          <w:rFonts w:ascii="Arial" w:hAnsi="Arial" w:cs="Arial"/>
          <w:sz w:val="20"/>
          <w:szCs w:val="20"/>
        </w:rPr>
        <w:t xml:space="preserve"> </w:t>
      </w:r>
      <w:r w:rsidRPr="003D680A" w:rsidR="003D680A">
        <w:rPr>
          <w:rFonts w:ascii="Arial" w:hAnsi="Arial" w:cs="Arial"/>
          <w:sz w:val="20"/>
          <w:szCs w:val="20"/>
          <w:highlight w:val="yellow"/>
        </w:rPr>
        <w:t>[doplní dodavatel]</w:t>
      </w:r>
    </w:p>
    <w:p w:rsidR="003D680A" w:rsidP="005F54C6" w:rsidRDefault="005F54C6">
      <w:pPr>
        <w:pStyle w:val="Default"/>
        <w:rPr>
          <w:rFonts w:ascii="Arial" w:hAnsi="Arial" w:cs="Arial"/>
          <w:sz w:val="20"/>
          <w:szCs w:val="20"/>
        </w:rPr>
      </w:pPr>
      <w:r w:rsidRPr="00194BC7">
        <w:rPr>
          <w:rFonts w:ascii="Arial" w:hAnsi="Arial" w:cs="Arial"/>
          <w:sz w:val="20"/>
          <w:szCs w:val="20"/>
        </w:rPr>
        <w:t xml:space="preserve">DIČ: </w:t>
      </w:r>
      <w:r w:rsidRPr="003D680A" w:rsidR="003D680A">
        <w:rPr>
          <w:rFonts w:ascii="Arial" w:hAnsi="Arial" w:cs="Arial"/>
          <w:sz w:val="20"/>
          <w:szCs w:val="20"/>
          <w:highlight w:val="yellow"/>
        </w:rPr>
        <w:t>[doplní dodavatel]</w:t>
      </w:r>
      <w:r w:rsidRPr="00194BC7" w:rsidR="003D680A">
        <w:rPr>
          <w:rFonts w:ascii="Arial" w:hAnsi="Arial" w:cs="Arial"/>
          <w:sz w:val="20"/>
          <w:szCs w:val="20"/>
        </w:rPr>
        <w:t xml:space="preserve"> </w:t>
      </w:r>
    </w:p>
    <w:p w:rsidR="003D680A" w:rsidP="005F54C6" w:rsidRDefault="003D680A">
      <w:pPr>
        <w:pStyle w:val="Default"/>
        <w:rPr>
          <w:rFonts w:ascii="Arial" w:hAnsi="Arial" w:cs="Arial"/>
          <w:sz w:val="20"/>
          <w:szCs w:val="20"/>
        </w:rPr>
      </w:pPr>
      <w:r w:rsidRPr="00194BC7">
        <w:rPr>
          <w:rFonts w:ascii="Arial" w:hAnsi="Arial" w:cs="Arial"/>
          <w:sz w:val="20"/>
          <w:szCs w:val="20"/>
        </w:rPr>
        <w:t xml:space="preserve">Jednající: </w:t>
      </w:r>
      <w:r w:rsidRPr="003D680A">
        <w:rPr>
          <w:rFonts w:ascii="Arial" w:hAnsi="Arial" w:cs="Arial"/>
          <w:sz w:val="20"/>
          <w:szCs w:val="20"/>
          <w:highlight w:val="yellow"/>
        </w:rPr>
        <w:t>[doplní dodavatel]</w:t>
      </w:r>
    </w:p>
    <w:p w:rsidRPr="00194BC7" w:rsidR="005F54C6" w:rsidP="005F54C6" w:rsidRDefault="005F54C6">
      <w:pPr>
        <w:pStyle w:val="Default"/>
        <w:rPr>
          <w:rFonts w:ascii="Arial" w:hAnsi="Arial" w:cs="Arial"/>
          <w:sz w:val="20"/>
          <w:szCs w:val="20"/>
        </w:rPr>
      </w:pPr>
      <w:r w:rsidRPr="00194BC7">
        <w:rPr>
          <w:rFonts w:ascii="Arial" w:hAnsi="Arial" w:cs="Arial"/>
          <w:sz w:val="20"/>
          <w:szCs w:val="20"/>
        </w:rPr>
        <w:t xml:space="preserve">Bankovní spojení: </w:t>
      </w:r>
      <w:r w:rsidRPr="003D680A" w:rsidR="003D680A">
        <w:rPr>
          <w:rFonts w:ascii="Arial" w:hAnsi="Arial" w:cs="Arial"/>
          <w:sz w:val="20"/>
          <w:szCs w:val="20"/>
          <w:highlight w:val="yellow"/>
        </w:rPr>
        <w:t>[doplní dodavatel]</w:t>
      </w:r>
    </w:p>
    <w:p w:rsidRPr="00194BC7" w:rsidR="005F54C6" w:rsidP="005F54C6" w:rsidRDefault="005F54C6">
      <w:pPr>
        <w:pStyle w:val="Default"/>
        <w:rPr>
          <w:rFonts w:ascii="Arial" w:hAnsi="Arial" w:cs="Arial"/>
          <w:sz w:val="20"/>
          <w:szCs w:val="20"/>
        </w:rPr>
      </w:pPr>
      <w:r w:rsidRPr="00194BC7">
        <w:rPr>
          <w:rFonts w:ascii="Arial" w:hAnsi="Arial" w:cs="Arial"/>
          <w:sz w:val="20"/>
          <w:szCs w:val="20"/>
        </w:rPr>
        <w:t xml:space="preserve">Číslo účtu: </w:t>
      </w:r>
      <w:r w:rsidRPr="003D680A" w:rsidR="003D680A">
        <w:rPr>
          <w:rFonts w:ascii="Arial" w:hAnsi="Arial" w:cs="Arial"/>
          <w:sz w:val="20"/>
          <w:szCs w:val="20"/>
          <w:highlight w:val="yellow"/>
        </w:rPr>
        <w:t>[doplní dodavatel]</w:t>
      </w:r>
    </w:p>
    <w:p w:rsidRPr="00194BC7" w:rsidR="005F54C6" w:rsidP="005F54C6" w:rsidRDefault="005F54C6">
      <w:pPr>
        <w:pStyle w:val="Default"/>
        <w:rPr>
          <w:rFonts w:ascii="Arial" w:hAnsi="Arial" w:cs="Arial"/>
          <w:sz w:val="20"/>
          <w:szCs w:val="20"/>
        </w:rPr>
      </w:pPr>
      <w:r w:rsidRPr="00194BC7">
        <w:rPr>
          <w:rFonts w:ascii="Arial" w:hAnsi="Arial" w:cs="Arial"/>
          <w:sz w:val="20"/>
          <w:szCs w:val="20"/>
        </w:rPr>
        <w:t>Zapsán</w:t>
      </w:r>
      <w:r w:rsidR="003D680A">
        <w:rPr>
          <w:rFonts w:ascii="Arial" w:hAnsi="Arial" w:cs="Arial"/>
          <w:sz w:val="20"/>
          <w:szCs w:val="20"/>
        </w:rPr>
        <w:t>a v obchodním rejstříku vedeném</w:t>
      </w:r>
      <w:r w:rsidRPr="00194BC7" w:rsidR="003D680A">
        <w:rPr>
          <w:rFonts w:ascii="Arial" w:hAnsi="Arial" w:cs="Arial"/>
          <w:sz w:val="20"/>
          <w:szCs w:val="20"/>
        </w:rPr>
        <w:t xml:space="preserve"> </w:t>
      </w:r>
      <w:r w:rsidRPr="003D680A" w:rsidR="003D680A">
        <w:rPr>
          <w:rFonts w:ascii="Arial" w:hAnsi="Arial" w:cs="Arial"/>
          <w:sz w:val="20"/>
          <w:szCs w:val="20"/>
          <w:highlight w:val="yellow"/>
        </w:rPr>
        <w:t>[doplní dodavatel]</w:t>
      </w:r>
      <w:r w:rsidR="003D680A">
        <w:rPr>
          <w:rFonts w:ascii="Arial" w:hAnsi="Arial" w:cs="Arial"/>
          <w:sz w:val="20"/>
          <w:szCs w:val="20"/>
        </w:rPr>
        <w:t xml:space="preserve">, </w:t>
      </w:r>
      <w:proofErr w:type="spellStart"/>
      <w:r w:rsidRPr="00194BC7" w:rsidR="003D680A">
        <w:rPr>
          <w:rFonts w:ascii="Arial" w:hAnsi="Arial" w:cs="Arial"/>
          <w:sz w:val="20"/>
          <w:szCs w:val="20"/>
        </w:rPr>
        <w:t>sp</w:t>
      </w:r>
      <w:proofErr w:type="spellEnd"/>
      <w:r w:rsidRPr="00194BC7" w:rsidR="003D680A">
        <w:rPr>
          <w:rFonts w:ascii="Arial" w:hAnsi="Arial" w:cs="Arial"/>
          <w:sz w:val="20"/>
          <w:szCs w:val="20"/>
        </w:rPr>
        <w:t>.</w:t>
      </w:r>
      <w:r w:rsidR="003D680A">
        <w:rPr>
          <w:rFonts w:ascii="Arial" w:hAnsi="Arial" w:cs="Arial"/>
          <w:sz w:val="20"/>
          <w:szCs w:val="20"/>
        </w:rPr>
        <w:t xml:space="preserve"> zn. </w:t>
      </w:r>
      <w:r w:rsidRPr="003D680A" w:rsidR="003D680A">
        <w:rPr>
          <w:rFonts w:ascii="Arial" w:hAnsi="Arial" w:cs="Arial"/>
          <w:sz w:val="20"/>
          <w:szCs w:val="20"/>
          <w:highlight w:val="yellow"/>
        </w:rPr>
        <w:t>[doplní dodavatel]</w:t>
      </w:r>
      <w:r w:rsidRPr="00194BC7" w:rsidR="003D680A">
        <w:rPr>
          <w:rFonts w:ascii="Arial" w:hAnsi="Arial" w:cs="Arial"/>
          <w:sz w:val="20"/>
          <w:szCs w:val="20"/>
        </w:rPr>
        <w:t xml:space="preserve"> </w:t>
      </w:r>
      <w:r w:rsidRPr="00194BC7">
        <w:rPr>
          <w:rFonts w:ascii="Arial" w:hAnsi="Arial" w:cs="Arial"/>
          <w:sz w:val="20"/>
          <w:szCs w:val="20"/>
        </w:rPr>
        <w:t xml:space="preserve"> </w:t>
      </w:r>
    </w:p>
    <w:p w:rsidRPr="00194BC7" w:rsidR="00EF3008" w:rsidP="005F54C6" w:rsidRDefault="00EF3008">
      <w:pPr>
        <w:pStyle w:val="Default"/>
        <w:rPr>
          <w:rFonts w:ascii="Arial" w:hAnsi="Arial" w:cs="Arial"/>
          <w:sz w:val="20"/>
          <w:szCs w:val="20"/>
        </w:rPr>
      </w:pPr>
      <w:r>
        <w:rPr>
          <w:rFonts w:ascii="Arial" w:hAnsi="Arial" w:cs="Arial"/>
          <w:sz w:val="20"/>
          <w:szCs w:val="20"/>
        </w:rPr>
        <w:t>(„</w:t>
      </w:r>
      <w:r w:rsidRPr="003D680A" w:rsidR="003D680A">
        <w:rPr>
          <w:rFonts w:ascii="Arial" w:hAnsi="Arial" w:cs="Arial"/>
          <w:b/>
          <w:sz w:val="20"/>
          <w:szCs w:val="20"/>
        </w:rPr>
        <w:t>p</w:t>
      </w:r>
      <w:r w:rsidRPr="003D680A" w:rsidR="005F54C6">
        <w:rPr>
          <w:rFonts w:ascii="Arial" w:hAnsi="Arial" w:cs="Arial"/>
          <w:b/>
          <w:sz w:val="20"/>
          <w:szCs w:val="20"/>
        </w:rPr>
        <w:t>oskytovatel</w:t>
      </w:r>
      <w:r w:rsidRPr="00194BC7" w:rsidR="005F54C6">
        <w:rPr>
          <w:rFonts w:ascii="Arial" w:hAnsi="Arial" w:cs="Arial"/>
          <w:sz w:val="20"/>
          <w:szCs w:val="20"/>
        </w:rPr>
        <w:t>“)</w:t>
      </w:r>
    </w:p>
    <w:p w:rsidRPr="00194BC7" w:rsidR="00636187" w:rsidP="005F54C6" w:rsidRDefault="00636187">
      <w:pPr>
        <w:pStyle w:val="Default"/>
        <w:rPr>
          <w:rFonts w:ascii="Arial" w:hAnsi="Arial" w:cs="Arial"/>
          <w:sz w:val="20"/>
          <w:szCs w:val="20"/>
        </w:rPr>
      </w:pPr>
    </w:p>
    <w:p w:rsidRPr="00194BC7" w:rsidR="00636187" w:rsidP="005F54C6" w:rsidRDefault="00636187">
      <w:pPr>
        <w:pStyle w:val="Default"/>
        <w:rPr>
          <w:rFonts w:ascii="Arial" w:hAnsi="Arial" w:cs="Arial"/>
          <w:sz w:val="20"/>
          <w:szCs w:val="20"/>
        </w:rPr>
      </w:pPr>
    </w:p>
    <w:p w:rsidRPr="00194BC7" w:rsidR="005F54C6" w:rsidP="005F54C6" w:rsidRDefault="005F54C6">
      <w:pPr>
        <w:pStyle w:val="Default"/>
        <w:rPr>
          <w:rFonts w:ascii="Arial" w:hAnsi="Arial" w:cs="Arial"/>
          <w:sz w:val="20"/>
          <w:szCs w:val="20"/>
        </w:rPr>
      </w:pPr>
      <w:r w:rsidRPr="00194BC7">
        <w:rPr>
          <w:rFonts w:ascii="Arial" w:hAnsi="Arial" w:cs="Arial"/>
          <w:sz w:val="20"/>
          <w:szCs w:val="20"/>
        </w:rPr>
        <w:t>uzavřely níže uvedeného dne, měsíce a roku tuto smlouvu o poskytování služeb takto:</w:t>
      </w:r>
    </w:p>
    <w:p w:rsidRPr="00194BC7" w:rsidR="005F54C6" w:rsidP="005F54C6" w:rsidRDefault="005F54C6">
      <w:pPr>
        <w:pStyle w:val="Default"/>
        <w:rPr>
          <w:rFonts w:ascii="Arial" w:hAnsi="Arial" w:cs="Arial"/>
          <w:sz w:val="20"/>
          <w:szCs w:val="20"/>
        </w:rPr>
      </w:pPr>
    </w:p>
    <w:p w:rsidRPr="00194BC7" w:rsidR="005F54C6" w:rsidP="005F54C6" w:rsidRDefault="005F54C6">
      <w:pPr>
        <w:rPr>
          <w:szCs w:val="20"/>
        </w:rPr>
        <w:sectPr w:rsidRPr="00194BC7" w:rsidR="005F54C6" w:rsidSect="005F54C6">
          <w:headerReference w:type="default" r:id="rId8"/>
          <w:footerReference w:type="even" r:id="rId9"/>
          <w:footerReference w:type="default" r:id="rId10"/>
          <w:pgSz w:w="12240" w:h="15840"/>
          <w:pgMar w:top="1417" w:right="1417" w:bottom="1417" w:left="1417" w:header="284" w:footer="708" w:gutter="0"/>
          <w:cols w:space="708"/>
          <w:docGrid w:linePitch="360"/>
        </w:sectPr>
      </w:pPr>
    </w:p>
    <w:p w:rsidRPr="00194BC7" w:rsidR="005F54C6" w:rsidP="005F54C6" w:rsidRDefault="005F54C6">
      <w:pPr>
        <w:pStyle w:val="Default"/>
        <w:rPr>
          <w:rFonts w:ascii="Arial" w:hAnsi="Arial" w:cs="Arial"/>
          <w:sz w:val="20"/>
          <w:szCs w:val="20"/>
        </w:rPr>
      </w:pPr>
    </w:p>
    <w:p w:rsidRPr="00194BC7" w:rsidR="005F54C6" w:rsidP="00D30962" w:rsidRDefault="00D30962">
      <w:pPr>
        <w:pStyle w:val="Default"/>
        <w:spacing w:after="60" w:line="268" w:lineRule="auto"/>
        <w:jc w:val="center"/>
        <w:rPr>
          <w:rFonts w:ascii="Arial" w:hAnsi="Arial" w:cs="Arial"/>
          <w:sz w:val="20"/>
          <w:szCs w:val="20"/>
        </w:rPr>
      </w:pPr>
      <w:r>
        <w:rPr>
          <w:rFonts w:ascii="Arial" w:hAnsi="Arial" w:cs="Arial"/>
          <w:b/>
          <w:sz w:val="20"/>
          <w:szCs w:val="20"/>
        </w:rPr>
        <w:t xml:space="preserve">I. </w:t>
      </w:r>
      <w:r w:rsidRPr="00194BC7" w:rsidR="005F54C6">
        <w:rPr>
          <w:rFonts w:ascii="Arial" w:hAnsi="Arial" w:cs="Arial"/>
          <w:b/>
          <w:sz w:val="20"/>
          <w:szCs w:val="20"/>
        </w:rPr>
        <w:t>Preambule</w:t>
      </w:r>
    </w:p>
    <w:p w:rsidRPr="00194BC7" w:rsidR="005F54C6" w:rsidP="00EC3C0C" w:rsidRDefault="00025F86">
      <w:pPr>
        <w:tabs>
          <w:tab w:val="left" w:pos="3600"/>
        </w:tabs>
        <w:jc w:val="both"/>
        <w:rPr>
          <w:szCs w:val="20"/>
        </w:rPr>
      </w:pPr>
      <w:r w:rsidRPr="00194BC7">
        <w:rPr>
          <w:szCs w:val="20"/>
        </w:rPr>
        <w:t xml:space="preserve">Smluvní strany ve smyslu </w:t>
      </w:r>
      <w:r w:rsidRPr="00194BC7" w:rsidR="00EC3C0C">
        <w:rPr>
          <w:szCs w:val="20"/>
        </w:rPr>
        <w:t>§ 1746 odst. 2 občanského zákoníku</w:t>
      </w:r>
      <w:r w:rsidRPr="00194BC7" w:rsidR="005F54C6">
        <w:rPr>
          <w:szCs w:val="20"/>
        </w:rPr>
        <w:t xml:space="preserve"> uzavírají tuto smlouvu</w:t>
      </w:r>
      <w:r w:rsidR="003D680A">
        <w:rPr>
          <w:szCs w:val="20"/>
        </w:rPr>
        <w:t xml:space="preserve"> o poskytování služeb (</w:t>
      </w:r>
      <w:r w:rsidRPr="00194BC7" w:rsidR="005F54C6">
        <w:rPr>
          <w:szCs w:val="20"/>
        </w:rPr>
        <w:t>„</w:t>
      </w:r>
      <w:r w:rsidRPr="003D680A" w:rsidR="003D680A">
        <w:rPr>
          <w:b/>
          <w:szCs w:val="20"/>
        </w:rPr>
        <w:t>s</w:t>
      </w:r>
      <w:r w:rsidRPr="003D680A" w:rsidR="005F54C6">
        <w:rPr>
          <w:b/>
          <w:szCs w:val="20"/>
        </w:rPr>
        <w:t>mlouva</w:t>
      </w:r>
      <w:r w:rsidRPr="00194BC7" w:rsidR="005F54C6">
        <w:rPr>
          <w:szCs w:val="20"/>
        </w:rPr>
        <w:t xml:space="preserve">“), jejímž účelem je úprava vzájemných práv a povinností smluvních stran při </w:t>
      </w:r>
      <w:r w:rsidRPr="00194BC7">
        <w:rPr>
          <w:szCs w:val="20"/>
        </w:rPr>
        <w:t xml:space="preserve">plnění </w:t>
      </w:r>
      <w:r w:rsidRPr="00194BC7" w:rsidR="005F54C6">
        <w:rPr>
          <w:szCs w:val="20"/>
        </w:rPr>
        <w:t>zakázky s</w:t>
      </w:r>
      <w:r w:rsidRPr="00194BC7" w:rsidR="00B72685">
        <w:rPr>
          <w:szCs w:val="20"/>
        </w:rPr>
        <w:t> </w:t>
      </w:r>
      <w:r w:rsidRPr="00194BC7" w:rsidR="005F54C6">
        <w:rPr>
          <w:szCs w:val="20"/>
        </w:rPr>
        <w:t>názvem</w:t>
      </w:r>
      <w:r w:rsidRPr="00194BC7" w:rsidR="00B72685">
        <w:rPr>
          <w:szCs w:val="20"/>
        </w:rPr>
        <w:t xml:space="preserve"> </w:t>
      </w:r>
      <w:r w:rsidRPr="00EF3008" w:rsidR="00B72685">
        <w:rPr>
          <w:szCs w:val="20"/>
        </w:rPr>
        <w:t>„</w:t>
      </w:r>
      <w:r w:rsidRPr="00EF3008" w:rsidR="00EF3008">
        <w:rPr>
          <w:szCs w:val="20"/>
        </w:rPr>
        <w:t>Realizace vzdělávacích kurzů“.</w:t>
      </w:r>
    </w:p>
    <w:p w:rsidRPr="00194BC7" w:rsidR="002B29A9" w:rsidP="00025F86" w:rsidRDefault="002B29A9">
      <w:pPr>
        <w:jc w:val="both"/>
        <w:rPr>
          <w:szCs w:val="20"/>
        </w:rPr>
      </w:pPr>
    </w:p>
    <w:p w:rsidRPr="00194BC7" w:rsidR="005F54C6" w:rsidP="00EC3C0C" w:rsidRDefault="005F54C6">
      <w:pPr>
        <w:tabs>
          <w:tab w:val="left" w:pos="3600"/>
        </w:tabs>
        <w:jc w:val="both"/>
        <w:rPr>
          <w:szCs w:val="20"/>
        </w:rPr>
      </w:pPr>
      <w:r w:rsidRPr="00194BC7">
        <w:rPr>
          <w:szCs w:val="20"/>
        </w:rPr>
        <w:t xml:space="preserve">Tato smlouva se uzavírá na základě ukončeného </w:t>
      </w:r>
      <w:r w:rsidR="00D30962">
        <w:rPr>
          <w:szCs w:val="20"/>
        </w:rPr>
        <w:t>zjednodušeného podlimitního řízení dle § 53 a násl.</w:t>
      </w:r>
      <w:r w:rsidRPr="00194BC7" w:rsidR="00EC3C0C">
        <w:rPr>
          <w:szCs w:val="20"/>
        </w:rPr>
        <w:t xml:space="preserve"> </w:t>
      </w:r>
      <w:r w:rsidR="00D30962">
        <w:rPr>
          <w:szCs w:val="20"/>
        </w:rPr>
        <w:t>z</w:t>
      </w:r>
      <w:r w:rsidRPr="00194BC7" w:rsidR="00EC3C0C">
        <w:rPr>
          <w:szCs w:val="20"/>
        </w:rPr>
        <w:t>ákona 134/2016 Sb., o zadávání veřejných zakázek</w:t>
      </w:r>
      <w:r w:rsidR="00D30962">
        <w:rPr>
          <w:szCs w:val="20"/>
        </w:rPr>
        <w:t>, ve znění pozdějších předpisů</w:t>
      </w:r>
      <w:r w:rsidRPr="00194BC7" w:rsidR="00EC3C0C">
        <w:rPr>
          <w:szCs w:val="20"/>
        </w:rPr>
        <w:t xml:space="preserve"> (</w:t>
      </w:r>
      <w:r w:rsidR="003D680A">
        <w:rPr>
          <w:szCs w:val="20"/>
        </w:rPr>
        <w:t>„</w:t>
      </w:r>
      <w:r w:rsidRPr="003D680A" w:rsidR="00EC3C0C">
        <w:rPr>
          <w:b/>
          <w:szCs w:val="20"/>
        </w:rPr>
        <w:t>ZZVZ</w:t>
      </w:r>
      <w:r w:rsidR="003D680A">
        <w:rPr>
          <w:szCs w:val="20"/>
        </w:rPr>
        <w:t>“</w:t>
      </w:r>
      <w:r w:rsidRPr="00194BC7" w:rsidR="00EC3C0C">
        <w:rPr>
          <w:szCs w:val="20"/>
        </w:rPr>
        <w:t>)</w:t>
      </w:r>
      <w:r w:rsidRPr="00194BC7">
        <w:rPr>
          <w:szCs w:val="20"/>
        </w:rPr>
        <w:t xml:space="preserve">, jehož vyhlášení </w:t>
      </w:r>
      <w:r w:rsidR="00681B21">
        <w:rPr>
          <w:szCs w:val="20"/>
        </w:rPr>
        <w:t>spolu se zadávací dokumentací („</w:t>
      </w:r>
      <w:r w:rsidRPr="003D680A" w:rsidR="003D680A">
        <w:rPr>
          <w:b/>
          <w:szCs w:val="20"/>
        </w:rPr>
        <w:t>z</w:t>
      </w:r>
      <w:r w:rsidRPr="003D680A" w:rsidR="00681B21">
        <w:rPr>
          <w:b/>
          <w:szCs w:val="20"/>
        </w:rPr>
        <w:t>adávací dokumentace</w:t>
      </w:r>
      <w:r w:rsidRPr="003D680A" w:rsidR="00681B21">
        <w:rPr>
          <w:szCs w:val="20"/>
        </w:rPr>
        <w:t>“)</w:t>
      </w:r>
      <w:r w:rsidR="00681B21">
        <w:rPr>
          <w:szCs w:val="20"/>
        </w:rPr>
        <w:t xml:space="preserve"> </w:t>
      </w:r>
      <w:r w:rsidRPr="00194BC7">
        <w:rPr>
          <w:szCs w:val="20"/>
        </w:rPr>
        <w:t>byl</w:t>
      </w:r>
      <w:r w:rsidR="00681B21">
        <w:rPr>
          <w:szCs w:val="20"/>
        </w:rPr>
        <w:t>y</w:t>
      </w:r>
      <w:r w:rsidRPr="00194BC7">
        <w:rPr>
          <w:szCs w:val="20"/>
        </w:rPr>
        <w:t xml:space="preserve"> </w:t>
      </w:r>
      <w:r w:rsidR="00681B21">
        <w:rPr>
          <w:szCs w:val="20"/>
        </w:rPr>
        <w:t>uveřejněny</w:t>
      </w:r>
      <w:r w:rsidRPr="00194BC7">
        <w:rPr>
          <w:szCs w:val="20"/>
        </w:rPr>
        <w:t xml:space="preserve"> na </w:t>
      </w:r>
      <w:r w:rsidRPr="00194BC7" w:rsidR="005E48E4">
        <w:rPr>
          <w:szCs w:val="20"/>
        </w:rPr>
        <w:t>profilu zadavatele.</w:t>
      </w:r>
      <w:r w:rsidRPr="00194BC7">
        <w:rPr>
          <w:szCs w:val="20"/>
        </w:rPr>
        <w:t xml:space="preserve"> </w:t>
      </w:r>
    </w:p>
    <w:p w:rsidRPr="00194BC7" w:rsidR="005F54C6" w:rsidP="005F54C6" w:rsidRDefault="005F54C6">
      <w:pPr>
        <w:pStyle w:val="Default"/>
        <w:spacing w:after="60" w:line="268" w:lineRule="auto"/>
        <w:jc w:val="both"/>
        <w:rPr>
          <w:rFonts w:ascii="Arial" w:hAnsi="Arial" w:cs="Arial"/>
          <w:sz w:val="20"/>
          <w:szCs w:val="20"/>
        </w:rPr>
      </w:pPr>
    </w:p>
    <w:p w:rsidRPr="00194BC7" w:rsidR="005F54C6" w:rsidP="00D30962" w:rsidRDefault="00D30962">
      <w:pPr>
        <w:pStyle w:val="Default"/>
        <w:spacing w:after="60" w:line="268" w:lineRule="auto"/>
        <w:jc w:val="center"/>
        <w:rPr>
          <w:rFonts w:ascii="Arial" w:hAnsi="Arial" w:cs="Arial"/>
          <w:sz w:val="20"/>
          <w:szCs w:val="20"/>
        </w:rPr>
      </w:pPr>
      <w:r>
        <w:rPr>
          <w:rFonts w:ascii="Arial" w:hAnsi="Arial" w:cs="Arial"/>
          <w:b/>
          <w:sz w:val="20"/>
          <w:szCs w:val="20"/>
        </w:rPr>
        <w:t xml:space="preserve">II. </w:t>
      </w:r>
      <w:r w:rsidRPr="00194BC7" w:rsidR="005F54C6">
        <w:rPr>
          <w:rFonts w:ascii="Arial" w:hAnsi="Arial" w:cs="Arial"/>
          <w:b/>
          <w:sz w:val="20"/>
          <w:szCs w:val="20"/>
        </w:rPr>
        <w:t>Předmět smlouvy</w:t>
      </w:r>
    </w:p>
    <w:p w:rsidRPr="00194BC7" w:rsidR="005F54C6" w:rsidP="005F54C6" w:rsidRDefault="005F54C6">
      <w:pPr>
        <w:pStyle w:val="Default"/>
        <w:numPr>
          <w:ilvl w:val="0"/>
          <w:numId w:val="7"/>
        </w:numPr>
        <w:spacing w:after="60" w:line="22" w:lineRule="atLeast"/>
        <w:ind w:left="426" w:hanging="426"/>
        <w:jc w:val="both"/>
        <w:rPr>
          <w:rFonts w:ascii="Arial" w:hAnsi="Arial" w:cs="Arial"/>
          <w:sz w:val="20"/>
          <w:szCs w:val="20"/>
        </w:rPr>
      </w:pPr>
      <w:r w:rsidRPr="00194BC7">
        <w:rPr>
          <w:rFonts w:ascii="Arial" w:hAnsi="Arial" w:cs="Arial"/>
          <w:sz w:val="20"/>
          <w:szCs w:val="20"/>
        </w:rPr>
        <w:t xml:space="preserve">Poskytovatel se zavazuje pro objednatele provést řádně a včas služby specifikované v nabídce </w:t>
      </w:r>
      <w:r w:rsidR="00681B21">
        <w:rPr>
          <w:rFonts w:ascii="Arial" w:hAnsi="Arial" w:cs="Arial"/>
          <w:sz w:val="20"/>
          <w:szCs w:val="20"/>
        </w:rPr>
        <w:t>poskytovatele</w:t>
      </w:r>
      <w:r w:rsidRPr="00194BC7">
        <w:rPr>
          <w:rFonts w:ascii="Arial" w:hAnsi="Arial" w:cs="Arial"/>
          <w:sz w:val="20"/>
          <w:szCs w:val="20"/>
        </w:rPr>
        <w:t xml:space="preserve"> ze dne </w:t>
      </w:r>
      <w:r w:rsidRPr="003D680A" w:rsidR="003D680A">
        <w:rPr>
          <w:rFonts w:ascii="Arial" w:hAnsi="Arial" w:cs="Arial"/>
          <w:sz w:val="20"/>
          <w:szCs w:val="20"/>
          <w:highlight w:val="yellow"/>
        </w:rPr>
        <w:t>[doplní dodavatel]</w:t>
      </w:r>
      <w:r w:rsidR="003D680A">
        <w:rPr>
          <w:rFonts w:ascii="Arial" w:hAnsi="Arial" w:cs="Arial"/>
          <w:sz w:val="20"/>
          <w:szCs w:val="20"/>
        </w:rPr>
        <w:t>,</w:t>
      </w:r>
      <w:r w:rsidRPr="00681B21" w:rsidR="003D680A">
        <w:rPr>
          <w:rFonts w:ascii="Arial" w:hAnsi="Arial" w:cs="Arial"/>
          <w:sz w:val="20"/>
          <w:szCs w:val="20"/>
        </w:rPr>
        <w:t xml:space="preserve"> </w:t>
      </w:r>
      <w:r w:rsidRPr="00194BC7">
        <w:rPr>
          <w:rFonts w:ascii="Arial" w:hAnsi="Arial" w:cs="Arial"/>
          <w:sz w:val="20"/>
          <w:szCs w:val="20"/>
        </w:rPr>
        <w:t xml:space="preserve">které sestávají z následujících </w:t>
      </w:r>
      <w:r w:rsidR="003D680A">
        <w:rPr>
          <w:rFonts w:ascii="Arial" w:hAnsi="Arial" w:cs="Arial"/>
          <w:sz w:val="20"/>
          <w:szCs w:val="20"/>
        </w:rPr>
        <w:t>o</w:t>
      </w:r>
      <w:r w:rsidR="00681B21">
        <w:rPr>
          <w:rFonts w:ascii="Arial" w:hAnsi="Arial" w:cs="Arial"/>
          <w:sz w:val="20"/>
          <w:szCs w:val="20"/>
        </w:rPr>
        <w:t>bjednatelem v</w:t>
      </w:r>
      <w:r w:rsidR="00EF3008">
        <w:rPr>
          <w:rFonts w:ascii="Arial" w:hAnsi="Arial" w:cs="Arial"/>
          <w:sz w:val="20"/>
          <w:szCs w:val="20"/>
        </w:rPr>
        <w:t xml:space="preserve"> </w:t>
      </w:r>
      <w:r w:rsidR="003D680A">
        <w:rPr>
          <w:rFonts w:ascii="Arial" w:hAnsi="Arial" w:cs="Arial"/>
          <w:sz w:val="20"/>
          <w:szCs w:val="20"/>
        </w:rPr>
        <w:t>z</w:t>
      </w:r>
      <w:r w:rsidR="00EF3008">
        <w:rPr>
          <w:rFonts w:ascii="Arial" w:hAnsi="Arial" w:cs="Arial"/>
          <w:sz w:val="20"/>
          <w:szCs w:val="20"/>
        </w:rPr>
        <w:t>adávací dokumentaci</w:t>
      </w:r>
      <w:r w:rsidRPr="00194BC7" w:rsidR="00540F3F">
        <w:rPr>
          <w:rFonts w:ascii="Arial" w:hAnsi="Arial" w:cs="Arial"/>
          <w:sz w:val="20"/>
          <w:szCs w:val="20"/>
        </w:rPr>
        <w:t xml:space="preserve"> upřesněných </w:t>
      </w:r>
      <w:r w:rsidRPr="00194BC7" w:rsidR="00EC3C0C">
        <w:rPr>
          <w:rFonts w:ascii="Arial" w:hAnsi="Arial" w:cs="Arial"/>
          <w:sz w:val="20"/>
          <w:szCs w:val="20"/>
        </w:rPr>
        <w:t>vzdělávacích bloků:</w:t>
      </w:r>
      <w:r w:rsidRPr="00194BC7">
        <w:rPr>
          <w:rFonts w:ascii="Arial" w:hAnsi="Arial" w:cs="Arial"/>
          <w:sz w:val="20"/>
          <w:szCs w:val="20"/>
        </w:rPr>
        <w:t xml:space="preserve"> </w:t>
      </w:r>
    </w:p>
    <w:p w:rsidRPr="00194BC7" w:rsidR="005F54C6" w:rsidP="005F54C6" w:rsidRDefault="005F54C6">
      <w:pPr>
        <w:pStyle w:val="Default"/>
        <w:spacing w:after="60" w:line="22" w:lineRule="atLeast"/>
        <w:ind w:left="426"/>
        <w:jc w:val="both"/>
        <w:rPr>
          <w:rFonts w:ascii="Arial" w:hAnsi="Arial" w:cs="Arial"/>
          <w:sz w:val="20"/>
          <w:szCs w:val="20"/>
        </w:rPr>
      </w:pPr>
    </w:p>
    <w:p w:rsidRPr="00EF3008" w:rsidR="00EC3C0C" w:rsidP="00EC3C0C" w:rsidRDefault="00D30962">
      <w:pPr>
        <w:ind w:firstLine="426"/>
        <w:jc w:val="both"/>
        <w:rPr>
          <w:b/>
          <w:bCs/>
          <w:szCs w:val="20"/>
        </w:rPr>
      </w:pPr>
      <w:r w:rsidRPr="00EF3008">
        <w:rPr>
          <w:b/>
          <w:bCs/>
          <w:szCs w:val="20"/>
        </w:rPr>
        <w:t>Obecné IT</w:t>
      </w:r>
    </w:p>
    <w:p w:rsidRPr="00EF3008" w:rsidR="00EC3C0C" w:rsidP="00EC3C0C" w:rsidRDefault="00D30962">
      <w:pPr>
        <w:numPr>
          <w:ilvl w:val="0"/>
          <w:numId w:val="16"/>
        </w:numPr>
        <w:suppressAutoHyphens w:val="false"/>
        <w:ind w:firstLine="426"/>
        <w:jc w:val="both"/>
        <w:rPr>
          <w:bCs/>
          <w:szCs w:val="20"/>
        </w:rPr>
      </w:pPr>
      <w:r w:rsidRPr="00EF3008">
        <w:rPr>
          <w:bCs/>
          <w:szCs w:val="20"/>
        </w:rPr>
        <w:t>Excel</w:t>
      </w:r>
    </w:p>
    <w:p w:rsidRPr="00EF3008" w:rsidR="00EC3C0C" w:rsidP="00EC3C0C" w:rsidRDefault="00D30962">
      <w:pPr>
        <w:numPr>
          <w:ilvl w:val="0"/>
          <w:numId w:val="16"/>
        </w:numPr>
        <w:suppressAutoHyphens w:val="false"/>
        <w:ind w:firstLine="426"/>
        <w:jc w:val="both"/>
        <w:rPr>
          <w:bCs/>
          <w:szCs w:val="20"/>
        </w:rPr>
      </w:pPr>
      <w:r w:rsidRPr="00EF3008">
        <w:rPr>
          <w:bCs/>
          <w:szCs w:val="20"/>
        </w:rPr>
        <w:t>PowerPoint</w:t>
      </w:r>
    </w:p>
    <w:p w:rsidRPr="00EF3008" w:rsidR="00EC3C0C" w:rsidP="00EC3C0C" w:rsidRDefault="00D30962">
      <w:pPr>
        <w:numPr>
          <w:ilvl w:val="0"/>
          <w:numId w:val="16"/>
        </w:numPr>
        <w:suppressAutoHyphens w:val="false"/>
        <w:ind w:firstLine="426"/>
        <w:jc w:val="both"/>
        <w:rPr>
          <w:bCs/>
          <w:szCs w:val="20"/>
        </w:rPr>
      </w:pPr>
      <w:r w:rsidRPr="00EF3008">
        <w:rPr>
          <w:bCs/>
          <w:szCs w:val="20"/>
        </w:rPr>
        <w:t>Outlook</w:t>
      </w:r>
    </w:p>
    <w:p w:rsidRPr="00EF3008" w:rsidR="00EC3C0C" w:rsidP="00EC3C0C" w:rsidRDefault="00EC3C0C">
      <w:pPr>
        <w:ind w:firstLine="426"/>
        <w:jc w:val="both"/>
        <w:rPr>
          <w:b/>
          <w:bCs/>
          <w:szCs w:val="20"/>
        </w:rPr>
      </w:pPr>
    </w:p>
    <w:p w:rsidRPr="00EF3008" w:rsidR="00EC3C0C" w:rsidP="00EC3C0C" w:rsidRDefault="00D30962">
      <w:pPr>
        <w:ind w:firstLine="426"/>
        <w:jc w:val="both"/>
        <w:rPr>
          <w:b/>
          <w:bCs/>
          <w:szCs w:val="20"/>
        </w:rPr>
      </w:pPr>
      <w:r w:rsidRPr="00EF3008">
        <w:rPr>
          <w:b/>
          <w:bCs/>
          <w:szCs w:val="20"/>
        </w:rPr>
        <w:t>Měkké a manažerské dovednosti</w:t>
      </w:r>
    </w:p>
    <w:p w:rsidRPr="00EF3008" w:rsidR="00EC3C0C" w:rsidP="00EC3C0C" w:rsidRDefault="00D30962">
      <w:pPr>
        <w:numPr>
          <w:ilvl w:val="0"/>
          <w:numId w:val="16"/>
        </w:numPr>
        <w:suppressAutoHyphens w:val="false"/>
        <w:ind w:firstLine="426"/>
        <w:jc w:val="both"/>
        <w:rPr>
          <w:bCs/>
          <w:szCs w:val="20"/>
        </w:rPr>
      </w:pPr>
      <w:r w:rsidRPr="00EF3008">
        <w:rPr>
          <w:bCs/>
          <w:szCs w:val="20"/>
        </w:rPr>
        <w:t>Vysoká úroveň (B1)</w:t>
      </w:r>
    </w:p>
    <w:p w:rsidRPr="00EF3008" w:rsidR="00D30962" w:rsidP="00D30962" w:rsidRDefault="00D30962">
      <w:pPr>
        <w:numPr>
          <w:ilvl w:val="2"/>
          <w:numId w:val="16"/>
        </w:numPr>
        <w:suppressAutoHyphens w:val="false"/>
        <w:jc w:val="both"/>
        <w:rPr>
          <w:bCs/>
          <w:szCs w:val="20"/>
        </w:rPr>
      </w:pPr>
      <w:r w:rsidRPr="00EF3008">
        <w:rPr>
          <w:bCs/>
          <w:szCs w:val="20"/>
        </w:rPr>
        <w:t xml:space="preserve">Vedení a </w:t>
      </w:r>
      <w:proofErr w:type="spellStart"/>
      <w:r w:rsidRPr="00EF3008">
        <w:rPr>
          <w:bCs/>
          <w:szCs w:val="20"/>
        </w:rPr>
        <w:t>koučink</w:t>
      </w:r>
      <w:proofErr w:type="spellEnd"/>
      <w:r w:rsidRPr="00EF3008">
        <w:rPr>
          <w:bCs/>
          <w:szCs w:val="20"/>
        </w:rPr>
        <w:t xml:space="preserve"> zaměstnanců</w:t>
      </w:r>
    </w:p>
    <w:p w:rsidRPr="00EF3008" w:rsidR="00D30962" w:rsidP="00D30962" w:rsidRDefault="00D30962">
      <w:pPr>
        <w:numPr>
          <w:ilvl w:val="2"/>
          <w:numId w:val="16"/>
        </w:numPr>
        <w:suppressAutoHyphens w:val="false"/>
        <w:jc w:val="both"/>
        <w:rPr>
          <w:bCs/>
          <w:szCs w:val="20"/>
        </w:rPr>
      </w:pPr>
      <w:r w:rsidRPr="00EF3008">
        <w:rPr>
          <w:bCs/>
          <w:szCs w:val="20"/>
        </w:rPr>
        <w:t>Management (řízení) změn</w:t>
      </w:r>
    </w:p>
    <w:p w:rsidRPr="00EF3008" w:rsidR="00D30962" w:rsidP="00D30962" w:rsidRDefault="00D30962">
      <w:pPr>
        <w:numPr>
          <w:ilvl w:val="2"/>
          <w:numId w:val="16"/>
        </w:numPr>
        <w:suppressAutoHyphens w:val="false"/>
        <w:jc w:val="both"/>
        <w:rPr>
          <w:bCs/>
          <w:szCs w:val="20"/>
        </w:rPr>
      </w:pPr>
      <w:r w:rsidRPr="00EF3008">
        <w:rPr>
          <w:bCs/>
          <w:szCs w:val="20"/>
        </w:rPr>
        <w:t>Kompetentní manažer</w:t>
      </w:r>
    </w:p>
    <w:p w:rsidRPr="00EF3008" w:rsidR="00EC3C0C" w:rsidP="00EC3C0C" w:rsidRDefault="00D30962">
      <w:pPr>
        <w:numPr>
          <w:ilvl w:val="0"/>
          <w:numId w:val="16"/>
        </w:numPr>
        <w:suppressAutoHyphens w:val="false"/>
        <w:ind w:firstLine="426"/>
        <w:jc w:val="both"/>
        <w:rPr>
          <w:bCs/>
          <w:szCs w:val="20"/>
        </w:rPr>
      </w:pPr>
      <w:r w:rsidRPr="00EF3008">
        <w:rPr>
          <w:bCs/>
          <w:szCs w:val="20"/>
        </w:rPr>
        <w:t>Střední úroveň (B2)</w:t>
      </w:r>
    </w:p>
    <w:p w:rsidRPr="00EF3008" w:rsidR="00D30962" w:rsidP="00D30962" w:rsidRDefault="00D30962">
      <w:pPr>
        <w:numPr>
          <w:ilvl w:val="2"/>
          <w:numId w:val="16"/>
        </w:numPr>
        <w:suppressAutoHyphens w:val="false"/>
        <w:jc w:val="both"/>
        <w:rPr>
          <w:bCs/>
          <w:szCs w:val="20"/>
        </w:rPr>
      </w:pPr>
      <w:r w:rsidRPr="00EF3008">
        <w:rPr>
          <w:bCs/>
          <w:szCs w:val="20"/>
        </w:rPr>
        <w:t xml:space="preserve">Vedení a </w:t>
      </w:r>
      <w:proofErr w:type="spellStart"/>
      <w:r w:rsidRPr="00EF3008">
        <w:rPr>
          <w:bCs/>
          <w:szCs w:val="20"/>
        </w:rPr>
        <w:t>koučink</w:t>
      </w:r>
      <w:proofErr w:type="spellEnd"/>
    </w:p>
    <w:p w:rsidRPr="00EF3008" w:rsidR="00D30962" w:rsidP="00D30962" w:rsidRDefault="00D30962">
      <w:pPr>
        <w:numPr>
          <w:ilvl w:val="2"/>
          <w:numId w:val="16"/>
        </w:numPr>
        <w:suppressAutoHyphens w:val="false"/>
        <w:jc w:val="both"/>
        <w:rPr>
          <w:bCs/>
          <w:szCs w:val="20"/>
        </w:rPr>
      </w:pPr>
      <w:r w:rsidRPr="00EF3008">
        <w:rPr>
          <w:bCs/>
          <w:szCs w:val="20"/>
        </w:rPr>
        <w:t>Management (řízení) změn</w:t>
      </w:r>
    </w:p>
    <w:p w:rsidRPr="00EF3008" w:rsidR="00D30962" w:rsidP="00D30962" w:rsidRDefault="00D30962">
      <w:pPr>
        <w:numPr>
          <w:ilvl w:val="2"/>
          <w:numId w:val="16"/>
        </w:numPr>
        <w:suppressAutoHyphens w:val="false"/>
        <w:jc w:val="both"/>
        <w:rPr>
          <w:bCs/>
          <w:szCs w:val="20"/>
        </w:rPr>
      </w:pPr>
      <w:r w:rsidRPr="00EF3008">
        <w:rPr>
          <w:bCs/>
          <w:szCs w:val="20"/>
        </w:rPr>
        <w:t>Stres a jeho odstraňování</w:t>
      </w:r>
    </w:p>
    <w:p w:rsidRPr="00EF3008" w:rsidR="00D30962" w:rsidP="00D30962" w:rsidRDefault="00D30962">
      <w:pPr>
        <w:numPr>
          <w:ilvl w:val="2"/>
          <w:numId w:val="16"/>
        </w:numPr>
        <w:suppressAutoHyphens w:val="false"/>
        <w:jc w:val="both"/>
        <w:rPr>
          <w:bCs/>
          <w:szCs w:val="20"/>
        </w:rPr>
      </w:pPr>
      <w:proofErr w:type="spellStart"/>
      <w:r w:rsidRPr="00EF3008">
        <w:rPr>
          <w:bCs/>
          <w:szCs w:val="20"/>
        </w:rPr>
        <w:t>Time</w:t>
      </w:r>
      <w:proofErr w:type="spellEnd"/>
      <w:r w:rsidRPr="00EF3008">
        <w:rPr>
          <w:bCs/>
          <w:szCs w:val="20"/>
        </w:rPr>
        <w:t xml:space="preserve"> management</w:t>
      </w:r>
    </w:p>
    <w:p w:rsidRPr="00EF3008" w:rsidR="00EC3C0C" w:rsidP="00EC3C0C" w:rsidRDefault="00D30962">
      <w:pPr>
        <w:numPr>
          <w:ilvl w:val="0"/>
          <w:numId w:val="16"/>
        </w:numPr>
        <w:suppressAutoHyphens w:val="false"/>
        <w:ind w:firstLine="426"/>
        <w:jc w:val="both"/>
        <w:rPr>
          <w:bCs/>
          <w:szCs w:val="20"/>
        </w:rPr>
      </w:pPr>
      <w:r w:rsidRPr="00EF3008">
        <w:rPr>
          <w:bCs/>
          <w:szCs w:val="20"/>
        </w:rPr>
        <w:t>Nižší úroveň (B3)</w:t>
      </w:r>
    </w:p>
    <w:p w:rsidRPr="00EF3008" w:rsidR="00D30962" w:rsidP="00D30962" w:rsidRDefault="00D30962">
      <w:pPr>
        <w:numPr>
          <w:ilvl w:val="2"/>
          <w:numId w:val="16"/>
        </w:numPr>
        <w:suppressAutoHyphens w:val="false"/>
        <w:jc w:val="both"/>
        <w:rPr>
          <w:bCs/>
          <w:szCs w:val="20"/>
        </w:rPr>
      </w:pPr>
      <w:r w:rsidRPr="00EF3008">
        <w:rPr>
          <w:bCs/>
          <w:szCs w:val="20"/>
        </w:rPr>
        <w:t xml:space="preserve">Vedení a </w:t>
      </w:r>
      <w:proofErr w:type="spellStart"/>
      <w:r w:rsidRPr="00EF3008">
        <w:rPr>
          <w:bCs/>
          <w:szCs w:val="20"/>
        </w:rPr>
        <w:t>koučink</w:t>
      </w:r>
      <w:proofErr w:type="spellEnd"/>
    </w:p>
    <w:p w:rsidRPr="00EF3008" w:rsidR="00D30962" w:rsidP="00D30962" w:rsidRDefault="00D30962">
      <w:pPr>
        <w:numPr>
          <w:ilvl w:val="2"/>
          <w:numId w:val="16"/>
        </w:numPr>
        <w:suppressAutoHyphens w:val="false"/>
        <w:jc w:val="both"/>
        <w:rPr>
          <w:bCs/>
          <w:szCs w:val="20"/>
        </w:rPr>
      </w:pPr>
      <w:r w:rsidRPr="00EF3008">
        <w:rPr>
          <w:bCs/>
          <w:szCs w:val="20"/>
        </w:rPr>
        <w:t>Management (řízení) změn</w:t>
      </w:r>
    </w:p>
    <w:p w:rsidRPr="00EF3008" w:rsidR="00D30962" w:rsidP="00D30962" w:rsidRDefault="00D30962">
      <w:pPr>
        <w:numPr>
          <w:ilvl w:val="2"/>
          <w:numId w:val="16"/>
        </w:numPr>
        <w:suppressAutoHyphens w:val="false"/>
        <w:jc w:val="both"/>
        <w:rPr>
          <w:bCs/>
          <w:szCs w:val="20"/>
        </w:rPr>
      </w:pPr>
      <w:r w:rsidRPr="00EF3008">
        <w:rPr>
          <w:bCs/>
          <w:szCs w:val="20"/>
        </w:rPr>
        <w:t>Stres a jeho odstraňování</w:t>
      </w:r>
    </w:p>
    <w:p w:rsidRPr="00EF3008" w:rsidR="00EF3008" w:rsidP="00D30962" w:rsidRDefault="00EF3008">
      <w:pPr>
        <w:numPr>
          <w:ilvl w:val="2"/>
          <w:numId w:val="16"/>
        </w:numPr>
        <w:suppressAutoHyphens w:val="false"/>
        <w:jc w:val="both"/>
        <w:rPr>
          <w:bCs/>
          <w:szCs w:val="20"/>
        </w:rPr>
      </w:pPr>
      <w:r w:rsidRPr="00EF3008">
        <w:rPr>
          <w:bCs/>
          <w:szCs w:val="20"/>
        </w:rPr>
        <w:t>Komunikace v obtížných situacích</w:t>
      </w:r>
    </w:p>
    <w:p w:rsidRPr="00EF3008" w:rsidR="00EC3C0C" w:rsidP="00EC3C0C" w:rsidRDefault="00EC3C0C">
      <w:pPr>
        <w:ind w:firstLine="426"/>
        <w:jc w:val="both"/>
        <w:rPr>
          <w:b/>
          <w:bCs/>
          <w:szCs w:val="20"/>
        </w:rPr>
      </w:pPr>
    </w:p>
    <w:p w:rsidRPr="00EF3008" w:rsidR="00EC3C0C" w:rsidP="00EC3C0C" w:rsidRDefault="00EF3008">
      <w:pPr>
        <w:ind w:firstLine="426"/>
        <w:jc w:val="both"/>
        <w:rPr>
          <w:b/>
          <w:bCs/>
          <w:szCs w:val="20"/>
        </w:rPr>
      </w:pPr>
      <w:r w:rsidRPr="00EF3008">
        <w:rPr>
          <w:b/>
          <w:bCs/>
          <w:szCs w:val="20"/>
        </w:rPr>
        <w:t>Odborné IT</w:t>
      </w:r>
    </w:p>
    <w:p w:rsidRPr="00EF3008" w:rsidR="00EF3008" w:rsidP="00EF3008" w:rsidRDefault="00EF3008">
      <w:pPr>
        <w:numPr>
          <w:ilvl w:val="0"/>
          <w:numId w:val="16"/>
        </w:numPr>
        <w:suppressAutoHyphens w:val="false"/>
        <w:ind w:firstLine="426"/>
        <w:jc w:val="both"/>
        <w:rPr>
          <w:bCs/>
          <w:szCs w:val="20"/>
        </w:rPr>
      </w:pPr>
      <w:r w:rsidRPr="00EF3008">
        <w:rPr>
          <w:bCs/>
          <w:szCs w:val="20"/>
        </w:rPr>
        <w:t>SQL</w:t>
      </w:r>
    </w:p>
    <w:p w:rsidRPr="00EF3008" w:rsidR="00EF3008" w:rsidP="00EC3C0C" w:rsidRDefault="00EF3008">
      <w:pPr>
        <w:numPr>
          <w:ilvl w:val="0"/>
          <w:numId w:val="16"/>
        </w:numPr>
        <w:suppressAutoHyphens w:val="false"/>
        <w:ind w:firstLine="426"/>
        <w:jc w:val="both"/>
        <w:rPr>
          <w:bCs/>
          <w:szCs w:val="20"/>
        </w:rPr>
      </w:pPr>
      <w:r w:rsidRPr="00EF3008">
        <w:rPr>
          <w:bCs/>
          <w:szCs w:val="20"/>
        </w:rPr>
        <w:t>Zabezpečení webových aplikací</w:t>
      </w:r>
    </w:p>
    <w:p w:rsidRPr="00EF3008" w:rsidR="00BB2761" w:rsidP="00EF3008" w:rsidRDefault="00EF3008">
      <w:pPr>
        <w:numPr>
          <w:ilvl w:val="0"/>
          <w:numId w:val="16"/>
        </w:numPr>
        <w:suppressAutoHyphens w:val="false"/>
        <w:ind w:firstLine="426"/>
        <w:jc w:val="both"/>
        <w:rPr>
          <w:i/>
          <w:szCs w:val="20"/>
        </w:rPr>
      </w:pPr>
      <w:r w:rsidRPr="00EF3008">
        <w:rPr>
          <w:bCs/>
          <w:szCs w:val="20"/>
        </w:rPr>
        <w:t>Java</w:t>
      </w:r>
    </w:p>
    <w:p w:rsidRPr="00EF3008" w:rsidR="00EF3008" w:rsidP="00EF3008" w:rsidRDefault="00EF3008">
      <w:pPr>
        <w:suppressAutoHyphens w:val="false"/>
        <w:jc w:val="both"/>
        <w:rPr>
          <w:bCs/>
          <w:szCs w:val="20"/>
        </w:rPr>
      </w:pPr>
    </w:p>
    <w:p w:rsidRPr="00EF3008" w:rsidR="00EF3008" w:rsidP="00EF3008" w:rsidRDefault="00EF3008">
      <w:pPr>
        <w:ind w:firstLine="426"/>
        <w:jc w:val="both"/>
        <w:rPr>
          <w:b/>
          <w:bCs/>
          <w:szCs w:val="20"/>
        </w:rPr>
      </w:pPr>
      <w:r w:rsidRPr="00EF3008">
        <w:rPr>
          <w:b/>
          <w:bCs/>
          <w:szCs w:val="20"/>
        </w:rPr>
        <w:t>Účetní, ekonomické a právní kurzy</w:t>
      </w:r>
    </w:p>
    <w:p w:rsidRPr="00EF3008" w:rsidR="00EF3008" w:rsidP="00EF3008" w:rsidRDefault="00EF3008">
      <w:pPr>
        <w:numPr>
          <w:ilvl w:val="0"/>
          <w:numId w:val="16"/>
        </w:numPr>
        <w:suppressAutoHyphens w:val="false"/>
        <w:ind w:firstLine="426"/>
        <w:jc w:val="both"/>
        <w:rPr>
          <w:bCs/>
          <w:szCs w:val="20"/>
        </w:rPr>
      </w:pPr>
      <w:r w:rsidRPr="00EF3008">
        <w:rPr>
          <w:bCs/>
          <w:szCs w:val="20"/>
        </w:rPr>
        <w:t>DPH</w:t>
      </w:r>
    </w:p>
    <w:p w:rsidRPr="00EF3008" w:rsidR="00EF3008" w:rsidP="00EF3008" w:rsidRDefault="00EF3008">
      <w:pPr>
        <w:numPr>
          <w:ilvl w:val="0"/>
          <w:numId w:val="16"/>
        </w:numPr>
        <w:suppressAutoHyphens w:val="false"/>
        <w:ind w:firstLine="426"/>
        <w:jc w:val="both"/>
        <w:rPr>
          <w:bCs/>
          <w:szCs w:val="20"/>
        </w:rPr>
      </w:pPr>
      <w:r w:rsidRPr="00EF3008">
        <w:rPr>
          <w:bCs/>
          <w:szCs w:val="20"/>
        </w:rPr>
        <w:t>Cestovní náhrady</w:t>
      </w:r>
    </w:p>
    <w:p w:rsidRPr="00EF3008" w:rsidR="00EF3008" w:rsidP="00EF3008" w:rsidRDefault="00EF3008">
      <w:pPr>
        <w:numPr>
          <w:ilvl w:val="0"/>
          <w:numId w:val="16"/>
        </w:numPr>
        <w:suppressAutoHyphens w:val="false"/>
        <w:ind w:firstLine="426"/>
        <w:jc w:val="both"/>
        <w:rPr>
          <w:i/>
          <w:szCs w:val="20"/>
        </w:rPr>
      </w:pPr>
      <w:r w:rsidRPr="00EF3008">
        <w:rPr>
          <w:bCs/>
          <w:szCs w:val="20"/>
        </w:rPr>
        <w:t>Mzdové účetnictví</w:t>
      </w:r>
    </w:p>
    <w:p w:rsidRPr="00EF3008" w:rsidR="00EF3008" w:rsidP="00EF3008" w:rsidRDefault="00EF3008">
      <w:pPr>
        <w:numPr>
          <w:ilvl w:val="0"/>
          <w:numId w:val="16"/>
        </w:numPr>
        <w:suppressAutoHyphens w:val="false"/>
        <w:ind w:firstLine="426"/>
        <w:jc w:val="both"/>
        <w:rPr>
          <w:i/>
          <w:szCs w:val="20"/>
        </w:rPr>
      </w:pPr>
      <w:r w:rsidRPr="00EF3008">
        <w:rPr>
          <w:bCs/>
          <w:szCs w:val="20"/>
        </w:rPr>
        <w:t>Daň z příjmů fyzických osob</w:t>
      </w:r>
    </w:p>
    <w:p w:rsidRPr="00EF3008" w:rsidR="00EF3008" w:rsidP="00EF3008" w:rsidRDefault="00EF3008">
      <w:pPr>
        <w:numPr>
          <w:ilvl w:val="0"/>
          <w:numId w:val="16"/>
        </w:numPr>
        <w:suppressAutoHyphens w:val="false"/>
        <w:ind w:firstLine="426"/>
        <w:jc w:val="both"/>
        <w:rPr>
          <w:i/>
          <w:szCs w:val="20"/>
        </w:rPr>
      </w:pPr>
      <w:r w:rsidRPr="00EF3008">
        <w:rPr>
          <w:bCs/>
          <w:szCs w:val="20"/>
        </w:rPr>
        <w:t>Daň z příjmů právnických osob</w:t>
      </w:r>
    </w:p>
    <w:p w:rsidR="00EF3008" w:rsidP="00EF3008" w:rsidRDefault="00EF3008">
      <w:pPr>
        <w:suppressAutoHyphens w:val="false"/>
        <w:jc w:val="both"/>
        <w:rPr>
          <w:bCs/>
          <w:szCs w:val="20"/>
        </w:rPr>
      </w:pPr>
    </w:p>
    <w:p w:rsidRPr="00194BC7" w:rsidR="00EF3008" w:rsidP="00EF3008" w:rsidRDefault="00EF3008">
      <w:pPr>
        <w:suppressAutoHyphens w:val="false"/>
        <w:ind w:left="720"/>
        <w:jc w:val="both"/>
        <w:rPr>
          <w:i/>
          <w:szCs w:val="20"/>
        </w:rPr>
      </w:pPr>
    </w:p>
    <w:p w:rsidRPr="00194BC7" w:rsidR="00EF5B43" w:rsidP="005F54C6" w:rsidRDefault="005F54C6">
      <w:pPr>
        <w:pStyle w:val="Default"/>
        <w:numPr>
          <w:ilvl w:val="0"/>
          <w:numId w:val="7"/>
        </w:numPr>
        <w:spacing w:after="60" w:line="22" w:lineRule="atLeast"/>
        <w:ind w:left="426" w:hanging="426"/>
        <w:jc w:val="both"/>
        <w:rPr>
          <w:rFonts w:ascii="Arial" w:hAnsi="Arial" w:cs="Arial"/>
          <w:sz w:val="20"/>
          <w:szCs w:val="20"/>
        </w:rPr>
      </w:pPr>
      <w:r w:rsidRPr="00194BC7">
        <w:rPr>
          <w:rFonts w:ascii="Arial" w:hAnsi="Arial" w:cs="Arial"/>
          <w:sz w:val="20"/>
          <w:szCs w:val="20"/>
        </w:rPr>
        <w:t>Objednatel se zavazuje za řádně a včas provedený předmět plnění zaplatit odměnu v souladu s čl. IV této smlouvy.</w:t>
      </w:r>
    </w:p>
    <w:p w:rsidRPr="00194BC7" w:rsidR="005F54C6" w:rsidP="005F54C6" w:rsidRDefault="005F54C6">
      <w:pPr>
        <w:pStyle w:val="Default"/>
        <w:spacing w:after="60" w:line="22" w:lineRule="atLeast"/>
        <w:jc w:val="both"/>
        <w:rPr>
          <w:rFonts w:ascii="Arial" w:hAnsi="Arial" w:cs="Arial"/>
          <w:sz w:val="20"/>
          <w:szCs w:val="20"/>
        </w:rPr>
      </w:pPr>
    </w:p>
    <w:p w:rsidRPr="00681B21" w:rsidR="005F54C6" w:rsidP="00D30962" w:rsidRDefault="00D30962">
      <w:pPr>
        <w:pStyle w:val="Default"/>
        <w:spacing w:after="60" w:line="268" w:lineRule="auto"/>
        <w:jc w:val="center"/>
        <w:rPr>
          <w:rFonts w:ascii="Arial" w:hAnsi="Arial" w:cs="Arial"/>
          <w:sz w:val="20"/>
          <w:szCs w:val="20"/>
        </w:rPr>
      </w:pPr>
      <w:r w:rsidRPr="00681B21">
        <w:rPr>
          <w:rFonts w:ascii="Arial" w:hAnsi="Arial" w:cs="Arial"/>
          <w:b/>
          <w:sz w:val="20"/>
          <w:szCs w:val="20"/>
        </w:rPr>
        <w:t xml:space="preserve">III. </w:t>
      </w:r>
      <w:r w:rsidRPr="00681B21" w:rsidR="005F54C6">
        <w:rPr>
          <w:rFonts w:ascii="Arial" w:hAnsi="Arial" w:cs="Arial"/>
          <w:b/>
          <w:sz w:val="20"/>
          <w:szCs w:val="20"/>
        </w:rPr>
        <w:t>Doba a místo plnění</w:t>
      </w:r>
    </w:p>
    <w:p w:rsidRPr="00681B21" w:rsidR="005F54C6" w:rsidP="005F54C6" w:rsidRDefault="005F54C6">
      <w:pPr>
        <w:numPr>
          <w:ilvl w:val="0"/>
          <w:numId w:val="4"/>
        </w:numPr>
        <w:spacing w:after="120"/>
        <w:ind w:left="426" w:hanging="426"/>
        <w:jc w:val="both"/>
        <w:rPr>
          <w:szCs w:val="20"/>
        </w:rPr>
      </w:pPr>
      <w:r w:rsidRPr="00681B21">
        <w:rPr>
          <w:szCs w:val="20"/>
        </w:rPr>
        <w:t>Poskytovatel se zavazuje provést celý př</w:t>
      </w:r>
      <w:r w:rsidRPr="00681B21" w:rsidR="002B29A9">
        <w:rPr>
          <w:szCs w:val="20"/>
        </w:rPr>
        <w:t xml:space="preserve">edmět plnění nejpozději do </w:t>
      </w:r>
      <w:r w:rsidRPr="00681B21" w:rsidR="0068720A">
        <w:rPr>
          <w:szCs w:val="20"/>
        </w:rPr>
        <w:br/>
      </w:r>
      <w:r w:rsidRPr="00681B21" w:rsidR="00BA7665">
        <w:rPr>
          <w:szCs w:val="20"/>
        </w:rPr>
        <w:t>30. 4. 2018</w:t>
      </w:r>
      <w:r w:rsidRPr="00681B21" w:rsidR="0002431C">
        <w:rPr>
          <w:szCs w:val="20"/>
        </w:rPr>
        <w:t xml:space="preserve"> – na základě předloženého a </w:t>
      </w:r>
      <w:r w:rsidRPr="00681B21" w:rsidR="0068720A">
        <w:rPr>
          <w:szCs w:val="20"/>
        </w:rPr>
        <w:t>objednatelem</w:t>
      </w:r>
      <w:r w:rsidRPr="00681B21" w:rsidR="0002431C">
        <w:rPr>
          <w:szCs w:val="20"/>
        </w:rPr>
        <w:t xml:space="preserve"> odsouhlaseného harmonogramu</w:t>
      </w:r>
      <w:r w:rsidRPr="00681B21" w:rsidR="0068720A">
        <w:rPr>
          <w:szCs w:val="20"/>
        </w:rPr>
        <w:t>.</w:t>
      </w:r>
      <w:r w:rsidRPr="00681B21" w:rsidR="0002431C">
        <w:rPr>
          <w:szCs w:val="20"/>
        </w:rPr>
        <w:t xml:space="preserve"> </w:t>
      </w:r>
      <w:r w:rsidRPr="00681B21">
        <w:rPr>
          <w:szCs w:val="20"/>
        </w:rPr>
        <w:t xml:space="preserve">Poskytovatel nejpozději do </w:t>
      </w:r>
      <w:r w:rsidRPr="00681B21" w:rsidR="00C93B58">
        <w:rPr>
          <w:szCs w:val="20"/>
        </w:rPr>
        <w:t>10</w:t>
      </w:r>
      <w:r w:rsidRPr="00681B21">
        <w:rPr>
          <w:szCs w:val="20"/>
        </w:rPr>
        <w:t xml:space="preserve"> dnů od podpisu této smlouvy navrhne pro jednotlivé části plnění smlouvy termíny plnění, a to na základě konzultací k předmětu plnění s</w:t>
      </w:r>
      <w:r w:rsidRPr="00681B21" w:rsidR="00C93B58">
        <w:rPr>
          <w:szCs w:val="20"/>
        </w:rPr>
        <w:t> </w:t>
      </w:r>
      <w:r w:rsidRPr="00681B21">
        <w:rPr>
          <w:szCs w:val="20"/>
        </w:rPr>
        <w:t>poskytovatelem</w:t>
      </w:r>
      <w:r w:rsidRPr="00681B21" w:rsidR="00C93B58">
        <w:rPr>
          <w:szCs w:val="20"/>
        </w:rPr>
        <w:t>, následně o</w:t>
      </w:r>
      <w:r w:rsidRPr="00681B21">
        <w:rPr>
          <w:szCs w:val="20"/>
        </w:rPr>
        <w:t xml:space="preserve">bjednatel </w:t>
      </w:r>
      <w:r w:rsidRPr="00681B21" w:rsidR="00C93B58">
        <w:rPr>
          <w:szCs w:val="20"/>
        </w:rPr>
        <w:t xml:space="preserve">tyto termíny odsouhlasí. </w:t>
      </w:r>
    </w:p>
    <w:p w:rsidR="00636187" w:rsidP="005F54C6" w:rsidRDefault="005F54C6">
      <w:pPr>
        <w:numPr>
          <w:ilvl w:val="0"/>
          <w:numId w:val="4"/>
        </w:numPr>
        <w:spacing w:after="60" w:line="268" w:lineRule="auto"/>
        <w:ind w:left="426" w:hanging="426"/>
        <w:jc w:val="both"/>
        <w:rPr>
          <w:szCs w:val="20"/>
        </w:rPr>
      </w:pPr>
      <w:r w:rsidRPr="00681B21">
        <w:rPr>
          <w:szCs w:val="20"/>
        </w:rPr>
        <w:t xml:space="preserve">Místem plnění této smlouvy </w:t>
      </w:r>
      <w:r w:rsidRPr="00681B21" w:rsidR="00681B21">
        <w:rPr>
          <w:szCs w:val="20"/>
        </w:rPr>
        <w:t xml:space="preserve">je území Středočeského kraje. </w:t>
      </w:r>
      <w:r w:rsidR="00681B21">
        <w:rPr>
          <w:szCs w:val="20"/>
        </w:rPr>
        <w:t>Konkrétní místo</w:t>
      </w:r>
      <w:r w:rsidRPr="00681B21" w:rsidR="00681B21">
        <w:rPr>
          <w:szCs w:val="20"/>
        </w:rPr>
        <w:t xml:space="preserve"> realizace každého ze vzdělávacích bloků musí</w:t>
      </w:r>
      <w:r w:rsidR="00681B21">
        <w:rPr>
          <w:szCs w:val="20"/>
        </w:rPr>
        <w:t xml:space="preserve"> být odsouhlaseno ze strany objednatele.</w:t>
      </w:r>
    </w:p>
    <w:p w:rsidRPr="00681B21" w:rsidR="00681B21" w:rsidP="00681B21" w:rsidRDefault="00681B21">
      <w:pPr>
        <w:spacing w:after="60" w:line="268" w:lineRule="auto"/>
        <w:ind w:left="426"/>
        <w:jc w:val="both"/>
        <w:rPr>
          <w:szCs w:val="20"/>
        </w:rPr>
      </w:pPr>
    </w:p>
    <w:p w:rsidRPr="00681B21" w:rsidR="005F54C6" w:rsidP="00D30962" w:rsidRDefault="00D30962">
      <w:pPr>
        <w:pStyle w:val="Default"/>
        <w:spacing w:after="60" w:line="268" w:lineRule="auto"/>
        <w:jc w:val="center"/>
        <w:rPr>
          <w:rFonts w:ascii="Arial" w:hAnsi="Arial" w:cs="Arial"/>
          <w:sz w:val="20"/>
          <w:szCs w:val="20"/>
        </w:rPr>
      </w:pPr>
      <w:r w:rsidRPr="00681B21">
        <w:rPr>
          <w:rFonts w:ascii="Arial" w:hAnsi="Arial" w:cs="Arial"/>
          <w:b/>
          <w:sz w:val="20"/>
          <w:szCs w:val="20"/>
        </w:rPr>
        <w:t xml:space="preserve">IV. </w:t>
      </w:r>
      <w:r w:rsidRPr="00681B21" w:rsidR="005F54C6">
        <w:rPr>
          <w:rFonts w:ascii="Arial" w:hAnsi="Arial" w:cs="Arial"/>
          <w:b/>
          <w:sz w:val="20"/>
          <w:szCs w:val="20"/>
        </w:rPr>
        <w:t>Odměna</w:t>
      </w:r>
    </w:p>
    <w:p w:rsidRPr="00681B21" w:rsidR="003463E5" w:rsidP="00D30962" w:rsidRDefault="00BB2761">
      <w:pPr>
        <w:pStyle w:val="Default"/>
        <w:numPr>
          <w:ilvl w:val="0"/>
          <w:numId w:val="6"/>
        </w:numPr>
        <w:spacing w:after="60" w:line="268" w:lineRule="auto"/>
        <w:ind w:left="425" w:hanging="425"/>
        <w:jc w:val="both"/>
        <w:rPr>
          <w:rFonts w:ascii="Arial" w:hAnsi="Arial" w:cs="Arial"/>
          <w:sz w:val="20"/>
          <w:szCs w:val="20"/>
        </w:rPr>
      </w:pPr>
      <w:r w:rsidRPr="00681B21">
        <w:rPr>
          <w:rFonts w:ascii="Arial" w:hAnsi="Arial" w:cs="Arial"/>
          <w:sz w:val="20"/>
          <w:szCs w:val="20"/>
        </w:rPr>
        <w:t>Odměna za</w:t>
      </w:r>
      <w:r w:rsidRPr="00681B21" w:rsidR="005F54C6">
        <w:rPr>
          <w:rFonts w:ascii="Arial" w:hAnsi="Arial" w:cs="Arial"/>
          <w:sz w:val="20"/>
          <w:szCs w:val="20"/>
        </w:rPr>
        <w:t xml:space="preserve"> předmět plnění dle čl. II této smlouvy je stanovena </w:t>
      </w:r>
      <w:r w:rsidRPr="00681B21" w:rsidR="00D30962">
        <w:rPr>
          <w:rFonts w:ascii="Arial" w:hAnsi="Arial" w:cs="Arial"/>
          <w:sz w:val="20"/>
          <w:szCs w:val="20"/>
        </w:rPr>
        <w:t xml:space="preserve">dle cenové poptávky z nabídky poskytovatele, která je přílohou č. 2 této smlouvy, a činí celkem </w:t>
      </w:r>
      <w:r w:rsidRPr="003D680A" w:rsidR="00D30962">
        <w:rPr>
          <w:rFonts w:ascii="Arial" w:hAnsi="Arial" w:cs="Arial"/>
          <w:sz w:val="20"/>
          <w:szCs w:val="20"/>
          <w:highlight w:val="yellow"/>
        </w:rPr>
        <w:t>[</w:t>
      </w:r>
      <w:r w:rsidR="00CD5D79">
        <w:rPr>
          <w:rFonts w:ascii="Arial" w:hAnsi="Arial" w:cs="Arial"/>
          <w:sz w:val="20"/>
          <w:szCs w:val="20"/>
          <w:highlight w:val="yellow"/>
        </w:rPr>
        <w:t>bude doplněno před podpisem smlouvy</w:t>
      </w:r>
      <w:r w:rsidRPr="003D680A" w:rsidR="00D30962">
        <w:rPr>
          <w:rFonts w:ascii="Arial" w:hAnsi="Arial" w:cs="Arial"/>
          <w:sz w:val="20"/>
          <w:szCs w:val="20"/>
          <w:highlight w:val="yellow"/>
        </w:rPr>
        <w:t>]</w:t>
      </w:r>
      <w:r w:rsidRPr="00681B21" w:rsidR="00D30962">
        <w:rPr>
          <w:rFonts w:ascii="Arial" w:hAnsi="Arial" w:cs="Arial"/>
          <w:sz w:val="20"/>
          <w:szCs w:val="20"/>
        </w:rPr>
        <w:t xml:space="preserve"> bez DPH.</w:t>
      </w:r>
    </w:p>
    <w:p w:rsidRPr="00194BC7" w:rsidR="005F54C6" w:rsidP="005F54C6" w:rsidRDefault="005F54C6">
      <w:pPr>
        <w:pStyle w:val="Default"/>
        <w:numPr>
          <w:ilvl w:val="0"/>
          <w:numId w:val="6"/>
        </w:numPr>
        <w:spacing w:after="60" w:line="268" w:lineRule="auto"/>
        <w:ind w:left="426" w:hanging="426"/>
        <w:jc w:val="both"/>
        <w:rPr>
          <w:rFonts w:ascii="Arial" w:hAnsi="Arial" w:cs="Arial"/>
          <w:sz w:val="20"/>
          <w:szCs w:val="20"/>
        </w:rPr>
      </w:pPr>
      <w:r w:rsidRPr="00681B21">
        <w:rPr>
          <w:rFonts w:ascii="Arial" w:hAnsi="Arial" w:cs="Arial"/>
          <w:sz w:val="20"/>
          <w:szCs w:val="20"/>
        </w:rPr>
        <w:t>Nárok na zaplacení odměny za</w:t>
      </w:r>
      <w:r w:rsidRPr="00194BC7">
        <w:rPr>
          <w:rFonts w:ascii="Arial" w:hAnsi="Arial" w:cs="Arial"/>
          <w:sz w:val="20"/>
          <w:szCs w:val="20"/>
        </w:rPr>
        <w:t xml:space="preserve"> jednotlivé části předmětu plnění </w:t>
      </w:r>
      <w:r w:rsidRPr="00194BC7" w:rsidR="001C008F">
        <w:rPr>
          <w:rFonts w:ascii="Arial" w:hAnsi="Arial" w:cs="Arial"/>
          <w:sz w:val="20"/>
          <w:szCs w:val="20"/>
        </w:rPr>
        <w:t>(</w:t>
      </w:r>
      <w:r w:rsidRPr="00194BC7" w:rsidR="00E515F7">
        <w:rPr>
          <w:rFonts w:ascii="Arial" w:hAnsi="Arial" w:cs="Arial"/>
          <w:sz w:val="20"/>
          <w:szCs w:val="20"/>
        </w:rPr>
        <w:t>příslušné kurz</w:t>
      </w:r>
      <w:r w:rsidRPr="00194BC7" w:rsidR="001C008F">
        <w:rPr>
          <w:rFonts w:ascii="Arial" w:hAnsi="Arial" w:cs="Arial"/>
          <w:sz w:val="20"/>
          <w:szCs w:val="20"/>
        </w:rPr>
        <w:t>y)</w:t>
      </w:r>
      <w:r w:rsidRPr="00194BC7" w:rsidR="00E515F7">
        <w:rPr>
          <w:rFonts w:ascii="Arial" w:hAnsi="Arial" w:cs="Arial"/>
          <w:sz w:val="20"/>
          <w:szCs w:val="20"/>
        </w:rPr>
        <w:t xml:space="preserve"> </w:t>
      </w:r>
      <w:r w:rsidRPr="00194BC7">
        <w:rPr>
          <w:rFonts w:ascii="Arial" w:hAnsi="Arial" w:cs="Arial"/>
          <w:sz w:val="20"/>
          <w:szCs w:val="20"/>
        </w:rPr>
        <w:t>této smlouvy dle odst. 1 vzni</w:t>
      </w:r>
      <w:r w:rsidRPr="00194BC7" w:rsidR="00025F86">
        <w:rPr>
          <w:rFonts w:ascii="Arial" w:hAnsi="Arial" w:cs="Arial"/>
          <w:sz w:val="20"/>
          <w:szCs w:val="20"/>
        </w:rPr>
        <w:t xml:space="preserve">ká okamžikem řádného </w:t>
      </w:r>
      <w:r w:rsidRPr="00194BC7" w:rsidR="003463E5">
        <w:rPr>
          <w:rFonts w:ascii="Arial" w:hAnsi="Arial" w:cs="Arial"/>
          <w:sz w:val="20"/>
          <w:szCs w:val="20"/>
        </w:rPr>
        <w:t>plnění jednotlivých kurzů.</w:t>
      </w:r>
    </w:p>
    <w:p w:rsidRPr="00194BC7" w:rsidR="005F54C6" w:rsidP="005F54C6" w:rsidRDefault="005F54C6">
      <w:pPr>
        <w:pStyle w:val="Default"/>
        <w:numPr>
          <w:ilvl w:val="0"/>
          <w:numId w:val="6"/>
        </w:numPr>
        <w:spacing w:after="60" w:line="268" w:lineRule="auto"/>
        <w:ind w:left="426" w:hanging="426"/>
        <w:jc w:val="both"/>
        <w:rPr>
          <w:rFonts w:ascii="Arial" w:hAnsi="Arial" w:cs="Arial"/>
          <w:sz w:val="20"/>
          <w:szCs w:val="20"/>
        </w:rPr>
      </w:pPr>
      <w:r w:rsidRPr="00194BC7">
        <w:rPr>
          <w:rFonts w:ascii="Arial" w:hAnsi="Arial" w:cs="Arial"/>
          <w:sz w:val="20"/>
          <w:szCs w:val="20"/>
        </w:rPr>
        <w:t xml:space="preserve">Odměna dle odst. 1 tohoto článku je odměnou nejvýše přípustnou a je možné ji překročit pouze v případě, že dojde v průběhu realizace zakázky ke změnám daňových předpisů upravující výši DPH. </w:t>
      </w:r>
    </w:p>
    <w:p w:rsidRPr="00194BC7" w:rsidR="005F54C6" w:rsidP="005F54C6" w:rsidRDefault="005F54C6">
      <w:pPr>
        <w:pStyle w:val="Default"/>
        <w:spacing w:after="60" w:line="268" w:lineRule="auto"/>
        <w:jc w:val="both"/>
        <w:rPr>
          <w:rFonts w:ascii="Arial" w:hAnsi="Arial" w:cs="Arial"/>
          <w:sz w:val="20"/>
          <w:szCs w:val="20"/>
        </w:rPr>
      </w:pPr>
    </w:p>
    <w:p w:rsidRPr="00194BC7" w:rsidR="005F54C6" w:rsidP="00D30962" w:rsidRDefault="00D30962">
      <w:pPr>
        <w:pStyle w:val="Default"/>
        <w:spacing w:after="60" w:line="268" w:lineRule="auto"/>
        <w:jc w:val="center"/>
        <w:rPr>
          <w:rFonts w:ascii="Arial" w:hAnsi="Arial" w:cs="Arial"/>
          <w:sz w:val="20"/>
          <w:szCs w:val="20"/>
        </w:rPr>
      </w:pPr>
      <w:r>
        <w:rPr>
          <w:rFonts w:ascii="Arial" w:hAnsi="Arial" w:cs="Arial"/>
          <w:b/>
          <w:sz w:val="20"/>
          <w:szCs w:val="20"/>
        </w:rPr>
        <w:t xml:space="preserve">V. </w:t>
      </w:r>
      <w:r w:rsidRPr="00194BC7" w:rsidR="005F54C6">
        <w:rPr>
          <w:rFonts w:ascii="Arial" w:hAnsi="Arial" w:cs="Arial"/>
          <w:b/>
          <w:sz w:val="20"/>
          <w:szCs w:val="20"/>
        </w:rPr>
        <w:t>Platební podmínky</w:t>
      </w:r>
    </w:p>
    <w:p w:rsidRPr="00194BC7" w:rsidR="005F54C6" w:rsidP="005F54C6" w:rsidRDefault="005F54C6">
      <w:pPr>
        <w:pStyle w:val="Default"/>
        <w:numPr>
          <w:ilvl w:val="0"/>
          <w:numId w:val="3"/>
        </w:numPr>
        <w:spacing w:after="60" w:line="268" w:lineRule="auto"/>
        <w:ind w:left="426" w:hanging="426"/>
        <w:jc w:val="both"/>
        <w:rPr>
          <w:rFonts w:ascii="Arial" w:hAnsi="Arial" w:cs="Arial"/>
          <w:sz w:val="20"/>
          <w:szCs w:val="20"/>
        </w:rPr>
      </w:pPr>
      <w:r w:rsidRPr="00194BC7">
        <w:rPr>
          <w:rFonts w:ascii="Arial" w:hAnsi="Arial" w:cs="Arial"/>
          <w:sz w:val="20"/>
          <w:szCs w:val="20"/>
        </w:rPr>
        <w:t>Zálohy na platby nejsou sjednány.</w:t>
      </w:r>
    </w:p>
    <w:p w:rsidRPr="00194BC7" w:rsidR="005F54C6" w:rsidP="005F54C6" w:rsidRDefault="005F54C6">
      <w:pPr>
        <w:pStyle w:val="Default"/>
        <w:numPr>
          <w:ilvl w:val="0"/>
          <w:numId w:val="3"/>
        </w:numPr>
        <w:spacing w:after="60" w:line="268" w:lineRule="auto"/>
        <w:ind w:left="426" w:hanging="426"/>
        <w:jc w:val="both"/>
        <w:rPr>
          <w:rFonts w:ascii="Arial" w:hAnsi="Arial" w:cs="Arial"/>
          <w:sz w:val="20"/>
          <w:szCs w:val="20"/>
        </w:rPr>
      </w:pPr>
      <w:r w:rsidRPr="00194BC7">
        <w:rPr>
          <w:rFonts w:ascii="Arial" w:hAnsi="Arial" w:cs="Arial"/>
          <w:sz w:val="20"/>
          <w:szCs w:val="20"/>
        </w:rPr>
        <w:t>Veškeré platby budou probíhat v korunách českých.</w:t>
      </w:r>
    </w:p>
    <w:p w:rsidRPr="00194BC7" w:rsidR="005F54C6" w:rsidP="005F54C6" w:rsidRDefault="005F54C6">
      <w:pPr>
        <w:pStyle w:val="Default"/>
        <w:numPr>
          <w:ilvl w:val="0"/>
          <w:numId w:val="3"/>
        </w:numPr>
        <w:spacing w:after="60" w:line="268" w:lineRule="auto"/>
        <w:ind w:left="426" w:hanging="426"/>
        <w:jc w:val="both"/>
        <w:rPr>
          <w:rFonts w:ascii="Arial" w:hAnsi="Arial" w:cs="Arial"/>
          <w:color w:val="auto"/>
          <w:sz w:val="20"/>
          <w:szCs w:val="20"/>
        </w:rPr>
      </w:pPr>
      <w:r w:rsidRPr="00194BC7">
        <w:rPr>
          <w:rFonts w:ascii="Arial" w:hAnsi="Arial" w:cs="Arial"/>
          <w:sz w:val="20"/>
          <w:szCs w:val="20"/>
        </w:rPr>
        <w:t xml:space="preserve">Podkladem pro úhradu ceny </w:t>
      </w:r>
      <w:r w:rsidRPr="00194BC7">
        <w:rPr>
          <w:rFonts w:ascii="Arial" w:hAnsi="Arial" w:cs="Arial"/>
          <w:color w:val="auto"/>
          <w:sz w:val="20"/>
          <w:szCs w:val="20"/>
        </w:rPr>
        <w:t>za řádně poskytnuté plnění poskytovatele dle této smlouvy je</w:t>
      </w:r>
      <w:r w:rsidR="003D680A">
        <w:rPr>
          <w:rFonts w:ascii="Arial" w:hAnsi="Arial" w:cs="Arial"/>
          <w:color w:val="auto"/>
          <w:sz w:val="20"/>
          <w:szCs w:val="20"/>
        </w:rPr>
        <w:t> </w:t>
      </w:r>
      <w:r w:rsidRPr="00194BC7">
        <w:rPr>
          <w:rFonts w:ascii="Arial" w:hAnsi="Arial" w:cs="Arial"/>
          <w:color w:val="auto"/>
          <w:sz w:val="20"/>
          <w:szCs w:val="20"/>
        </w:rPr>
        <w:t>faktura, která bude mít náležitosti daňovéh</w:t>
      </w:r>
      <w:r w:rsidRPr="00194BC7" w:rsidR="003463E5">
        <w:rPr>
          <w:rFonts w:ascii="Arial" w:hAnsi="Arial" w:cs="Arial"/>
          <w:color w:val="auto"/>
          <w:sz w:val="20"/>
          <w:szCs w:val="20"/>
        </w:rPr>
        <w:t xml:space="preserve">o dokladu dle </w:t>
      </w:r>
      <w:proofErr w:type="spellStart"/>
      <w:r w:rsidRPr="00194BC7" w:rsidR="003463E5">
        <w:rPr>
          <w:rFonts w:ascii="Arial" w:hAnsi="Arial" w:cs="Arial"/>
          <w:color w:val="auto"/>
          <w:sz w:val="20"/>
          <w:szCs w:val="20"/>
        </w:rPr>
        <w:t>ust</w:t>
      </w:r>
      <w:proofErr w:type="spellEnd"/>
      <w:r w:rsidRPr="00194BC7" w:rsidR="003463E5">
        <w:rPr>
          <w:rFonts w:ascii="Arial" w:hAnsi="Arial" w:cs="Arial"/>
          <w:color w:val="auto"/>
          <w:sz w:val="20"/>
          <w:szCs w:val="20"/>
        </w:rPr>
        <w:t xml:space="preserve">. § 28 zákona </w:t>
      </w:r>
      <w:r w:rsidRPr="00194BC7">
        <w:rPr>
          <w:rFonts w:ascii="Arial" w:hAnsi="Arial" w:cs="Arial"/>
          <w:color w:val="auto"/>
          <w:sz w:val="20"/>
          <w:szCs w:val="20"/>
        </w:rPr>
        <w:t>č. 235/2004 Sb., o</w:t>
      </w:r>
      <w:r w:rsidR="003D680A">
        <w:rPr>
          <w:rFonts w:ascii="Arial" w:hAnsi="Arial" w:cs="Arial"/>
          <w:color w:val="auto"/>
          <w:sz w:val="20"/>
          <w:szCs w:val="20"/>
        </w:rPr>
        <w:t> </w:t>
      </w:r>
      <w:r w:rsidRPr="00194BC7">
        <w:rPr>
          <w:rFonts w:ascii="Arial" w:hAnsi="Arial" w:cs="Arial"/>
          <w:color w:val="auto"/>
          <w:sz w:val="20"/>
          <w:szCs w:val="20"/>
        </w:rPr>
        <w:t xml:space="preserve">dani z přidané hodnoty, ve znění pozdějších předpisů a náležitosti stanovené § </w:t>
      </w:r>
      <w:r w:rsidR="003D680A">
        <w:rPr>
          <w:rFonts w:ascii="Arial" w:hAnsi="Arial" w:cs="Arial"/>
          <w:color w:val="auto"/>
          <w:sz w:val="20"/>
          <w:szCs w:val="20"/>
        </w:rPr>
        <w:t>13a obchodního zákoníku (</w:t>
      </w:r>
      <w:r w:rsidRPr="00194BC7">
        <w:rPr>
          <w:rFonts w:ascii="Arial" w:hAnsi="Arial" w:cs="Arial"/>
          <w:color w:val="auto"/>
          <w:sz w:val="20"/>
          <w:szCs w:val="20"/>
        </w:rPr>
        <w:t>„</w:t>
      </w:r>
      <w:r w:rsidRPr="003D680A">
        <w:rPr>
          <w:rFonts w:ascii="Arial" w:hAnsi="Arial" w:cs="Arial"/>
          <w:b/>
          <w:color w:val="auto"/>
          <w:sz w:val="20"/>
          <w:szCs w:val="20"/>
        </w:rPr>
        <w:t>faktura</w:t>
      </w:r>
      <w:r w:rsidRPr="00194BC7">
        <w:rPr>
          <w:rFonts w:ascii="Arial" w:hAnsi="Arial" w:cs="Arial"/>
          <w:color w:val="auto"/>
          <w:sz w:val="20"/>
          <w:szCs w:val="20"/>
        </w:rPr>
        <w:t xml:space="preserve">“). </w:t>
      </w:r>
    </w:p>
    <w:p w:rsidRPr="00194BC7" w:rsidR="005F54C6" w:rsidP="005F54C6" w:rsidRDefault="005F54C6">
      <w:pPr>
        <w:pStyle w:val="Default"/>
        <w:numPr>
          <w:ilvl w:val="0"/>
          <w:numId w:val="3"/>
        </w:numPr>
        <w:spacing w:after="60" w:line="268" w:lineRule="auto"/>
        <w:ind w:left="426" w:hanging="426"/>
        <w:jc w:val="both"/>
        <w:rPr>
          <w:rFonts w:ascii="Arial" w:hAnsi="Arial" w:cs="Arial"/>
          <w:color w:val="auto"/>
          <w:sz w:val="20"/>
          <w:szCs w:val="20"/>
        </w:rPr>
      </w:pPr>
      <w:r w:rsidRPr="00194BC7">
        <w:rPr>
          <w:rFonts w:ascii="Arial" w:hAnsi="Arial" w:cs="Arial"/>
          <w:color w:val="auto"/>
          <w:sz w:val="20"/>
          <w:szCs w:val="20"/>
        </w:rPr>
        <w:t>Poskytovatel je povinen ve faktuře uvádět číslo smlouvy uvedené v záhlaví tohoto dokumentu.</w:t>
      </w:r>
    </w:p>
    <w:p w:rsidRPr="00194BC7" w:rsidR="005F54C6" w:rsidP="005F54C6" w:rsidRDefault="005F54C6">
      <w:pPr>
        <w:pStyle w:val="Default"/>
        <w:numPr>
          <w:ilvl w:val="0"/>
          <w:numId w:val="3"/>
        </w:numPr>
        <w:spacing w:after="60" w:line="268" w:lineRule="auto"/>
        <w:ind w:left="426" w:hanging="426"/>
        <w:jc w:val="both"/>
        <w:rPr>
          <w:rFonts w:ascii="Arial" w:hAnsi="Arial" w:cs="Arial"/>
          <w:sz w:val="20"/>
          <w:szCs w:val="20"/>
        </w:rPr>
      </w:pPr>
      <w:r w:rsidRPr="00194BC7">
        <w:rPr>
          <w:rFonts w:ascii="Arial" w:hAnsi="Arial" w:cs="Arial"/>
          <w:color w:val="auto"/>
          <w:sz w:val="20"/>
          <w:szCs w:val="20"/>
        </w:rPr>
        <w:t>Poskytovatel, plátce DPH, vystaví fakturu, jejíž nedílnou součástí bude datovaný předávací protokol podepsaný oběma smluvními stranami.</w:t>
      </w:r>
    </w:p>
    <w:p w:rsidRPr="00194BC7" w:rsidR="005F54C6" w:rsidP="005F54C6" w:rsidRDefault="005F54C6">
      <w:pPr>
        <w:pStyle w:val="Default"/>
        <w:numPr>
          <w:ilvl w:val="0"/>
          <w:numId w:val="3"/>
        </w:numPr>
        <w:spacing w:after="60" w:line="268" w:lineRule="auto"/>
        <w:ind w:left="426" w:hanging="426"/>
        <w:jc w:val="both"/>
        <w:rPr>
          <w:rFonts w:ascii="Arial" w:hAnsi="Arial" w:cs="Arial"/>
          <w:sz w:val="20"/>
          <w:szCs w:val="20"/>
        </w:rPr>
      </w:pPr>
      <w:r w:rsidRPr="00194BC7">
        <w:rPr>
          <w:rFonts w:ascii="Arial" w:hAnsi="Arial" w:cs="Arial"/>
          <w:sz w:val="20"/>
          <w:szCs w:val="20"/>
        </w:rPr>
        <w:t>Lhůta splatnosti faktury je 30 dnů ode dne doručení faktury objednateli</w:t>
      </w:r>
      <w:r w:rsidRPr="00194BC7">
        <w:rPr>
          <w:rFonts w:ascii="Arial" w:hAnsi="Arial" w:cs="Arial"/>
          <w:color w:val="auto"/>
          <w:sz w:val="20"/>
          <w:szCs w:val="20"/>
        </w:rPr>
        <w:t>. Za okamžik uhrazení faktury se považuje datum, kdy byla předmětná částka odepsána z účtu objednatele.</w:t>
      </w:r>
    </w:p>
    <w:p w:rsidRPr="00681B21" w:rsidR="001455C0" w:rsidP="00102FC3" w:rsidRDefault="005F54C6">
      <w:pPr>
        <w:pStyle w:val="Default"/>
        <w:numPr>
          <w:ilvl w:val="0"/>
          <w:numId w:val="3"/>
        </w:numPr>
        <w:spacing w:after="60" w:line="268" w:lineRule="auto"/>
        <w:ind w:left="426" w:hanging="426"/>
        <w:jc w:val="both"/>
        <w:rPr>
          <w:rFonts w:ascii="Arial" w:hAnsi="Arial" w:cs="Arial"/>
          <w:color w:val="auto"/>
          <w:sz w:val="20"/>
          <w:szCs w:val="20"/>
        </w:rPr>
      </w:pPr>
      <w:r w:rsidRPr="00681B21">
        <w:rPr>
          <w:rFonts w:ascii="Arial" w:hAnsi="Arial" w:cs="Arial"/>
          <w:color w:val="auto"/>
          <w:sz w:val="20"/>
          <w:szCs w:val="20"/>
        </w:rPr>
        <w:t xml:space="preserve">Daňový doklad - faktura musí obsahovat text: </w:t>
      </w:r>
      <w:r w:rsidRPr="00681B21" w:rsidR="00681B21">
        <w:rPr>
          <w:rFonts w:ascii="Arial" w:hAnsi="Arial" w:cs="Arial"/>
          <w:color w:val="auto"/>
          <w:sz w:val="20"/>
          <w:szCs w:val="20"/>
        </w:rPr>
        <w:t>„Allianz pojišťovna – firemní vzdělávání“ /</w:t>
      </w:r>
      <w:r w:rsidRPr="00681B21" w:rsidR="001455C0">
        <w:rPr>
          <w:rFonts w:ascii="Arial" w:hAnsi="Arial" w:cs="Arial"/>
          <w:color w:val="auto"/>
          <w:sz w:val="20"/>
          <w:szCs w:val="20"/>
        </w:rPr>
        <w:t xml:space="preserve"> Projekt</w:t>
      </w:r>
      <w:r w:rsidR="003D680A">
        <w:rPr>
          <w:rFonts w:ascii="Arial" w:hAnsi="Arial" w:cs="Arial"/>
          <w:color w:val="auto"/>
          <w:sz w:val="20"/>
          <w:szCs w:val="20"/>
        </w:rPr>
        <w:t> </w:t>
      </w:r>
      <w:r w:rsidRPr="00681B21" w:rsidR="001455C0">
        <w:rPr>
          <w:rFonts w:ascii="Arial" w:hAnsi="Arial" w:cs="Arial"/>
          <w:color w:val="auto"/>
          <w:sz w:val="20"/>
          <w:szCs w:val="20"/>
        </w:rPr>
        <w:t>č</w:t>
      </w:r>
      <w:r w:rsidR="003D680A">
        <w:rPr>
          <w:rFonts w:ascii="Arial" w:hAnsi="Arial" w:cs="Arial"/>
          <w:color w:val="auto"/>
          <w:sz w:val="20"/>
          <w:szCs w:val="20"/>
        </w:rPr>
        <w:t>. </w:t>
      </w:r>
      <w:r w:rsidRPr="00681B21" w:rsidR="00102FC3">
        <w:rPr>
          <w:rFonts w:ascii="Arial" w:hAnsi="Arial" w:cs="Arial"/>
          <w:color w:val="auto"/>
          <w:sz w:val="20"/>
          <w:szCs w:val="20"/>
        </w:rPr>
        <w:t>CZ.03.1.52/0.0/0.0/16_043/000</w:t>
      </w:r>
      <w:r w:rsidRPr="00681B21" w:rsidR="00681B21">
        <w:rPr>
          <w:rFonts w:ascii="Arial" w:hAnsi="Arial" w:cs="Arial"/>
          <w:color w:val="auto"/>
          <w:sz w:val="20"/>
          <w:szCs w:val="20"/>
        </w:rPr>
        <w:t>5437</w:t>
      </w:r>
    </w:p>
    <w:p w:rsidRPr="00194BC7" w:rsidR="005F54C6" w:rsidP="005F54C6" w:rsidRDefault="005F54C6">
      <w:pPr>
        <w:pStyle w:val="Default"/>
        <w:spacing w:after="60" w:line="268" w:lineRule="auto"/>
        <w:jc w:val="both"/>
        <w:rPr>
          <w:rFonts w:ascii="Arial" w:hAnsi="Arial" w:cs="Arial"/>
          <w:sz w:val="20"/>
          <w:szCs w:val="20"/>
        </w:rPr>
      </w:pPr>
    </w:p>
    <w:p w:rsidRPr="00194BC7" w:rsidR="005F54C6" w:rsidP="00D30962" w:rsidRDefault="00D30962">
      <w:pPr>
        <w:pStyle w:val="Default"/>
        <w:spacing w:after="60" w:line="268" w:lineRule="auto"/>
        <w:jc w:val="center"/>
        <w:rPr>
          <w:rFonts w:ascii="Arial" w:hAnsi="Arial" w:cs="Arial"/>
          <w:sz w:val="20"/>
          <w:szCs w:val="20"/>
        </w:rPr>
      </w:pPr>
      <w:r>
        <w:rPr>
          <w:rFonts w:ascii="Arial" w:hAnsi="Arial" w:cs="Arial"/>
          <w:b/>
          <w:sz w:val="20"/>
          <w:szCs w:val="20"/>
        </w:rPr>
        <w:t xml:space="preserve">VI. </w:t>
      </w:r>
      <w:r w:rsidRPr="00194BC7" w:rsidR="005F54C6">
        <w:rPr>
          <w:rFonts w:ascii="Arial" w:hAnsi="Arial" w:cs="Arial"/>
          <w:b/>
          <w:sz w:val="20"/>
          <w:szCs w:val="20"/>
        </w:rPr>
        <w:t>Práva a povinnosti smluvních stran</w:t>
      </w:r>
    </w:p>
    <w:p w:rsidRPr="00194BC7" w:rsidR="005F54C6" w:rsidP="005F54C6" w:rsidRDefault="005F54C6">
      <w:pPr>
        <w:pStyle w:val="Default"/>
        <w:numPr>
          <w:ilvl w:val="0"/>
          <w:numId w:val="11"/>
        </w:numPr>
        <w:spacing w:after="60" w:line="22" w:lineRule="atLeast"/>
        <w:ind w:left="426" w:hanging="426"/>
        <w:jc w:val="both"/>
        <w:rPr>
          <w:rFonts w:ascii="Arial" w:hAnsi="Arial" w:cs="Arial"/>
          <w:sz w:val="20"/>
          <w:szCs w:val="20"/>
        </w:rPr>
      </w:pPr>
      <w:r w:rsidRPr="00194BC7">
        <w:rPr>
          <w:rFonts w:ascii="Arial" w:hAnsi="Arial" w:cs="Arial"/>
          <w:sz w:val="20"/>
          <w:szCs w:val="20"/>
        </w:rPr>
        <w:t>Poskytovatel se v rámci plnění svého závazku dle této smlouvy zavazuje, že:</w:t>
      </w:r>
    </w:p>
    <w:p w:rsidRPr="00194BC7" w:rsidR="005F54C6" w:rsidP="00102FC3" w:rsidRDefault="005F54C6">
      <w:pPr>
        <w:pStyle w:val="Default"/>
        <w:numPr>
          <w:ilvl w:val="1"/>
          <w:numId w:val="11"/>
        </w:numPr>
        <w:spacing w:after="60" w:line="22" w:lineRule="atLeast"/>
        <w:ind w:left="851" w:hanging="425"/>
        <w:jc w:val="both"/>
        <w:rPr>
          <w:rFonts w:ascii="Arial" w:hAnsi="Arial" w:cs="Arial"/>
          <w:sz w:val="20"/>
          <w:szCs w:val="20"/>
        </w:rPr>
      </w:pPr>
      <w:r w:rsidRPr="00194BC7">
        <w:rPr>
          <w:rFonts w:ascii="Arial" w:hAnsi="Arial" w:cs="Arial"/>
          <w:sz w:val="20"/>
          <w:szCs w:val="20"/>
        </w:rPr>
        <w:t>veškeré činnosti vykoná v souladu s platnými právními předpisy tak, aby bylo dosaženo účelu této smlouvy;</w:t>
      </w:r>
    </w:p>
    <w:p w:rsidRPr="00194BC7" w:rsidR="005F54C6" w:rsidP="00102FC3" w:rsidRDefault="005F54C6">
      <w:pPr>
        <w:pStyle w:val="Default"/>
        <w:numPr>
          <w:ilvl w:val="1"/>
          <w:numId w:val="11"/>
        </w:numPr>
        <w:spacing w:after="60" w:line="22" w:lineRule="atLeast"/>
        <w:ind w:left="851" w:hanging="425"/>
        <w:jc w:val="both"/>
        <w:rPr>
          <w:rFonts w:ascii="Arial" w:hAnsi="Arial" w:cs="Arial"/>
          <w:sz w:val="20"/>
          <w:szCs w:val="20"/>
        </w:rPr>
      </w:pPr>
      <w:r w:rsidRPr="00194BC7">
        <w:rPr>
          <w:rFonts w:ascii="Arial" w:hAnsi="Arial" w:cs="Arial"/>
          <w:sz w:val="20"/>
          <w:szCs w:val="20"/>
        </w:rPr>
        <w:t>veškeré činnosti budou vykonány výlučně osobami s náležitou kvalifikací, přičemž poskytovatel je na výzvu objednatele povinen doložit bez zbytečného odkladu relevantním způsobem kvalifikaci, jakož i odbornost těchto osob podílejících se na plnění závazku poskytovatele; změna složení realizačního týmu bude možná pouze se souhlasem objednatele, přičemž poskytovatel musí splňovat i po této změně veškeré kvalifikační požadavky kladené zadávací dokumentací na členy realizačního týmu;</w:t>
      </w:r>
    </w:p>
    <w:p w:rsidRPr="00194BC7" w:rsidR="005F54C6" w:rsidP="00102FC3" w:rsidRDefault="005F54C6">
      <w:pPr>
        <w:pStyle w:val="Default"/>
        <w:numPr>
          <w:ilvl w:val="1"/>
          <w:numId w:val="11"/>
        </w:numPr>
        <w:spacing w:after="60" w:line="22" w:lineRule="atLeast"/>
        <w:ind w:left="851" w:hanging="425"/>
        <w:jc w:val="both"/>
        <w:rPr>
          <w:rFonts w:ascii="Arial" w:hAnsi="Arial" w:cs="Arial"/>
          <w:sz w:val="20"/>
          <w:szCs w:val="20"/>
        </w:rPr>
      </w:pPr>
      <w:r w:rsidRPr="00194BC7">
        <w:rPr>
          <w:rFonts w:ascii="Arial" w:hAnsi="Arial" w:cs="Arial"/>
          <w:sz w:val="20"/>
          <w:szCs w:val="20"/>
        </w:rPr>
        <w:lastRenderedPageBreak/>
        <w:t>plnění dle této smlouvy poskytne řádně a ve stanoveném termínu;</w:t>
      </w:r>
    </w:p>
    <w:p w:rsidRPr="00194BC7" w:rsidR="005F54C6" w:rsidP="00102FC3" w:rsidRDefault="005F54C6">
      <w:pPr>
        <w:pStyle w:val="Default"/>
        <w:numPr>
          <w:ilvl w:val="1"/>
          <w:numId w:val="11"/>
        </w:numPr>
        <w:spacing w:after="60" w:line="22" w:lineRule="atLeast"/>
        <w:ind w:left="851" w:hanging="425"/>
        <w:jc w:val="both"/>
        <w:rPr>
          <w:rFonts w:ascii="Arial" w:hAnsi="Arial" w:cs="Arial"/>
          <w:sz w:val="20"/>
          <w:szCs w:val="20"/>
        </w:rPr>
      </w:pPr>
      <w:r w:rsidRPr="00194BC7">
        <w:rPr>
          <w:rFonts w:ascii="Arial" w:hAnsi="Arial" w:cs="Arial"/>
          <w:sz w:val="20"/>
          <w:szCs w:val="20"/>
        </w:rPr>
        <w:t>bude dbát závazných pokynů objednatele, přičemž je povinen vykonávat jednotlivé činnosti, aby dosaženým výsledkem byla zachována priorita cílů stanovených objednatelem;</w:t>
      </w:r>
    </w:p>
    <w:p w:rsidRPr="00194BC7" w:rsidR="005F54C6" w:rsidP="00102FC3" w:rsidRDefault="005F54C6">
      <w:pPr>
        <w:pStyle w:val="Default"/>
        <w:numPr>
          <w:ilvl w:val="1"/>
          <w:numId w:val="11"/>
        </w:numPr>
        <w:spacing w:after="60" w:line="22" w:lineRule="atLeast"/>
        <w:ind w:left="851" w:hanging="425"/>
        <w:jc w:val="both"/>
        <w:rPr>
          <w:rFonts w:ascii="Arial" w:hAnsi="Arial" w:cs="Arial"/>
          <w:sz w:val="20"/>
          <w:szCs w:val="20"/>
        </w:rPr>
      </w:pPr>
      <w:r w:rsidRPr="00194BC7">
        <w:rPr>
          <w:rFonts w:ascii="Arial" w:hAnsi="Arial" w:cs="Arial"/>
          <w:sz w:val="20"/>
          <w:szCs w:val="20"/>
        </w:rPr>
        <w:t>bude informovat objednatele o průběhu své činnosti, pokud o to požádá;</w:t>
      </w:r>
    </w:p>
    <w:p w:rsidRPr="00194BC7" w:rsidR="005F54C6" w:rsidP="00102FC3" w:rsidRDefault="005F54C6">
      <w:pPr>
        <w:pStyle w:val="Default"/>
        <w:numPr>
          <w:ilvl w:val="1"/>
          <w:numId w:val="11"/>
        </w:numPr>
        <w:spacing w:after="60" w:line="22" w:lineRule="atLeast"/>
        <w:ind w:left="851" w:hanging="425"/>
        <w:jc w:val="both"/>
        <w:rPr>
          <w:rFonts w:ascii="Arial" w:hAnsi="Arial" w:cs="Arial"/>
          <w:sz w:val="20"/>
          <w:szCs w:val="20"/>
        </w:rPr>
      </w:pPr>
      <w:r w:rsidRPr="00194BC7">
        <w:rPr>
          <w:rFonts w:ascii="Arial" w:hAnsi="Arial" w:cs="Arial"/>
          <w:sz w:val="20"/>
          <w:szCs w:val="20"/>
        </w:rPr>
        <w:t>bude informovat objednatele o tom, že není schopen dodržet termíny plnění stanovené v harmonogramu, o důvodu, pro který není schopen dodržet termíny stanovené v harmonogramu a zároveň dohodne s objednatelem další postup v souvislosti s prodlením s</w:t>
      </w:r>
      <w:r w:rsidRPr="00194BC7" w:rsidR="000B44BD">
        <w:rPr>
          <w:rFonts w:ascii="Arial" w:hAnsi="Arial" w:cs="Arial"/>
          <w:sz w:val="20"/>
          <w:szCs w:val="20"/>
        </w:rPr>
        <w:t> </w:t>
      </w:r>
      <w:r w:rsidRPr="00194BC7">
        <w:rPr>
          <w:rFonts w:ascii="Arial" w:hAnsi="Arial" w:cs="Arial"/>
          <w:sz w:val="20"/>
          <w:szCs w:val="20"/>
        </w:rPr>
        <w:t>plněním</w:t>
      </w:r>
      <w:r w:rsidRPr="00194BC7" w:rsidR="000B44BD">
        <w:rPr>
          <w:rFonts w:ascii="Arial" w:hAnsi="Arial" w:cs="Arial"/>
          <w:sz w:val="20"/>
          <w:szCs w:val="20"/>
        </w:rPr>
        <w:t>;</w:t>
      </w:r>
    </w:p>
    <w:p w:rsidRPr="00194BC7" w:rsidR="005F54C6" w:rsidP="00102FC3" w:rsidRDefault="000B44BD">
      <w:pPr>
        <w:pStyle w:val="Default"/>
        <w:numPr>
          <w:ilvl w:val="1"/>
          <w:numId w:val="11"/>
        </w:numPr>
        <w:spacing w:after="60" w:line="22" w:lineRule="atLeast"/>
        <w:ind w:left="851" w:hanging="425"/>
        <w:jc w:val="both"/>
        <w:rPr>
          <w:rFonts w:ascii="Arial" w:hAnsi="Arial" w:cs="Arial"/>
          <w:color w:val="auto"/>
          <w:sz w:val="20"/>
          <w:szCs w:val="20"/>
        </w:rPr>
      </w:pPr>
      <w:r w:rsidRPr="00194BC7">
        <w:rPr>
          <w:rFonts w:ascii="Arial" w:hAnsi="Arial" w:cs="Arial"/>
          <w:sz w:val="20"/>
          <w:szCs w:val="20"/>
        </w:rPr>
        <w:t>o</w:t>
      </w:r>
      <w:r w:rsidRPr="00194BC7" w:rsidR="005F54C6">
        <w:rPr>
          <w:rFonts w:ascii="Arial" w:hAnsi="Arial" w:cs="Arial"/>
          <w:sz w:val="20"/>
          <w:szCs w:val="20"/>
        </w:rPr>
        <w:t xml:space="preserve">dstraní veškeré vady předmětu plnění, a to bez zbytečného odkladu od jejich oznámení objednatele, nejpozději však do 10 dnů, nebude-li dohodnuto jinak. </w:t>
      </w:r>
    </w:p>
    <w:p w:rsidRPr="00194BC7" w:rsidR="005F54C6" w:rsidP="005F54C6" w:rsidRDefault="005F54C6">
      <w:pPr>
        <w:pStyle w:val="Default"/>
        <w:numPr>
          <w:ilvl w:val="0"/>
          <w:numId w:val="11"/>
        </w:numPr>
        <w:spacing w:after="60" w:line="22" w:lineRule="atLeast"/>
        <w:ind w:left="426" w:hanging="426"/>
        <w:jc w:val="both"/>
        <w:rPr>
          <w:rFonts w:ascii="Arial" w:hAnsi="Arial" w:cs="Arial"/>
          <w:color w:val="auto"/>
          <w:sz w:val="20"/>
          <w:szCs w:val="20"/>
        </w:rPr>
      </w:pPr>
      <w:r w:rsidRPr="00194BC7">
        <w:rPr>
          <w:rFonts w:ascii="Arial" w:hAnsi="Arial" w:cs="Arial"/>
          <w:color w:val="auto"/>
          <w:sz w:val="20"/>
          <w:szCs w:val="20"/>
        </w:rPr>
        <w:t>Poskytovatel je povinen veškeré činnosti dle této smlouvy provádět s využitím všech svých odborných znalostí a zkušeností. Veškeré úkony a činnosti musí poskytovatel provést jednak v souladu s platnými právními předpisy a dále tak, aby sloužily řádně k naplnění účelu smlouvy. Za tímto účelem je poskytovatel oprávněn zejména:</w:t>
      </w:r>
    </w:p>
    <w:p w:rsidRPr="00194BC7" w:rsidR="005F54C6" w:rsidP="00102FC3" w:rsidRDefault="005F54C6">
      <w:pPr>
        <w:pStyle w:val="Default"/>
        <w:numPr>
          <w:ilvl w:val="1"/>
          <w:numId w:val="11"/>
        </w:numPr>
        <w:spacing w:after="60" w:line="22" w:lineRule="atLeast"/>
        <w:ind w:left="851" w:hanging="425"/>
        <w:jc w:val="both"/>
        <w:rPr>
          <w:rFonts w:ascii="Arial" w:hAnsi="Arial" w:cs="Arial"/>
          <w:color w:val="auto"/>
          <w:sz w:val="20"/>
          <w:szCs w:val="20"/>
        </w:rPr>
      </w:pPr>
      <w:r w:rsidRPr="00194BC7">
        <w:rPr>
          <w:rFonts w:ascii="Arial" w:hAnsi="Arial" w:cs="Arial"/>
          <w:color w:val="auto"/>
          <w:sz w:val="20"/>
          <w:szCs w:val="20"/>
        </w:rPr>
        <w:t>vyžadovat od objednatele, resp. jeho pracovníků, předložení závazných podkladů nezbytných pro řádné provedení všech činností, jež jsou předmětem závazku poskytovatele dle této smlouvy</w:t>
      </w:r>
    </w:p>
    <w:p w:rsidRPr="00194BC7" w:rsidR="005F54C6" w:rsidP="00102FC3" w:rsidRDefault="005F54C6">
      <w:pPr>
        <w:pStyle w:val="Default"/>
        <w:numPr>
          <w:ilvl w:val="1"/>
          <w:numId w:val="11"/>
        </w:numPr>
        <w:spacing w:after="60" w:line="22" w:lineRule="atLeast"/>
        <w:ind w:left="851" w:hanging="425"/>
        <w:jc w:val="both"/>
        <w:rPr>
          <w:rFonts w:ascii="Arial" w:hAnsi="Arial" w:cs="Arial"/>
          <w:color w:val="auto"/>
          <w:sz w:val="20"/>
          <w:szCs w:val="20"/>
        </w:rPr>
      </w:pPr>
      <w:r w:rsidRPr="00194BC7">
        <w:rPr>
          <w:rFonts w:ascii="Arial" w:hAnsi="Arial" w:cs="Arial"/>
          <w:color w:val="auto"/>
          <w:sz w:val="20"/>
          <w:szCs w:val="20"/>
        </w:rPr>
        <w:t>navrhovat termíny schůzek s objednatelem za účelem konzultací v souvislosti s předmětem této smlouvy;</w:t>
      </w:r>
    </w:p>
    <w:p w:rsidRPr="00194BC7" w:rsidR="005F54C6" w:rsidP="00102FC3" w:rsidRDefault="005F54C6">
      <w:pPr>
        <w:pStyle w:val="Default"/>
        <w:numPr>
          <w:ilvl w:val="1"/>
          <w:numId w:val="11"/>
        </w:numPr>
        <w:spacing w:after="60" w:line="22" w:lineRule="atLeast"/>
        <w:ind w:left="851" w:hanging="425"/>
        <w:jc w:val="both"/>
        <w:rPr>
          <w:rFonts w:ascii="Arial" w:hAnsi="Arial" w:cs="Arial"/>
          <w:color w:val="auto"/>
          <w:sz w:val="20"/>
          <w:szCs w:val="20"/>
        </w:rPr>
      </w:pPr>
      <w:r w:rsidRPr="00194BC7">
        <w:rPr>
          <w:rFonts w:ascii="Arial" w:hAnsi="Arial" w:cs="Arial"/>
          <w:color w:val="auto"/>
          <w:sz w:val="20"/>
          <w:szCs w:val="20"/>
        </w:rPr>
        <w:t>požadovat další informace, jsou-li nezbytné k řádnému provedení předmětu této smlouvy.</w:t>
      </w:r>
    </w:p>
    <w:p w:rsidRPr="00194BC7" w:rsidR="005F54C6" w:rsidP="005F54C6" w:rsidRDefault="005F54C6">
      <w:pPr>
        <w:pStyle w:val="Default"/>
        <w:numPr>
          <w:ilvl w:val="0"/>
          <w:numId w:val="11"/>
        </w:numPr>
        <w:spacing w:after="60" w:line="22" w:lineRule="atLeast"/>
        <w:ind w:left="426" w:hanging="426"/>
        <w:jc w:val="both"/>
        <w:rPr>
          <w:rFonts w:ascii="Arial" w:hAnsi="Arial" w:cs="Arial"/>
          <w:color w:val="auto"/>
          <w:sz w:val="20"/>
          <w:szCs w:val="20"/>
        </w:rPr>
      </w:pPr>
      <w:r w:rsidRPr="00194BC7">
        <w:rPr>
          <w:rFonts w:ascii="Arial" w:hAnsi="Arial" w:cs="Arial"/>
          <w:color w:val="auto"/>
          <w:sz w:val="20"/>
          <w:szCs w:val="20"/>
        </w:rPr>
        <w:t>Poskytovatel je dále v souvislosti s výkonem činností dle této smlouvy povinen zejména:</w:t>
      </w:r>
    </w:p>
    <w:p w:rsidRPr="00194BC7" w:rsidR="005F54C6" w:rsidP="00102FC3" w:rsidRDefault="005F54C6">
      <w:pPr>
        <w:pStyle w:val="Default"/>
        <w:numPr>
          <w:ilvl w:val="1"/>
          <w:numId w:val="11"/>
        </w:numPr>
        <w:spacing w:after="60" w:line="22" w:lineRule="atLeast"/>
        <w:ind w:left="851" w:hanging="425"/>
        <w:jc w:val="both"/>
        <w:rPr>
          <w:rFonts w:ascii="Arial" w:hAnsi="Arial" w:cs="Arial"/>
          <w:color w:val="auto"/>
          <w:sz w:val="20"/>
          <w:szCs w:val="20"/>
        </w:rPr>
      </w:pPr>
      <w:r w:rsidRPr="00194BC7">
        <w:rPr>
          <w:rFonts w:ascii="Arial" w:hAnsi="Arial" w:cs="Arial"/>
          <w:color w:val="auto"/>
          <w:sz w:val="20"/>
          <w:szCs w:val="20"/>
        </w:rPr>
        <w:t>veškeré objednatelem svěřené podklady, materiály a jiné postupy, využívat pouze pro účely této smlouvy, přičemž jakékoliv jejich jiné použití je nepřípustné;</w:t>
      </w:r>
    </w:p>
    <w:p w:rsidRPr="00194BC7" w:rsidR="005F54C6" w:rsidP="00102FC3" w:rsidRDefault="005F54C6">
      <w:pPr>
        <w:pStyle w:val="Default"/>
        <w:numPr>
          <w:ilvl w:val="1"/>
          <w:numId w:val="11"/>
        </w:numPr>
        <w:spacing w:after="60" w:line="22" w:lineRule="atLeast"/>
        <w:ind w:left="851" w:hanging="425"/>
        <w:jc w:val="both"/>
        <w:rPr>
          <w:rFonts w:ascii="Arial" w:hAnsi="Arial" w:cs="Arial"/>
          <w:color w:val="auto"/>
          <w:sz w:val="20"/>
          <w:szCs w:val="20"/>
        </w:rPr>
      </w:pPr>
      <w:r w:rsidRPr="00194BC7">
        <w:rPr>
          <w:rFonts w:ascii="Arial" w:hAnsi="Arial" w:cs="Arial"/>
          <w:color w:val="auto"/>
          <w:sz w:val="20"/>
          <w:szCs w:val="20"/>
        </w:rPr>
        <w:t>dodržovat veškeré bezpečnostní předpisy na pracovištích objednatele, přičemž tato povinnost se vztahuje i na veškeré další osoby, které se budou podílet na plnění závazku poskytovatele z této smlouvy;</w:t>
      </w:r>
    </w:p>
    <w:p w:rsidRPr="00194BC7" w:rsidR="005F54C6" w:rsidP="00102FC3" w:rsidRDefault="005F54C6">
      <w:pPr>
        <w:pStyle w:val="Default"/>
        <w:numPr>
          <w:ilvl w:val="1"/>
          <w:numId w:val="11"/>
        </w:numPr>
        <w:spacing w:after="60" w:line="22" w:lineRule="atLeast"/>
        <w:ind w:left="851" w:hanging="425"/>
        <w:jc w:val="both"/>
        <w:rPr>
          <w:rFonts w:ascii="Arial" w:hAnsi="Arial" w:cs="Arial"/>
          <w:color w:val="auto"/>
          <w:sz w:val="20"/>
          <w:szCs w:val="20"/>
        </w:rPr>
      </w:pPr>
      <w:r w:rsidRPr="00194BC7">
        <w:rPr>
          <w:rFonts w:ascii="Arial" w:hAnsi="Arial" w:cs="Arial"/>
          <w:color w:val="auto"/>
          <w:sz w:val="20"/>
          <w:szCs w:val="20"/>
        </w:rPr>
        <w:t>řídit se závaznými pokyny objednatele a svoji činnost vykonávat v souladu s cíli stanovenými objednatelem, jakož i účelem této smlouvy</w:t>
      </w:r>
      <w:r w:rsidRPr="00194BC7" w:rsidR="000B44BD">
        <w:rPr>
          <w:rFonts w:ascii="Arial" w:hAnsi="Arial" w:cs="Arial"/>
          <w:color w:val="auto"/>
          <w:sz w:val="20"/>
          <w:szCs w:val="20"/>
        </w:rPr>
        <w:t>;</w:t>
      </w:r>
    </w:p>
    <w:p w:rsidRPr="00194BC7" w:rsidR="005F54C6" w:rsidP="00102FC3" w:rsidRDefault="005F54C6">
      <w:pPr>
        <w:pStyle w:val="Default"/>
        <w:numPr>
          <w:ilvl w:val="1"/>
          <w:numId w:val="11"/>
        </w:numPr>
        <w:spacing w:after="60" w:line="22" w:lineRule="atLeast"/>
        <w:ind w:left="851" w:hanging="425"/>
        <w:jc w:val="both"/>
        <w:rPr>
          <w:rFonts w:ascii="Arial" w:hAnsi="Arial" w:cs="Arial"/>
          <w:color w:val="auto"/>
          <w:sz w:val="20"/>
          <w:szCs w:val="20"/>
        </w:rPr>
      </w:pPr>
      <w:r w:rsidRPr="00194BC7">
        <w:rPr>
          <w:rFonts w:ascii="Arial" w:hAnsi="Arial" w:cs="Arial"/>
          <w:color w:val="auto"/>
          <w:sz w:val="20"/>
          <w:szCs w:val="20"/>
        </w:rPr>
        <w:t>umožnit osobám oprávněným k výkonu kontroly projektu, v rámci něhož je veřejná zakázka hrazena, provést kontrolu dokladů souvisejících s plněním veřejné zakázky, a to po dobu danou právními předpisy ČR k jejich archivaci (zákon č. 563/1991 Sb., o účetnictví, a zákon č. 235/2004</w:t>
      </w:r>
      <w:r w:rsidRPr="00194BC7" w:rsidR="000B44BD">
        <w:rPr>
          <w:rFonts w:ascii="Arial" w:hAnsi="Arial" w:cs="Arial"/>
          <w:color w:val="auto"/>
          <w:sz w:val="20"/>
          <w:szCs w:val="20"/>
        </w:rPr>
        <w:t xml:space="preserve"> Sb., o dani z přidané hodnoty);</w:t>
      </w:r>
      <w:r w:rsidRPr="00194BC7">
        <w:rPr>
          <w:rFonts w:ascii="Arial" w:hAnsi="Arial" w:cs="Arial"/>
          <w:color w:val="auto"/>
          <w:sz w:val="20"/>
          <w:szCs w:val="20"/>
        </w:rPr>
        <w:t xml:space="preserve"> </w:t>
      </w:r>
    </w:p>
    <w:p w:rsidRPr="00194BC7" w:rsidR="005F54C6" w:rsidP="00102FC3" w:rsidRDefault="005F54C6">
      <w:pPr>
        <w:pStyle w:val="Default"/>
        <w:numPr>
          <w:ilvl w:val="1"/>
          <w:numId w:val="11"/>
        </w:numPr>
        <w:spacing w:after="60" w:line="22" w:lineRule="atLeast"/>
        <w:ind w:left="851" w:hanging="425"/>
        <w:jc w:val="both"/>
        <w:rPr>
          <w:rFonts w:ascii="Arial" w:hAnsi="Arial" w:cs="Arial"/>
          <w:iCs/>
          <w:sz w:val="20"/>
          <w:szCs w:val="20"/>
        </w:rPr>
      </w:pPr>
      <w:r w:rsidRPr="00194BC7">
        <w:rPr>
          <w:rFonts w:ascii="Arial" w:hAnsi="Arial" w:cs="Arial"/>
          <w:iCs/>
          <w:sz w:val="20"/>
          <w:szCs w:val="20"/>
        </w:rPr>
        <w:t xml:space="preserve">mít sjednáno pojištění odpovědnosti za škodu způsobenou poskytovatelem třetí osobě (zejména objednateli) ve výši </w:t>
      </w:r>
      <w:r w:rsidRPr="00194BC7" w:rsidR="004865A4">
        <w:rPr>
          <w:rFonts w:ascii="Arial" w:hAnsi="Arial" w:cs="Arial"/>
          <w:iCs/>
          <w:sz w:val="20"/>
          <w:szCs w:val="20"/>
        </w:rPr>
        <w:t>2</w:t>
      </w:r>
      <w:r w:rsidRPr="00194BC7">
        <w:rPr>
          <w:rFonts w:ascii="Arial" w:hAnsi="Arial" w:cs="Arial"/>
          <w:iCs/>
          <w:sz w:val="20"/>
          <w:szCs w:val="20"/>
        </w:rPr>
        <w:t>,0 mil. Kč po celou dobu platnosti této smlouvy. Platnou a účinnou poj</w:t>
      </w:r>
      <w:r w:rsidRPr="00194BC7" w:rsidR="000B44BD">
        <w:rPr>
          <w:rFonts w:ascii="Arial" w:hAnsi="Arial" w:cs="Arial"/>
          <w:iCs/>
          <w:sz w:val="20"/>
          <w:szCs w:val="20"/>
        </w:rPr>
        <w:t xml:space="preserve">istnou smlouvu je poskytovatel </w:t>
      </w:r>
      <w:r w:rsidRPr="00194BC7" w:rsidR="00025F86">
        <w:rPr>
          <w:rFonts w:ascii="Arial" w:hAnsi="Arial" w:cs="Arial"/>
          <w:iCs/>
          <w:sz w:val="20"/>
          <w:szCs w:val="20"/>
        </w:rPr>
        <w:t xml:space="preserve">povinen </w:t>
      </w:r>
      <w:r w:rsidRPr="00194BC7">
        <w:rPr>
          <w:rFonts w:ascii="Arial" w:hAnsi="Arial" w:cs="Arial"/>
          <w:iCs/>
          <w:sz w:val="20"/>
          <w:szCs w:val="20"/>
        </w:rPr>
        <w:t>objednateli předložit v kopii před podpise</w:t>
      </w:r>
      <w:r w:rsidRPr="00194BC7" w:rsidR="000B44BD">
        <w:rPr>
          <w:rFonts w:ascii="Arial" w:hAnsi="Arial" w:cs="Arial"/>
          <w:iCs/>
          <w:sz w:val="20"/>
          <w:szCs w:val="20"/>
        </w:rPr>
        <w:t>m této smlouvy;</w:t>
      </w:r>
    </w:p>
    <w:p w:rsidRPr="00194BC7" w:rsidR="005F54C6" w:rsidP="00102FC3" w:rsidRDefault="00025F86">
      <w:pPr>
        <w:pStyle w:val="Default"/>
        <w:numPr>
          <w:ilvl w:val="1"/>
          <w:numId w:val="11"/>
        </w:numPr>
        <w:spacing w:after="60" w:line="22" w:lineRule="atLeast"/>
        <w:ind w:left="851" w:hanging="425"/>
        <w:jc w:val="both"/>
        <w:rPr>
          <w:rFonts w:ascii="Arial" w:hAnsi="Arial" w:cs="Arial"/>
          <w:sz w:val="20"/>
          <w:szCs w:val="20"/>
        </w:rPr>
      </w:pPr>
      <w:r w:rsidRPr="00194BC7">
        <w:rPr>
          <w:rFonts w:ascii="Arial" w:hAnsi="Arial" w:cs="Arial"/>
          <w:iCs/>
          <w:sz w:val="20"/>
          <w:szCs w:val="20"/>
        </w:rPr>
        <w:t>p</w:t>
      </w:r>
      <w:r w:rsidRPr="00194BC7" w:rsidR="005F54C6">
        <w:rPr>
          <w:rFonts w:ascii="Arial" w:hAnsi="Arial" w:cs="Arial"/>
          <w:iCs/>
          <w:sz w:val="20"/>
          <w:szCs w:val="20"/>
        </w:rPr>
        <w:t>oskytovatel se zavazuje řádně uchovávat veškerou dokumentaci související s realizací předmětu smlouvy, včetně účetních dokladů do konce roku 202</w:t>
      </w:r>
      <w:r w:rsidRPr="00194BC7" w:rsidR="00102FC3">
        <w:rPr>
          <w:rFonts w:ascii="Arial" w:hAnsi="Arial" w:cs="Arial"/>
          <w:iCs/>
          <w:sz w:val="20"/>
          <w:szCs w:val="20"/>
        </w:rPr>
        <w:t>5</w:t>
      </w:r>
      <w:r w:rsidRPr="00194BC7" w:rsidR="005F54C6">
        <w:rPr>
          <w:rFonts w:ascii="Arial" w:hAnsi="Arial" w:cs="Arial"/>
          <w:iCs/>
          <w:sz w:val="20"/>
          <w:szCs w:val="20"/>
        </w:rPr>
        <w:t xml:space="preserve">, pokud zvláštní právní předpis nestanoví v době trvání tohoto závazku Uchazeče lhůtu delší. Uchazeč je dále povinen dodržovat veškerá pravidla publicity stanovená v Manuálu pro publicitu </w:t>
      </w:r>
      <w:hyperlink w:tgtFrame="_blank" w:history="true" r:id="rId11">
        <w:r w:rsidRPr="00194BC7" w:rsidR="00407728">
          <w:rPr>
            <w:rFonts w:ascii="Arial" w:hAnsi="Arial" w:eastAsia="Times New Roman" w:cs="Arial"/>
            <w:color w:val="0000FF"/>
            <w:sz w:val="20"/>
            <w:szCs w:val="20"/>
            <w:u w:val="single"/>
            <w:lang w:eastAsia="cs-CZ"/>
          </w:rPr>
          <w:t>https://www.esfcr.cz/sablony-a-vzory-pro-vizualni-identitu-opz</w:t>
        </w:r>
      </w:hyperlink>
    </w:p>
    <w:p w:rsidRPr="00194BC7" w:rsidR="005F54C6" w:rsidP="005F54C6" w:rsidRDefault="005F54C6">
      <w:pPr>
        <w:pStyle w:val="Default"/>
        <w:spacing w:after="60" w:line="22" w:lineRule="atLeast"/>
        <w:ind w:left="1418"/>
        <w:jc w:val="both"/>
        <w:rPr>
          <w:rFonts w:ascii="Arial" w:hAnsi="Arial" w:cs="Arial"/>
          <w:sz w:val="20"/>
          <w:szCs w:val="20"/>
        </w:rPr>
      </w:pPr>
    </w:p>
    <w:p w:rsidRPr="00194BC7" w:rsidR="005F54C6" w:rsidP="005F54C6" w:rsidRDefault="005F54C6">
      <w:pPr>
        <w:pStyle w:val="Default"/>
        <w:numPr>
          <w:ilvl w:val="0"/>
          <w:numId w:val="11"/>
        </w:numPr>
        <w:spacing w:after="60" w:line="22" w:lineRule="atLeast"/>
        <w:ind w:left="426" w:hanging="426"/>
        <w:jc w:val="both"/>
        <w:rPr>
          <w:rFonts w:ascii="Arial" w:hAnsi="Arial" w:cs="Arial"/>
          <w:color w:val="auto"/>
          <w:sz w:val="20"/>
          <w:szCs w:val="20"/>
        </w:rPr>
      </w:pPr>
      <w:r w:rsidRPr="00194BC7">
        <w:rPr>
          <w:rFonts w:ascii="Arial" w:hAnsi="Arial" w:cs="Arial"/>
          <w:sz w:val="20"/>
          <w:szCs w:val="20"/>
        </w:rPr>
        <w:t>Objednatel je oprávněn zejména:</w:t>
      </w:r>
    </w:p>
    <w:p w:rsidRPr="00194BC7" w:rsidR="005F54C6" w:rsidP="00407728" w:rsidRDefault="005F54C6">
      <w:pPr>
        <w:pStyle w:val="Default"/>
        <w:numPr>
          <w:ilvl w:val="1"/>
          <w:numId w:val="11"/>
        </w:numPr>
        <w:spacing w:after="60" w:line="22" w:lineRule="atLeast"/>
        <w:ind w:left="851" w:hanging="425"/>
        <w:jc w:val="both"/>
        <w:rPr>
          <w:rFonts w:ascii="Arial" w:hAnsi="Arial" w:cs="Arial"/>
          <w:color w:val="auto"/>
          <w:sz w:val="20"/>
          <w:szCs w:val="20"/>
        </w:rPr>
      </w:pPr>
      <w:r w:rsidRPr="00194BC7">
        <w:rPr>
          <w:rFonts w:ascii="Arial" w:hAnsi="Arial" w:cs="Arial"/>
          <w:color w:val="auto"/>
          <w:sz w:val="20"/>
          <w:szCs w:val="20"/>
        </w:rPr>
        <w:t>kontrolovat činnost poskytovatele prováděnou v rámci plnění předmětu této smlouvy;</w:t>
      </w:r>
    </w:p>
    <w:p w:rsidRPr="00194BC7" w:rsidR="005F54C6" w:rsidP="00407728" w:rsidRDefault="005F54C6">
      <w:pPr>
        <w:pStyle w:val="Default"/>
        <w:numPr>
          <w:ilvl w:val="1"/>
          <w:numId w:val="11"/>
        </w:numPr>
        <w:spacing w:after="60" w:line="22" w:lineRule="atLeast"/>
        <w:ind w:left="851" w:hanging="425"/>
        <w:jc w:val="both"/>
        <w:rPr>
          <w:rFonts w:ascii="Arial" w:hAnsi="Arial" w:cs="Arial"/>
          <w:sz w:val="20"/>
          <w:szCs w:val="20"/>
        </w:rPr>
      </w:pPr>
      <w:r w:rsidRPr="00194BC7">
        <w:rPr>
          <w:rFonts w:ascii="Arial" w:hAnsi="Arial" w:cs="Arial"/>
          <w:color w:val="auto"/>
          <w:sz w:val="20"/>
          <w:szCs w:val="20"/>
        </w:rPr>
        <w:t>udělovat poskytovateli závazné pokyny pro plnění. Poskytovatel je v takovém případě povinen objednatele upozornit na jejich případnou nevhodnou povahu;</w:t>
      </w:r>
    </w:p>
    <w:p w:rsidRPr="00194BC7" w:rsidR="003855CD" w:rsidP="00407728" w:rsidRDefault="003855CD">
      <w:pPr>
        <w:pStyle w:val="Default"/>
        <w:numPr>
          <w:ilvl w:val="1"/>
          <w:numId w:val="11"/>
        </w:numPr>
        <w:spacing w:after="60" w:line="22" w:lineRule="atLeast"/>
        <w:ind w:left="851" w:hanging="425"/>
        <w:jc w:val="both"/>
        <w:rPr>
          <w:rFonts w:ascii="Arial" w:hAnsi="Arial" w:cs="Arial"/>
          <w:sz w:val="20"/>
          <w:szCs w:val="20"/>
        </w:rPr>
      </w:pPr>
      <w:r w:rsidRPr="00194BC7">
        <w:rPr>
          <w:rFonts w:ascii="Arial" w:hAnsi="Arial" w:cs="Arial"/>
          <w:sz w:val="20"/>
          <w:szCs w:val="20"/>
        </w:rPr>
        <w:t>jednostranně požadovat změnu školitele v případě neplně</w:t>
      </w:r>
      <w:r w:rsidRPr="00194BC7" w:rsidR="000B44BD">
        <w:rPr>
          <w:rFonts w:ascii="Arial" w:hAnsi="Arial" w:cs="Arial"/>
          <w:sz w:val="20"/>
          <w:szCs w:val="20"/>
        </w:rPr>
        <w:t xml:space="preserve">ní konkrétního školícího plánu </w:t>
      </w:r>
      <w:r w:rsidRPr="00194BC7">
        <w:rPr>
          <w:rFonts w:ascii="Arial" w:hAnsi="Arial" w:cs="Arial"/>
          <w:sz w:val="20"/>
          <w:szCs w:val="20"/>
        </w:rPr>
        <w:t>a stanovených podmínek plnění zejména z pohledu kvality školitele</w:t>
      </w:r>
      <w:r w:rsidRPr="00194BC7" w:rsidR="000B44BD">
        <w:rPr>
          <w:rFonts w:ascii="Arial" w:hAnsi="Arial" w:cs="Arial"/>
          <w:sz w:val="20"/>
          <w:szCs w:val="20"/>
        </w:rPr>
        <w:t>.</w:t>
      </w:r>
    </w:p>
    <w:p w:rsidRPr="00194BC7" w:rsidR="005F54C6" w:rsidP="005F54C6" w:rsidRDefault="005F54C6">
      <w:pPr>
        <w:pStyle w:val="Default"/>
        <w:numPr>
          <w:ilvl w:val="0"/>
          <w:numId w:val="11"/>
        </w:numPr>
        <w:spacing w:after="60" w:line="22" w:lineRule="atLeast"/>
        <w:ind w:left="426" w:hanging="426"/>
        <w:jc w:val="both"/>
        <w:rPr>
          <w:rFonts w:ascii="Arial" w:hAnsi="Arial" w:cs="Arial"/>
          <w:color w:val="auto"/>
          <w:sz w:val="20"/>
          <w:szCs w:val="20"/>
        </w:rPr>
      </w:pPr>
      <w:r w:rsidRPr="00194BC7">
        <w:rPr>
          <w:rFonts w:ascii="Arial" w:hAnsi="Arial" w:cs="Arial"/>
          <w:sz w:val="20"/>
          <w:szCs w:val="20"/>
        </w:rPr>
        <w:lastRenderedPageBreak/>
        <w:t>Objednatel je oprávněn stanovit konkrétní termíny plnění jednotlivých úkonů poskytovatele. Poskytovatel je oprávněn se k tomuto termínu vyjádřit a v případě nesouhlasu navrhnout termín nový. Nový termín plnění úkonu nebo činnosti musí být objednatelem schválen.</w:t>
      </w:r>
    </w:p>
    <w:p w:rsidRPr="00194BC7" w:rsidR="005F54C6" w:rsidP="005F54C6" w:rsidRDefault="005F54C6">
      <w:pPr>
        <w:pStyle w:val="Default"/>
        <w:numPr>
          <w:ilvl w:val="0"/>
          <w:numId w:val="11"/>
        </w:numPr>
        <w:spacing w:after="60" w:line="22" w:lineRule="atLeast"/>
        <w:ind w:left="426" w:hanging="426"/>
        <w:jc w:val="both"/>
        <w:rPr>
          <w:rFonts w:ascii="Arial" w:hAnsi="Arial" w:cs="Arial"/>
          <w:sz w:val="20"/>
          <w:szCs w:val="20"/>
        </w:rPr>
      </w:pPr>
      <w:r w:rsidRPr="00194BC7">
        <w:rPr>
          <w:rFonts w:ascii="Arial" w:hAnsi="Arial" w:cs="Arial"/>
          <w:color w:val="auto"/>
          <w:sz w:val="20"/>
          <w:szCs w:val="20"/>
        </w:rPr>
        <w:t>Poskytovatel je povinen vést evidenci o provedených úkonech a činnostech v souvislosti s plněním této smlouvy. Tato evidence bude objednateli předávána kdykoliv na vyžádání v průběhu plnění závazku z této smlouvy a dále po skončení všech činností souvisejících s plněním dle této smlouvy.</w:t>
      </w:r>
    </w:p>
    <w:p w:rsidRPr="00194BC7" w:rsidR="005F54C6" w:rsidP="005F54C6" w:rsidRDefault="005F54C6">
      <w:pPr>
        <w:pStyle w:val="Default"/>
        <w:spacing w:after="60" w:line="22" w:lineRule="atLeast"/>
        <w:rPr>
          <w:rFonts w:ascii="Arial" w:hAnsi="Arial" w:cs="Arial"/>
          <w:sz w:val="20"/>
          <w:szCs w:val="20"/>
        </w:rPr>
      </w:pPr>
    </w:p>
    <w:p w:rsidRPr="00194BC7" w:rsidR="005F54C6" w:rsidP="00D30962" w:rsidRDefault="00D30962">
      <w:pPr>
        <w:pStyle w:val="Default"/>
        <w:spacing w:after="60" w:line="22" w:lineRule="atLeast"/>
        <w:jc w:val="center"/>
        <w:rPr>
          <w:rFonts w:ascii="Arial" w:hAnsi="Arial" w:cs="Arial"/>
          <w:color w:val="auto"/>
          <w:sz w:val="20"/>
          <w:szCs w:val="20"/>
        </w:rPr>
      </w:pPr>
      <w:r>
        <w:rPr>
          <w:rFonts w:ascii="Arial" w:hAnsi="Arial" w:cs="Arial"/>
          <w:b/>
          <w:sz w:val="20"/>
          <w:szCs w:val="20"/>
        </w:rPr>
        <w:t xml:space="preserve">VII. </w:t>
      </w:r>
      <w:r w:rsidRPr="00194BC7" w:rsidR="005F54C6">
        <w:rPr>
          <w:rFonts w:ascii="Arial" w:hAnsi="Arial" w:cs="Arial"/>
          <w:b/>
          <w:sz w:val="20"/>
          <w:szCs w:val="20"/>
        </w:rPr>
        <w:t>Mlčenlivost</w:t>
      </w:r>
    </w:p>
    <w:p w:rsidRPr="00194BC7" w:rsidR="005F54C6" w:rsidP="005F54C6" w:rsidRDefault="00407728">
      <w:pPr>
        <w:pStyle w:val="Default"/>
        <w:spacing w:after="60" w:line="22" w:lineRule="atLeast"/>
        <w:jc w:val="both"/>
        <w:rPr>
          <w:rFonts w:ascii="Arial" w:hAnsi="Arial" w:cs="Arial"/>
          <w:color w:val="auto"/>
          <w:sz w:val="20"/>
          <w:szCs w:val="20"/>
        </w:rPr>
      </w:pPr>
      <w:r w:rsidRPr="00194BC7">
        <w:rPr>
          <w:rFonts w:ascii="Arial" w:hAnsi="Arial" w:cs="Arial"/>
          <w:color w:val="auto"/>
          <w:sz w:val="20"/>
          <w:szCs w:val="20"/>
        </w:rPr>
        <w:t xml:space="preserve">Poskytovatel je povinen zachovávat mlčenlivost o všech skutečnostech týkajících se předmětu této smlouvy, které nejsou právními předpisy určeny ke zveřejnění nebo nejsou obecně známé. S informacemi poskytnutými Objednatelem za účelem splnění závazků dodavatele plynoucích z této smlouvy je povinen Poskytovatel nakládat </w:t>
      </w:r>
      <w:r w:rsidR="00F36009">
        <w:rPr>
          <w:rFonts w:ascii="Arial" w:hAnsi="Arial" w:cs="Arial"/>
          <w:color w:val="auto"/>
          <w:sz w:val="20"/>
          <w:szCs w:val="20"/>
        </w:rPr>
        <w:t>v souladu se smlouvou o zachování mlčenlivosti, která je nedílnou součástí této smlouvy.</w:t>
      </w:r>
    </w:p>
    <w:p w:rsidRPr="00194BC7" w:rsidR="005F54C6" w:rsidP="00D30962" w:rsidRDefault="00D30962">
      <w:pPr>
        <w:pStyle w:val="Default"/>
        <w:spacing w:after="60" w:line="22" w:lineRule="atLeast"/>
        <w:jc w:val="center"/>
        <w:rPr>
          <w:rFonts w:ascii="Arial" w:hAnsi="Arial" w:cs="Arial"/>
          <w:color w:val="auto"/>
          <w:sz w:val="20"/>
          <w:szCs w:val="20"/>
        </w:rPr>
      </w:pPr>
      <w:r>
        <w:rPr>
          <w:rFonts w:ascii="Arial" w:hAnsi="Arial" w:cs="Arial"/>
          <w:b/>
          <w:sz w:val="20"/>
          <w:szCs w:val="20"/>
        </w:rPr>
        <w:t xml:space="preserve">VIII. </w:t>
      </w:r>
      <w:r w:rsidRPr="00194BC7" w:rsidR="005F54C6">
        <w:rPr>
          <w:rFonts w:ascii="Arial" w:hAnsi="Arial" w:cs="Arial"/>
          <w:b/>
          <w:sz w:val="20"/>
          <w:szCs w:val="20"/>
        </w:rPr>
        <w:t>Sankční ujednání</w:t>
      </w:r>
    </w:p>
    <w:p w:rsidRPr="00194BC7" w:rsidR="005F54C6" w:rsidP="005F54C6" w:rsidRDefault="005F54C6">
      <w:pPr>
        <w:pStyle w:val="Default"/>
        <w:numPr>
          <w:ilvl w:val="0"/>
          <w:numId w:val="2"/>
        </w:numPr>
        <w:spacing w:after="60" w:line="22" w:lineRule="atLeast"/>
        <w:ind w:left="426"/>
        <w:jc w:val="both"/>
        <w:rPr>
          <w:rFonts w:ascii="Arial" w:hAnsi="Arial" w:cs="Arial"/>
          <w:color w:val="auto"/>
          <w:sz w:val="20"/>
          <w:szCs w:val="20"/>
        </w:rPr>
      </w:pPr>
      <w:r w:rsidRPr="00194BC7">
        <w:rPr>
          <w:rFonts w:ascii="Arial" w:hAnsi="Arial" w:cs="Arial"/>
          <w:color w:val="auto"/>
          <w:sz w:val="20"/>
          <w:szCs w:val="20"/>
        </w:rPr>
        <w:t>V případě prodlení poskytovatele s provedením předmětu plnění či kterékoliv jeho části je poskytovatel povinen zaplatit objednateli za každý započatý den prodlení smluvní pokutu ve výši 0,2% z celkové ceny předmětu plnění. V případě prodlení poskytovatele s plněním jakékoliv jiné povinnosti dle této smlouvy je poskytovatel povinen zaplatit objednateli za každý započatý den prodlení smluvní pokutu ve výši 0,05% z celkové ceny předmětu plnění za každé jednotlivé porušení této povinnosti poskytovatelem. Zaplacením smluvní pokuty není dotčeno právo objednatele na náhradu škody. Toto ustanovení neplatí v případě, že poskytovatel nesplní svůj závazek z důvodů způsobených na straně objednatele.</w:t>
      </w:r>
    </w:p>
    <w:p w:rsidRPr="00194BC7" w:rsidR="005F54C6" w:rsidP="005F54C6" w:rsidRDefault="005F54C6">
      <w:pPr>
        <w:pStyle w:val="Default"/>
        <w:numPr>
          <w:ilvl w:val="0"/>
          <w:numId w:val="2"/>
        </w:numPr>
        <w:spacing w:after="60" w:line="22" w:lineRule="atLeast"/>
        <w:ind w:left="426" w:hanging="426"/>
        <w:jc w:val="both"/>
        <w:rPr>
          <w:rFonts w:ascii="Arial" w:hAnsi="Arial" w:cs="Arial"/>
          <w:color w:val="auto"/>
          <w:sz w:val="20"/>
          <w:szCs w:val="20"/>
        </w:rPr>
      </w:pPr>
      <w:r w:rsidRPr="00194BC7">
        <w:rPr>
          <w:rFonts w:ascii="Arial" w:hAnsi="Arial" w:cs="Arial"/>
          <w:color w:val="auto"/>
          <w:sz w:val="20"/>
          <w:szCs w:val="20"/>
        </w:rPr>
        <w:t>Poruší-li poskytovatel smlouvu podstatným způsobem, je objednatel oprávněn od této smlouvy odstoupit a požadovat na poskytovateli náhradu vzniklé škody. Smluvní strany se dohodly, že za podstatné porušení smlouvy ze strany poskytovatele považují:</w:t>
      </w:r>
    </w:p>
    <w:p w:rsidRPr="00194BC7" w:rsidR="005F54C6" w:rsidP="005F54C6" w:rsidRDefault="005F54C6">
      <w:pPr>
        <w:pStyle w:val="Default"/>
        <w:spacing w:after="60" w:line="22" w:lineRule="atLeast"/>
        <w:ind w:left="426"/>
        <w:jc w:val="both"/>
        <w:rPr>
          <w:rFonts w:ascii="Arial" w:hAnsi="Arial" w:cs="Arial"/>
          <w:color w:val="auto"/>
          <w:sz w:val="20"/>
          <w:szCs w:val="20"/>
        </w:rPr>
      </w:pPr>
      <w:r w:rsidRPr="00194BC7">
        <w:rPr>
          <w:rFonts w:ascii="Arial" w:hAnsi="Arial" w:cs="Arial"/>
          <w:color w:val="auto"/>
          <w:sz w:val="20"/>
          <w:szCs w:val="20"/>
        </w:rPr>
        <w:t>- nedodržení dohodnutého předmětu plnění, nabídky poskytovatele, vč. postupů, způsobů aj. podmínek zavazujících poskytovatele,</w:t>
      </w:r>
    </w:p>
    <w:p w:rsidRPr="00194BC7" w:rsidR="005F54C6" w:rsidP="005F54C6" w:rsidRDefault="005F54C6">
      <w:pPr>
        <w:pStyle w:val="Default"/>
        <w:spacing w:after="60" w:line="22" w:lineRule="atLeast"/>
        <w:ind w:left="426"/>
        <w:jc w:val="both"/>
        <w:rPr>
          <w:rFonts w:ascii="Arial" w:hAnsi="Arial" w:cs="Arial"/>
          <w:color w:val="auto"/>
          <w:sz w:val="20"/>
          <w:szCs w:val="20"/>
        </w:rPr>
      </w:pPr>
      <w:r w:rsidRPr="00194BC7">
        <w:rPr>
          <w:rFonts w:ascii="Arial" w:hAnsi="Arial" w:cs="Arial"/>
          <w:color w:val="auto"/>
          <w:sz w:val="20"/>
          <w:szCs w:val="20"/>
        </w:rPr>
        <w:t>- nedodržení termínu plnění nebo částí plnění.</w:t>
      </w:r>
    </w:p>
    <w:p w:rsidR="007C406A" w:rsidP="00FB7BA9" w:rsidRDefault="005F54C6">
      <w:pPr>
        <w:pStyle w:val="Default"/>
        <w:numPr>
          <w:ilvl w:val="0"/>
          <w:numId w:val="2"/>
        </w:numPr>
        <w:spacing w:after="60" w:line="22" w:lineRule="atLeast"/>
        <w:ind w:left="426" w:hanging="426"/>
        <w:jc w:val="both"/>
        <w:rPr>
          <w:rFonts w:ascii="Arial" w:hAnsi="Arial" w:cs="Arial"/>
          <w:sz w:val="20"/>
          <w:szCs w:val="20"/>
        </w:rPr>
      </w:pPr>
      <w:r w:rsidRPr="00194BC7">
        <w:rPr>
          <w:rFonts w:ascii="Arial" w:hAnsi="Arial" w:cs="Arial"/>
          <w:color w:val="auto"/>
          <w:sz w:val="20"/>
          <w:szCs w:val="20"/>
        </w:rPr>
        <w:t xml:space="preserve">Je-li zřejmé již v průběhu poskytování služby, že poskytovatel poruší smlouvu podstatným způsobem, je objednatel oprávněn od této smlouvy </w:t>
      </w:r>
      <w:proofErr w:type="spellStart"/>
      <w:proofErr w:type="gramStart"/>
      <w:r w:rsidRPr="00194BC7">
        <w:rPr>
          <w:rFonts w:ascii="Arial" w:hAnsi="Arial" w:cs="Arial"/>
          <w:color w:val="auto"/>
          <w:sz w:val="20"/>
          <w:szCs w:val="20"/>
        </w:rPr>
        <w:t>odstoupit.Odstoupení</w:t>
      </w:r>
      <w:proofErr w:type="spellEnd"/>
      <w:proofErr w:type="gramEnd"/>
      <w:r w:rsidRPr="00194BC7">
        <w:rPr>
          <w:rFonts w:ascii="Arial" w:hAnsi="Arial" w:cs="Arial"/>
          <w:color w:val="auto"/>
          <w:sz w:val="20"/>
          <w:szCs w:val="20"/>
        </w:rPr>
        <w:t xml:space="preserve"> musí být učiněno písemně a nabývá účinnosti dnem jeho doručení poskytovateli. Tímto dnem se také tato smlouva od počátku ruší.</w:t>
      </w:r>
    </w:p>
    <w:p w:rsidRPr="00194BC7" w:rsidR="005F54C6" w:rsidP="005F54C6" w:rsidRDefault="005F54C6">
      <w:pPr>
        <w:pStyle w:val="Default"/>
        <w:numPr>
          <w:ilvl w:val="0"/>
          <w:numId w:val="2"/>
        </w:numPr>
        <w:spacing w:after="60" w:line="22" w:lineRule="atLeast"/>
        <w:ind w:left="426" w:hanging="426"/>
        <w:jc w:val="both"/>
        <w:rPr>
          <w:rFonts w:ascii="Arial" w:hAnsi="Arial" w:cs="Arial"/>
          <w:color w:val="auto"/>
          <w:sz w:val="20"/>
          <w:szCs w:val="20"/>
        </w:rPr>
      </w:pPr>
      <w:r w:rsidRPr="00194BC7">
        <w:rPr>
          <w:rFonts w:ascii="Arial" w:hAnsi="Arial" w:cs="Arial"/>
          <w:color w:val="auto"/>
          <w:sz w:val="20"/>
          <w:szCs w:val="20"/>
        </w:rPr>
        <w:t>Dojde-li k prodlení s úhradou faktury, je poskytovatel oprávněn vyúčtovat objednateli smluvní pokutu ve výši 0,05 % z příslušné ceny za každý jednotlivý den prodlení po termínu splatnosti až do doby zaplacení</w:t>
      </w:r>
      <w:r w:rsidRPr="00194BC7" w:rsidR="00891B8D">
        <w:rPr>
          <w:rFonts w:ascii="Arial" w:hAnsi="Arial" w:cs="Arial"/>
          <w:color w:val="auto"/>
          <w:sz w:val="20"/>
          <w:szCs w:val="20"/>
        </w:rPr>
        <w:t xml:space="preserve">. Toto ustanovení je platné </w:t>
      </w:r>
      <w:r w:rsidRPr="00194BC7" w:rsidR="004865A4">
        <w:rPr>
          <w:rFonts w:ascii="Arial" w:hAnsi="Arial" w:cs="Arial"/>
          <w:color w:val="auto"/>
          <w:sz w:val="20"/>
          <w:szCs w:val="20"/>
        </w:rPr>
        <w:t xml:space="preserve">v případě, že objednatel, na základě prokazatelně provedené výzvy ze strany poskytovatele, </w:t>
      </w:r>
      <w:r w:rsidRPr="00194BC7" w:rsidR="00891B8D">
        <w:rPr>
          <w:rFonts w:ascii="Arial" w:hAnsi="Arial" w:cs="Arial"/>
          <w:color w:val="auto"/>
          <w:sz w:val="20"/>
          <w:szCs w:val="20"/>
        </w:rPr>
        <w:t>fakturu neuhradil ani v náhradním termínu, kterým se rozumí  7dní po prokazatelném obdržení upomínky úhrady</w:t>
      </w:r>
      <w:r w:rsidRPr="00194BC7">
        <w:rPr>
          <w:rFonts w:ascii="Arial" w:hAnsi="Arial" w:cs="Arial"/>
          <w:color w:val="auto"/>
          <w:sz w:val="20"/>
          <w:szCs w:val="20"/>
        </w:rPr>
        <w:t xml:space="preserve">.  </w:t>
      </w:r>
    </w:p>
    <w:p w:rsidRPr="00194BC7" w:rsidR="005F54C6" w:rsidP="005F54C6" w:rsidRDefault="005F54C6">
      <w:pPr>
        <w:pStyle w:val="Default"/>
        <w:numPr>
          <w:ilvl w:val="0"/>
          <w:numId w:val="2"/>
        </w:numPr>
        <w:spacing w:after="60" w:line="22" w:lineRule="atLeast"/>
        <w:ind w:left="426" w:hanging="426"/>
        <w:jc w:val="both"/>
        <w:rPr>
          <w:rFonts w:ascii="Arial" w:hAnsi="Arial" w:cs="Arial"/>
          <w:sz w:val="20"/>
          <w:szCs w:val="20"/>
        </w:rPr>
      </w:pPr>
      <w:r w:rsidRPr="00194BC7">
        <w:rPr>
          <w:rFonts w:ascii="Arial" w:hAnsi="Arial" w:cs="Arial"/>
          <w:color w:val="auto"/>
          <w:sz w:val="20"/>
          <w:szCs w:val="20"/>
        </w:rPr>
        <w:t>Bude-li kterákoliv smluvní strana v prodlení s úhradou faktur, je oprávněna účtovat úrok z prodlení v zákonné výši.</w:t>
      </w:r>
    </w:p>
    <w:p w:rsidRPr="00194BC7" w:rsidR="005F54C6" w:rsidP="005F54C6" w:rsidRDefault="005F54C6">
      <w:pPr>
        <w:pStyle w:val="Default"/>
        <w:spacing w:after="60" w:line="22" w:lineRule="atLeast"/>
        <w:ind w:left="709"/>
        <w:rPr>
          <w:rFonts w:ascii="Arial" w:hAnsi="Arial" w:cs="Arial"/>
          <w:sz w:val="20"/>
          <w:szCs w:val="20"/>
        </w:rPr>
      </w:pPr>
    </w:p>
    <w:p w:rsidRPr="00194BC7" w:rsidR="005F54C6" w:rsidP="00D30962" w:rsidRDefault="00D30962">
      <w:pPr>
        <w:pStyle w:val="Default"/>
        <w:spacing w:after="60" w:line="22" w:lineRule="atLeast"/>
        <w:jc w:val="center"/>
        <w:rPr>
          <w:rFonts w:ascii="Arial" w:hAnsi="Arial" w:cs="Arial"/>
          <w:color w:val="auto"/>
          <w:sz w:val="20"/>
          <w:szCs w:val="20"/>
        </w:rPr>
      </w:pPr>
      <w:r>
        <w:rPr>
          <w:rFonts w:ascii="Arial" w:hAnsi="Arial" w:cs="Arial"/>
          <w:b/>
          <w:sz w:val="20"/>
          <w:szCs w:val="20"/>
        </w:rPr>
        <w:t xml:space="preserve">IX. </w:t>
      </w:r>
      <w:r w:rsidRPr="00194BC7" w:rsidR="005F54C6">
        <w:rPr>
          <w:rFonts w:ascii="Arial" w:hAnsi="Arial" w:cs="Arial"/>
          <w:b/>
          <w:sz w:val="20"/>
          <w:szCs w:val="20"/>
        </w:rPr>
        <w:t>Závěrečná ujednání</w:t>
      </w:r>
    </w:p>
    <w:p w:rsidRPr="00194BC7" w:rsidR="005F54C6" w:rsidP="005F54C6" w:rsidRDefault="005F54C6">
      <w:pPr>
        <w:pStyle w:val="Default"/>
        <w:numPr>
          <w:ilvl w:val="0"/>
          <w:numId w:val="12"/>
        </w:numPr>
        <w:spacing w:after="60" w:line="22" w:lineRule="atLeast"/>
        <w:ind w:left="426" w:hanging="426"/>
        <w:jc w:val="both"/>
        <w:rPr>
          <w:rFonts w:ascii="Arial" w:hAnsi="Arial" w:cs="Arial"/>
          <w:sz w:val="20"/>
          <w:szCs w:val="20"/>
        </w:rPr>
      </w:pPr>
      <w:r w:rsidRPr="00194BC7">
        <w:rPr>
          <w:rFonts w:ascii="Arial" w:hAnsi="Arial" w:cs="Arial"/>
          <w:color w:val="auto"/>
          <w:sz w:val="20"/>
          <w:szCs w:val="20"/>
        </w:rPr>
        <w:t xml:space="preserve">Veškerá práva a povinnosti vyplývající ze smlouvy se řídí právním řádem České republiky. </w:t>
      </w:r>
    </w:p>
    <w:p w:rsidRPr="00194BC7" w:rsidR="005F54C6" w:rsidP="005F54C6" w:rsidRDefault="005F54C6">
      <w:pPr>
        <w:pStyle w:val="Default"/>
        <w:numPr>
          <w:ilvl w:val="0"/>
          <w:numId w:val="12"/>
        </w:numPr>
        <w:spacing w:after="60" w:line="268" w:lineRule="auto"/>
        <w:ind w:left="426" w:hanging="426"/>
        <w:jc w:val="both"/>
        <w:rPr>
          <w:rFonts w:ascii="Arial" w:hAnsi="Arial" w:cs="Arial"/>
          <w:color w:val="auto"/>
          <w:sz w:val="20"/>
          <w:szCs w:val="20"/>
        </w:rPr>
      </w:pPr>
      <w:r w:rsidRPr="00194BC7">
        <w:rPr>
          <w:rFonts w:ascii="Arial" w:hAnsi="Arial" w:cs="Arial"/>
          <w:sz w:val="20"/>
          <w:szCs w:val="20"/>
        </w:rPr>
        <w:t>Tato smlouva nabývá účinnosti dnem podpisu smlouvy oběma smluvními stranami.</w:t>
      </w:r>
    </w:p>
    <w:p w:rsidRPr="00194BC7" w:rsidR="005F54C6" w:rsidP="005F54C6" w:rsidRDefault="005F54C6">
      <w:pPr>
        <w:pStyle w:val="Default"/>
        <w:numPr>
          <w:ilvl w:val="0"/>
          <w:numId w:val="12"/>
        </w:numPr>
        <w:spacing w:after="60" w:line="22" w:lineRule="atLeast"/>
        <w:ind w:left="426" w:hanging="426"/>
        <w:jc w:val="both"/>
        <w:rPr>
          <w:rFonts w:ascii="Arial" w:hAnsi="Arial" w:cs="Arial"/>
          <w:sz w:val="20"/>
          <w:szCs w:val="20"/>
        </w:rPr>
      </w:pPr>
      <w:r w:rsidRPr="00194BC7">
        <w:rPr>
          <w:rFonts w:ascii="Arial" w:hAnsi="Arial" w:cs="Arial"/>
          <w:color w:val="auto"/>
          <w:sz w:val="20"/>
          <w:szCs w:val="20"/>
        </w:rPr>
        <w:t>Spory, které mohou vzniknout z této smlouvy nebo v souvislosti s ní, mezi smluvními stranami budou řešeny především vzájemnou dohodou. V případě, že k dohodě nedojde, budou řešeny na základě návrhu jedné ze smluvních stran příslušným soudem. Místně příslušným soudem je obecný soud objednatele.</w:t>
      </w:r>
    </w:p>
    <w:p w:rsidR="007C406A" w:rsidP="00FB7BA9" w:rsidRDefault="005F54C6">
      <w:pPr>
        <w:pStyle w:val="Default"/>
        <w:numPr>
          <w:ilvl w:val="0"/>
          <w:numId w:val="12"/>
        </w:numPr>
        <w:spacing w:after="60" w:line="22" w:lineRule="atLeast"/>
        <w:ind w:left="426" w:hanging="426"/>
        <w:jc w:val="both"/>
        <w:rPr>
          <w:szCs w:val="20"/>
        </w:rPr>
      </w:pPr>
      <w:r w:rsidRPr="00194BC7">
        <w:rPr>
          <w:rFonts w:ascii="Arial" w:hAnsi="Arial" w:cs="Arial"/>
          <w:sz w:val="20"/>
          <w:szCs w:val="20"/>
        </w:rPr>
        <w:lastRenderedPageBreak/>
        <w:t>Jakákoliv změna smlouvy musí mít písemnou formu a musí být podepsána osobami oprávněnými jednat za objednatele a poskytovatele nebo osobami jimi zmocněnými. Změny smlouvy se sjednávají zásadně jako dodatek ke smlouvě s číselným označením podle pořadového čísla příslušné změny smlouvy. Předloží-li některá ze smluvních stran návrh na změnu formou písemného dodatku ke smlouvě, je druhá smluvní strana povinna se k návrhu vyjádřit nejpozději do 15 dnů ode dne následujícího po doručení návrhu dodatku. V případě, že se tato smluvní strana ve stanovené lhůtě nevyjádří, má se za to, že se změnou nesouhlasí.</w:t>
      </w:r>
    </w:p>
    <w:p w:rsidRPr="00222EEE" w:rsidR="007C406A" w:rsidP="00FB7BA9" w:rsidRDefault="007C406A">
      <w:pPr>
        <w:pStyle w:val="Default"/>
        <w:numPr>
          <w:ilvl w:val="0"/>
          <w:numId w:val="12"/>
        </w:numPr>
        <w:spacing w:after="60" w:line="22" w:lineRule="atLeast"/>
        <w:ind w:left="426" w:hanging="426"/>
        <w:jc w:val="both"/>
        <w:rPr>
          <w:szCs w:val="20"/>
        </w:rPr>
      </w:pPr>
      <w:r w:rsidRPr="00FB7BA9">
        <w:rPr>
          <w:rFonts w:ascii="Arial" w:hAnsi="Arial" w:cs="Arial"/>
          <w:sz w:val="20"/>
          <w:szCs w:val="20"/>
        </w:rPr>
        <w:t xml:space="preserve">Smluvní strany se dohodly, že při plnění Smlouvy budou vždy postupovat čestně a transparentně a potvrzují, že takto jednaly i v průběhu vyjednávání o této smlouvě. Smluvní strany se zavazují, že: </w:t>
      </w:r>
    </w:p>
    <w:p w:rsidRPr="00FB7BA9" w:rsidR="007C406A" w:rsidP="00FB7BA9" w:rsidRDefault="007C406A">
      <w:pPr>
        <w:pStyle w:val="Odstavecseseznamem"/>
        <w:numPr>
          <w:ilvl w:val="0"/>
          <w:numId w:val="19"/>
        </w:numPr>
        <w:spacing w:after="0" w:line="240" w:lineRule="auto"/>
        <w:jc w:val="both"/>
        <w:rPr>
          <w:rFonts w:ascii="Arial" w:hAnsi="Arial" w:cs="Arial"/>
          <w:sz w:val="20"/>
          <w:szCs w:val="20"/>
        </w:rPr>
      </w:pPr>
      <w:r w:rsidRPr="00FB7BA9">
        <w:rPr>
          <w:rFonts w:ascii="Arial" w:hAnsi="Arial" w:cs="Arial"/>
          <w:sz w:val="20"/>
          <w:szCs w:val="20"/>
        </w:rPr>
        <w:t>nebudou přímo nebo nepřímo jednat nebo trpět takové jednání, které by způsobilo nebo mohlo způsobit, že by daná smluvní strana a/nebo osoba jí blízká, osoba s ní majetkově nebo personálně propojená nebo osoba s ní tvořící koncern porušila jakékoliv platné právní normy, jejichž smyslem je ochrana proti korupci nebo daňovým únikům. Tato povinnost se vztahuje zejména na nezákonné platby nebo jakékoli výhody či odměny poskytované třetí straně, např. zástupcům a zaměstnancům státu, obcí a samosprávných celků, obchodním společnostem nebo jejich statutárním orgánům a dále všem osobám jim blízkým nebo s nimi přímo či nepřímo majetkově nebo personálně propojenými či tvořícími koncern (dále jen „Třetí strana“),</w:t>
      </w:r>
    </w:p>
    <w:p w:rsidRPr="00FB7BA9" w:rsidR="007C406A" w:rsidP="00FB7BA9" w:rsidRDefault="007C406A">
      <w:pPr>
        <w:pStyle w:val="Odstavecseseznamem"/>
        <w:numPr>
          <w:ilvl w:val="0"/>
          <w:numId w:val="19"/>
        </w:numPr>
        <w:spacing w:after="0" w:line="240" w:lineRule="auto"/>
        <w:jc w:val="both"/>
        <w:rPr>
          <w:rFonts w:ascii="Arial" w:hAnsi="Arial" w:cs="Arial"/>
          <w:sz w:val="20"/>
          <w:szCs w:val="20"/>
        </w:rPr>
      </w:pPr>
      <w:r w:rsidRPr="00FB7BA9">
        <w:rPr>
          <w:rFonts w:ascii="Arial" w:hAnsi="Arial" w:cs="Arial"/>
          <w:sz w:val="20"/>
          <w:szCs w:val="20"/>
        </w:rPr>
        <w:t>neposkytnou, nenabídnou ani nezprostředkují, ani se k tomu nezavážou, žádné Třetí straně žádný dar, prospěch nebo výhodu, ať již peněžní nebo jinou, na který nemá Třetí strana právní nárok, vyjma reklamních předmětů přiměřené (rozumné a odpovídající) hodnoty,</w:t>
      </w:r>
    </w:p>
    <w:p w:rsidRPr="00FB7BA9" w:rsidR="007C406A" w:rsidP="00FB7BA9" w:rsidRDefault="007C406A">
      <w:pPr>
        <w:pStyle w:val="Odstavecseseznamem"/>
        <w:numPr>
          <w:ilvl w:val="0"/>
          <w:numId w:val="19"/>
        </w:numPr>
        <w:spacing w:after="0" w:line="240" w:lineRule="auto"/>
        <w:jc w:val="both"/>
        <w:rPr>
          <w:rFonts w:ascii="Arial" w:hAnsi="Arial"/>
          <w:szCs w:val="20"/>
        </w:rPr>
      </w:pPr>
      <w:r w:rsidRPr="00FB7BA9">
        <w:rPr>
          <w:rFonts w:ascii="Arial" w:hAnsi="Arial" w:cs="Arial"/>
          <w:sz w:val="20"/>
          <w:szCs w:val="20"/>
        </w:rPr>
        <w:t>nepřijmou od žádné Třetí strany žádný dar, prospěch nebo výhodu, ať již peněžní nebo jinou, na který nemá právní nárok,</w:t>
      </w:r>
    </w:p>
    <w:p w:rsidR="00EE7048" w:rsidP="00FB7BA9" w:rsidRDefault="007C406A">
      <w:pPr>
        <w:pStyle w:val="Odstavecseseznamem"/>
        <w:numPr>
          <w:ilvl w:val="0"/>
          <w:numId w:val="19"/>
        </w:numPr>
        <w:spacing w:after="0" w:line="240" w:lineRule="auto"/>
        <w:jc w:val="both"/>
        <w:rPr>
          <w:rFonts w:ascii="Arial" w:hAnsi="Arial" w:cs="Arial"/>
          <w:sz w:val="20"/>
          <w:szCs w:val="20"/>
        </w:rPr>
      </w:pPr>
      <w:r w:rsidRPr="00FB7BA9">
        <w:rPr>
          <w:rFonts w:ascii="Arial" w:hAnsi="Arial" w:cs="Arial"/>
          <w:sz w:val="20"/>
          <w:szCs w:val="20"/>
        </w:rPr>
        <w:t>se budou neprodleně vzájemně informovat, pokud si budou vědomy nebo budou mít podezření na jednání, které je v rozporu se zásadami podle tohoto článku a mohlo by souviset s plněním této Smlouvy nebo s jejím uzavíráním.</w:t>
      </w:r>
    </w:p>
    <w:p w:rsidRPr="00EE7048" w:rsidR="007C406A" w:rsidP="00FB7BA9" w:rsidRDefault="007C406A">
      <w:pPr>
        <w:ind w:left="426"/>
        <w:jc w:val="both"/>
        <w:rPr>
          <w:szCs w:val="20"/>
        </w:rPr>
      </w:pPr>
      <w:r w:rsidRPr="00FB7BA9">
        <w:rPr>
          <w:bCs/>
          <w:szCs w:val="20"/>
        </w:rPr>
        <w:t xml:space="preserve">Smluvní strany se dále výslovně zavazují, že neposkytnou žádné třetí straně ani zaměstnancům druhé smluvní strany úplatek, nezákonnou pobídku nebo jinou nezákonnou výhodu a že od nich takový úplatek, nezákonnou pobídku nebo jinou nezákonnou výhodu nepřijmou. Smluvní strany se zavazují jednat tak, aby nevystavily druhou smluvní stranu, její obchodní firmu a pověst podezření z jednání, které je v rozporu se zásadami podle tohoto článku a neohrozily její dobré jméno. </w:t>
      </w:r>
    </w:p>
    <w:p w:rsidRPr="00194BC7" w:rsidR="005F54C6" w:rsidP="005F54C6" w:rsidRDefault="005F54C6">
      <w:pPr>
        <w:pStyle w:val="Default"/>
        <w:numPr>
          <w:ilvl w:val="0"/>
          <w:numId w:val="12"/>
        </w:numPr>
        <w:spacing w:after="60" w:line="22" w:lineRule="atLeast"/>
        <w:ind w:left="426" w:hanging="426"/>
        <w:jc w:val="both"/>
        <w:rPr>
          <w:rFonts w:ascii="Arial" w:hAnsi="Arial" w:cs="Arial"/>
          <w:sz w:val="20"/>
          <w:szCs w:val="20"/>
        </w:rPr>
      </w:pPr>
      <w:r w:rsidRPr="00194BC7">
        <w:rPr>
          <w:rFonts w:ascii="Arial" w:hAnsi="Arial" w:cs="Arial"/>
          <w:sz w:val="20"/>
          <w:szCs w:val="20"/>
        </w:rPr>
        <w:t>Poskytovatel nemůže bez souhlasu objednatele postoupit svá práva a povinnosti plynoucí z této smlouvy třetí osobě.</w:t>
      </w:r>
    </w:p>
    <w:p w:rsidRPr="00194BC7" w:rsidR="005F54C6" w:rsidP="005F54C6" w:rsidRDefault="005F54C6">
      <w:pPr>
        <w:pStyle w:val="Default"/>
        <w:numPr>
          <w:ilvl w:val="0"/>
          <w:numId w:val="12"/>
        </w:numPr>
        <w:spacing w:after="60" w:line="22" w:lineRule="atLeast"/>
        <w:ind w:left="426" w:hanging="426"/>
        <w:jc w:val="both"/>
        <w:rPr>
          <w:rFonts w:ascii="Arial" w:hAnsi="Arial" w:cs="Arial"/>
          <w:color w:val="auto"/>
          <w:sz w:val="20"/>
          <w:szCs w:val="20"/>
        </w:rPr>
      </w:pPr>
      <w:r w:rsidRPr="00194BC7">
        <w:rPr>
          <w:rFonts w:ascii="Arial" w:hAnsi="Arial" w:cs="Arial"/>
          <w:sz w:val="20"/>
          <w:szCs w:val="20"/>
        </w:rPr>
        <w:t>Poskytovatel souhlasí se zveřejněním smluvních podmínek obsažených v této smlouvě v rozsahu a za podmínek vyplývajících z příslušných právních předpisů</w:t>
      </w:r>
      <w:r w:rsidR="00707ECF">
        <w:rPr>
          <w:rFonts w:ascii="Arial" w:hAnsi="Arial" w:cs="Arial"/>
          <w:sz w:val="20"/>
          <w:szCs w:val="20"/>
        </w:rPr>
        <w:t>.</w:t>
      </w:r>
    </w:p>
    <w:p w:rsidRPr="00194BC7" w:rsidR="005F54C6" w:rsidP="005F54C6" w:rsidRDefault="005F54C6">
      <w:pPr>
        <w:pStyle w:val="Default"/>
        <w:numPr>
          <w:ilvl w:val="0"/>
          <w:numId w:val="12"/>
        </w:numPr>
        <w:spacing w:after="60" w:line="22" w:lineRule="atLeast"/>
        <w:ind w:left="426" w:hanging="426"/>
        <w:jc w:val="both"/>
        <w:rPr>
          <w:rFonts w:ascii="Arial" w:hAnsi="Arial" w:cs="Arial"/>
          <w:sz w:val="20"/>
          <w:szCs w:val="20"/>
        </w:rPr>
      </w:pPr>
      <w:r w:rsidRPr="00194BC7">
        <w:rPr>
          <w:rFonts w:ascii="Arial" w:hAnsi="Arial" w:cs="Arial"/>
          <w:color w:val="auto"/>
          <w:sz w:val="20"/>
          <w:szCs w:val="20"/>
        </w:rPr>
        <w:t>Smlouva je vyhotovena ve čtyřech stejnopisech s platností originálu, přičemž každá strana obdrží dvě vyhotovení.</w:t>
      </w:r>
    </w:p>
    <w:p w:rsidRPr="00194BC7" w:rsidR="005F54C6" w:rsidP="005F54C6" w:rsidRDefault="005F54C6">
      <w:pPr>
        <w:pStyle w:val="Default"/>
        <w:numPr>
          <w:ilvl w:val="0"/>
          <w:numId w:val="12"/>
        </w:numPr>
        <w:spacing w:after="60" w:line="22" w:lineRule="atLeast"/>
        <w:ind w:left="426" w:hanging="426"/>
        <w:jc w:val="both"/>
        <w:rPr>
          <w:rFonts w:ascii="Arial" w:hAnsi="Arial" w:cs="Arial"/>
          <w:sz w:val="20"/>
          <w:szCs w:val="20"/>
        </w:rPr>
      </w:pPr>
      <w:r w:rsidRPr="00194BC7">
        <w:rPr>
          <w:rFonts w:ascii="Arial" w:hAnsi="Arial" w:cs="Arial"/>
          <w:sz w:val="20"/>
          <w:szCs w:val="20"/>
        </w:rPr>
        <w:t>Poté, co se smluvní strany seznámily s obsahem této smlouvy, prohlašují, že byla sepsána podle jejich pravé a svobodné vůle, že jim není známa žádná zákonná překážka, pro kterou by smlouvu nemohly uzavřít, na důkaz čehož připojují své vlastnoruční podpisy.</w:t>
      </w:r>
    </w:p>
    <w:p w:rsidR="00707ECF" w:rsidRDefault="00707ECF">
      <w:pPr>
        <w:rPr>
          <w:szCs w:val="20"/>
        </w:rPr>
      </w:pPr>
    </w:p>
    <w:p w:rsidR="0076602D" w:rsidRDefault="00756288">
      <w:pPr>
        <w:rPr>
          <w:szCs w:val="20"/>
        </w:rPr>
      </w:pPr>
      <w:r w:rsidRPr="00194BC7">
        <w:rPr>
          <w:szCs w:val="20"/>
        </w:rPr>
        <w:tab/>
      </w: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606"/>
        <w:gridCol w:w="4607"/>
      </w:tblGrid>
      <w:tr w:rsidR="003D680A" w:rsidTr="00707ECF">
        <w:tc>
          <w:tcPr>
            <w:tcW w:w="4606" w:type="dxa"/>
          </w:tcPr>
          <w:p w:rsidR="003D680A" w:rsidP="003D680A" w:rsidRDefault="003D680A">
            <w:pPr>
              <w:rPr>
                <w:szCs w:val="20"/>
              </w:rPr>
            </w:pPr>
            <w:r w:rsidRPr="00194BC7">
              <w:rPr>
                <w:szCs w:val="20"/>
              </w:rPr>
              <w:t>V </w:t>
            </w:r>
            <w:r>
              <w:rPr>
                <w:szCs w:val="20"/>
              </w:rPr>
              <w:t>Praze</w:t>
            </w:r>
            <w:r w:rsidRPr="00194BC7">
              <w:rPr>
                <w:szCs w:val="20"/>
              </w:rPr>
              <w:t xml:space="preserve"> </w:t>
            </w:r>
            <w:proofErr w:type="gramStart"/>
            <w:r w:rsidRPr="00194BC7">
              <w:rPr>
                <w:szCs w:val="20"/>
              </w:rPr>
              <w:t>dne  …</w:t>
            </w:r>
            <w:proofErr w:type="gramEnd"/>
            <w:r w:rsidRPr="00194BC7">
              <w:rPr>
                <w:szCs w:val="20"/>
              </w:rPr>
              <w:t>………………………</w:t>
            </w:r>
          </w:p>
          <w:p w:rsidR="003D680A" w:rsidP="003D680A" w:rsidRDefault="003D680A">
            <w:pPr>
              <w:rPr>
                <w:szCs w:val="20"/>
              </w:rPr>
            </w:pPr>
          </w:p>
          <w:p w:rsidR="003D680A" w:rsidP="003D680A" w:rsidRDefault="003D680A">
            <w:pPr>
              <w:rPr>
                <w:szCs w:val="20"/>
              </w:rPr>
            </w:pPr>
          </w:p>
          <w:p w:rsidR="003D680A" w:rsidP="003D680A" w:rsidRDefault="003D680A">
            <w:pPr>
              <w:rPr>
                <w:szCs w:val="20"/>
              </w:rPr>
            </w:pPr>
          </w:p>
          <w:p w:rsidR="003D680A" w:rsidP="003D680A" w:rsidRDefault="003D680A">
            <w:pPr>
              <w:rPr>
                <w:szCs w:val="20"/>
              </w:rPr>
            </w:pPr>
          </w:p>
          <w:p w:rsidR="003D680A" w:rsidP="003D680A" w:rsidRDefault="003D680A">
            <w:pPr>
              <w:rPr>
                <w:szCs w:val="20"/>
              </w:rPr>
            </w:pPr>
          </w:p>
          <w:p w:rsidR="003D680A" w:rsidP="003D680A" w:rsidRDefault="003D680A">
            <w:pPr>
              <w:rPr>
                <w:szCs w:val="20"/>
              </w:rPr>
            </w:pPr>
          </w:p>
          <w:p w:rsidRPr="00194BC7" w:rsidR="003D680A" w:rsidP="003D680A" w:rsidRDefault="003D680A">
            <w:pPr>
              <w:rPr>
                <w:szCs w:val="20"/>
              </w:rPr>
            </w:pPr>
          </w:p>
          <w:p w:rsidRPr="00194BC7" w:rsidR="003D680A" w:rsidP="003D680A" w:rsidRDefault="003D680A">
            <w:pPr>
              <w:rPr>
                <w:szCs w:val="20"/>
              </w:rPr>
            </w:pPr>
          </w:p>
        </w:tc>
        <w:tc>
          <w:tcPr>
            <w:tcW w:w="4607" w:type="dxa"/>
          </w:tcPr>
          <w:p w:rsidR="003D680A" w:rsidP="003D680A" w:rsidRDefault="003D680A">
            <w:pPr>
              <w:rPr>
                <w:szCs w:val="20"/>
              </w:rPr>
            </w:pPr>
            <w:r w:rsidRPr="00194BC7">
              <w:rPr>
                <w:szCs w:val="20"/>
              </w:rPr>
              <w:lastRenderedPageBreak/>
              <w:t>V </w:t>
            </w:r>
            <w:r>
              <w:rPr>
                <w:szCs w:val="20"/>
              </w:rPr>
              <w:t>Praze</w:t>
            </w:r>
            <w:r w:rsidRPr="00194BC7">
              <w:rPr>
                <w:szCs w:val="20"/>
              </w:rPr>
              <w:t xml:space="preserve"> </w:t>
            </w:r>
            <w:proofErr w:type="gramStart"/>
            <w:r w:rsidRPr="00194BC7">
              <w:rPr>
                <w:szCs w:val="20"/>
              </w:rPr>
              <w:t xml:space="preserve">dne  </w:t>
            </w:r>
            <w:r w:rsidRPr="003D680A">
              <w:rPr>
                <w:szCs w:val="20"/>
                <w:highlight w:val="yellow"/>
              </w:rPr>
              <w:t>[doplní</w:t>
            </w:r>
            <w:proofErr w:type="gramEnd"/>
            <w:r w:rsidRPr="003D680A">
              <w:rPr>
                <w:szCs w:val="20"/>
                <w:highlight w:val="yellow"/>
              </w:rPr>
              <w:t xml:space="preserve"> dodavatel]</w:t>
            </w:r>
          </w:p>
          <w:p w:rsidRPr="00194BC7" w:rsidR="003D680A" w:rsidP="00707ECF" w:rsidRDefault="003D680A">
            <w:pPr>
              <w:jc w:val="center"/>
              <w:rPr>
                <w:szCs w:val="20"/>
              </w:rPr>
            </w:pPr>
          </w:p>
        </w:tc>
      </w:tr>
      <w:tr w:rsidR="00707ECF" w:rsidTr="00707ECF">
        <w:tc>
          <w:tcPr>
            <w:tcW w:w="4606" w:type="dxa"/>
          </w:tcPr>
          <w:p w:rsidRPr="00194BC7" w:rsidR="00707ECF" w:rsidP="00707ECF" w:rsidRDefault="00707ECF">
            <w:pPr>
              <w:jc w:val="center"/>
              <w:rPr>
                <w:szCs w:val="20"/>
              </w:rPr>
            </w:pPr>
            <w:r w:rsidRPr="00194BC7">
              <w:rPr>
                <w:szCs w:val="20"/>
              </w:rPr>
              <w:lastRenderedPageBreak/>
              <w:t>……………………………………………</w:t>
            </w:r>
          </w:p>
          <w:p w:rsidR="00707ECF" w:rsidP="00707ECF" w:rsidRDefault="00707ECF">
            <w:pPr>
              <w:jc w:val="center"/>
              <w:rPr>
                <w:szCs w:val="20"/>
              </w:rPr>
            </w:pPr>
            <w:r w:rsidRPr="00EF3008">
              <w:rPr>
                <w:szCs w:val="20"/>
              </w:rPr>
              <w:t>RNDr. Jakub Strnad, Ph.D.</w:t>
            </w:r>
          </w:p>
          <w:p w:rsidR="00707ECF" w:rsidP="00707ECF" w:rsidRDefault="00707ECF">
            <w:pPr>
              <w:jc w:val="center"/>
              <w:rPr>
                <w:szCs w:val="20"/>
              </w:rPr>
            </w:pPr>
            <w:r>
              <w:rPr>
                <w:szCs w:val="20"/>
              </w:rPr>
              <w:t>předseda představenstva</w:t>
            </w:r>
          </w:p>
        </w:tc>
        <w:tc>
          <w:tcPr>
            <w:tcW w:w="4607" w:type="dxa"/>
          </w:tcPr>
          <w:p w:rsidRPr="00194BC7" w:rsidR="00707ECF" w:rsidP="00707ECF" w:rsidRDefault="00707ECF">
            <w:pPr>
              <w:jc w:val="center"/>
              <w:rPr>
                <w:szCs w:val="20"/>
              </w:rPr>
            </w:pPr>
            <w:r w:rsidRPr="00194BC7">
              <w:rPr>
                <w:szCs w:val="20"/>
              </w:rPr>
              <w:t>……………………………………………</w:t>
            </w:r>
          </w:p>
          <w:p w:rsidR="00707ECF" w:rsidP="00707ECF" w:rsidRDefault="00707ECF">
            <w:pPr>
              <w:jc w:val="center"/>
              <w:rPr>
                <w:szCs w:val="20"/>
              </w:rPr>
            </w:pPr>
            <w:r w:rsidRPr="00707ECF">
              <w:rPr>
                <w:szCs w:val="20"/>
                <w:highlight w:val="yellow"/>
              </w:rPr>
              <w:t>[doplní dodavatel]</w:t>
            </w:r>
          </w:p>
          <w:p w:rsidR="00707ECF" w:rsidP="00707ECF" w:rsidRDefault="00707ECF">
            <w:pPr>
              <w:jc w:val="center"/>
              <w:rPr>
                <w:szCs w:val="20"/>
              </w:rPr>
            </w:pPr>
          </w:p>
        </w:tc>
      </w:tr>
    </w:tbl>
    <w:p w:rsidRPr="00194BC7" w:rsidR="00707ECF" w:rsidRDefault="00707ECF">
      <w:pPr>
        <w:rPr>
          <w:szCs w:val="20"/>
        </w:rPr>
      </w:pPr>
    </w:p>
    <w:p w:rsidRPr="00194BC7" w:rsidR="0076602D" w:rsidRDefault="0076602D">
      <w:pPr>
        <w:rPr>
          <w:szCs w:val="20"/>
        </w:rPr>
      </w:pPr>
    </w:p>
    <w:p w:rsidRPr="00194BC7" w:rsidR="0076602D" w:rsidRDefault="0076602D">
      <w:pPr>
        <w:rPr>
          <w:szCs w:val="20"/>
        </w:rPr>
      </w:pPr>
    </w:p>
    <w:p w:rsidRPr="00194BC7" w:rsidR="0076602D" w:rsidRDefault="0076602D">
      <w:pPr>
        <w:rPr>
          <w:szCs w:val="20"/>
        </w:rPr>
      </w:pPr>
    </w:p>
    <w:p w:rsidRPr="00194BC7" w:rsidR="0076602D" w:rsidRDefault="0076602D">
      <w:pPr>
        <w:rPr>
          <w:szCs w:val="20"/>
        </w:rPr>
      </w:pPr>
    </w:p>
    <w:p w:rsidRPr="00194BC7" w:rsidR="0076602D" w:rsidRDefault="0076602D">
      <w:pPr>
        <w:rPr>
          <w:szCs w:val="20"/>
        </w:rPr>
      </w:pPr>
    </w:p>
    <w:p w:rsidRPr="00194BC7" w:rsidR="0076602D" w:rsidRDefault="0076602D">
      <w:pPr>
        <w:rPr>
          <w:szCs w:val="20"/>
        </w:rPr>
      </w:pPr>
    </w:p>
    <w:p w:rsidRPr="00194BC7" w:rsidR="0076602D" w:rsidRDefault="0076602D">
      <w:pPr>
        <w:rPr>
          <w:szCs w:val="20"/>
        </w:rPr>
      </w:pPr>
    </w:p>
    <w:p w:rsidRPr="00707ECF" w:rsidR="005F54C6" w:rsidRDefault="00194BC7">
      <w:pPr>
        <w:rPr>
          <w:szCs w:val="20"/>
        </w:rPr>
      </w:pPr>
      <w:r w:rsidRPr="00707ECF">
        <w:rPr>
          <w:szCs w:val="20"/>
        </w:rPr>
        <w:t>Přílohy:</w:t>
      </w:r>
    </w:p>
    <w:p w:rsidRPr="00707ECF" w:rsidR="00194BC7" w:rsidRDefault="00194BC7">
      <w:pPr>
        <w:rPr>
          <w:szCs w:val="20"/>
        </w:rPr>
      </w:pPr>
    </w:p>
    <w:p w:rsidRPr="00707ECF" w:rsidR="00D30962" w:rsidP="00194BC7" w:rsidRDefault="00D30962">
      <w:pPr>
        <w:pStyle w:val="Odstavecseseznamem"/>
        <w:numPr>
          <w:ilvl w:val="0"/>
          <w:numId w:val="17"/>
        </w:numPr>
        <w:rPr>
          <w:rFonts w:ascii="Arial" w:hAnsi="Arial" w:cs="Arial"/>
          <w:sz w:val="20"/>
          <w:szCs w:val="20"/>
        </w:rPr>
      </w:pPr>
      <w:r w:rsidRPr="00707ECF">
        <w:rPr>
          <w:rFonts w:ascii="Arial" w:hAnsi="Arial" w:cs="Arial"/>
          <w:sz w:val="20"/>
          <w:szCs w:val="20"/>
        </w:rPr>
        <w:t>Cenová poptávka z nabídky poskytovatele</w:t>
      </w:r>
    </w:p>
    <w:p w:rsidR="00CD2D07" w:rsidP="00636187" w:rsidRDefault="003463E5">
      <w:pPr>
        <w:pStyle w:val="Odstavecseseznamem"/>
        <w:numPr>
          <w:ilvl w:val="0"/>
          <w:numId w:val="17"/>
        </w:numPr>
        <w:rPr>
          <w:rFonts w:ascii="Arial" w:hAnsi="Arial" w:cs="Arial"/>
          <w:sz w:val="20"/>
          <w:szCs w:val="20"/>
        </w:rPr>
      </w:pPr>
      <w:r w:rsidRPr="00707ECF">
        <w:rPr>
          <w:rFonts w:ascii="Arial" w:hAnsi="Arial" w:cs="Arial"/>
          <w:sz w:val="20"/>
          <w:szCs w:val="20"/>
        </w:rPr>
        <w:t xml:space="preserve">Harmonogram </w:t>
      </w:r>
      <w:r w:rsidRPr="00707ECF" w:rsidR="00BE184E">
        <w:rPr>
          <w:rFonts w:ascii="Arial" w:hAnsi="Arial" w:cs="Arial"/>
          <w:sz w:val="20"/>
          <w:szCs w:val="20"/>
        </w:rPr>
        <w:t>realizace kurzů</w:t>
      </w:r>
    </w:p>
    <w:p w:rsidRPr="00707ECF" w:rsidR="00222EEE" w:rsidP="00636187" w:rsidRDefault="00222EEE">
      <w:pPr>
        <w:pStyle w:val="Odstavecseseznamem"/>
        <w:numPr>
          <w:ilvl w:val="0"/>
          <w:numId w:val="17"/>
        </w:numPr>
        <w:rPr>
          <w:rFonts w:ascii="Arial" w:hAnsi="Arial" w:cs="Arial"/>
          <w:sz w:val="20"/>
          <w:szCs w:val="20"/>
        </w:rPr>
      </w:pPr>
      <w:r>
        <w:rPr>
          <w:rFonts w:ascii="Arial" w:hAnsi="Arial" w:cs="Arial"/>
          <w:sz w:val="20"/>
          <w:szCs w:val="20"/>
        </w:rPr>
        <w:t>Smlouva o mlčenlivosti</w:t>
      </w:r>
    </w:p>
    <w:p w:rsidRPr="005977C6" w:rsidR="005F54C6" w:rsidRDefault="005F54C6">
      <w:pPr>
        <w:rPr>
          <w:rFonts w:asciiTheme="minorHAnsi" w:hAnsiTheme="minorHAnsi"/>
          <w:sz w:val="22"/>
          <w:szCs w:val="22"/>
        </w:rPr>
      </w:pPr>
    </w:p>
    <w:sectPr w:rsidRPr="005977C6" w:rsidR="005F54C6" w:rsidSect="00681B21">
      <w:footerReference w:type="default" r:id="rId12"/>
      <w:pgSz w:w="11906" w:h="16838"/>
      <w:pgMar w:top="2127" w:right="1416" w:bottom="212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410CF2" w:rsidRDefault="00410CF2">
      <w:r>
        <w:separator/>
      </w:r>
    </w:p>
  </w:endnote>
  <w:endnote w:type="continuationSeparator" w:id="0">
    <w:p w:rsidR="00410CF2" w:rsidRDefault="00410CF2">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5F54C6" w:rsidP="005F54C6" w:rsidRDefault="003C389D">
    <w:pPr>
      <w:pStyle w:val="Zpat"/>
      <w:framePr w:wrap="around" w:hAnchor="margin" w:vAnchor="text" w:xAlign="right" w:y="1"/>
      <w:rPr>
        <w:rStyle w:val="slostrnky"/>
      </w:rPr>
    </w:pPr>
    <w:r>
      <w:rPr>
        <w:rStyle w:val="slostrnky"/>
      </w:rPr>
      <w:fldChar w:fldCharType="begin"/>
    </w:r>
    <w:r w:rsidR="005F54C6">
      <w:rPr>
        <w:rStyle w:val="slostrnky"/>
      </w:rPr>
      <w:instrText xml:space="preserve">PAGE  </w:instrText>
    </w:r>
    <w:r>
      <w:rPr>
        <w:rStyle w:val="slostrnky"/>
      </w:rPr>
      <w:fldChar w:fldCharType="end"/>
    </w:r>
  </w:p>
  <w:p w:rsidR="005F54C6" w:rsidP="005F54C6" w:rsidRDefault="005F54C6">
    <w:pPr>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1751573895"/>
      <w:docPartObj>
        <w:docPartGallery w:val="Page Numbers (Bottom of Page)"/>
        <w:docPartUnique/>
      </w:docPartObj>
    </w:sdtPr>
    <w:sdtContent>
      <w:sdt>
        <w:sdtPr>
          <w:id w:val="837344224"/>
          <w:docPartObj>
            <w:docPartGallery w:val="Page Numbers (Top of Page)"/>
            <w:docPartUnique/>
          </w:docPartObj>
        </w:sdtPr>
        <w:sdtContent>
          <w:p w:rsidR="00194BC7" w:rsidRDefault="00194BC7">
            <w:pPr>
              <w:pStyle w:val="Zpat"/>
              <w:jc w:val="right"/>
            </w:pPr>
            <w:proofErr w:type="gramStart"/>
            <w:r>
              <w:t xml:space="preserve">Stránka </w:t>
            </w:r>
            <w:r w:rsidR="003C389D">
              <w:rPr>
                <w:b/>
                <w:bCs/>
                <w:sz w:val="24"/>
              </w:rPr>
              <w:fldChar w:fldCharType="begin"/>
            </w:r>
            <w:r>
              <w:rPr>
                <w:b/>
                <w:bCs/>
              </w:rPr>
              <w:instrText>PAGE</w:instrText>
            </w:r>
            <w:r w:rsidR="003C389D">
              <w:rPr>
                <w:b/>
                <w:bCs/>
                <w:sz w:val="24"/>
              </w:rPr>
              <w:fldChar w:fldCharType="separate"/>
            </w:r>
            <w:r w:rsidR="00076BBC">
              <w:rPr>
                <w:b/>
                <w:bCs/>
                <w:noProof/>
              </w:rPr>
              <w:t>1</w:t>
            </w:r>
            <w:r w:rsidR="003C389D">
              <w:rPr>
                <w:b/>
                <w:bCs/>
                <w:sz w:val="24"/>
              </w:rPr>
              <w:fldChar w:fldCharType="end"/>
            </w:r>
            <w:r>
              <w:t xml:space="preserve"> z </w:t>
            </w:r>
            <w:r w:rsidR="003C389D">
              <w:rPr>
                <w:b/>
                <w:bCs/>
                <w:sz w:val="24"/>
              </w:rPr>
              <w:fldChar w:fldCharType="begin"/>
            </w:r>
            <w:r>
              <w:rPr>
                <w:b/>
                <w:bCs/>
              </w:rPr>
              <w:instrText>NUMPAGES</w:instrText>
            </w:r>
            <w:r w:rsidR="003C389D">
              <w:rPr>
                <w:b/>
                <w:bCs/>
                <w:sz w:val="24"/>
              </w:rPr>
              <w:fldChar w:fldCharType="separate"/>
            </w:r>
            <w:r w:rsidR="00076BBC">
              <w:rPr>
                <w:b/>
                <w:bCs/>
                <w:noProof/>
              </w:rPr>
              <w:t>7</w:t>
            </w:r>
            <w:proofErr w:type="gramEnd"/>
            <w:r w:rsidR="003C389D">
              <w:rPr>
                <w:b/>
                <w:bCs/>
                <w:sz w:val="24"/>
              </w:rPr>
              <w:fldChar w:fldCharType="end"/>
            </w:r>
          </w:p>
        </w:sdtContent>
      </w:sdt>
    </w:sdtContent>
  </w:sdt>
  <w:p w:rsidR="005F54C6" w:rsidP="005F54C6" w:rsidRDefault="005F54C6">
    <w:pPr>
      <w:ind w:right="360"/>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802848670"/>
      <w:docPartObj>
        <w:docPartGallery w:val="Page Numbers (Bottom of Page)"/>
        <w:docPartUnique/>
      </w:docPartObj>
    </w:sdtPr>
    <w:sdtContent>
      <w:sdt>
        <w:sdtPr>
          <w:id w:val="-1772925047"/>
          <w:docPartObj>
            <w:docPartGallery w:val="Page Numbers (Top of Page)"/>
            <w:docPartUnique/>
          </w:docPartObj>
        </w:sdtPr>
        <w:sdtContent>
          <w:p w:rsidR="00194BC7" w:rsidRDefault="00194BC7">
            <w:pPr>
              <w:pStyle w:val="Zpat"/>
              <w:jc w:val="right"/>
            </w:pPr>
            <w:proofErr w:type="gramStart"/>
            <w:r>
              <w:t xml:space="preserve">Stránka </w:t>
            </w:r>
            <w:proofErr w:type="gramEnd"/>
            <w:r w:rsidR="003C389D">
              <w:rPr>
                <w:b/>
                <w:bCs/>
                <w:sz w:val="24"/>
              </w:rPr>
              <w:fldChar w:fldCharType="begin"/>
            </w:r>
            <w:r>
              <w:rPr>
                <w:b/>
                <w:bCs/>
              </w:rPr>
              <w:instrText>PAGE</w:instrText>
            </w:r>
            <w:r w:rsidR="003C389D">
              <w:rPr>
                <w:b/>
                <w:bCs/>
                <w:sz w:val="24"/>
              </w:rPr>
              <w:fldChar w:fldCharType="separate"/>
            </w:r>
            <w:r w:rsidR="00076BBC">
              <w:rPr>
                <w:b/>
                <w:bCs/>
                <w:noProof/>
              </w:rPr>
              <w:t>7</w:t>
            </w:r>
            <w:r w:rsidR="003C389D">
              <w:rPr>
                <w:b/>
                <w:bCs/>
                <w:sz w:val="24"/>
              </w:rPr>
              <w:fldChar w:fldCharType="end"/>
            </w:r>
            <w:proofErr w:type="gramStart"/>
            <w:r>
              <w:t xml:space="preserve"> z </w:t>
            </w:r>
            <w:proofErr w:type="gramEnd"/>
            <w:r w:rsidR="003C389D">
              <w:rPr>
                <w:b/>
                <w:bCs/>
                <w:sz w:val="24"/>
              </w:rPr>
              <w:fldChar w:fldCharType="begin"/>
            </w:r>
            <w:r>
              <w:rPr>
                <w:b/>
                <w:bCs/>
              </w:rPr>
              <w:instrText>NUMPAGES</w:instrText>
            </w:r>
            <w:r w:rsidR="003C389D">
              <w:rPr>
                <w:b/>
                <w:bCs/>
                <w:sz w:val="24"/>
              </w:rPr>
              <w:fldChar w:fldCharType="separate"/>
            </w:r>
            <w:r w:rsidR="00076BBC">
              <w:rPr>
                <w:b/>
                <w:bCs/>
                <w:noProof/>
              </w:rPr>
              <w:t>7</w:t>
            </w:r>
            <w:r w:rsidR="003C389D">
              <w:rPr>
                <w:b/>
                <w:bCs/>
                <w:sz w:val="24"/>
              </w:rPr>
              <w:fldChar w:fldCharType="end"/>
            </w:r>
          </w:p>
        </w:sdtContent>
      </w:sdt>
    </w:sdtContent>
  </w:sdt>
  <w:p w:rsidR="00A402B4" w:rsidP="005F54C6" w:rsidRDefault="00A402B4">
    <w:pPr>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410CF2" w:rsidRDefault="00410CF2">
      <w:r>
        <w:separator/>
      </w:r>
    </w:p>
  </w:footnote>
  <w:footnote w:type="continuationSeparator" w:id="0">
    <w:p w:rsidR="00410CF2" w:rsidRDefault="00410CF2">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5F54C6" w:rsidRDefault="005F54C6">
    <w:pPr>
      <w:pStyle w:val="Zhlav"/>
    </w:pPr>
  </w:p>
  <w:p w:rsidR="005F54C6" w:rsidRDefault="00CF0978">
    <w:pPr>
      <w:pStyle w:val="Zhlav"/>
    </w:pPr>
    <w:r w:rsidRPr="00CF0978">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0000005"/>
    <w:multiLevelType w:val="singleLevel"/>
    <w:tmpl w:val="00000005"/>
    <w:name w:val="WW8Num6"/>
    <w:lvl w:ilvl="0">
      <w:start w:val="1"/>
      <w:numFmt w:val="decimal"/>
      <w:lvlText w:val="%1."/>
      <w:lvlJc w:val="left"/>
      <w:pPr>
        <w:tabs>
          <w:tab w:val="num" w:pos="0"/>
        </w:tabs>
        <w:ind w:left="720" w:hanging="360"/>
      </w:pPr>
    </w:lvl>
  </w:abstractNum>
  <w:abstractNum w:abstractNumId="3">
    <w:nsid w:val="00000006"/>
    <w:multiLevelType w:val="singleLevel"/>
    <w:tmpl w:val="00000006"/>
    <w:name w:val="WW8Num8"/>
    <w:lvl w:ilvl="0">
      <w:start w:val="1"/>
      <w:numFmt w:val="decimal"/>
      <w:lvlText w:val="%1."/>
      <w:lvlJc w:val="left"/>
      <w:pPr>
        <w:tabs>
          <w:tab w:val="num" w:pos="0"/>
        </w:tabs>
        <w:ind w:left="720" w:hanging="360"/>
      </w:pPr>
    </w:lvl>
  </w:abstractNum>
  <w:abstractNum w:abstractNumId="4">
    <w:nsid w:val="00000007"/>
    <w:multiLevelType w:val="multilevel"/>
    <w:tmpl w:val="00000007"/>
    <w:name w:val="WW8Num9"/>
    <w:lvl w:ilvl="0">
      <w:start w:val="1"/>
      <w:numFmt w:val="upperRoman"/>
      <w:lvlText w:val="%1."/>
      <w:lvlJc w:val="right"/>
      <w:pPr>
        <w:tabs>
          <w:tab w:val="num" w:pos="2568"/>
        </w:tabs>
        <w:ind w:left="3338" w:hanging="360"/>
      </w:pPr>
    </w:lvl>
    <w:lvl w:ilvl="1">
      <w:start w:val="1"/>
      <w:numFmt w:val="decimal"/>
      <w:lvlText w:val="%1.%2"/>
      <w:lvlJc w:val="left"/>
      <w:pPr>
        <w:tabs>
          <w:tab w:val="num" w:pos="0"/>
        </w:tabs>
        <w:ind w:left="770" w:hanging="360"/>
      </w:pPr>
      <w:rPr>
        <w:b w:val="false"/>
      </w:rPr>
    </w:lvl>
    <w:lvl w:ilvl="2">
      <w:start w:val="1"/>
      <w:numFmt w:val="decimal"/>
      <w:lvlText w:val="%1.%2.%3"/>
      <w:lvlJc w:val="left"/>
      <w:pPr>
        <w:tabs>
          <w:tab w:val="num" w:pos="0"/>
        </w:tabs>
        <w:ind w:left="1130" w:hanging="720"/>
      </w:pPr>
    </w:lvl>
    <w:lvl w:ilvl="3">
      <w:start w:val="1"/>
      <w:numFmt w:val="decimal"/>
      <w:lvlText w:val="%1.%2.%3.%4"/>
      <w:lvlJc w:val="left"/>
      <w:pPr>
        <w:tabs>
          <w:tab w:val="num" w:pos="0"/>
        </w:tabs>
        <w:ind w:left="1130" w:hanging="720"/>
      </w:pPr>
    </w:lvl>
    <w:lvl w:ilvl="4">
      <w:start w:val="1"/>
      <w:numFmt w:val="decimal"/>
      <w:lvlText w:val="%1.%2.%3.%4.%5"/>
      <w:lvlJc w:val="left"/>
      <w:pPr>
        <w:tabs>
          <w:tab w:val="num" w:pos="0"/>
        </w:tabs>
        <w:ind w:left="1490" w:hanging="1080"/>
      </w:pPr>
    </w:lvl>
    <w:lvl w:ilvl="5">
      <w:start w:val="1"/>
      <w:numFmt w:val="decimal"/>
      <w:lvlText w:val="%1.%2.%3.%4.%5.%6"/>
      <w:lvlJc w:val="left"/>
      <w:pPr>
        <w:tabs>
          <w:tab w:val="num" w:pos="0"/>
        </w:tabs>
        <w:ind w:left="1490" w:hanging="1080"/>
      </w:pPr>
    </w:lvl>
    <w:lvl w:ilvl="6">
      <w:start w:val="1"/>
      <w:numFmt w:val="decimal"/>
      <w:lvlText w:val="%1.%2.%3.%4.%5.%6.%7"/>
      <w:lvlJc w:val="left"/>
      <w:pPr>
        <w:tabs>
          <w:tab w:val="num" w:pos="0"/>
        </w:tabs>
        <w:ind w:left="1850" w:hanging="1440"/>
      </w:pPr>
    </w:lvl>
    <w:lvl w:ilvl="7">
      <w:start w:val="1"/>
      <w:numFmt w:val="decimal"/>
      <w:lvlText w:val="%1.%2.%3.%4.%5.%6.%7.%8"/>
      <w:lvlJc w:val="left"/>
      <w:pPr>
        <w:tabs>
          <w:tab w:val="num" w:pos="0"/>
        </w:tabs>
        <w:ind w:left="1850" w:hanging="1440"/>
      </w:pPr>
    </w:lvl>
    <w:lvl w:ilvl="8">
      <w:start w:val="1"/>
      <w:numFmt w:val="decimal"/>
      <w:lvlText w:val="%1.%2.%3.%4.%5.%6.%7.%8.%9"/>
      <w:lvlJc w:val="left"/>
      <w:pPr>
        <w:tabs>
          <w:tab w:val="num" w:pos="0"/>
        </w:tabs>
        <w:ind w:left="2210" w:hanging="1800"/>
      </w:pPr>
    </w:lvl>
  </w:abstractNum>
  <w:abstractNum w:abstractNumId="5">
    <w:nsid w:val="00000008"/>
    <w:multiLevelType w:val="singleLevel"/>
    <w:tmpl w:val="71BE15EE"/>
    <w:name w:val="WW8Num10"/>
    <w:lvl w:ilvl="0">
      <w:start w:val="1"/>
      <w:numFmt w:val="decimal"/>
      <w:lvlText w:val="%1."/>
      <w:lvlJc w:val="left"/>
      <w:pPr>
        <w:tabs>
          <w:tab w:val="num" w:pos="0"/>
        </w:tabs>
        <w:ind w:left="720" w:hanging="360"/>
      </w:pPr>
      <w:rPr>
        <w:rFonts w:hint="default" w:ascii="Arial" w:hAnsi="Arial" w:cs="Arial"/>
        <w:b w:val="false"/>
        <w:sz w:val="20"/>
        <w:szCs w:val="20"/>
      </w:rPr>
    </w:lvl>
  </w:abstractNum>
  <w:abstractNum w:abstractNumId="6">
    <w:nsid w:val="0000000A"/>
    <w:multiLevelType w:val="singleLevel"/>
    <w:tmpl w:val="0000000A"/>
    <w:name w:val="WW8Num12"/>
    <w:lvl w:ilvl="0">
      <w:start w:val="1"/>
      <w:numFmt w:val="decimal"/>
      <w:lvlText w:val="%1."/>
      <w:lvlJc w:val="left"/>
      <w:pPr>
        <w:tabs>
          <w:tab w:val="num" w:pos="0"/>
        </w:tabs>
        <w:ind w:left="720" w:hanging="360"/>
      </w:pPr>
    </w:lvl>
  </w:abstractNum>
  <w:abstractNum w:abstractNumId="7">
    <w:nsid w:val="0000000B"/>
    <w:multiLevelType w:val="singleLevel"/>
    <w:tmpl w:val="0000000B"/>
    <w:name w:val="WW8Num14"/>
    <w:lvl w:ilvl="0">
      <w:start w:val="1"/>
      <w:numFmt w:val="bullet"/>
      <w:lvlText w:val=""/>
      <w:lvlJc w:val="left"/>
      <w:pPr>
        <w:tabs>
          <w:tab w:val="num" w:pos="0"/>
        </w:tabs>
        <w:ind w:left="1146" w:hanging="360"/>
      </w:pPr>
      <w:rPr>
        <w:rFonts w:ascii="Symbol" w:hAnsi="Symbol" w:cs="Symbol"/>
      </w:rPr>
    </w:lvl>
  </w:abstractNum>
  <w:abstractNum w:abstractNumId="8">
    <w:nsid w:val="0000000F"/>
    <w:multiLevelType w:val="singleLevel"/>
    <w:tmpl w:val="0000000F"/>
    <w:name w:val="WW8Num23"/>
    <w:lvl w:ilvl="0">
      <w:start w:val="1"/>
      <w:numFmt w:val="decimal"/>
      <w:lvlText w:val="%1."/>
      <w:lvlJc w:val="left"/>
      <w:pPr>
        <w:tabs>
          <w:tab w:val="num" w:pos="0"/>
        </w:tabs>
        <w:ind w:left="720" w:hanging="360"/>
      </w:pPr>
    </w:lvl>
  </w:abstractNum>
  <w:abstractNum w:abstractNumId="9">
    <w:nsid w:val="00000011"/>
    <w:multiLevelType w:val="singleLevel"/>
    <w:tmpl w:val="00000011"/>
    <w:name w:val="WW8Num25"/>
    <w:lvl w:ilvl="0">
      <w:start w:val="1"/>
      <w:numFmt w:val="decimal"/>
      <w:lvlText w:val="%1."/>
      <w:lvlJc w:val="left"/>
      <w:pPr>
        <w:tabs>
          <w:tab w:val="num" w:pos="0"/>
        </w:tabs>
        <w:ind w:left="720" w:hanging="360"/>
      </w:pPr>
    </w:lvl>
  </w:abstractNum>
  <w:abstractNum w:abstractNumId="10">
    <w:nsid w:val="00000013"/>
    <w:multiLevelType w:val="multilevel"/>
    <w:tmpl w:val="00000013"/>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nsid w:val="00000014"/>
    <w:multiLevelType w:val="singleLevel"/>
    <w:tmpl w:val="00000014"/>
    <w:name w:val="WW8Num30"/>
    <w:lvl w:ilvl="0">
      <w:start w:val="1"/>
      <w:numFmt w:val="decimal"/>
      <w:lvlText w:val="%1."/>
      <w:lvlJc w:val="left"/>
      <w:pPr>
        <w:tabs>
          <w:tab w:val="num" w:pos="0"/>
        </w:tabs>
        <w:ind w:left="720" w:hanging="360"/>
      </w:pPr>
    </w:lvl>
  </w:abstractNum>
  <w:abstractNum w:abstractNumId="12">
    <w:nsid w:val="00000015"/>
    <w:multiLevelType w:val="singleLevel"/>
    <w:tmpl w:val="00000015"/>
    <w:name w:val="WW8Num31"/>
    <w:lvl w:ilvl="0">
      <w:start w:val="1"/>
      <w:numFmt w:val="bullet"/>
      <w:lvlText w:val=""/>
      <w:lvlJc w:val="left"/>
      <w:pPr>
        <w:tabs>
          <w:tab w:val="num" w:pos="0"/>
        </w:tabs>
        <w:ind w:left="1146" w:hanging="360"/>
      </w:pPr>
      <w:rPr>
        <w:rFonts w:ascii="Symbol" w:hAnsi="Symbol" w:cs="Symbol"/>
      </w:rPr>
    </w:lvl>
  </w:abstractNum>
  <w:abstractNum w:abstractNumId="13">
    <w:nsid w:val="0FBA0227"/>
    <w:multiLevelType w:val="hybridMultilevel"/>
    <w:tmpl w:val="6144CA60"/>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4">
    <w:nsid w:val="62F50F6B"/>
    <w:multiLevelType w:val="hybridMultilevel"/>
    <w:tmpl w:val="7480E5A2"/>
    <w:lvl w:ilvl="0" w:tplc="F6B644DA">
      <w:numFmt w:val="bullet"/>
      <w:lvlText w:val="-"/>
      <w:lvlJc w:val="left"/>
      <w:pPr>
        <w:ind w:left="1068" w:hanging="360"/>
      </w:pPr>
      <w:rPr>
        <w:rFonts w:hint="default" w:ascii="Calibri" w:hAnsi="Calibri" w:eastAsiaTheme="minorHAnsi" w:cstheme="minorBidi"/>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5">
    <w:nsid w:val="724751A8"/>
    <w:multiLevelType w:val="hybridMultilevel"/>
    <w:tmpl w:val="8C58804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73611A72"/>
    <w:multiLevelType w:val="hybridMultilevel"/>
    <w:tmpl w:val="7E32B2A0"/>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781C246D"/>
    <w:multiLevelType w:val="hybridMultilevel"/>
    <w:tmpl w:val="218410B6"/>
    <w:lvl w:ilvl="0" w:tplc="6EDE98C8">
      <w:start w:val="1"/>
      <w:numFmt w:val="bullet"/>
      <w:lvlText w:val=""/>
      <w:lvlJc w:val="left"/>
      <w:pPr>
        <w:ind w:left="720" w:hanging="360"/>
      </w:pPr>
      <w:rPr>
        <w:rFonts w:hint="default" w:ascii="Symbol" w:hAnsi="Symbol"/>
        <w:b w:val="false"/>
      </w:rPr>
    </w:lvl>
    <w:lvl w:ilvl="1" w:tplc="04050003">
      <w:start w:val="1"/>
      <w:numFmt w:val="bullet"/>
      <w:lvlText w:val="o"/>
      <w:lvlJc w:val="left"/>
      <w:pPr>
        <w:ind w:left="1440" w:hanging="360"/>
      </w:pPr>
      <w:rPr>
        <w:rFonts w:hint="default" w:ascii="Courier New" w:hAnsi="Courier New" w:cs="Courier New"/>
      </w:rPr>
    </w:lvl>
    <w:lvl w:ilvl="2" w:tplc="F6B644DA">
      <w:numFmt w:val="bullet"/>
      <w:lvlText w:val="-"/>
      <w:lvlJc w:val="left"/>
      <w:pPr>
        <w:ind w:left="2160" w:hanging="360"/>
      </w:pPr>
      <w:rPr>
        <w:rFonts w:hint="default" w:ascii="Calibri" w:hAnsi="Calibri" w:eastAsiaTheme="minorHAnsi" w:cstheme="minorBidi"/>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7"/>
  </w:num>
  <w:num w:numId="17">
    <w:abstractNumId w:val="16"/>
  </w:num>
  <w:num w:numId="18">
    <w:abstractNumId w:val="0"/>
  </w:num>
  <w:num w:numId="19">
    <w:abstractNumId w:val="1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displayBackgroundShape/>
  <w:proofState w:spelling="clean" w:grammar="clean"/>
  <w:stylePaneFormatFilter w:val="3F01"/>
  <w:trackRevisions/>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C6"/>
    <w:rsid w:val="000066A8"/>
    <w:rsid w:val="0002431C"/>
    <w:rsid w:val="00025F86"/>
    <w:rsid w:val="000409EE"/>
    <w:rsid w:val="00055483"/>
    <w:rsid w:val="00064CA9"/>
    <w:rsid w:val="00076BBC"/>
    <w:rsid w:val="000B44BD"/>
    <w:rsid w:val="00102FC3"/>
    <w:rsid w:val="00117BB2"/>
    <w:rsid w:val="001216E3"/>
    <w:rsid w:val="00125909"/>
    <w:rsid w:val="001426FB"/>
    <w:rsid w:val="001455C0"/>
    <w:rsid w:val="00157358"/>
    <w:rsid w:val="00174BCE"/>
    <w:rsid w:val="00194BC7"/>
    <w:rsid w:val="001C008F"/>
    <w:rsid w:val="001D6D64"/>
    <w:rsid w:val="002063F5"/>
    <w:rsid w:val="00222EEE"/>
    <w:rsid w:val="00225998"/>
    <w:rsid w:val="00251F37"/>
    <w:rsid w:val="00264577"/>
    <w:rsid w:val="002B2484"/>
    <w:rsid w:val="002B29A9"/>
    <w:rsid w:val="002C4472"/>
    <w:rsid w:val="002D41CE"/>
    <w:rsid w:val="002E7C91"/>
    <w:rsid w:val="00306FB3"/>
    <w:rsid w:val="00342477"/>
    <w:rsid w:val="00342565"/>
    <w:rsid w:val="003463E5"/>
    <w:rsid w:val="00363097"/>
    <w:rsid w:val="00376C82"/>
    <w:rsid w:val="003855CD"/>
    <w:rsid w:val="003C389D"/>
    <w:rsid w:val="003D680A"/>
    <w:rsid w:val="003F5914"/>
    <w:rsid w:val="00407728"/>
    <w:rsid w:val="00410CF2"/>
    <w:rsid w:val="004865A4"/>
    <w:rsid w:val="004B13B5"/>
    <w:rsid w:val="004C44B2"/>
    <w:rsid w:val="004F2A0B"/>
    <w:rsid w:val="00540F3F"/>
    <w:rsid w:val="0054135E"/>
    <w:rsid w:val="005977C6"/>
    <w:rsid w:val="005A35B6"/>
    <w:rsid w:val="005C10B8"/>
    <w:rsid w:val="005E48E4"/>
    <w:rsid w:val="005F54C6"/>
    <w:rsid w:val="00603011"/>
    <w:rsid w:val="0060470C"/>
    <w:rsid w:val="00605C56"/>
    <w:rsid w:val="00636187"/>
    <w:rsid w:val="00650C6A"/>
    <w:rsid w:val="00670079"/>
    <w:rsid w:val="00681B21"/>
    <w:rsid w:val="0068206A"/>
    <w:rsid w:val="0068720A"/>
    <w:rsid w:val="006B68EA"/>
    <w:rsid w:val="006D3941"/>
    <w:rsid w:val="006E3FE2"/>
    <w:rsid w:val="006F623F"/>
    <w:rsid w:val="00707ECF"/>
    <w:rsid w:val="00713722"/>
    <w:rsid w:val="0071587F"/>
    <w:rsid w:val="00736FCF"/>
    <w:rsid w:val="00756288"/>
    <w:rsid w:val="0076602D"/>
    <w:rsid w:val="007C406A"/>
    <w:rsid w:val="007E3905"/>
    <w:rsid w:val="008004D5"/>
    <w:rsid w:val="00837133"/>
    <w:rsid w:val="008614FA"/>
    <w:rsid w:val="008645EB"/>
    <w:rsid w:val="008678CF"/>
    <w:rsid w:val="00870D30"/>
    <w:rsid w:val="00891B8D"/>
    <w:rsid w:val="008B1C74"/>
    <w:rsid w:val="008C24FA"/>
    <w:rsid w:val="008F1205"/>
    <w:rsid w:val="009074D8"/>
    <w:rsid w:val="0091068A"/>
    <w:rsid w:val="009865C2"/>
    <w:rsid w:val="009D0864"/>
    <w:rsid w:val="009D75D8"/>
    <w:rsid w:val="00A20CB1"/>
    <w:rsid w:val="00A402B4"/>
    <w:rsid w:val="00A83F98"/>
    <w:rsid w:val="00A86EF1"/>
    <w:rsid w:val="00A9130E"/>
    <w:rsid w:val="00A936CC"/>
    <w:rsid w:val="00AA0929"/>
    <w:rsid w:val="00AD5E21"/>
    <w:rsid w:val="00AF0C55"/>
    <w:rsid w:val="00B20D49"/>
    <w:rsid w:val="00B66745"/>
    <w:rsid w:val="00B67800"/>
    <w:rsid w:val="00B72685"/>
    <w:rsid w:val="00BA7665"/>
    <w:rsid w:val="00BB2761"/>
    <w:rsid w:val="00BC5174"/>
    <w:rsid w:val="00BE184E"/>
    <w:rsid w:val="00C54F1C"/>
    <w:rsid w:val="00C93B58"/>
    <w:rsid w:val="00C9786B"/>
    <w:rsid w:val="00CD2D07"/>
    <w:rsid w:val="00CD5D79"/>
    <w:rsid w:val="00CF01B4"/>
    <w:rsid w:val="00CF0978"/>
    <w:rsid w:val="00CF7D2C"/>
    <w:rsid w:val="00D27EBA"/>
    <w:rsid w:val="00D30962"/>
    <w:rsid w:val="00D431F5"/>
    <w:rsid w:val="00D434E1"/>
    <w:rsid w:val="00D509F0"/>
    <w:rsid w:val="00D87C1E"/>
    <w:rsid w:val="00DC3EB9"/>
    <w:rsid w:val="00DE1BA5"/>
    <w:rsid w:val="00E14283"/>
    <w:rsid w:val="00E17873"/>
    <w:rsid w:val="00E472C2"/>
    <w:rsid w:val="00E515F7"/>
    <w:rsid w:val="00E67709"/>
    <w:rsid w:val="00EC283B"/>
    <w:rsid w:val="00EC3C0C"/>
    <w:rsid w:val="00EE7048"/>
    <w:rsid w:val="00EF3008"/>
    <w:rsid w:val="00EF4121"/>
    <w:rsid w:val="00EF5B43"/>
    <w:rsid w:val="00F219BE"/>
    <w:rsid w:val="00F25ED6"/>
    <w:rsid w:val="00F36009"/>
    <w:rsid w:val="00F866F4"/>
    <w:rsid w:val="00F93D35"/>
    <w:rsid w:val="00FB006F"/>
    <w:rsid w:val="00FB7BA9"/>
    <w:rsid w:val="00FE0E5A"/>
    <w:rsid w:val="00FF7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5:docId w15:val="{DB7E8CD5-43B3-479B-A3D1-E01E7868814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semiHidden="true" w:unhideWhenUsed="true" w:qFormat="true"/>
    <w:lsdException w:name="heading 3" w:semiHidden="true" w:unhideWhenUsed="true"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5F54C6"/>
    <w:pPr>
      <w:suppressAutoHyphens/>
    </w:pPr>
    <w:rPr>
      <w:rFonts w:ascii="Arial" w:hAnsi="Arial" w:cs="Arial"/>
      <w:szCs w:val="24"/>
      <w:lang w:eastAsia="ar-SA"/>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Hypertextovodkaz">
    <w:name w:val="Hyperlink"/>
    <w:rsid w:val="005F54C6"/>
    <w:rPr>
      <w:b w:val="false"/>
      <w:color w:val="auto"/>
      <w:u w:val="single"/>
    </w:rPr>
  </w:style>
  <w:style w:type="paragraph" w:styleId="Default" w:customStyle="true">
    <w:name w:val="Default"/>
    <w:rsid w:val="005F54C6"/>
    <w:pPr>
      <w:suppressAutoHyphens/>
      <w:autoSpaceDE w:val="false"/>
    </w:pPr>
    <w:rPr>
      <w:rFonts w:ascii="Lucida Sans Unicode" w:hAnsi="Lucida Sans Unicode" w:eastAsia="Calibri" w:cs="Lucida Sans Unicode"/>
      <w:color w:val="000000"/>
      <w:sz w:val="24"/>
      <w:szCs w:val="24"/>
      <w:lang w:eastAsia="ar-SA"/>
    </w:rPr>
  </w:style>
  <w:style w:type="paragraph" w:styleId="Zhlav">
    <w:name w:val="header"/>
    <w:basedOn w:val="Normln"/>
    <w:rsid w:val="005F54C6"/>
  </w:style>
  <w:style w:type="paragraph" w:styleId="Zpat">
    <w:name w:val="footer"/>
    <w:basedOn w:val="Normln"/>
    <w:link w:val="ZpatChar"/>
    <w:uiPriority w:val="99"/>
    <w:rsid w:val="005F54C6"/>
  </w:style>
  <w:style w:type="character" w:styleId="slostrnky">
    <w:name w:val="page number"/>
    <w:basedOn w:val="Standardnpsmoodstavce"/>
    <w:rsid w:val="005F54C6"/>
  </w:style>
  <w:style w:type="table" w:styleId="Mkatabulky">
    <w:name w:val="Table Grid"/>
    <w:basedOn w:val="Normlntabulka"/>
    <w:rsid w:val="00CD2D07"/>
    <w:pPr>
      <w:suppressAutoHyphens/>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Odkaznakoment">
    <w:name w:val="annotation reference"/>
    <w:rsid w:val="0091068A"/>
    <w:rPr>
      <w:sz w:val="16"/>
      <w:szCs w:val="16"/>
    </w:rPr>
  </w:style>
  <w:style w:type="paragraph" w:styleId="Textkomente">
    <w:name w:val="annotation text"/>
    <w:basedOn w:val="Normln"/>
    <w:link w:val="TextkomenteChar"/>
    <w:rsid w:val="0091068A"/>
    <w:rPr>
      <w:szCs w:val="20"/>
    </w:rPr>
  </w:style>
  <w:style w:type="character" w:styleId="TextkomenteChar" w:customStyle="true">
    <w:name w:val="Text komentáře Char"/>
    <w:link w:val="Textkomente"/>
    <w:rsid w:val="0091068A"/>
    <w:rPr>
      <w:rFonts w:ascii="Arial" w:hAnsi="Arial" w:cs="Arial"/>
      <w:lang w:eastAsia="ar-SA"/>
    </w:rPr>
  </w:style>
  <w:style w:type="paragraph" w:styleId="Pedmtkomente">
    <w:name w:val="annotation subject"/>
    <w:basedOn w:val="Textkomente"/>
    <w:next w:val="Textkomente"/>
    <w:link w:val="PedmtkomenteChar"/>
    <w:rsid w:val="0091068A"/>
    <w:rPr>
      <w:b/>
      <w:bCs/>
    </w:rPr>
  </w:style>
  <w:style w:type="character" w:styleId="PedmtkomenteChar" w:customStyle="true">
    <w:name w:val="Předmět komentáře Char"/>
    <w:link w:val="Pedmtkomente"/>
    <w:rsid w:val="0091068A"/>
    <w:rPr>
      <w:rFonts w:ascii="Arial" w:hAnsi="Arial" w:cs="Arial"/>
      <w:b/>
      <w:bCs/>
      <w:lang w:eastAsia="ar-SA"/>
    </w:rPr>
  </w:style>
  <w:style w:type="paragraph" w:styleId="Textbubliny">
    <w:name w:val="Balloon Text"/>
    <w:basedOn w:val="Normln"/>
    <w:link w:val="TextbublinyChar"/>
    <w:rsid w:val="0091068A"/>
    <w:rPr>
      <w:rFonts w:ascii="Tahoma" w:hAnsi="Tahoma" w:cs="Tahoma"/>
      <w:sz w:val="16"/>
      <w:szCs w:val="16"/>
    </w:rPr>
  </w:style>
  <w:style w:type="character" w:styleId="TextbublinyChar" w:customStyle="true">
    <w:name w:val="Text bubliny Char"/>
    <w:link w:val="Textbubliny"/>
    <w:rsid w:val="0091068A"/>
    <w:rPr>
      <w:rFonts w:ascii="Tahoma" w:hAnsi="Tahoma" w:cs="Tahoma"/>
      <w:sz w:val="16"/>
      <w:szCs w:val="16"/>
      <w:lang w:eastAsia="ar-SA"/>
    </w:rPr>
  </w:style>
  <w:style w:type="paragraph" w:styleId="Odstavecseseznamem">
    <w:name w:val="List Paragraph"/>
    <w:basedOn w:val="Normln"/>
    <w:uiPriority w:val="34"/>
    <w:qFormat/>
    <w:rsid w:val="001455C0"/>
    <w:pPr>
      <w:suppressAutoHyphens w:val="false"/>
      <w:spacing w:after="200" w:line="276" w:lineRule="auto"/>
      <w:ind w:left="720"/>
      <w:contextualSpacing/>
    </w:pPr>
    <w:rPr>
      <w:rFonts w:asciiTheme="minorHAnsi" w:hAnsiTheme="minorHAnsi" w:eastAsiaTheme="minorHAnsi" w:cstheme="minorBidi"/>
      <w:sz w:val="22"/>
      <w:szCs w:val="22"/>
      <w:lang w:eastAsia="en-US"/>
    </w:rPr>
  </w:style>
  <w:style w:type="character" w:styleId="ZpatChar" w:customStyle="true">
    <w:name w:val="Zápatí Char"/>
    <w:basedOn w:val="Standardnpsmoodstavce"/>
    <w:link w:val="Zpat"/>
    <w:uiPriority w:val="99"/>
    <w:rsid w:val="00194BC7"/>
    <w:rPr>
      <w:rFonts w:ascii="Arial" w:hAnsi="Arial" w:cs="Arial"/>
      <w:szCs w:val="24"/>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01929273">
      <w:bodyDiv w:val="true"/>
      <w:marLeft w:val="0"/>
      <w:marRight w:val="0"/>
      <w:marTop w:val="0"/>
      <w:marBottom w:val="0"/>
      <w:divBdr>
        <w:top w:val="none" w:color="auto" w:sz="0" w:space="0"/>
        <w:left w:val="none" w:color="auto" w:sz="0" w:space="0"/>
        <w:bottom w:val="none" w:color="auto" w:sz="0" w:space="0"/>
        <w:right w:val="none" w:color="auto" w:sz="0" w:space="0"/>
      </w:divBdr>
    </w:div>
    <w:div w:id="393503618">
      <w:bodyDiv w:val="true"/>
      <w:marLeft w:val="0"/>
      <w:marRight w:val="0"/>
      <w:marTop w:val="0"/>
      <w:marBottom w:val="0"/>
      <w:divBdr>
        <w:top w:val="none" w:color="auto" w:sz="0" w:space="0"/>
        <w:left w:val="none" w:color="auto" w:sz="0" w:space="0"/>
        <w:bottom w:val="none" w:color="auto" w:sz="0" w:space="0"/>
        <w:right w:val="none" w:color="auto" w:sz="0" w:space="0"/>
      </w:divBdr>
    </w:div>
    <w:div w:id="769544957">
      <w:bodyDiv w:val="true"/>
      <w:marLeft w:val="0"/>
      <w:marRight w:val="0"/>
      <w:marTop w:val="0"/>
      <w:marBottom w:val="0"/>
      <w:divBdr>
        <w:top w:val="none" w:color="auto" w:sz="0" w:space="0"/>
        <w:left w:val="none" w:color="auto" w:sz="0" w:space="0"/>
        <w:bottom w:val="none" w:color="auto" w:sz="0" w:space="0"/>
        <w:right w:val="none" w:color="auto" w:sz="0" w:space="0"/>
      </w:divBdr>
    </w:div>
    <w:div w:id="851645904">
      <w:bodyDiv w:val="true"/>
      <w:marLeft w:val="0"/>
      <w:marRight w:val="0"/>
      <w:marTop w:val="0"/>
      <w:marBottom w:val="0"/>
      <w:divBdr>
        <w:top w:val="none" w:color="auto" w:sz="0" w:space="0"/>
        <w:left w:val="none" w:color="auto" w:sz="0" w:space="0"/>
        <w:bottom w:val="none" w:color="auto" w:sz="0" w:space="0"/>
        <w:right w:val="none" w:color="auto" w:sz="0" w:space="0"/>
      </w:divBdr>
    </w:div>
    <w:div w:id="897857386">
      <w:bodyDiv w:val="true"/>
      <w:marLeft w:val="0"/>
      <w:marRight w:val="0"/>
      <w:marTop w:val="0"/>
      <w:marBottom w:val="0"/>
      <w:divBdr>
        <w:top w:val="none" w:color="auto" w:sz="0" w:space="0"/>
        <w:left w:val="none" w:color="auto" w:sz="0" w:space="0"/>
        <w:bottom w:val="none" w:color="auto" w:sz="0" w:space="0"/>
        <w:right w:val="none" w:color="auto" w:sz="0" w:space="0"/>
      </w:divBdr>
    </w:div>
    <w:div w:id="1187062464">
      <w:bodyDiv w:val="true"/>
      <w:marLeft w:val="0"/>
      <w:marRight w:val="0"/>
      <w:marTop w:val="0"/>
      <w:marBottom w:val="0"/>
      <w:divBdr>
        <w:top w:val="none" w:color="auto" w:sz="0" w:space="0"/>
        <w:left w:val="none" w:color="auto" w:sz="0" w:space="0"/>
        <w:bottom w:val="none" w:color="auto" w:sz="0" w:space="0"/>
        <w:right w:val="none" w:color="auto" w:sz="0" w:space="0"/>
      </w:divBdr>
    </w:div>
    <w:div w:id="1274752486">
      <w:bodyDiv w:val="true"/>
      <w:marLeft w:val="0"/>
      <w:marRight w:val="0"/>
      <w:marTop w:val="0"/>
      <w:marBottom w:val="0"/>
      <w:divBdr>
        <w:top w:val="none" w:color="auto" w:sz="0" w:space="0"/>
        <w:left w:val="none" w:color="auto" w:sz="0" w:space="0"/>
        <w:bottom w:val="none" w:color="auto" w:sz="0" w:space="0"/>
        <w:right w:val="none" w:color="auto" w:sz="0" w:space="0"/>
      </w:divBdr>
    </w:div>
    <w:div w:id="146061383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3.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Mode="External" Target="https://www.esfcr.cz/sablony-a-vzory-pro-vizualni-identitu-opz" Type="http://schemas.openxmlformats.org/officeDocument/2006/relationships/hyperlink"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0A6C52E7-5621-4687-A6BB-F96E7923120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7</properties:Pages>
  <properties:Words>2264</properties:Words>
  <properties:Characters>13358</properties:Characters>
  <properties:Lines>111</properties:Lines>
  <properties:Paragraphs>31</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15591</properties:CharactersWithSpaces>
  <properties:SharedDoc>false</properties:SharedDoc>
  <properties:HLinks>
    <vt:vector baseType="variant" size="6">
      <vt:variant>
        <vt:i4>1441812</vt:i4>
      </vt:variant>
      <vt:variant>
        <vt:i4>0</vt:i4>
      </vt:variant>
      <vt:variant>
        <vt:i4>0</vt:i4>
      </vt:variant>
      <vt:variant>
        <vt:i4>5</vt:i4>
      </vt:variant>
      <vt:variant>
        <vt:lpwstr>http://www.esfcr.cz/</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2017-11-29T18:44:00Z</dcterms:created>
  <dc:creator/>
  <dc:description/>
  <cp:keywords/>
  <cp:lastModifiedBy/>
  <dcterms:modified xmlns:xsi="http://www.w3.org/2001/XMLSchema-instance" xsi:type="dcterms:W3CDTF">2017-11-30T11:28:00Z</dcterms:modified>
  <cp:revision>1</cp:revision>
  <dc:subject/>
  <dc:title/>
</cp:coreProperties>
</file>