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B5163C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6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>
        <w:rPr>
          <w:rFonts w:ascii="Verdana" w:hAnsi="Verdana"/>
          <w:b/>
          <w:sz w:val="28"/>
          <w:szCs w:val="28"/>
          <w:u w:val="single"/>
        </w:rPr>
        <w:t>dílčí plnění 4</w:t>
      </w:r>
      <w:r w:rsidR="00213A73">
        <w:rPr>
          <w:rFonts w:ascii="Verdana" w:hAnsi="Verdana"/>
          <w:b/>
          <w:sz w:val="28"/>
          <w:szCs w:val="28"/>
          <w:u w:val="single"/>
        </w:rPr>
        <w:t xml:space="preserve"> – </w:t>
      </w:r>
      <w:r>
        <w:rPr>
          <w:rFonts w:ascii="Verdana" w:hAnsi="Verdana"/>
          <w:b/>
          <w:sz w:val="28"/>
          <w:szCs w:val="28"/>
          <w:u w:val="single"/>
        </w:rPr>
        <w:t>Měkké a manažerské dovednosti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32496944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338371322" w:edGrp="everyone" w:colFirst="1" w:colLast="1"/>
            <w:permEnd w:id="1332496944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640375814" w:edGrp="everyone" w:colFirst="1" w:colLast="1"/>
            <w:permEnd w:id="338371322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640375814"/>
    </w:tbl>
    <w:p w:rsidR="00720459" w:rsidRPr="00213A73" w:rsidRDefault="00720459">
      <w:pPr>
        <w:rPr>
          <w:rFonts w:ascii="Verdana" w:hAnsi="Verdana"/>
          <w:b/>
          <w:u w:val="single"/>
        </w:rPr>
      </w:pPr>
    </w:p>
    <w:p w:rsidR="00720459" w:rsidRPr="00213A73" w:rsidRDefault="00720459" w:rsidP="00720459">
      <w:pPr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D627E3">
        <w:rPr>
          <w:rFonts w:ascii="Verdana" w:hAnsi="Verdana" w:cs="Arial"/>
          <w:b/>
          <w:sz w:val="36"/>
          <w:szCs w:val="36"/>
        </w:rPr>
        <w:t xml:space="preserve">dílčí plnění </w:t>
      </w:r>
      <w:r w:rsidR="00B5163C" w:rsidRPr="00B5163C">
        <w:rPr>
          <w:rFonts w:ascii="Verdana" w:hAnsi="Verdana" w:cs="Arial"/>
          <w:b/>
          <w:sz w:val="36"/>
          <w:szCs w:val="36"/>
        </w:rPr>
        <w:t>4 – Měkké a manažerské dovednosti</w:t>
      </w:r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D627E3">
        <w:rPr>
          <w:rFonts w:ascii="Verdana" w:hAnsi="Verdana" w:cs="Arial"/>
          <w:b/>
          <w:sz w:val="28"/>
          <w:szCs w:val="28"/>
          <w:u w:val="single"/>
        </w:rPr>
        <w:t xml:space="preserve">ílčí plnění </w:t>
      </w:r>
      <w:r w:rsidR="00B5163C" w:rsidRPr="00B5163C">
        <w:rPr>
          <w:rFonts w:ascii="Verdana" w:hAnsi="Verdana" w:cs="Arial"/>
          <w:b/>
          <w:sz w:val="28"/>
          <w:szCs w:val="28"/>
          <w:u w:val="single"/>
        </w:rPr>
        <w:t>4 – Měkké a manažerské dovednosti</w:t>
      </w:r>
    </w:p>
    <w:p w:rsidR="000F4166" w:rsidRPr="00213A73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AC10A4" w:rsidRDefault="00AC10A4" w:rsidP="00AC10A4">
      <w:pPr>
        <w:spacing w:after="0"/>
        <w:rPr>
          <w:rFonts w:cstheme="minorHAnsi"/>
        </w:rPr>
      </w:pPr>
    </w:p>
    <w:p w:rsidR="00AC10A4" w:rsidRPr="009F2853" w:rsidRDefault="00AC10A4" w:rsidP="00AC10A4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7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Marketingový a komunikační mix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7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7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7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  <w:r w:rsidR="00AC10A4" w:rsidRPr="00AC10A4">
              <w:rPr>
                <w:rFonts w:ascii="Verdana" w:hAnsi="Verdana"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7" w:type="dxa"/>
          </w:tcPr>
          <w:p w:rsidR="00AC10A4" w:rsidRPr="00AC10A4" w:rsidRDefault="00B5163C" w:rsidP="00B5163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</w:t>
            </w:r>
            <w:r w:rsidR="00AC10A4" w:rsidRPr="00AC10A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– Leden 2019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7" w:type="dxa"/>
          </w:tcPr>
          <w:p w:rsidR="00AC10A4" w:rsidRPr="00AC10A4" w:rsidRDefault="00B5163C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Marketing a marketingová komunikace, marketingová filozofie a terminologie, vztah marketingu k dalším činnostem firmy, marketingová analýza, komunikace na spotřebitelském a průmyslovém trhu, výběr marketingového komunikačního mixu, trendy s</w:t>
            </w:r>
            <w:r>
              <w:rPr>
                <w:rFonts w:ascii="Verdana" w:hAnsi="Verdana" w:cstheme="minorHAnsi"/>
                <w:sz w:val="20"/>
                <w:szCs w:val="20"/>
              </w:rPr>
              <w:t>oučasné marketingové komunikace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410926050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210583959" w:edGrp="everyone" w:colFirst="1" w:colLast="1"/>
            <w:permEnd w:id="41092605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071855954" w:edGrp="everyone" w:colFirst="1" w:colLast="1"/>
            <w:permEnd w:id="210583959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4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500193622" w:edGrp="everyone" w:colFirst="1" w:colLast="1"/>
            <w:permEnd w:id="1071855954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500193622"/>
    </w:tbl>
    <w:p w:rsidR="00AC10A4" w:rsidRPr="00AC10A4" w:rsidRDefault="00AC10A4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AC10A4" w:rsidRPr="00AC10A4" w:rsidRDefault="00AC10A4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AC10A4" w:rsidRDefault="00AC10A4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B5163C" w:rsidRPr="00AC10A4" w:rsidRDefault="00B5163C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6002"/>
      </w:tblGrid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Efektivní komunikace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B5163C" w:rsidP="00B5163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</w:t>
            </w:r>
            <w:r w:rsidR="00AC10A4" w:rsidRPr="00AC10A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– Leden 2019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5163C">
              <w:rPr>
                <w:rFonts w:ascii="Verdana" w:hAnsi="Verdana" w:cstheme="minorHAnsi"/>
                <w:sz w:val="20"/>
                <w:szCs w:val="20"/>
              </w:rPr>
              <w:t>Faktory ovlivňující průběh komunikace, umění naslouchat, verbální a neverbální komunikace, komunikační bariéry, akceptace specifik partnera, empatie, nejčastější chyby v komunikaci, pozitivní komunikace, využití řeči těla při různých typech jednání, autodiagnostika vlastního komunikačního stylu, umění přizpůsobit se partnerovi, efektivní přenos informací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796923802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683085745" w:edGrp="everyone" w:colFirst="1" w:colLast="1"/>
            <w:permEnd w:id="796923802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733835104" w:edGrp="everyone" w:colFirst="1" w:colLast="1"/>
            <w:permEnd w:id="683085745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rPr>
          <w:trHeight w:val="227"/>
        </w:trPr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849976484" w:edGrp="everyone" w:colFirst="1" w:colLast="1"/>
            <w:permEnd w:id="1733835104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849976484"/>
    </w:tbl>
    <w:p w:rsidR="00AC10A4" w:rsidRDefault="00AC10A4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Pr="00AC10A4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6003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Stres a jeho odstraňování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B5163C" w:rsidP="00B5163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</w:t>
            </w:r>
            <w:r w:rsidR="00AC10A4" w:rsidRPr="00AC10A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5163C">
              <w:rPr>
                <w:rFonts w:ascii="Verdana" w:hAnsi="Verdana" w:cstheme="minorHAnsi"/>
                <w:sz w:val="20"/>
                <w:szCs w:val="20"/>
              </w:rPr>
              <w:t xml:space="preserve">Zvládání a prevence stresu, příčiny a projevy stresu, jak předejít profesionálnímu selhání v důsledku stresu, mentální techniky protistresové obrany, projevy zátěže ve skupině, syndrom vyhoření, vliv stresu na psychiku a výkonnost člověka, stresory na pracovišti, relaxační techniky, pozitivní myšlení a </w:t>
            </w:r>
            <w:proofErr w:type="spellStart"/>
            <w:r w:rsidRPr="00B5163C">
              <w:rPr>
                <w:rFonts w:ascii="Verdana" w:hAnsi="Verdana" w:cstheme="minorHAnsi"/>
                <w:sz w:val="20"/>
                <w:szCs w:val="20"/>
              </w:rPr>
              <w:t>sebeprogramování</w:t>
            </w:r>
            <w:proofErr w:type="spellEnd"/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829258971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920362675" w:edGrp="everyone" w:colFirst="1" w:colLast="1"/>
            <w:permEnd w:id="82925897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353203504" w:edGrp="everyone" w:colFirst="1" w:colLast="1"/>
            <w:permEnd w:id="1920362675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156465019" w:edGrp="everyone" w:colFirst="1" w:colLast="1"/>
            <w:permEnd w:id="353203504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156465019"/>
    </w:tbl>
    <w:p w:rsidR="00AC10A4" w:rsidRDefault="00AC10A4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62386" w:rsidRPr="00AC10A4" w:rsidRDefault="00062386" w:rsidP="00AC10A4">
      <w:pPr>
        <w:rPr>
          <w:rFonts w:ascii="Verdana" w:hAnsi="Verdana" w:cstheme="minorHAnsi"/>
          <w:b/>
          <w:sz w:val="20"/>
          <w:szCs w:val="20"/>
          <w:u w:val="single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Time</w:t>
            </w:r>
            <w:proofErr w:type="spellEnd"/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management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B5163C" w:rsidP="00B5163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</w:t>
            </w:r>
            <w:r w:rsidR="00AC10A4" w:rsidRPr="00AC10A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66C86">
              <w:rPr>
                <w:rFonts w:ascii="Verdana" w:hAnsi="Verdana" w:cstheme="minorHAnsi"/>
                <w:sz w:val="20"/>
                <w:szCs w:val="20"/>
              </w:rPr>
              <w:t>Řízení času a práce s prioritami, nastavování cílů, ztráty v řízení času a lepší organizace vlastní práce, nástroje pro lepší organizaci a plánování času, zdroje času a osobní efektivity, pomůcky pro práci s časem, jejich výhody a nevýhody, zvládání stresu a emocí, přehled a nácvik nejdůležitějších protistresových tipů, negativní faktory a zloději času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410607111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435652330" w:edGrp="everyone" w:colFirst="1" w:colLast="1"/>
            <w:permEnd w:id="141060711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686077317" w:edGrp="everyone" w:colFirst="1" w:colLast="1"/>
            <w:permEnd w:id="143565233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639247326" w:edGrp="everyone" w:colFirst="1" w:colLast="1"/>
            <w:permEnd w:id="1686077317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639247326"/>
    </w:tbl>
    <w:p w:rsid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Pr="00AC10A4" w:rsidRDefault="00062386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Štíhlá výroba – konkrétní </w:t>
            </w:r>
            <w:r w:rsidR="00FA6EF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systém </w:t>
            </w:r>
            <w:proofErr w:type="spellStart"/>
            <w:r w:rsidR="00FA6EF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Six</w:t>
            </w:r>
            <w:proofErr w:type="spellEnd"/>
            <w:r w:rsidR="00FA6EF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Sigma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B5163C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B5163C" w:rsidP="00B5163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</w:t>
            </w:r>
            <w:r w:rsidR="00AC10A4" w:rsidRPr="00AC10A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B5163C" w:rsidP="00B5163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Základní principy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six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sigma, m</w:t>
            </w:r>
            <w:r w:rsidRPr="00B5163C">
              <w:rPr>
                <w:rFonts w:ascii="Verdana" w:hAnsi="Verdana" w:cstheme="minorHAnsi"/>
                <w:sz w:val="20"/>
                <w:szCs w:val="20"/>
              </w:rPr>
              <w:t>apování procesů, sběr dat a informací z procesů, ověřo</w:t>
            </w:r>
            <w:r w:rsidR="00FA6EF4">
              <w:rPr>
                <w:rFonts w:ascii="Verdana" w:hAnsi="Verdana" w:cstheme="minorHAnsi"/>
                <w:sz w:val="20"/>
                <w:szCs w:val="20"/>
              </w:rPr>
              <w:t>vání jejich důvěryhodnosti, z</w:t>
            </w:r>
            <w:r w:rsidRPr="00B5163C">
              <w:rPr>
                <w:rFonts w:ascii="Verdana" w:hAnsi="Verdana" w:cstheme="minorHAnsi"/>
                <w:sz w:val="20"/>
                <w:szCs w:val="20"/>
              </w:rPr>
              <w:t>ákladní znalosti statistiky pro prá</w:t>
            </w:r>
            <w:r w:rsidR="00FA6EF4">
              <w:rPr>
                <w:rFonts w:ascii="Verdana" w:hAnsi="Verdana" w:cstheme="minorHAnsi"/>
                <w:sz w:val="20"/>
                <w:szCs w:val="20"/>
              </w:rPr>
              <w:t>ci a rozhodování na základě dat, n</w:t>
            </w:r>
            <w:r w:rsidRPr="00B5163C">
              <w:rPr>
                <w:rFonts w:ascii="Verdana" w:hAnsi="Verdana" w:cstheme="minorHAnsi"/>
                <w:sz w:val="20"/>
                <w:szCs w:val="20"/>
              </w:rPr>
              <w:t>ěkteré zlepšovací techniky (FMEA, plánovaný experiment, vizuá</w:t>
            </w:r>
            <w:r w:rsidR="00FA6EF4">
              <w:rPr>
                <w:rFonts w:ascii="Verdana" w:hAnsi="Verdana" w:cstheme="minorHAnsi"/>
                <w:sz w:val="20"/>
                <w:szCs w:val="20"/>
              </w:rPr>
              <w:t>lní řízení, SMED, systémy tahu), s</w:t>
            </w:r>
            <w:r w:rsidRPr="00B5163C">
              <w:rPr>
                <w:rFonts w:ascii="Verdana" w:hAnsi="Verdana" w:cstheme="minorHAnsi"/>
                <w:sz w:val="20"/>
                <w:szCs w:val="20"/>
              </w:rPr>
              <w:t>tandardizace a dokumentace, kontrolní plány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652121885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811340158" w:edGrp="everyone" w:colFirst="1" w:colLast="1"/>
            <w:permEnd w:id="1652121885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312845816" w:edGrp="everyone" w:colFirst="1" w:colLast="1"/>
            <w:permEnd w:id="811340158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22094115" w:edGrp="everyone" w:colFirst="1" w:colLast="1"/>
            <w:permEnd w:id="1312845816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2094115"/>
    </w:tbl>
    <w:p w:rsid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Pr="00AC10A4" w:rsidRDefault="00062386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FA6EF4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Firemní kultura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FA6EF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FA6EF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 je firemní kultura, vlastnosti a specifika firemní kultury, životní fáze firmy a vliv na kulturu, </w:t>
            </w:r>
            <w:r w:rsidR="00062386">
              <w:rPr>
                <w:rFonts w:ascii="Verdana" w:hAnsi="Verdana" w:cstheme="minorHAnsi"/>
                <w:sz w:val="20"/>
                <w:szCs w:val="20"/>
              </w:rPr>
              <w:t xml:space="preserve">analýza firemní kultury a její typologie, prostředky firemní kultury, </w:t>
            </w:r>
            <w:r w:rsidR="00062386" w:rsidRPr="00062386">
              <w:rPr>
                <w:rFonts w:ascii="Verdana" w:hAnsi="Verdana" w:cstheme="minorHAnsi"/>
                <w:sz w:val="20"/>
                <w:szCs w:val="20"/>
              </w:rPr>
              <w:t>Řízení firmy jako součást podnikové kultury - komunikace, řízení lidských zdrojů, podniková identita a etika</w:t>
            </w:r>
            <w:r w:rsidR="00062386">
              <w:rPr>
                <w:rFonts w:ascii="Verdana" w:hAnsi="Verdana" w:cstheme="minorHAnsi"/>
                <w:sz w:val="20"/>
                <w:szCs w:val="20"/>
              </w:rPr>
              <w:t>, kdy je nutná změna firemní kultury, možnosti ovlivňování firemní kultury, předpoklady k úspěšným změnám, formování postojů zaměstnanců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2076125122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339042950" w:edGrp="everyone" w:colFirst="1" w:colLast="1"/>
            <w:permEnd w:id="2076125122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133060666" w:edGrp="everyone" w:colFirst="1" w:colLast="1"/>
            <w:permEnd w:id="133904295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028527680" w:edGrp="everyone" w:colFirst="1" w:colLast="1"/>
            <w:permEnd w:id="1133060666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028527680"/>
    </w:tbl>
    <w:p w:rsid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Pr="00AC10A4" w:rsidRDefault="00062386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Snižování nákladů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Osvojení základních pojmů, seznámení s metodami snižování nákladů, snižování nákupních cen materiálu a služeb, zvyšování produktivity výroby, snižování výrobních ztrát, řízení zásob, optimalizace administrativních nákladů, optimalizace počtu pracovníků, zefektivnění pracovních postupů, druhy úsporných opatření ve firmě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463932350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974339770" w:edGrp="everyone" w:colFirst="1" w:colLast="1"/>
            <w:permEnd w:id="46393235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513306381" w:edGrp="everyone" w:colFirst="1" w:colLast="1"/>
            <w:permEnd w:id="197433977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454992600" w:edGrp="everyone" w:colFirst="1" w:colLast="1"/>
            <w:permEnd w:id="51330638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454992600"/>
    </w:tbl>
    <w:p w:rsid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Pr="00AC10A4" w:rsidRDefault="00062386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Motivace zaměstnanců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66C86">
              <w:rPr>
                <w:rFonts w:ascii="Verdana" w:hAnsi="Verdana" w:cstheme="minorHAnsi"/>
                <w:sz w:val="20"/>
                <w:szCs w:val="20"/>
              </w:rPr>
              <w:t xml:space="preserve">Význam motivace pro zvyšování výkonu, efektivní komunikace s podřízenými, rozpoznání klíčových zaměstnanců, motivační nástroje a jejich využití pro různé typy společností, druhy benefitů – jejich výhody a využití, nefinanční nástroje motivace, motivace jednotlivců a motivace týmů, </w:t>
            </w:r>
            <w:proofErr w:type="spellStart"/>
            <w:r w:rsidRPr="00966C86">
              <w:rPr>
                <w:rFonts w:ascii="Verdana" w:hAnsi="Verdana" w:cstheme="minorHAnsi"/>
                <w:sz w:val="20"/>
                <w:szCs w:val="20"/>
              </w:rPr>
              <w:t>demotivátory</w:t>
            </w:r>
            <w:proofErr w:type="spellEnd"/>
            <w:r w:rsidRPr="00966C86">
              <w:rPr>
                <w:rFonts w:ascii="Verdana" w:hAnsi="Verdana" w:cstheme="minorHAnsi"/>
                <w:sz w:val="20"/>
                <w:szCs w:val="20"/>
              </w:rPr>
              <w:t>, pozitivní a negativní motivace, hodnocení spokojenosti zaměstnanců, příklady z praxe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291393684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243219472" w:edGrp="everyone" w:colFirst="1" w:colLast="1"/>
            <w:permEnd w:id="291393684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779551564" w:edGrp="everyone" w:colFirst="1" w:colLast="1"/>
            <w:permEnd w:id="1243219472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360732848" w:edGrp="everyone" w:colFirst="1" w:colLast="1"/>
            <w:permEnd w:id="779551564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360732848"/>
    </w:tbl>
    <w:p w:rsidR="00AC10A4" w:rsidRP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AC10A4" w:rsidRP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AC10A4" w:rsidRP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Vnitrofiremní komunikace</w:t>
            </w:r>
            <w:r w:rsidR="00AC10A4" w:rsidRPr="00AC10A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16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062386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Jak efektivně nastavit komunikaci v organizaci, jaká jsou pravidla úspěšné komunikace, krizové momenty nedorozumění a jak je řešit, komunikační mapa, princip interního zákazníka a dodavatele, budování mezilidských vztahů na pracovišti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139606459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108351489" w:edGrp="everyone" w:colFirst="1" w:colLast="1"/>
            <w:permEnd w:id="1139606459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610297662" w:edGrp="everyone" w:colFirst="1" w:colLast="1"/>
            <w:permEnd w:id="1108351489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459302392" w:edGrp="everyone" w:colFirst="1" w:colLast="1"/>
            <w:permEnd w:id="1610297662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459302392"/>
    </w:tbl>
    <w:p w:rsid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Default="00062386" w:rsidP="00AC10A4">
      <w:pPr>
        <w:rPr>
          <w:rFonts w:ascii="Verdana" w:hAnsi="Verdana" w:cstheme="minorHAnsi"/>
          <w:sz w:val="20"/>
          <w:szCs w:val="20"/>
        </w:rPr>
      </w:pPr>
    </w:p>
    <w:p w:rsidR="00062386" w:rsidRPr="00AC10A4" w:rsidRDefault="00062386" w:rsidP="00AC10A4">
      <w:p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Zvyšování výkonnosti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  <w:r w:rsidR="00AC10A4" w:rsidRPr="00AC10A4">
              <w:rPr>
                <w:rFonts w:ascii="Verdana" w:hAnsi="Verdana"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AC10A4" w:rsidRDefault="00062386" w:rsidP="009C11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62386">
              <w:rPr>
                <w:rFonts w:ascii="Verdana" w:hAnsi="Verdana" w:cstheme="minorHAnsi"/>
                <w:sz w:val="20"/>
                <w:szCs w:val="20"/>
              </w:rPr>
              <w:t>firemní kultura, hodnoty, vize, poslání – jejich vliv na výkonnost firmy a motivaci, vliv prostředí na chování lidí, funkční motivace lidí, zvládání změn jako konkurenční výhoda, zvyšování výkonnosti firmy přes změnu myšlení lidí</w:t>
            </w:r>
            <w:r>
              <w:rPr>
                <w:rFonts w:ascii="Verdana" w:hAnsi="Verdana" w:cstheme="minorHAnsi"/>
                <w:sz w:val="20"/>
                <w:szCs w:val="20"/>
              </w:rPr>
              <w:t>, přístupy k vedení lidí a optimalizace vlastního stylu vedení, vedení týmu, týmové role, charakteristika úspěšného týmu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274174768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052137042" w:edGrp="everyone" w:colFirst="1" w:colLast="1"/>
            <w:permEnd w:id="1274174768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953695189" w:edGrp="everyone" w:colFirst="1" w:colLast="1"/>
            <w:permEnd w:id="1052137042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985935702" w:edGrp="everyone" w:colFirst="1" w:colLast="1"/>
            <w:permEnd w:id="1953695189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985935702"/>
    </w:tbl>
    <w:p w:rsidR="00AC10A4" w:rsidRPr="00AC10A4" w:rsidRDefault="00AC10A4" w:rsidP="00AC10A4">
      <w:pPr>
        <w:rPr>
          <w:rFonts w:ascii="Verdana" w:hAnsi="Verdana" w:cstheme="minorHAnsi"/>
          <w:sz w:val="20"/>
          <w:szCs w:val="20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Projektové řízení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24</w:t>
            </w:r>
            <w:r w:rsidR="00AC10A4" w:rsidRPr="00AC10A4">
              <w:rPr>
                <w:rFonts w:ascii="Verdana" w:hAnsi="Verdana"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AC10A4" w:rsidRPr="00AC10A4" w:rsidRDefault="00966C86" w:rsidP="009C118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Leden 2018 – Leden 2019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AC10A4" w:rsidRPr="00966C86" w:rsidRDefault="00966C86" w:rsidP="00966C86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66C86">
              <w:rPr>
                <w:rFonts w:ascii="Verdana" w:hAnsi="Verdana" w:cstheme="minorHAnsi"/>
                <w:sz w:val="20"/>
                <w:szCs w:val="20"/>
              </w:rPr>
              <w:t>Smysl projektového řízení, definice projektu, základní principy a pojmy projektového řízení, organizační struktura projektu (zájmové skupiny a jejich vztahy, projektové role a rozhodovací orgány, okolí projektu, autorita manažera projektu), projektové řízení a jeho použití, SW podpora pro řízení projektu, základní procesní model, životní cyklus projektu a jeho fáze, nejčastější chyby při řízení projektu, iniciace a zahájení projektu, plánování projektu, řízení rozpočtu, řízení lidských zdrojů, reporting a eskalace, uzavření projektu, vyhodnocení projektu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79186347" w:edGrp="everyone" w:colFirst="1" w:colLast="1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163425738" w:edGrp="everyone" w:colFirst="1" w:colLast="1"/>
            <w:permEnd w:id="179186347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1302493440" w:edGrp="everyone" w:colFirst="1" w:colLast="1"/>
            <w:permEnd w:id="1163425738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AC10A4" w:rsidRPr="00AC10A4" w:rsidTr="009C1185">
        <w:tc>
          <w:tcPr>
            <w:tcW w:w="2977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permStart w:id="2007528728" w:edGrp="everyone" w:colFirst="1" w:colLast="1"/>
            <w:permEnd w:id="1302493440"/>
            <w:r w:rsidRPr="00AC10A4">
              <w:rPr>
                <w:rFonts w:ascii="Verdana" w:hAnsi="Verdana"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AC10A4" w:rsidRPr="00AC10A4" w:rsidRDefault="00AC10A4" w:rsidP="009C11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C10A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2007528728"/>
    </w:tbl>
    <w:p w:rsidR="00983411" w:rsidRPr="00213A73" w:rsidRDefault="00983411">
      <w:pPr>
        <w:rPr>
          <w:rFonts w:ascii="Verdana" w:hAnsi="Verdana" w:cs="Arial"/>
        </w:rPr>
      </w:pPr>
    </w:p>
    <w:tbl>
      <w:tblPr>
        <w:tblW w:w="8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095"/>
      </w:tblGrid>
      <w:tr w:rsidR="00213A73" w:rsidRPr="00213A73" w:rsidTr="00983411">
        <w:trPr>
          <w:cantSplit/>
          <w:trHeight w:val="1247"/>
          <w:jc w:val="center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466974211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466974211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723483583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723483583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359230845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359230845"/>
          </w:p>
        </w:tc>
      </w:tr>
    </w:tbl>
    <w:p w:rsidR="00B74066" w:rsidRPr="00062386" w:rsidRDefault="00B74066" w:rsidP="002E2743">
      <w:pPr>
        <w:rPr>
          <w:rFonts w:ascii="Verdana" w:hAnsi="Verdana"/>
          <w:sz w:val="2"/>
          <w:szCs w:val="2"/>
        </w:rPr>
      </w:pPr>
    </w:p>
    <w:sectPr w:rsidR="00B74066" w:rsidRPr="00062386" w:rsidSect="00B7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FE" w:rsidRDefault="002948FE" w:rsidP="00B74066">
      <w:pPr>
        <w:spacing w:after="0" w:line="240" w:lineRule="auto"/>
      </w:pPr>
      <w:r>
        <w:separator/>
      </w:r>
    </w:p>
  </w:endnote>
  <w:endnote w:type="continuationSeparator" w:id="0">
    <w:p w:rsidR="002948FE" w:rsidRDefault="002948FE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FE" w:rsidRDefault="002948FE" w:rsidP="00B74066">
      <w:pPr>
        <w:spacing w:after="0" w:line="240" w:lineRule="auto"/>
      </w:pPr>
      <w:r>
        <w:separator/>
      </w:r>
    </w:p>
  </w:footnote>
  <w:footnote w:type="continuationSeparator" w:id="0">
    <w:p w:rsidR="002948FE" w:rsidRDefault="002948FE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405ED"/>
    <w:multiLevelType w:val="hybridMultilevel"/>
    <w:tmpl w:val="F9D4C562"/>
    <w:lvl w:ilvl="0" w:tplc="1EB8BBE6">
      <w:start w:val="7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64V4VquasXMO4/f8NYvQZYbfulp4yKgtRFzRtg3wHp3tduL2om/IVy5tC6+Sn8jcOq2/QWb84TEDJTs2AhiA==" w:salt="Rdv20/9BpKimqgNrv7hw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62386"/>
    <w:rsid w:val="000F0AEB"/>
    <w:rsid w:val="000F19FB"/>
    <w:rsid w:val="000F4166"/>
    <w:rsid w:val="001D2729"/>
    <w:rsid w:val="00200FC9"/>
    <w:rsid w:val="00201884"/>
    <w:rsid w:val="00201D27"/>
    <w:rsid w:val="00204789"/>
    <w:rsid w:val="00213A73"/>
    <w:rsid w:val="002948FE"/>
    <w:rsid w:val="002B4D0F"/>
    <w:rsid w:val="002C3198"/>
    <w:rsid w:val="002E2743"/>
    <w:rsid w:val="00422CBB"/>
    <w:rsid w:val="004320CC"/>
    <w:rsid w:val="00441418"/>
    <w:rsid w:val="0048493C"/>
    <w:rsid w:val="004A76E7"/>
    <w:rsid w:val="004E773D"/>
    <w:rsid w:val="00523F05"/>
    <w:rsid w:val="00533ECA"/>
    <w:rsid w:val="00545222"/>
    <w:rsid w:val="00555842"/>
    <w:rsid w:val="00563B6E"/>
    <w:rsid w:val="006018EE"/>
    <w:rsid w:val="00603073"/>
    <w:rsid w:val="00620CDE"/>
    <w:rsid w:val="0064759D"/>
    <w:rsid w:val="0064791B"/>
    <w:rsid w:val="00667E96"/>
    <w:rsid w:val="006C143C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56D16"/>
    <w:rsid w:val="00965159"/>
    <w:rsid w:val="00966C86"/>
    <w:rsid w:val="00983411"/>
    <w:rsid w:val="009F11D5"/>
    <w:rsid w:val="00A0034D"/>
    <w:rsid w:val="00A2507C"/>
    <w:rsid w:val="00A250ED"/>
    <w:rsid w:val="00A966DC"/>
    <w:rsid w:val="00AC10A4"/>
    <w:rsid w:val="00B00331"/>
    <w:rsid w:val="00B2341E"/>
    <w:rsid w:val="00B5163C"/>
    <w:rsid w:val="00B74066"/>
    <w:rsid w:val="00B86BE2"/>
    <w:rsid w:val="00BE0CDF"/>
    <w:rsid w:val="00C11B43"/>
    <w:rsid w:val="00D1246B"/>
    <w:rsid w:val="00D52E50"/>
    <w:rsid w:val="00D627E3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A6EF4"/>
    <w:rsid w:val="00FF20BD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6F0E-8010-4757-9ECF-56E87DA2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1348</Words>
  <Characters>7955</Characters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2017-11-30T11:54:00Z</dcterms:created>
  <dcterms:modified xsi:type="dcterms:W3CDTF">2017-11-30T12:28:00Z</dcterms:modified>
</cp:coreProperties>
</file>