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50090" w:rsidR="005C6C32" w:rsidP="00D92737" w:rsidRDefault="005C6C32">
      <w:pPr>
        <w:rPr>
          <w:b/>
          <w:sz w:val="24"/>
          <w:szCs w:val="24"/>
        </w:rPr>
      </w:pPr>
      <w:bookmarkStart w:name="_GoBack" w:id="0"/>
      <w:bookmarkEnd w:id="0"/>
      <w:r w:rsidRPr="00E50090">
        <w:rPr>
          <w:b/>
          <w:sz w:val="24"/>
          <w:szCs w:val="24"/>
        </w:rPr>
        <w:t>Výzva k podání nabídek, na kterou se nevztahuje</w:t>
      </w:r>
      <w:r w:rsidRPr="00E50090" w:rsidR="00E14E40">
        <w:rPr>
          <w:b/>
          <w:sz w:val="24"/>
          <w:szCs w:val="24"/>
        </w:rPr>
        <w:t xml:space="preserve"> </w:t>
      </w:r>
      <w:r w:rsidR="00FA5DA8">
        <w:rPr>
          <w:b/>
          <w:sz w:val="24"/>
          <w:szCs w:val="24"/>
        </w:rPr>
        <w:t>postup pro zadávací řízení dle </w:t>
      </w:r>
      <w:r w:rsidRPr="00E50090">
        <w:rPr>
          <w:b/>
          <w:sz w:val="24"/>
          <w:szCs w:val="24"/>
        </w:rPr>
        <w:t xml:space="preserve">zákona č. </w:t>
      </w:r>
      <w:r w:rsidR="007E6E16">
        <w:rPr>
          <w:b/>
          <w:sz w:val="24"/>
          <w:szCs w:val="24"/>
        </w:rPr>
        <w:t>134/2016</w:t>
      </w:r>
      <w:r w:rsidRPr="00E50090">
        <w:rPr>
          <w:b/>
          <w:sz w:val="24"/>
          <w:szCs w:val="24"/>
        </w:rPr>
        <w:t>.</w:t>
      </w:r>
      <w:r w:rsidRPr="00E50090" w:rsidR="00FB60CE">
        <w:rPr>
          <w:b/>
          <w:sz w:val="24"/>
          <w:szCs w:val="24"/>
        </w:rPr>
        <w:t xml:space="preserve">, o </w:t>
      </w:r>
      <w:r w:rsidR="007E6E16">
        <w:rPr>
          <w:b/>
          <w:sz w:val="24"/>
          <w:szCs w:val="24"/>
        </w:rPr>
        <w:t xml:space="preserve">zadávání </w:t>
      </w:r>
      <w:r w:rsidRPr="00E50090" w:rsidR="00FB60CE">
        <w:rPr>
          <w:b/>
          <w:sz w:val="24"/>
          <w:szCs w:val="24"/>
        </w:rPr>
        <w:t>veřejných zakáz</w:t>
      </w:r>
      <w:r w:rsidR="007E6E16">
        <w:rPr>
          <w:b/>
          <w:sz w:val="24"/>
          <w:szCs w:val="24"/>
        </w:rPr>
        <w:t>e</w:t>
      </w:r>
      <w:r w:rsidRPr="00E50090" w:rsidR="00FB60CE">
        <w:rPr>
          <w:b/>
          <w:sz w:val="24"/>
          <w:szCs w:val="24"/>
        </w:rPr>
        <w:t>k</w:t>
      </w:r>
      <w:r w:rsidRPr="00E50090">
        <w:rPr>
          <w:b/>
          <w:sz w:val="24"/>
          <w:szCs w:val="24"/>
          <w:vertAlign w:val="superscript"/>
        </w:rPr>
        <w:footnoteReference w:id="1"/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Číslo zakázky </w:t>
            </w:r>
            <w:r w:rsidRPr="00E50090">
              <w:t>(bude doplněno MPSV při uveřejnění)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</w:rPr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Název </w:t>
            </w:r>
            <w:r w:rsidRPr="00E50090" w:rsidR="00E14E40">
              <w:rPr>
                <w:b/>
                <w:bCs/>
              </w:rPr>
              <w:t>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</w:rPr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Druh zakázky </w:t>
            </w:r>
            <w:r w:rsidRPr="00E50090">
              <w:t>(služba, dodávka nebo stavební práce)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</w:rPr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Datum vyhlášení </w:t>
            </w:r>
            <w:r w:rsidRPr="00E50090" w:rsidR="004B48DE">
              <w:rPr>
                <w:b/>
                <w:bCs/>
              </w:rPr>
              <w:t>výzvy k 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</w:rPr>
            </w:pPr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D4968" w:rsidR="005C6C32" w:rsidP="00D92737" w:rsidRDefault="00E14E40">
            <w:pPr>
              <w:pStyle w:val="Tabulkatext"/>
              <w:rPr>
                <w:b/>
              </w:rPr>
            </w:pPr>
            <w:r w:rsidRPr="006D4968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E50090" w:rsidR="000C0FA8" w:rsidP="00D92737" w:rsidRDefault="000C0FA8">
            <w:pPr>
              <w:pStyle w:val="Tabulkatext"/>
            </w:pPr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</w:rPr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</w:t>
            </w:r>
            <w:r w:rsidRPr="00E50090" w:rsidR="00E14E40">
              <w:rPr>
                <w:b/>
                <w:bCs/>
              </w:rPr>
              <w:t>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5C6C32">
            <w:pPr>
              <w:pStyle w:val="Tabulkatext"/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Sídlo </w:t>
            </w:r>
            <w:r w:rsidRPr="00E50090" w:rsidR="00E14E40">
              <w:rPr>
                <w:b/>
                <w:bCs/>
              </w:rPr>
              <w:t>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5C6C32">
            <w:pPr>
              <w:pStyle w:val="Tabulkatext"/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Osoba oprávněná jednat za zadavatele, </w:t>
            </w:r>
            <w:r w:rsidRPr="00E50090" w:rsidR="00E14E40">
              <w:rPr>
                <w:b/>
                <w:bCs/>
              </w:rPr>
              <w:t xml:space="preserve">její telefon </w:t>
            </w:r>
            <w:r w:rsidRPr="00E50090" w:rsidR="00B3216D">
              <w:rPr>
                <w:b/>
                <w:bCs/>
              </w:rPr>
              <w:br/>
            </w:r>
            <w:r w:rsidRPr="00E50090" w:rsidR="00E14E40">
              <w:rPr>
                <w:b/>
                <w:bCs/>
              </w:rPr>
              <w:t>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5C6C32" w:rsidP="00D92737" w:rsidRDefault="005C6C32">
            <w:pPr>
              <w:pStyle w:val="Tabulkatext"/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IČ zadavatele</w:t>
            </w:r>
            <w:r w:rsidRPr="00E50090" w:rsidR="004B48DE">
              <w:rPr>
                <w:b/>
                <w:bCs/>
              </w:rPr>
              <w:t xml:space="preserve">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5C6C32">
            <w:pPr>
              <w:pStyle w:val="Tabulkatext"/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5C6C32">
            <w:pPr>
              <w:pStyle w:val="Tabulkatext"/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B3216D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Lhůta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</w:pPr>
            <w:r w:rsidRPr="00E50090">
              <w:rPr>
                <w:i/>
              </w:rPr>
              <w:t xml:space="preserve">Lhůta pro podání nabídek musí být dostatečná vzhledem k povaze předmětu zakázky, aby potenciální dodavatelé byli schopni zpracovat a doručit svou nabídku zadavateli.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</w:pP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</w:pPr>
            <w:r w:rsidRPr="00E50090">
              <w:rPr>
                <w:b/>
                <w:bCs/>
              </w:rPr>
              <w:t>Popis (specifikace) předmětu zakázky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E14E40" w:rsidP="00D92737" w:rsidRDefault="00E14E40">
            <w:pPr>
              <w:pStyle w:val="Tabulkatext"/>
              <w:rPr>
                <w:i/>
              </w:rPr>
            </w:pPr>
            <w:r w:rsidRPr="00E50090">
              <w:rPr>
                <w:i/>
              </w:rPr>
              <w:t>Nestačí obecné vymezení, je nutné dostatečně popsat předmět zakázky</w:t>
            </w:r>
            <w:r w:rsidRPr="00E50090" w:rsidR="004B48DE">
              <w:rPr>
                <w:i/>
              </w:rPr>
              <w:t xml:space="preserve"> tak</w:t>
            </w:r>
            <w:r w:rsidRPr="00E50090">
              <w:rPr>
                <w:i/>
              </w:rPr>
              <w:t>, aby ne</w:t>
            </w:r>
            <w:r w:rsidRPr="00E50090" w:rsidR="004B48DE">
              <w:rPr>
                <w:i/>
              </w:rPr>
              <w:t xml:space="preserve">mohlo </w:t>
            </w:r>
            <w:r w:rsidRPr="00E50090">
              <w:rPr>
                <w:i/>
              </w:rPr>
              <w:t>do</w:t>
            </w:r>
            <w:r w:rsidRPr="00E50090" w:rsidR="004B48DE">
              <w:rPr>
                <w:i/>
              </w:rPr>
              <w:t xml:space="preserve">jít </w:t>
            </w:r>
            <w:r w:rsidRPr="00E50090">
              <w:rPr>
                <w:i/>
              </w:rPr>
              <w:t>k podání neporovnatelných nabídek!</w:t>
            </w:r>
          </w:p>
          <w:p w:rsidRPr="00E50090" w:rsidR="00E14E40" w:rsidP="00D92737" w:rsidRDefault="00E14E40">
            <w:pPr>
              <w:pStyle w:val="Tabulkatext"/>
              <w:rPr>
                <w:i/>
              </w:rPr>
            </w:pPr>
            <w:r w:rsidRPr="00E50090">
              <w:rPr>
                <w:i/>
              </w:rPr>
              <w:t>Např. pokud jsou poptáv</w:t>
            </w:r>
            <w:r w:rsidRPr="00E50090" w:rsidR="004B48DE">
              <w:rPr>
                <w:i/>
              </w:rPr>
              <w:t xml:space="preserve">ány vzdělávací </w:t>
            </w:r>
            <w:r w:rsidRPr="00E50090">
              <w:rPr>
                <w:i/>
              </w:rPr>
              <w:t>kurzy, je nutné vymezit celkový rozsah hodin spolu s uvedením rozsahu jedné hodiny včetně počtu účastníků kurzu, a dále požadavky na obsah kurzů, úroveň, formu výuky atp.</w:t>
            </w:r>
          </w:p>
          <w:p w:rsidRPr="00E50090" w:rsidR="00E14E40" w:rsidP="00D92737" w:rsidRDefault="00E14E40">
            <w:pPr>
              <w:pStyle w:val="Tabulkatext"/>
              <w:rPr>
                <w:i/>
              </w:rPr>
            </w:pPr>
            <w:r w:rsidRPr="00E50090">
              <w:rPr>
                <w:i/>
              </w:rPr>
              <w:t>Zadavatel nesmí požadovat konkrétní značku. Značka představuje i odkaz na procesor Intel, diagnostický software Diaros Win a příp. požadavky na vlastnosti navázané na konkrétní značku (popis je natolik konkrétní, že požadavky ev</w:t>
            </w:r>
            <w:r w:rsidRPr="00E50090" w:rsidR="00B3216D">
              <w:rPr>
                <w:i/>
              </w:rPr>
              <w:t>identně splňuje jediný výrobek).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Předpokládaná hodnota zakázky v Kč </w:t>
            </w:r>
            <w:r w:rsidRPr="00E50090">
              <w:t>(bez DPH)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5C6C32" w:rsidP="00D92737" w:rsidRDefault="005C6C32">
            <w:pPr>
              <w:pStyle w:val="Tabulkatext"/>
              <w:rPr>
                <w:i/>
              </w:rPr>
            </w:pPr>
            <w:r w:rsidRPr="00E50090">
              <w:rPr>
                <w:i/>
              </w:rPr>
              <w:t xml:space="preserve">Určení předpokládané hodnoty znamená určení předpokládané výše peněžitého závazku vyplývající pro zadavatele z plnění zakázky (bez DPH ke </w:t>
            </w:r>
            <w:r w:rsidR="00FA5DA8">
              <w:rPr>
                <w:i/>
              </w:rPr>
              <w:t>dni odeslání či </w:t>
            </w:r>
            <w:r w:rsidRPr="00E50090">
              <w:rPr>
                <w:i/>
              </w:rPr>
              <w:t>uveřejnění výzvy k podání nabídky), a to:</w:t>
            </w:r>
          </w:p>
          <w:p w:rsidRPr="00E50090" w:rsidR="005C6C32" w:rsidP="00D92737" w:rsidRDefault="005C6C32">
            <w:pPr>
              <w:pStyle w:val="Tabulkatext"/>
              <w:numPr>
                <w:ilvl w:val="0"/>
                <w:numId w:val="23"/>
              </w:numPr>
              <w:rPr>
                <w:i/>
              </w:rPr>
            </w:pPr>
            <w:r w:rsidRPr="00E50090">
              <w:rPr>
                <w:i/>
              </w:rPr>
              <w:t xml:space="preserve">na základě </w:t>
            </w:r>
            <w:r w:rsidRPr="00E50090">
              <w:rPr>
                <w:b/>
                <w:i/>
              </w:rPr>
              <w:t>předchozích zkušeností</w:t>
            </w:r>
            <w:r w:rsidRPr="00E50090">
              <w:rPr>
                <w:i/>
              </w:rPr>
              <w:t xml:space="preserve"> (cena zakázek s obdobným plněním, které zadával dříve); </w:t>
            </w:r>
          </w:p>
          <w:p w:rsidRPr="00E50090" w:rsidR="005C6C32" w:rsidP="00D92737" w:rsidRDefault="005C6C32">
            <w:pPr>
              <w:pStyle w:val="Tabulkatext"/>
              <w:numPr>
                <w:ilvl w:val="0"/>
                <w:numId w:val="23"/>
              </w:numPr>
              <w:rPr>
                <w:i/>
              </w:rPr>
            </w:pPr>
            <w:r w:rsidRPr="00E50090">
              <w:rPr>
                <w:i/>
              </w:rPr>
              <w:t xml:space="preserve">nemá-li takové zkušenosti nebo cena plnění obdobné zakázky již neodpovídá aktuální situaci na trhu, </w:t>
            </w:r>
            <w:r w:rsidRPr="00E50090">
              <w:rPr>
                <w:b/>
                <w:i/>
              </w:rPr>
              <w:t>průzkumem trhu</w:t>
            </w:r>
            <w:r w:rsidRPr="00E50090">
              <w:rPr>
                <w:i/>
              </w:rPr>
              <w:t xml:space="preserve">, tj. zasláním dotazu dodavatelům schopným poptávané plnění dodat (průzkum trhu lze uskutečnit na základě dostupných dokumentů </w:t>
            </w:r>
            <w:r w:rsidRPr="00E50090">
              <w:rPr>
                <w:i/>
              </w:rPr>
              <w:lastRenderedPageBreak/>
              <w:t>pořízených z inter</w:t>
            </w:r>
            <w:r w:rsidR="00FA5DA8">
              <w:rPr>
                <w:i/>
              </w:rPr>
              <w:t>netových stránek dodavatelů, ze </w:t>
            </w:r>
            <w:r w:rsidRPr="00E50090">
              <w:rPr>
                <w:i/>
              </w:rPr>
              <w:t>kterých vyplývá předmět plnění, jeho cena a doba provedení průzkumu).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>Lhůta dodání / časový harmonogr</w:t>
            </w:r>
            <w:r w:rsidRPr="00E50090" w:rsidR="00E14E40">
              <w:rPr>
                <w:b/>
                <w:bCs/>
              </w:rPr>
              <w:t>am plnění / doba trvání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dodání / převzetí plnění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</w:pP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7E6E16">
            <w:pPr>
              <w:pStyle w:val="Tabulkatext"/>
            </w:pPr>
            <w:r>
              <w:rPr>
                <w:b/>
              </w:rPr>
              <w:t>P</w:t>
            </w:r>
            <w:r w:rsidRPr="001A2981">
              <w:rPr>
                <w:b/>
              </w:rPr>
              <w:t>ravidla pro hodnocení nabídek</w:t>
            </w:r>
            <w:r w:rsidRPr="001A2981">
              <w:t>, která zahrnují i) kritéria hodnocení, ii) metodu vyhodnocení nabídek v jednotlivých kritériích a iii) váhu nebo jiný matematický vztah mezi kritérii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E14E40" w:rsidP="00D92737" w:rsidRDefault="00E14E40">
            <w:pPr>
              <w:pStyle w:val="Tabulkatext"/>
              <w:numPr>
                <w:ilvl w:val="0"/>
                <w:numId w:val="24"/>
              </w:numPr>
            </w:pPr>
            <w:r w:rsidRPr="00E50090">
              <w:t>Nabídková cena</w:t>
            </w:r>
          </w:p>
          <w:p w:rsidRPr="00E50090" w:rsidR="004B48DE" w:rsidP="00D92737" w:rsidRDefault="004B48DE">
            <w:pPr>
              <w:pStyle w:val="Tabulkatext"/>
              <w:numPr>
                <w:ilvl w:val="0"/>
                <w:numId w:val="24"/>
              </w:numPr>
            </w:pPr>
            <w:r w:rsidRPr="00E50090">
              <w:t>…</w:t>
            </w:r>
          </w:p>
          <w:p w:rsidRPr="00E50090" w:rsidR="00E14E40" w:rsidP="00DB5DBD" w:rsidRDefault="00E14E40">
            <w:pPr>
              <w:pStyle w:val="Tabulkatext"/>
              <w:rPr>
                <w:i/>
                <w:iCs/>
                <w:u w:val="single"/>
              </w:rPr>
            </w:pPr>
            <w:r w:rsidRPr="00E50090">
              <w:rPr>
                <w:i/>
              </w:rPr>
              <w:t>Hodnot</w:t>
            </w:r>
            <w:r w:rsidR="00DB5DBD">
              <w:rPr>
                <w:i/>
              </w:rPr>
              <w:t>i</w:t>
            </w:r>
            <w:r w:rsidRPr="00E50090">
              <w:rPr>
                <w:i/>
              </w:rPr>
              <w:t>cí kritéria musí být v souladu se zásadou transparentnosti dostatečně přesně popsána,</w:t>
            </w:r>
            <w:r w:rsidR="00FA5DA8">
              <w:rPr>
                <w:i/>
              </w:rPr>
              <w:t xml:space="preserve"> </w:t>
            </w:r>
            <w:r w:rsidRPr="00E50090">
              <w:rPr>
                <w:i/>
              </w:rPr>
              <w:t xml:space="preserve">a to včetně metody a způsobu hodnocení nabídek podle těchto hodnotících kritérií tak, aby bylo zřejmé, jaké parametry nabídky bude v daném kritériu </w:t>
            </w:r>
            <w:r w:rsidRPr="00E50090" w:rsidR="00DB5DBD">
              <w:rPr>
                <w:i/>
              </w:rPr>
              <w:t xml:space="preserve">zadavatel </w:t>
            </w:r>
            <w:r w:rsidRPr="00E50090">
              <w:rPr>
                <w:i/>
              </w:rPr>
              <w:t xml:space="preserve">hodnotit jako nejvýhodnější. </w:t>
            </w:r>
            <w:r w:rsidR="00DB5DBD">
              <w:rPr>
                <w:i/>
              </w:rPr>
              <w:t>H</w:t>
            </w:r>
            <w:r w:rsidRPr="00E50090">
              <w:rPr>
                <w:i/>
              </w:rPr>
              <w:t>odnot</w:t>
            </w:r>
            <w:r w:rsidR="00DB5DBD">
              <w:rPr>
                <w:i/>
              </w:rPr>
              <w:t>i</w:t>
            </w:r>
            <w:r w:rsidRPr="00E50090">
              <w:rPr>
                <w:i/>
              </w:rPr>
              <w:t xml:space="preserve">cí kritéria se musí jednoznačně vztahovat k předmětu zakázky a musí být v souladu s požadavky uvedenými v Obecné části pravidel pro žadatele a příjemce </w:t>
            </w:r>
            <w:r w:rsidRPr="00E50090" w:rsidR="00282E14">
              <w:rPr>
                <w:i/>
              </w:rPr>
              <w:t>v rámci O</w:t>
            </w:r>
            <w:r w:rsidR="00DB5DBD">
              <w:rPr>
                <w:i/>
              </w:rPr>
              <w:t>PZ</w:t>
            </w:r>
            <w:r w:rsidRPr="00E50090">
              <w:rPr>
                <w:i/>
              </w:rPr>
              <w:t xml:space="preserve"> v kap. </w:t>
            </w:r>
            <w:r w:rsidRPr="00E50090" w:rsidR="004B48DE">
              <w:rPr>
                <w:i/>
              </w:rPr>
              <w:t>Pravidla pro zadávání zakázek</w:t>
            </w:r>
            <w:r w:rsidR="00DB5DBD">
              <w:rPr>
                <w:i/>
              </w:rPr>
              <w:t>.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FA16C8" w:rsidRDefault="00FA16C8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E50090" w:rsidR="00E14E40">
              <w:rPr>
                <w:b/>
                <w:bCs/>
              </w:rPr>
              <w:t>ožadavky na prokázání kvalifikace dodavatele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E14E40" w:rsidP="00D92737" w:rsidRDefault="00E14E40">
            <w:pPr>
              <w:pStyle w:val="Tabulkatext"/>
              <w:rPr>
                <w:i/>
              </w:rPr>
            </w:pPr>
            <w:r w:rsidRPr="00E50090">
              <w:rPr>
                <w:i/>
              </w:rPr>
              <w:t>Povinně:</w:t>
            </w:r>
          </w:p>
          <w:p w:rsidRPr="00DB5DBD" w:rsidR="00E14E40" w:rsidP="00DB5DBD" w:rsidRDefault="00201111">
            <w:pPr>
              <w:pStyle w:val="Tabulkatext"/>
              <w:numPr>
                <w:ilvl w:val="0"/>
                <w:numId w:val="25"/>
              </w:numPr>
              <w:rPr>
                <w:i/>
              </w:rPr>
            </w:pPr>
            <w:r w:rsidRPr="00E50090">
              <w:rPr>
                <w:i/>
              </w:rPr>
              <w:t>Č</w:t>
            </w:r>
            <w:r w:rsidRPr="00E50090" w:rsidR="00E14E40">
              <w:rPr>
                <w:i/>
              </w:rPr>
              <w:t xml:space="preserve">estné prohlášení o tom, že </w:t>
            </w:r>
            <w:r w:rsidRPr="00E50090" w:rsidR="001A735A">
              <w:rPr>
                <w:i/>
              </w:rPr>
              <w:t xml:space="preserve">subjekt </w:t>
            </w:r>
            <w:r w:rsidRPr="00E50090" w:rsidR="00E14E40">
              <w:rPr>
                <w:i/>
              </w:rPr>
              <w:t xml:space="preserve">nemá daňové nedoplatky, nedoplatky na pojistném či penále na veřejné zdravotní pojištění nebo na sociální zabezpečení nebo na příspěvku na státní politiku zaměstnanosti 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  <w:rPr>
                <w:i/>
              </w:rPr>
            </w:pPr>
            <w:r w:rsidRPr="00E50090">
              <w:rPr>
                <w:b/>
                <w:bCs/>
              </w:rPr>
              <w:t>Podmínky a požadavky na zpracování nabídky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DB5DBD" w:rsidR="00E14E40" w:rsidP="00DB5DBD" w:rsidRDefault="00E14E40">
            <w:pPr>
              <w:pStyle w:val="Tabulkatext"/>
              <w:rPr>
                <w:i/>
              </w:rPr>
            </w:pPr>
            <w:r w:rsidRPr="00E50090">
              <w:rPr>
                <w:i/>
              </w:rPr>
              <w:t>Jaké údaje týkající se předmětu zakázky a jeho realizace mají dodavatelé v nabídkách uvést, aby mohl zadavatel posoudit soulad nabídky se zadávacími podmínkami</w:t>
            </w:r>
            <w:r w:rsidRPr="00E50090" w:rsidR="00282E14">
              <w:rPr>
                <w:i/>
              </w:rPr>
              <w:t>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8E0060" w:rsidRDefault="005C6C32">
            <w:pPr>
              <w:pStyle w:val="Tabulkatext"/>
              <w:keepNext/>
              <w:rPr>
                <w:i/>
              </w:rPr>
            </w:pPr>
            <w:r w:rsidRPr="00E50090">
              <w:rPr>
                <w:b/>
                <w:bCs/>
              </w:rPr>
              <w:t>Požadavek na způsob zpracování nabídkové ceny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B5DBD" w:rsidRDefault="005C6C32">
            <w:pPr>
              <w:pStyle w:val="Tabulkatext"/>
              <w:keepNext/>
              <w:rPr>
                <w:i/>
              </w:rPr>
            </w:pPr>
            <w:r w:rsidRPr="00E50090">
              <w:rPr>
                <w:i/>
              </w:rPr>
              <w:t>Souvisí s dostatečným určením předmětu zakázky.</w:t>
            </w:r>
            <w:r w:rsidR="00DB5DBD">
              <w:rPr>
                <w:i/>
              </w:rPr>
              <w:t xml:space="preserve"> </w:t>
            </w:r>
            <w:r w:rsidRPr="00E50090">
              <w:rPr>
                <w:i/>
              </w:rPr>
              <w:t>Zadavatel musí uvést množství</w:t>
            </w:r>
            <w:r w:rsidRPr="00E50090" w:rsidR="00073CC8">
              <w:rPr>
                <w:i/>
              </w:rPr>
              <w:t>/</w:t>
            </w:r>
            <w:r w:rsidRPr="00E50090">
              <w:rPr>
                <w:i/>
              </w:rPr>
              <w:t xml:space="preserve">rozsah </w:t>
            </w:r>
            <w:r w:rsidRPr="00E50090" w:rsidR="00D019D4">
              <w:rPr>
                <w:i/>
              </w:rPr>
              <w:t>(</w:t>
            </w:r>
            <w:r w:rsidRPr="00E50090">
              <w:rPr>
                <w:i/>
              </w:rPr>
              <w:t>ve vztahu k</w:t>
            </w:r>
            <w:r w:rsidRPr="00E50090" w:rsidR="00D019D4">
              <w:rPr>
                <w:i/>
              </w:rPr>
              <w:t> </w:t>
            </w:r>
            <w:r w:rsidRPr="00E50090">
              <w:rPr>
                <w:i/>
              </w:rPr>
              <w:t>předmětu</w:t>
            </w:r>
            <w:r w:rsidRPr="00E50090" w:rsidR="00D019D4">
              <w:rPr>
                <w:i/>
              </w:rPr>
              <w:t xml:space="preserve"> zakázky), na základě kterého má být stanovena </w:t>
            </w:r>
            <w:r w:rsidRPr="00E50090">
              <w:rPr>
                <w:i/>
              </w:rPr>
              <w:t>nabídkov</w:t>
            </w:r>
            <w:r w:rsidRPr="00E50090" w:rsidR="00D019D4">
              <w:rPr>
                <w:i/>
              </w:rPr>
              <w:t>á</w:t>
            </w:r>
            <w:r w:rsidRPr="00E50090">
              <w:rPr>
                <w:i/>
              </w:rPr>
              <w:t xml:space="preserve"> cen</w:t>
            </w:r>
            <w:r w:rsidRPr="00E50090" w:rsidR="00D019D4">
              <w:rPr>
                <w:i/>
              </w:rPr>
              <w:t>a</w:t>
            </w:r>
            <w:r w:rsidRPr="00E50090">
              <w:rPr>
                <w:i/>
              </w:rPr>
              <w:t>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Poža</w:t>
            </w:r>
            <w:r w:rsidRPr="00E50090" w:rsidR="00E14E40">
              <w:rPr>
                <w:b/>
                <w:bCs/>
              </w:rPr>
              <w:t>davek na písemnou formu nabídky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DA7A8F" w:rsidP="00D92737" w:rsidRDefault="005C6C32">
            <w:pPr>
              <w:pStyle w:val="Tabulkatext"/>
              <w:rPr>
                <w:i/>
              </w:rPr>
            </w:pPr>
            <w:r w:rsidRPr="00E50090">
              <w:rPr>
                <w:i/>
              </w:rPr>
              <w:t>Nabídka musí být zadavateli podána v listinné podobě</w:t>
            </w:r>
            <w:r w:rsidRPr="00E50090" w:rsidR="00DA7A8F">
              <w:rPr>
                <w:i/>
              </w:rPr>
              <w:t xml:space="preserve"> v řádně uzavřené obálce označené názvem zakázky a nápisem „Neotevírat“, na níž je uvedena kontaktní adresa uchazeče</w:t>
            </w:r>
            <w:r w:rsidRPr="00E50090">
              <w:rPr>
                <w:i/>
              </w:rPr>
              <w:t xml:space="preserve">. </w:t>
            </w:r>
            <w:r w:rsidRPr="00E50090" w:rsidR="00DA7A8F">
              <w:rPr>
                <w:i/>
              </w:rPr>
              <w:t>Nabídky musí být podepsány dodavatelem či osobou oprávněnou zastupovat dodavatele.</w:t>
            </w:r>
            <w:r w:rsidRPr="00E50090" w:rsidR="00DA7A8F">
              <w:rPr>
                <w:rStyle w:val="Znakapoznpodarou"/>
                <w:rFonts w:ascii="Arial" w:hAnsi="Arial" w:cs="Arial"/>
                <w:i/>
              </w:rPr>
              <w:footnoteReference w:id="2"/>
            </w:r>
            <w:r w:rsidRPr="00E50090" w:rsidR="00DA7A8F">
              <w:rPr>
                <w:i/>
              </w:rPr>
              <w:t xml:space="preserve"> </w:t>
            </w:r>
          </w:p>
          <w:p w:rsidRPr="00E50090" w:rsidR="00DA7A8F" w:rsidP="00D92737" w:rsidRDefault="00DA7A8F">
            <w:pPr>
              <w:pStyle w:val="Tabulkatext"/>
              <w:rPr>
                <w:i/>
              </w:rPr>
            </w:pPr>
            <w:r w:rsidRPr="00E50090">
              <w:rPr>
                <w:i/>
              </w:rPr>
              <w:t>Případně může zadavatel umožnit elektronické předklád</w:t>
            </w:r>
            <w:r w:rsidR="00FA5DA8">
              <w:rPr>
                <w:i/>
              </w:rPr>
              <w:t>ání (v </w:t>
            </w:r>
            <w:r w:rsidRPr="00E50090">
              <w:rPr>
                <w:i/>
              </w:rPr>
              <w:t>tom případě jsou ovšem povinni použít elektronický nástroj, který zamezí zpřístupnění obsahu nabídky před termínem otevírání nabídek, a elektronické nabídky musí být opatřeny elektronickým podpisem.</w:t>
            </w:r>
            <w:r w:rsidRPr="00E50090">
              <w:rPr>
                <w:rStyle w:val="Znakapoznpodarou"/>
                <w:rFonts w:ascii="Arial" w:hAnsi="Arial" w:cs="Arial" w:eastAsiaTheme="majorEastAsia"/>
                <w:i/>
              </w:rPr>
              <w:footnoteReference w:id="3"/>
            </w:r>
          </w:p>
        </w:tc>
      </w:tr>
      <w:tr w:rsidRPr="00E50090" w:rsidR="00DA7A8F" w:rsidTr="00402061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DA7A8F" w:rsidP="00D92737" w:rsidRDefault="00DA7A8F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Požadavek na uvedení kontaktní osoby </w:t>
            </w:r>
            <w:r w:rsidRPr="00E50090" w:rsidR="00667155">
              <w:rPr>
                <w:b/>
                <w:bCs/>
              </w:rPr>
              <w:t>dodavatele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DA7A8F" w:rsidP="00D92737" w:rsidRDefault="00667155">
            <w:pPr>
              <w:pStyle w:val="Tabulkatext"/>
              <w:rPr>
                <w:i/>
              </w:rPr>
            </w:pPr>
            <w:r w:rsidRPr="00E50090">
              <w:rPr>
                <w:i/>
              </w:rPr>
              <w:t>Dodavatel</w:t>
            </w:r>
            <w:r w:rsidRPr="00E50090" w:rsidR="00DA7A8F">
              <w:rPr>
                <w:i/>
              </w:rPr>
              <w:t xml:space="preserve"> ve své nabídce uvede kontaktní osobu ve věci zakázky, její telefon a e-mailovou adresu.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</w:rPr>
              <w:t>Požadavek na jednu nabídku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Del="002D0D04" w:rsidP="00D92737" w:rsidRDefault="005C6C32">
            <w:pPr>
              <w:pStyle w:val="Tabulkatext"/>
              <w:rPr>
                <w:i/>
              </w:rPr>
            </w:pPr>
            <w:r w:rsidRPr="00E50090">
              <w:rPr>
                <w:i/>
              </w:rPr>
              <w:t xml:space="preserve">Každý </w:t>
            </w:r>
            <w:r w:rsidRPr="00E50090" w:rsidR="00667155">
              <w:rPr>
                <w:i/>
              </w:rPr>
              <w:t xml:space="preserve">dodavatel </w:t>
            </w:r>
            <w:r w:rsidRPr="00E50090">
              <w:rPr>
                <w:i/>
              </w:rPr>
              <w:t>může podat pouze jednu nabídku</w:t>
            </w:r>
            <w:r w:rsidRPr="00E50090" w:rsidR="00667155">
              <w:rPr>
                <w:i/>
              </w:rPr>
              <w:t>.</w:t>
            </w:r>
          </w:p>
        </w:tc>
      </w:tr>
      <w:tr w:rsidRPr="00E50090" w:rsidR="005C6C32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B5DBD" w:rsidRDefault="005F6058">
            <w:pPr>
              <w:pStyle w:val="Tabulkatext"/>
              <w:keepNext/>
              <w:rPr>
                <w:b/>
              </w:rPr>
            </w:pPr>
            <w:r>
              <w:rPr>
                <w:b/>
              </w:rPr>
              <w:lastRenderedPageBreak/>
              <w:t>Vysvětlení zadávacích podmínek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E14E40" w:rsidP="00DB5DBD" w:rsidRDefault="00E14E40">
            <w:pPr>
              <w:pStyle w:val="Tabulkatext"/>
              <w:keepNext/>
              <w:rPr>
                <w:i/>
              </w:rPr>
            </w:pPr>
            <w:r w:rsidRPr="00E50090">
              <w:rPr>
                <w:i/>
              </w:rPr>
              <w:t xml:space="preserve">Dodavatel je oprávněn po zadavateli požadovat </w:t>
            </w:r>
            <w:r w:rsidR="007E6E16">
              <w:rPr>
                <w:i/>
              </w:rPr>
              <w:t>vysvětlení zadávacích podmínek</w:t>
            </w:r>
            <w:r w:rsidRPr="00E50090">
              <w:rPr>
                <w:i/>
              </w:rPr>
              <w:t xml:space="preserve"> (odpovědi na dotaz). Písemná žádost musí být zadavateli doručena nejpozději </w:t>
            </w:r>
            <w:r w:rsidR="008C7EB7">
              <w:rPr>
                <w:i/>
              </w:rPr>
              <w:t>4</w:t>
            </w:r>
            <w:r w:rsidR="00D92737">
              <w:rPr>
                <w:i/>
              </w:rPr>
              <w:t xml:space="preserve"> </w:t>
            </w:r>
            <w:r w:rsidRPr="00E50090">
              <w:rPr>
                <w:i/>
              </w:rPr>
              <w:t xml:space="preserve">pracovní dny před uplynutím lhůty pro podání nabídek. </w:t>
            </w:r>
          </w:p>
        </w:tc>
      </w:tr>
      <w:tr w:rsidRPr="00E50090" w:rsidR="00E14E40" w:rsidTr="00DB5DBD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Další požadavky na zpracování nabídky</w:t>
            </w:r>
          </w:p>
        </w:tc>
      </w:tr>
      <w:tr w:rsidRPr="00E50090" w:rsidR="00E14E40" w:rsidTr="00B3216D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DB5DBD" w:rsidP="00DB5DBD" w:rsidRDefault="00DB5DBD">
            <w:pPr>
              <w:pStyle w:val="Tabulkatext"/>
              <w:rPr>
                <w:i/>
              </w:rPr>
            </w:pPr>
            <w:r>
              <w:rPr>
                <w:i/>
              </w:rPr>
              <w:t>Např.:</w:t>
            </w:r>
          </w:p>
          <w:p w:rsidRPr="00E50090" w:rsidR="00E14E40" w:rsidP="00D92737" w:rsidRDefault="00E14E40">
            <w:pPr>
              <w:pStyle w:val="Tabulkatext"/>
              <w:numPr>
                <w:ilvl w:val="0"/>
                <w:numId w:val="26"/>
              </w:numPr>
              <w:rPr>
                <w:i/>
              </w:rPr>
            </w:pPr>
            <w:r w:rsidRPr="00E50090">
              <w:rPr>
                <w:i/>
              </w:rPr>
              <w:t>Platební podmínky</w:t>
            </w:r>
            <w:r w:rsidRPr="00E50090" w:rsidR="009A66A1">
              <w:rPr>
                <w:i/>
              </w:rPr>
              <w:t>:</w:t>
            </w:r>
          </w:p>
          <w:p w:rsidRPr="00E50090" w:rsidR="00E14E40" w:rsidP="00D92737" w:rsidRDefault="00E14E40">
            <w:pPr>
              <w:pStyle w:val="Tabulkatext"/>
              <w:numPr>
                <w:ilvl w:val="0"/>
                <w:numId w:val="26"/>
              </w:numPr>
              <w:rPr>
                <w:i/>
              </w:rPr>
            </w:pPr>
            <w:r w:rsidRPr="00E50090">
              <w:rPr>
                <w:i/>
              </w:rPr>
              <w:t>Možnost navýšení ceny v objektivně daných případech (inflační doložka nebo změna ceny v závislosti na případné změně výše DPH)</w:t>
            </w:r>
            <w:r w:rsidRPr="00E50090" w:rsidR="009A66A1">
              <w:rPr>
                <w:i/>
              </w:rPr>
              <w:t xml:space="preserve">: </w:t>
            </w:r>
          </w:p>
          <w:p w:rsidRPr="006D4968" w:rsidR="00E14E40" w:rsidP="00D92737" w:rsidRDefault="00E14E40">
            <w:pPr>
              <w:pStyle w:val="Tabulkatext"/>
              <w:numPr>
                <w:ilvl w:val="0"/>
                <w:numId w:val="26"/>
              </w:numPr>
              <w:rPr>
                <w:i/>
              </w:rPr>
            </w:pPr>
            <w:r w:rsidRPr="006D4968">
              <w:rPr>
                <w:i/>
              </w:rPr>
              <w:t>Výš</w:t>
            </w:r>
            <w:r w:rsidRPr="006D4968" w:rsidR="00EE03D0">
              <w:rPr>
                <w:i/>
              </w:rPr>
              <w:t>e</w:t>
            </w:r>
            <w:r w:rsidRPr="006D4968">
              <w:rPr>
                <w:i/>
              </w:rPr>
              <w:t xml:space="preserve"> smluvní pokuty, která bude uložena v případě nesplnění nebo porušení povinnosti vyplývající ze smlouvy</w:t>
            </w:r>
            <w:r w:rsidRPr="006D4968" w:rsidR="00EE03D0">
              <w:rPr>
                <w:i/>
              </w:rPr>
              <w:t>:</w:t>
            </w:r>
          </w:p>
          <w:p w:rsidRPr="006D4968" w:rsidR="00E14E40" w:rsidP="00D92737" w:rsidRDefault="00E14E40">
            <w:pPr>
              <w:pStyle w:val="Tabulkatext"/>
              <w:numPr>
                <w:ilvl w:val="0"/>
                <w:numId w:val="26"/>
              </w:numPr>
              <w:rPr>
                <w:i/>
              </w:rPr>
            </w:pPr>
            <w:r w:rsidRPr="006D4968">
              <w:rPr>
                <w:i/>
              </w:rPr>
              <w:t xml:space="preserve">Požadavky na formu nabídky (požadovaný počet kopií, podání nabídky </w:t>
            </w:r>
            <w:r w:rsidRPr="006D4968">
              <w:rPr>
                <w:i/>
              </w:rPr>
              <w:br/>
              <w:t>na elektronickém médiu atd.)</w:t>
            </w:r>
            <w:r w:rsidRPr="006D4968" w:rsidR="00EE03D0">
              <w:rPr>
                <w:i/>
              </w:rPr>
              <w:t>:</w:t>
            </w:r>
          </w:p>
          <w:p w:rsidRPr="006D4968" w:rsidR="00E14E40" w:rsidP="00D92737" w:rsidRDefault="00E14E40">
            <w:pPr>
              <w:pStyle w:val="Tabulkatext"/>
              <w:numPr>
                <w:ilvl w:val="0"/>
                <w:numId w:val="26"/>
              </w:numPr>
              <w:rPr>
                <w:i/>
              </w:rPr>
            </w:pPr>
            <w:r w:rsidRPr="006D4968">
              <w:rPr>
                <w:i/>
              </w:rPr>
              <w:t>Připouští-li zadavatel variantní řešení nabídek, musí tuto skutečnost ve výzvě uvést spolu s vymezením možných variant.</w:t>
            </w:r>
          </w:p>
          <w:p w:rsidRPr="006D4968" w:rsidR="00E14E40" w:rsidP="008E0060" w:rsidRDefault="00E14E40">
            <w:pPr>
              <w:pStyle w:val="Tabulkatext"/>
              <w:numPr>
                <w:ilvl w:val="0"/>
                <w:numId w:val="26"/>
              </w:numPr>
              <w:rPr>
                <w:i/>
              </w:rPr>
            </w:pPr>
            <w:r w:rsidRPr="006D4968">
              <w:rPr>
                <w:i/>
              </w:rPr>
              <w:t xml:space="preserve">Požadavky na specifikaci případných </w:t>
            </w:r>
            <w:r w:rsidR="00832A86">
              <w:rPr>
                <w:i/>
              </w:rPr>
              <w:t>poddodavatelů</w:t>
            </w:r>
            <w:r w:rsidRPr="006D4968" w:rsidR="00832A86">
              <w:rPr>
                <w:i/>
              </w:rPr>
              <w:t xml:space="preserve"> </w:t>
            </w:r>
            <w:r w:rsidRPr="006D4968">
              <w:rPr>
                <w:i/>
              </w:rPr>
              <w:t>(identifikační údaje) a vymezení části zakázky, u které nepřipouští plnění jejich prostřednictvím</w:t>
            </w:r>
            <w:r w:rsidRPr="006D4968" w:rsidR="00EE03D0">
              <w:rPr>
                <w:i/>
              </w:rPr>
              <w:t>:</w:t>
            </w:r>
          </w:p>
        </w:tc>
      </w:tr>
      <w:tr w:rsidRPr="00E50090" w:rsidR="005C6C32" w:rsidTr="001D3B11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630E04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Zadávací řízení se řídí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7E6E16" w:rsidRDefault="005C6C32">
            <w:pPr>
              <w:pStyle w:val="Tabulkatext"/>
              <w:rPr>
                <w:u w:val="single"/>
              </w:rPr>
            </w:pPr>
            <w:r w:rsidRPr="00E50090">
              <w:rPr>
                <w:i/>
              </w:rPr>
              <w:t xml:space="preserve">Obecnou částí pravidel pro žadatele a příjemce v rámci </w:t>
            </w:r>
            <w:r w:rsidRPr="00E50090" w:rsidR="0019708B">
              <w:rPr>
                <w:i/>
              </w:rPr>
              <w:t xml:space="preserve">Operačního programu Zaměstnanost (vydání č. </w:t>
            </w:r>
            <w:r w:rsidRPr="00E50090">
              <w:rPr>
                <w:i/>
              </w:rPr>
              <w:t>…</w:t>
            </w:r>
            <w:r w:rsidRPr="00E50090" w:rsidR="0019708B">
              <w:rPr>
                <w:i/>
              </w:rPr>
              <w:t>)</w:t>
            </w:r>
            <w:r w:rsidRPr="00E50090">
              <w:rPr>
                <w:i/>
              </w:rPr>
              <w:t xml:space="preserve">, na </w:t>
            </w:r>
            <w:r w:rsidRPr="00E50090" w:rsidR="0019708B">
              <w:rPr>
                <w:i/>
              </w:rPr>
              <w:t xml:space="preserve">toto </w:t>
            </w:r>
            <w:r w:rsidRPr="00E50090">
              <w:rPr>
                <w:i/>
              </w:rPr>
              <w:t>zadávací řízení se neaplikují ustanovení zákona č.</w:t>
            </w:r>
            <w:r w:rsidR="001D3B11">
              <w:rPr>
                <w:i/>
              </w:rPr>
              <w:t> </w:t>
            </w:r>
            <w:r w:rsidRPr="00E50090">
              <w:rPr>
                <w:i/>
              </w:rPr>
              <w:t>13</w:t>
            </w:r>
            <w:r w:rsidR="007E6E16">
              <w:rPr>
                <w:i/>
              </w:rPr>
              <w:t>4</w:t>
            </w:r>
            <w:r w:rsidRPr="00E50090">
              <w:rPr>
                <w:i/>
              </w:rPr>
              <w:t>/20</w:t>
            </w:r>
            <w:r w:rsidR="007E6E16">
              <w:rPr>
                <w:i/>
              </w:rPr>
              <w:t>1</w:t>
            </w:r>
            <w:r w:rsidRPr="00E50090">
              <w:rPr>
                <w:i/>
              </w:rPr>
              <w:t xml:space="preserve">6 Sb., o </w:t>
            </w:r>
            <w:r w:rsidR="007E6E16">
              <w:rPr>
                <w:i/>
              </w:rPr>
              <w:t xml:space="preserve">zadávání </w:t>
            </w:r>
            <w:r w:rsidRPr="00E50090">
              <w:rPr>
                <w:i/>
              </w:rPr>
              <w:t>veřejných zakáz</w:t>
            </w:r>
            <w:r w:rsidR="007E6E16">
              <w:rPr>
                <w:i/>
              </w:rPr>
              <w:t>e</w:t>
            </w:r>
            <w:r w:rsidRPr="00E50090">
              <w:rPr>
                <w:i/>
              </w:rPr>
              <w:t>k.</w:t>
            </w:r>
          </w:p>
        </w:tc>
      </w:tr>
      <w:tr w:rsidRPr="00E50090" w:rsidR="005C6C32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i/>
              </w:rPr>
            </w:pPr>
            <w:r w:rsidRPr="00E50090">
              <w:rPr>
                <w:b/>
                <w:bCs/>
              </w:rPr>
              <w:t>Dodavatelé budou vyrozumívání o výsledku</w:t>
            </w:r>
            <w:r w:rsidRPr="00E50090" w:rsidR="009A66A1">
              <w:rPr>
                <w:b/>
                <w:bCs/>
              </w:rPr>
              <w:t>,</w:t>
            </w:r>
            <w:r w:rsidRPr="00E50090">
              <w:rPr>
                <w:b/>
                <w:bCs/>
              </w:rPr>
              <w:t xml:space="preserve"> resp. zrušení zadávacího řízení a o příp. vyloučení nabídky prostřednictvím uveřejnění informace na portálu </w:t>
            </w:r>
            <w:hyperlink w:history="true" r:id="rId9">
              <w:r w:rsidRPr="00E50090" w:rsidR="00BB0C81">
                <w:rPr>
                  <w:rStyle w:val="Hypertextovodkaz"/>
                  <w:b/>
                  <w:bCs/>
                </w:rPr>
                <w:t>www.esfcr.cz</w:t>
              </w:r>
            </w:hyperlink>
            <w:r w:rsidRPr="00E50090">
              <w:rPr>
                <w:b/>
                <w:bCs/>
              </w:rPr>
              <w:t xml:space="preserve"> pod výše u</w:t>
            </w:r>
            <w:r w:rsidRPr="00E50090" w:rsidR="00BB0C81">
              <w:rPr>
                <w:b/>
                <w:bCs/>
              </w:rPr>
              <w:t>vedeným názvem veřejné zakázky.</w:t>
            </w:r>
          </w:p>
        </w:tc>
      </w:tr>
    </w:tbl>
    <w:p w:rsidR="005C6C32" w:rsidP="00D92737" w:rsidRDefault="005C6C3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6445B9" w:rsidTr="00872B1B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 xml:space="preserve">Datum a podpis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AB2EFF" w:rsidR="006445B9" w:rsidP="00D92737" w:rsidRDefault="006445B9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>V [</w:t>
            </w:r>
            <w:r w:rsidRPr="00AB2EFF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 w:val="20"/>
                <w:szCs w:val="20"/>
              </w:rPr>
              <w:t>] dne [</w:t>
            </w:r>
            <w:r w:rsidRPr="00AB2EFF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 w:val="20"/>
                <w:szCs w:val="20"/>
              </w:rPr>
              <w:t>]</w:t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6445B9" w:rsidP="00D92737" w:rsidRDefault="006445B9">
      <w:pPr>
        <w:rPr>
          <w:rFonts w:ascii="Arial" w:hAnsi="Arial" w:cs="Arial"/>
          <w:sz w:val="16"/>
          <w:szCs w:val="16"/>
        </w:rPr>
      </w:pPr>
    </w:p>
    <w:p w:rsidR="006445B9" w:rsidP="00D92737" w:rsidRDefault="006445B9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  <w:r w:rsidRPr="006445B9">
        <w:rPr>
          <w:rFonts w:ascii="Arial" w:hAnsi="Arial" w:eastAsia="Times New Roman" w:cs="Arial"/>
          <w:i/>
          <w:color w:val="auto"/>
          <w:lang w:eastAsia="cs-CZ"/>
        </w:rPr>
        <w:t>Přílohy</w:t>
      </w:r>
      <w:r>
        <w:rPr>
          <w:rFonts w:ascii="Arial" w:hAnsi="Arial" w:eastAsia="Times New Roman" w:cs="Arial"/>
          <w:i/>
          <w:color w:val="auto"/>
          <w:lang w:eastAsia="cs-CZ"/>
        </w:rPr>
        <w:t xml:space="preserve"> (pouze v případě, že jsou relevantní):</w:t>
      </w:r>
    </w:p>
    <w:p w:rsidR="003F69DA" w:rsidP="00D92737" w:rsidRDefault="003F69DA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</w:p>
    <w:p w:rsidRPr="001D3B11" w:rsidR="003F69DA" w:rsidP="001D3B11" w:rsidRDefault="003F69DA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  <w:r w:rsidRPr="001D3B11">
        <w:rPr>
          <w:rFonts w:ascii="Arial" w:hAnsi="Arial" w:eastAsia="Times New Roman" w:cs="Arial"/>
          <w:i/>
          <w:color w:val="auto"/>
          <w:lang w:eastAsia="cs-CZ"/>
        </w:rPr>
        <w:t>Součástí výzvy může být přímý odkaz na elektronický nástroj, který umožňuje neomezený a</w:t>
      </w:r>
      <w:r w:rsidR="001D3B11">
        <w:rPr>
          <w:rFonts w:ascii="Arial" w:hAnsi="Arial" w:eastAsia="Times New Roman" w:cs="Arial"/>
          <w:i/>
          <w:color w:val="auto"/>
          <w:lang w:eastAsia="cs-CZ"/>
        </w:rPr>
        <w:t> </w:t>
      </w:r>
      <w:r w:rsidRPr="001D3B11">
        <w:rPr>
          <w:rFonts w:ascii="Arial" w:hAnsi="Arial" w:eastAsia="Times New Roman" w:cs="Arial"/>
          <w:i/>
          <w:color w:val="auto"/>
          <w:lang w:eastAsia="cs-CZ"/>
        </w:rPr>
        <w:t>přímý dálkový přístup, na kterém mohou být výše uvedené informace uveden</w:t>
      </w:r>
      <w:r>
        <w:rPr>
          <w:rFonts w:ascii="Arial" w:hAnsi="Arial" w:eastAsia="Times New Roman" w:cs="Arial"/>
          <w:i/>
          <w:color w:val="auto"/>
          <w:lang w:eastAsia="cs-CZ"/>
        </w:rPr>
        <w:t xml:space="preserve">y či podrobně blíže zpracovány. </w:t>
      </w:r>
    </w:p>
    <w:p w:rsidR="003F69DA" w:rsidP="00D92737" w:rsidRDefault="003F69DA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</w:p>
    <w:p w:rsidRPr="006445B9" w:rsidR="005C6C32" w:rsidP="00D92737" w:rsidRDefault="005C6C32">
      <w:pPr>
        <w:rPr>
          <w:i/>
        </w:rPr>
      </w:pPr>
      <w:r w:rsidRPr="006445B9">
        <w:rPr>
          <w:i/>
        </w:rPr>
        <w:t xml:space="preserve">Podrobná specifikace údajů uvedených ve výzvě nebo další podmínky pro plnění zakázky mohou být uvedeny také </w:t>
      </w:r>
      <w:r w:rsidRPr="006445B9">
        <w:rPr>
          <w:bCs/>
          <w:i/>
        </w:rPr>
        <w:t>v </w:t>
      </w:r>
      <w:r w:rsidR="00DB5DBD">
        <w:rPr>
          <w:bCs/>
          <w:i/>
        </w:rPr>
        <w:t>příloze</w:t>
      </w:r>
      <w:r w:rsidRPr="006445B9">
        <w:rPr>
          <w:i/>
        </w:rPr>
        <w:t xml:space="preserve">. </w:t>
      </w:r>
      <w:r w:rsidR="00DB5DBD">
        <w:rPr>
          <w:i/>
        </w:rPr>
        <w:t>N</w:t>
      </w:r>
      <w:r w:rsidRPr="006445B9">
        <w:rPr>
          <w:i/>
        </w:rPr>
        <w:t>a portálu</w:t>
      </w:r>
      <w:r w:rsidRPr="006445B9" w:rsidR="00E14E40">
        <w:rPr>
          <w:i/>
        </w:rPr>
        <w:t xml:space="preserve"> </w:t>
      </w:r>
      <w:hyperlink w:history="true" r:id="rId10">
        <w:r w:rsidRPr="006445B9" w:rsidR="00E14E40">
          <w:rPr>
            <w:rStyle w:val="Hypertextovodkaz"/>
            <w:i/>
          </w:rPr>
          <w:t>www.esfcr.cz</w:t>
        </w:r>
      </w:hyperlink>
      <w:r w:rsidR="00DB5DBD">
        <w:rPr>
          <w:rStyle w:val="Hypertextovodkaz"/>
          <w:i/>
        </w:rPr>
        <w:t xml:space="preserve"> se</w:t>
      </w:r>
      <w:r w:rsidRPr="00DB5DBD" w:rsidR="00DB5DBD">
        <w:t xml:space="preserve"> zveřejňuje vždy zadávací dokumentace jako celek (výzva a všechny přílohy)</w:t>
      </w:r>
      <w:r w:rsidRPr="006445B9" w:rsidR="00E14E40">
        <w:rPr>
          <w:i/>
        </w:rPr>
        <w:t>.</w:t>
      </w:r>
      <w:r w:rsidRPr="00DB5DBD" w:rsidR="00E14E40">
        <w:t xml:space="preserve"> </w:t>
      </w:r>
    </w:p>
    <w:p w:rsidRPr="00E50090" w:rsidR="005C6C32" w:rsidP="00D92737" w:rsidRDefault="005C6C32"/>
    <w:sectPr w:rsidRPr="00E50090" w:rsidR="005C6C32" w:rsidSect="00830A7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40D76" w:rsidP="00744469" w:rsidRDefault="00640D76">
      <w:pPr>
        <w:spacing w:after="0"/>
      </w:pPr>
      <w:r>
        <w:separator/>
      </w:r>
    </w:p>
  </w:endnote>
  <w:endnote w:type="continuationSeparator" w:id="0">
    <w:p w:rsidR="00640D76" w:rsidP="00744469" w:rsidRDefault="00640D76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A47B09">
          <w:pPr>
            <w:pStyle w:val="Tabulkazhlav"/>
          </w:pPr>
        </w:p>
      </w:tc>
    </w:tr>
    <w:tr w:rsidR="00A47B09" w:rsidTr="00830A79"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A47B09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A16C8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FA16C8">
              <w:rPr>
                <w:noProof/>
              </w:rPr>
              <w:t>3</w:t>
            </w:r>
          </w:fldSimple>
        </w:p>
      </w:tc>
    </w:tr>
  </w:tbl>
  <w:p w:rsidR="00830A79" w:rsidRDefault="00830A79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A34F9E">
          <w:pPr>
            <w:pStyle w:val="Tabulkazhlav"/>
            <w:rPr>
              <w:b w:val="false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830A79">
              <w:rPr>
                <w:noProof/>
              </w:rPr>
              <w:t>1</w:t>
            </w:r>
          </w:fldSimple>
        </w:p>
      </w:tc>
    </w:tr>
  </w:tbl>
  <w:p w:rsidR="00A34F9E" w:rsidRDefault="00A34F9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40D76" w:rsidP="00744469" w:rsidRDefault="00640D76">
      <w:pPr>
        <w:spacing w:after="0"/>
      </w:pPr>
      <w:r>
        <w:separator/>
      </w:r>
    </w:p>
  </w:footnote>
  <w:footnote w:type="continuationSeparator" w:id="0">
    <w:p w:rsidR="00640D76" w:rsidP="00744469" w:rsidRDefault="00640D76">
      <w:pPr>
        <w:spacing w:after="0"/>
      </w:pPr>
      <w:r>
        <w:continuationSeparator/>
      </w:r>
    </w:p>
  </w:footnote>
  <w:footnote w:id="1">
    <w:p w:rsidR="005C6C32" w:rsidP="005C6C32" w:rsidRDefault="005C6C32">
      <w:pPr>
        <w:pStyle w:val="Textpoznpodarou"/>
      </w:pPr>
      <w:r>
        <w:rPr>
          <w:rStyle w:val="Znakapoznpodarou"/>
        </w:rPr>
        <w:footnoteRef/>
      </w:r>
      <w:r>
        <w:t xml:space="preserve"> Pole s povinnými náležitostmi výzvy jsou podbarvená. </w:t>
      </w:r>
    </w:p>
  </w:footnote>
  <w:footnote w:id="2">
    <w:p w:rsidR="00DA7A8F" w:rsidP="00DA7A8F" w:rsidRDefault="00DA7A8F">
      <w:pPr>
        <w:pStyle w:val="Textpoznpodarou"/>
      </w:pPr>
      <w:r>
        <w:rPr>
          <w:rStyle w:val="Znakapoznpodarou"/>
        </w:rPr>
        <w:footnoteRef/>
      </w:r>
      <w:r>
        <w:t xml:space="preserve"> Osobou oprávněnou jednat za dodavatele se rozumí osoba jednající na základě plné moci od statutárního orgánu.  </w:t>
      </w:r>
    </w:p>
  </w:footnote>
  <w:footnote w:id="3">
    <w:p w:rsidRPr="00ED0516" w:rsidR="00DA7A8F" w:rsidP="00DA7A8F" w:rsidRDefault="00DA7A8F">
      <w:pPr>
        <w:pStyle w:val="Textpoznpodarou"/>
        <w:rPr>
          <w:rFonts w:cs="Arial"/>
        </w:rPr>
      </w:pPr>
      <w:r w:rsidRPr="00B70791">
        <w:rPr>
          <w:rStyle w:val="Znakapoznpodarou"/>
          <w:rFonts w:eastAsiaTheme="majorEastAsia"/>
        </w:rPr>
        <w:footnoteRef/>
      </w:r>
      <w:r w:rsidRPr="00ED0516">
        <w:rPr>
          <w:rFonts w:cs="Arial"/>
        </w:rPr>
        <w:t xml:space="preserve"> Zákon č. 227/2000 Sb., o elektronickém podpisu a o změně některých dalších zákonů (zákon o elektronickém podpisu)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30A79" w:rsidRDefault="00830A79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830A79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38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4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1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3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4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5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7"/>
  </w:num>
  <w:num w:numId="10">
    <w:abstractNumId w:val="4"/>
  </w:num>
  <w:num w:numId="1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2"/>
  </w:num>
  <w:num w:numId="1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1"/>
  </w:num>
  <w:num w:numId="17">
    <w:abstractNumId w:val="5"/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3"/>
  </w:num>
  <w:num w:numId="22">
    <w:abstractNumId w:val="10"/>
  </w:num>
  <w:num w:numId="23">
    <w:abstractNumId w:val="12"/>
  </w:num>
  <w:num w:numId="24">
    <w:abstractNumId w:val="13"/>
  </w:num>
  <w:num w:numId="25">
    <w:abstractNumId w:val="9"/>
  </w:num>
  <w:num w:numId="26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A1FE3"/>
    <w:rsid w:val="000B25D8"/>
    <w:rsid w:val="000C0FA8"/>
    <w:rsid w:val="000E11BF"/>
    <w:rsid w:val="000F0056"/>
    <w:rsid w:val="000F5592"/>
    <w:rsid w:val="0011753D"/>
    <w:rsid w:val="00121E84"/>
    <w:rsid w:val="001641A3"/>
    <w:rsid w:val="001673AF"/>
    <w:rsid w:val="001776A7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570D"/>
    <w:rsid w:val="002319F2"/>
    <w:rsid w:val="00265BDF"/>
    <w:rsid w:val="002671A0"/>
    <w:rsid w:val="00282E14"/>
    <w:rsid w:val="00283A91"/>
    <w:rsid w:val="0028620C"/>
    <w:rsid w:val="002866E8"/>
    <w:rsid w:val="00287DE2"/>
    <w:rsid w:val="002921D1"/>
    <w:rsid w:val="002B3FC2"/>
    <w:rsid w:val="002B6E2F"/>
    <w:rsid w:val="002C4D5F"/>
    <w:rsid w:val="002D4DD2"/>
    <w:rsid w:val="002D7766"/>
    <w:rsid w:val="00301913"/>
    <w:rsid w:val="00302400"/>
    <w:rsid w:val="00306C59"/>
    <w:rsid w:val="00330790"/>
    <w:rsid w:val="00334D40"/>
    <w:rsid w:val="00342EB6"/>
    <w:rsid w:val="00361FFC"/>
    <w:rsid w:val="0038447D"/>
    <w:rsid w:val="003851E9"/>
    <w:rsid w:val="00394C90"/>
    <w:rsid w:val="00394E65"/>
    <w:rsid w:val="003A5621"/>
    <w:rsid w:val="003A5981"/>
    <w:rsid w:val="003B1163"/>
    <w:rsid w:val="003B6F5A"/>
    <w:rsid w:val="003D1849"/>
    <w:rsid w:val="003E5795"/>
    <w:rsid w:val="003F02C5"/>
    <w:rsid w:val="003F69DA"/>
    <w:rsid w:val="004162EF"/>
    <w:rsid w:val="004354DE"/>
    <w:rsid w:val="004415B1"/>
    <w:rsid w:val="004461FB"/>
    <w:rsid w:val="004548E9"/>
    <w:rsid w:val="00455567"/>
    <w:rsid w:val="00497ED7"/>
    <w:rsid w:val="004B48DE"/>
    <w:rsid w:val="004C6F44"/>
    <w:rsid w:val="004C721F"/>
    <w:rsid w:val="004D73F0"/>
    <w:rsid w:val="004E5D87"/>
    <w:rsid w:val="00512C01"/>
    <w:rsid w:val="005278BA"/>
    <w:rsid w:val="00536184"/>
    <w:rsid w:val="00536CEE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C6C32"/>
    <w:rsid w:val="005D7987"/>
    <w:rsid w:val="005E72E4"/>
    <w:rsid w:val="005F6058"/>
    <w:rsid w:val="00605AF1"/>
    <w:rsid w:val="0062246E"/>
    <w:rsid w:val="00630E04"/>
    <w:rsid w:val="00640D76"/>
    <w:rsid w:val="006445B9"/>
    <w:rsid w:val="00644B7D"/>
    <w:rsid w:val="00647088"/>
    <w:rsid w:val="00653116"/>
    <w:rsid w:val="00667155"/>
    <w:rsid w:val="00671782"/>
    <w:rsid w:val="006718E7"/>
    <w:rsid w:val="0068462F"/>
    <w:rsid w:val="00685750"/>
    <w:rsid w:val="00694A19"/>
    <w:rsid w:val="006B3320"/>
    <w:rsid w:val="006B7AD7"/>
    <w:rsid w:val="006D2EC2"/>
    <w:rsid w:val="006D4968"/>
    <w:rsid w:val="006D6F9B"/>
    <w:rsid w:val="006D7FC5"/>
    <w:rsid w:val="006F114E"/>
    <w:rsid w:val="006F7E2F"/>
    <w:rsid w:val="007021C1"/>
    <w:rsid w:val="00706BD4"/>
    <w:rsid w:val="0071660A"/>
    <w:rsid w:val="007167D1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6E16"/>
    <w:rsid w:val="007E732D"/>
    <w:rsid w:val="007F59A4"/>
    <w:rsid w:val="008053D8"/>
    <w:rsid w:val="00815F47"/>
    <w:rsid w:val="008255F6"/>
    <w:rsid w:val="00830A79"/>
    <w:rsid w:val="00832A86"/>
    <w:rsid w:val="00844670"/>
    <w:rsid w:val="00847203"/>
    <w:rsid w:val="008647B8"/>
    <w:rsid w:val="008819E7"/>
    <w:rsid w:val="008842D3"/>
    <w:rsid w:val="00890FAA"/>
    <w:rsid w:val="008B607A"/>
    <w:rsid w:val="008C6214"/>
    <w:rsid w:val="008C7EB7"/>
    <w:rsid w:val="008E0060"/>
    <w:rsid w:val="008F7D9B"/>
    <w:rsid w:val="00910732"/>
    <w:rsid w:val="009117F1"/>
    <w:rsid w:val="009121EF"/>
    <w:rsid w:val="009343A7"/>
    <w:rsid w:val="00934A32"/>
    <w:rsid w:val="00942E26"/>
    <w:rsid w:val="00942F74"/>
    <w:rsid w:val="009574F9"/>
    <w:rsid w:val="00967D4A"/>
    <w:rsid w:val="009A66A1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3675"/>
    <w:rsid w:val="00A15D10"/>
    <w:rsid w:val="00A16328"/>
    <w:rsid w:val="00A338EB"/>
    <w:rsid w:val="00A33A3D"/>
    <w:rsid w:val="00A34F9E"/>
    <w:rsid w:val="00A36264"/>
    <w:rsid w:val="00A47B09"/>
    <w:rsid w:val="00A67723"/>
    <w:rsid w:val="00A7761D"/>
    <w:rsid w:val="00A87668"/>
    <w:rsid w:val="00AA3E99"/>
    <w:rsid w:val="00AC3356"/>
    <w:rsid w:val="00AD04D6"/>
    <w:rsid w:val="00B04C20"/>
    <w:rsid w:val="00B11883"/>
    <w:rsid w:val="00B3216D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B0C81"/>
    <w:rsid w:val="00BD26E4"/>
    <w:rsid w:val="00BD5598"/>
    <w:rsid w:val="00C1026C"/>
    <w:rsid w:val="00C26A71"/>
    <w:rsid w:val="00C40BA4"/>
    <w:rsid w:val="00C54BB9"/>
    <w:rsid w:val="00C70F57"/>
    <w:rsid w:val="00C72443"/>
    <w:rsid w:val="00C920D4"/>
    <w:rsid w:val="00CD05F2"/>
    <w:rsid w:val="00CD4548"/>
    <w:rsid w:val="00CE2B93"/>
    <w:rsid w:val="00CE6FA4"/>
    <w:rsid w:val="00CE70CC"/>
    <w:rsid w:val="00CF1BC0"/>
    <w:rsid w:val="00D019D4"/>
    <w:rsid w:val="00D02889"/>
    <w:rsid w:val="00D02999"/>
    <w:rsid w:val="00D03867"/>
    <w:rsid w:val="00D117E6"/>
    <w:rsid w:val="00D43324"/>
    <w:rsid w:val="00D55B22"/>
    <w:rsid w:val="00D6700A"/>
    <w:rsid w:val="00D7542C"/>
    <w:rsid w:val="00D90F1D"/>
    <w:rsid w:val="00D91F9F"/>
    <w:rsid w:val="00D92737"/>
    <w:rsid w:val="00DA7A8F"/>
    <w:rsid w:val="00DB3EA3"/>
    <w:rsid w:val="00DB40C5"/>
    <w:rsid w:val="00DB5DBD"/>
    <w:rsid w:val="00DC370F"/>
    <w:rsid w:val="00DC558E"/>
    <w:rsid w:val="00E073EC"/>
    <w:rsid w:val="00E14E40"/>
    <w:rsid w:val="00E201FD"/>
    <w:rsid w:val="00E20828"/>
    <w:rsid w:val="00E4229E"/>
    <w:rsid w:val="00E44390"/>
    <w:rsid w:val="00E45CF5"/>
    <w:rsid w:val="00E50090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B6DC3"/>
    <w:rsid w:val="00ED7068"/>
    <w:rsid w:val="00EE03D0"/>
    <w:rsid w:val="00EF6852"/>
    <w:rsid w:val="00F14015"/>
    <w:rsid w:val="00F25FB9"/>
    <w:rsid w:val="00F332DB"/>
    <w:rsid w:val="00F37E18"/>
    <w:rsid w:val="00F4441B"/>
    <w:rsid w:val="00F543E8"/>
    <w:rsid w:val="00F61DB6"/>
    <w:rsid w:val="00F65E1C"/>
    <w:rsid w:val="00F91466"/>
    <w:rsid w:val="00F91844"/>
    <w:rsid w:val="00F9194D"/>
    <w:rsid w:val="00FA16C8"/>
    <w:rsid w:val="00FA388B"/>
    <w:rsid w:val="00FA5583"/>
    <w:rsid w:val="00FA5BE7"/>
    <w:rsid w:val="00FA5DA8"/>
    <w:rsid w:val="00FB60CE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0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14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2" w:unhideWhenUsed="0"/>
    <w:lsdException w:name="heading 2" w:qFormat="1" w:uiPriority="0"/>
    <w:lsdException w:name="heading 3" w:qFormat="1" w:uiPriority="2"/>
    <w:lsdException w:name="heading 4" w:qFormat="1" w:uiPriority="2"/>
    <w:lsdException w:name="heading 5" w:qFormat="1" w:uiPriority="2"/>
    <w:lsdException w:name="heading 6" w:qFormat="1" w:uiPriority="2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14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Hyperlink" w:uiPriority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73D72"/>
    <w:pPr>
      <w:spacing w:after="220" w:line="240" w:lineRule="auto"/>
      <w:jc w:val="both"/>
    </w:pPr>
    <w:rPr>
      <w:color w:val="000000"/>
    </w:rPr>
  </w:style>
  <w:style w:styleId="Nadpis1" w:type="paragraph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styleId="Zkladntext" w:type="paragraph">
    <w:name w:val="Body Text"/>
    <w:aliases w:val="Standard paragraph"/>
    <w:basedOn w:val="Normln"/>
    <w:link w:val="ZkladntextChar"/>
    <w:semiHidden/>
    <w:rsid w:val="005C6C32"/>
    <w:pPr>
      <w:tabs>
        <w:tab w:pos="0" w:val="left"/>
        <w:tab w:pos="720" w:val="left"/>
        <w:tab w:pos="1440" w:val="left"/>
        <w:tab w:pos="2160" w:val="left"/>
        <w:tab w:pos="2880" w:val="left"/>
        <w:tab w:pos="3600" w:val="left"/>
        <w:tab w:pos="4320" w:val="left"/>
        <w:tab w:pos="5040" w:val="left"/>
        <w:tab w:pos="5760" w:val="left"/>
        <w:tab w:pos="6480" w:val="left"/>
        <w:tab w:pos="7200" w:val="left"/>
        <w:tab w:pos="7920" w:val="left"/>
        <w:tab w:pos="8640" w:val="left"/>
        <w:tab w:pos="9360" w:val="left"/>
        <w:tab w:pos="10080" w:val="left"/>
        <w:tab w:pos="10800" w:val="left"/>
        <w:tab w:pos="11520" w:val="left"/>
        <w:tab w:pos="12240" w:val="left"/>
        <w:tab w:pos="12960" w:val="left"/>
        <w:tab w:pos="13680" w:val="left"/>
        <w:tab w:pos="14400" w:val="left"/>
        <w:tab w:pos="15120" w:val="left"/>
        <w:tab w:pos="15840" w:val="left"/>
        <w:tab w:pos="16560" w:val="left"/>
        <w:tab w:pos="17280" w:val="left"/>
        <w:tab w:pos="18000" w:val="left"/>
        <w:tab w:pos="18720" w:val="left"/>
        <w:tab w:pos="19440" w:val="left"/>
        <w:tab w:pos="20160" w:val="left"/>
        <w:tab w:pos="20880" w:val="left"/>
        <w:tab w:pos="21600" w:val="left"/>
        <w:tab w:pos="22320" w:val="left"/>
        <w:tab w:pos="23040" w:val="left"/>
        <w:tab w:pos="23760" w:val="left"/>
        <w:tab w:pos="24480" w:val="left"/>
        <w:tab w:pos="25200" w:val="left"/>
        <w:tab w:pos="25920" w:val="left"/>
        <w:tab w:pos="26640" w:val="left"/>
      </w:tabs>
      <w:spacing w:after="0"/>
    </w:pPr>
    <w:rPr>
      <w:rFonts w:ascii="Arial" w:cs="Arial" w:eastAsia="Times New Roman" w:hAnsi="Arial"/>
      <w:color w:val="auto"/>
      <w:lang w:eastAsia="cs-CZ" w:val="en-US"/>
    </w:rPr>
  </w:style>
  <w:style w:customStyle="1" w:styleId="ZkladntextChar" w:type="character">
    <w:name w:val="Základní text Char"/>
    <w:aliases w:val="Standard paragraph Char"/>
    <w:basedOn w:val="Standardnpsmoodstavce"/>
    <w:link w:val="Zkladntext"/>
    <w:semiHidden/>
    <w:rsid w:val="005C6C32"/>
    <w:rPr>
      <w:rFonts w:ascii="Arial" w:cs="Arial" w:eastAsia="Times New Roman" w:hAnsi="Arial"/>
      <w:lang w:eastAsia="cs-CZ" w:val="en-US"/>
    </w:rPr>
  </w:style>
  <w:style w:customStyle="1" w:styleId="Default" w:type="paragraph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customStyle="1" w:styleId="Odrky24" w:type="paragraph">
    <w:name w:val="Odrážky 24"/>
    <w:basedOn w:val="Odrky1"/>
    <w:uiPriority w:val="5"/>
    <w:qFormat/>
    <w:rsid w:val="00201111"/>
    <w:pPr>
      <w:numPr>
        <w:numId w:val="0"/>
      </w:numPr>
      <w:tabs>
        <w:tab w:pos="794" w:val="num"/>
      </w:tabs>
      <w:ind w:hanging="397" w:left="794"/>
    </w:pPr>
    <w:rPr>
      <w:color w:val="auto"/>
    </w:rPr>
  </w:style>
  <w:style w:styleId="Odkaznakoment" w:type="character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customStyle="1" w:styleId="A-ZprvaCSP-ods1dek" w:type="paragraph">
    <w:name w:val="A-ZprávaCSP-ods.1.řádek"/>
    <w:basedOn w:val="Normln"/>
    <w:rsid w:val="006445B9"/>
    <w:pPr>
      <w:spacing w:after="0"/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header2.xml" Type="http://schemas.openxmlformats.org/officeDocument/2006/relationships/head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1.xml" Type="http://schemas.openxmlformats.org/officeDocument/2006/relationships/foot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1.xml" Type="http://schemas.openxmlformats.org/officeDocument/2006/relationships/header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5"/>
    <Relationship TargetMode="External" Target="http://www.esfcr.cz" Type="http://schemas.openxmlformats.org/officeDocument/2006/relationships/hyperlink" Id="rId10"/>
    <Relationship Target="stylesWithEffects.xml" Type="http://schemas.microsoft.com/office/2007/relationships/stylesWithEffects" Id="rId4"/>
    <Relationship TargetMode="External" Target="http://www.esfcr.cz" Type="http://schemas.openxmlformats.org/officeDocument/2006/relationships/hyperlink" Id="rId9"/>
    <Relationship Target="footer2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https://ws.mpsv.cz/d/DS11/V/PUBLICITA/AGENTURA/REALIZACE_2015/grafik/&#344;&#237;dic&#237;_dokumentace/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1B5B080-3354-4F57-85BB-452D431561F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3</properties:Pages>
  <properties:Words>918</properties:Words>
  <properties:Characters>5421</properties:Characters>
  <properties:Lines>45</properties:Lines>
  <properties:Paragraphs>12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6327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2017-12-20T13:38:00Z</dcterms:created>
  <dc:creator/>
  <cp:lastModifiedBy/>
  <dcterms:modified xmlns:xsi="http://www.w3.org/2001/XMLSchema-instance" xsi:type="dcterms:W3CDTF">2017-12-20T13:49:00Z</dcterms:modified>
  <cp:revision>3</cp:revision>
</cp:coreProperties>
</file>