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sdt>
      <w:sdtPr>
        <w:rPr>
          <w:rFonts w:cs="Arial" w:asciiTheme="minorHAnsi" w:hAnsiTheme="minorHAnsi" w:eastAsiaTheme="minorEastAsia"/>
          <w:b w:val="false"/>
          <w:bCs w:val="false"/>
          <w:sz w:val="22"/>
          <w:szCs w:val="22"/>
        </w:rPr>
        <w:id w:val="-1870054256"/>
        <w:docPartObj>
          <w:docPartGallery w:val="Table of Contents"/>
          <w:docPartUnique/>
        </w:docPartObj>
      </w:sdtPr>
      <w:sdtEndPr/>
      <w:sdtContent>
        <w:p w:rsidRPr="00B8599B" w:rsidR="009669C7" w:rsidP="00B8599B" w:rsidRDefault="009669C7">
          <w:pPr>
            <w:pStyle w:val="Nadpisobsahu"/>
            <w:spacing w:before="0" w:after="0"/>
            <w:rPr>
              <w:rFonts w:cs="Arial"/>
              <w:sz w:val="22"/>
              <w:szCs w:val="22"/>
            </w:rPr>
          </w:pPr>
          <w:r w:rsidRPr="00B8599B">
            <w:rPr>
              <w:rFonts w:cs="Arial"/>
              <w:sz w:val="22"/>
              <w:szCs w:val="22"/>
            </w:rPr>
            <w:t>Obsah</w:t>
          </w:r>
        </w:p>
        <w:p w:rsidR="00F313BA" w:rsidRDefault="009669C7">
          <w:pPr>
            <w:pStyle w:val="Obsah1"/>
            <w:rPr>
              <w:noProof/>
            </w:rPr>
          </w:pPr>
          <w:r w:rsidRPr="00B8599B">
            <w:rPr>
              <w:rFonts w:ascii="Arial" w:hAnsi="Arial" w:cs="Arial"/>
            </w:rPr>
            <w:fldChar w:fldCharType="begin"/>
          </w:r>
          <w:r w:rsidRPr="00B8599B">
            <w:rPr>
              <w:rFonts w:ascii="Arial" w:hAnsi="Arial" w:cs="Arial"/>
            </w:rPr>
            <w:instrText xml:space="preserve"> TOC \o "1-3" \h \z \u </w:instrText>
          </w:r>
          <w:r w:rsidRPr="00B8599B">
            <w:rPr>
              <w:rFonts w:ascii="Arial" w:hAnsi="Arial" w:cs="Arial"/>
            </w:rPr>
            <w:fldChar w:fldCharType="separate"/>
          </w:r>
          <w:hyperlink w:history="true" w:anchor="_Toc506991150">
            <w:r w:rsidRPr="007570AD" w:rsidR="00F313BA">
              <w:rPr>
                <w:rStyle w:val="Hypertextovodkaz"/>
                <w:noProof/>
              </w:rPr>
              <w:t>DÍLČÍ ČÁST 1: FINANČNÍ OBLAST</w:t>
            </w:r>
            <w:r w:rsidR="00F313BA">
              <w:rPr>
                <w:noProof/>
                <w:webHidden/>
              </w:rPr>
              <w:tab/>
            </w:r>
            <w:r w:rsidR="00F313BA">
              <w:rPr>
                <w:noProof/>
                <w:webHidden/>
              </w:rPr>
              <w:fldChar w:fldCharType="begin"/>
            </w:r>
            <w:r w:rsidR="00F313BA">
              <w:rPr>
                <w:noProof/>
                <w:webHidden/>
              </w:rPr>
              <w:instrText xml:space="preserve"> PAGEREF _Toc506991150 \h </w:instrText>
            </w:r>
            <w:r w:rsidR="00F313BA">
              <w:rPr>
                <w:noProof/>
                <w:webHidden/>
              </w:rPr>
            </w:r>
            <w:r w:rsidR="00F313BA">
              <w:rPr>
                <w:noProof/>
                <w:webHidden/>
              </w:rPr>
              <w:fldChar w:fldCharType="separate"/>
            </w:r>
            <w:r w:rsidR="00F313BA">
              <w:rPr>
                <w:noProof/>
                <w:webHidden/>
              </w:rPr>
              <w:t>2</w:t>
            </w:r>
            <w:r w:rsidR="00F313BA"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1">
            <w:r w:rsidRPr="007570AD">
              <w:rPr>
                <w:rStyle w:val="Hypertextovodkaz"/>
                <w:noProof/>
              </w:rPr>
              <w:t>1.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Finanční hospodaření  ÚSC, zákon č. 250/2000 Sb., novela č. 24/2015 Sb., územní rozpočty aktuálně, finanční kontrola příspěvkových organizací  (č. kurzu 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2">
            <w:r w:rsidRPr="007570AD">
              <w:rPr>
                <w:rStyle w:val="Hypertextovodkaz"/>
                <w:noProof/>
              </w:rPr>
              <w:t>2.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Zákon o finanční kontrole, vnitřní směrnice, pokladna (č. kurzu 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3">
            <w:r w:rsidRPr="007570AD">
              <w:rPr>
                <w:rStyle w:val="Hypertextovodkaz"/>
                <w:noProof/>
              </w:rPr>
              <w:t>3.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Finanční řízení (č. kurzu 17)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4">
            <w:r w:rsidRPr="007570AD">
              <w:rPr>
                <w:rStyle w:val="Hypertextovodkaz"/>
                <w:noProof/>
              </w:rPr>
              <w:t>4.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Změny v účetních a daňových zákonech (č. kurzu 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5">
            <w:r w:rsidRPr="007570AD">
              <w:rPr>
                <w:rStyle w:val="Hypertextovodkaz"/>
                <w:noProof/>
              </w:rPr>
              <w:t>5.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Dotace a transfery, rozpočtová skladba (č. kurzu 19)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6">
            <w:r w:rsidRPr="007570AD">
              <w:rPr>
                <w:rStyle w:val="Hypertextovodkaz"/>
                <w:noProof/>
              </w:rPr>
              <w:t>6.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Daňový řád (č. kurzu 20)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1"/>
            <w:rPr>
              <w:noProof/>
            </w:rPr>
          </w:pPr>
          <w:hyperlink w:history="true" w:anchor="_Toc506991157">
            <w:r w:rsidRPr="007570AD">
              <w:rPr>
                <w:rStyle w:val="Hypertextovodkaz"/>
                <w:rFonts w:eastAsia="Times New Roman"/>
                <w:noProof/>
              </w:rPr>
              <w:t>DÍLČÍ ČÁST 2: SOCIÁLNÍ OBLAST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8">
            <w:r w:rsidRPr="007570AD">
              <w:rPr>
                <w:rStyle w:val="Hypertextovodkaz"/>
                <w:noProof/>
              </w:rPr>
              <w:t>1.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Dluhové poradenství (č. kurzu 29)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59">
            <w:r w:rsidRPr="007570AD">
              <w:rPr>
                <w:rStyle w:val="Hypertextovodkaz"/>
                <w:noProof/>
              </w:rPr>
              <w:t>2.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Exekuční řízení (č. kurzu 30)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60">
            <w:r w:rsidRPr="007570AD">
              <w:rPr>
                <w:rStyle w:val="Hypertextovodkaz"/>
                <w:noProof/>
              </w:rPr>
              <w:t>3.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Systém dávek (č. kurzu 31)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61">
            <w:r w:rsidRPr="007570AD">
              <w:rPr>
                <w:rStyle w:val="Hypertextovodkaz"/>
                <w:noProof/>
              </w:rPr>
              <w:t>4.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Komunikace s dítětem – speciální techniky (č. kurzu 32)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1"/>
            <w:rPr>
              <w:noProof/>
            </w:rPr>
          </w:pPr>
          <w:hyperlink w:history="true" w:anchor="_Toc506991162">
            <w:r w:rsidRPr="007570AD">
              <w:rPr>
                <w:rStyle w:val="Hypertextovodkaz"/>
                <w:noProof/>
              </w:rPr>
              <w:t>DÍLČÍ ČÁST 3: KOMUNIKACE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63">
            <w:r w:rsidRPr="007570AD">
              <w:rPr>
                <w:rStyle w:val="Hypertextovodkaz"/>
                <w:noProof/>
              </w:rPr>
              <w:t>1.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Komunikace s občany, zvládání stresových situací, asertivita  (č. kurzu 33)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64">
            <w:r w:rsidRPr="007570AD">
              <w:rPr>
                <w:rStyle w:val="Hypertextovodkaz"/>
                <w:rFonts w:eastAsia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rFonts w:eastAsia="Times New Roman"/>
                <w:noProof/>
              </w:rPr>
              <w:t>Facilitace (č. kurzu 34)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65">
            <w:r w:rsidRPr="007570AD">
              <w:rPr>
                <w:rStyle w:val="Hypertextovodkaz"/>
                <w:noProof/>
              </w:rPr>
              <w:t>3.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Vedení, komunikace a motivace lidí (č. kurzu 35)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1"/>
            <w:rPr>
              <w:noProof/>
            </w:rPr>
          </w:pPr>
          <w:hyperlink w:history="true" w:anchor="_Toc506991166">
            <w:r w:rsidRPr="007570AD">
              <w:rPr>
                <w:rStyle w:val="Hypertextovodkaz"/>
                <w:rFonts w:eastAsia="Times New Roman"/>
                <w:noProof/>
              </w:rPr>
              <w:t>DÍLČÍ ČÁST 4: INFORMAČNÍ SYSTÉMY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67">
            <w:r w:rsidRPr="007570AD">
              <w:rPr>
                <w:rStyle w:val="Hypertextovodkaz"/>
                <w:noProof/>
              </w:rPr>
              <w:t>1.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Bezpečnost provozu IS v souladu se zákonem č. 365/2000 Sb.  (č. kurzu 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3BA" w:rsidRDefault="00F313BA">
          <w:pPr>
            <w:pStyle w:val="Obsah2"/>
            <w:tabs>
              <w:tab w:val="left" w:pos="660"/>
              <w:tab w:val="right" w:leader="dot" w:pos="9062"/>
            </w:tabs>
            <w:rPr>
              <w:noProof/>
            </w:rPr>
          </w:pPr>
          <w:hyperlink w:history="true" w:anchor="_Toc506991168">
            <w:r w:rsidRPr="007570AD">
              <w:rPr>
                <w:rStyle w:val="Hypertextovodkaz"/>
                <w:noProof/>
              </w:rPr>
              <w:t>2.</w:t>
            </w:r>
            <w:r>
              <w:rPr>
                <w:noProof/>
              </w:rPr>
              <w:tab/>
            </w:r>
            <w:r w:rsidRPr="007570AD">
              <w:rPr>
                <w:rStyle w:val="Hypertextovodkaz"/>
                <w:noProof/>
              </w:rPr>
              <w:t>Pokročilé využívání nástrojů eGovernmentu (č. kurzu 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_Toc506991168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B8599B" w:rsidR="009669C7" w:rsidP="00B8599B" w:rsidRDefault="009669C7">
          <w:pPr>
            <w:spacing w:after="0"/>
            <w:rPr>
              <w:rFonts w:ascii="Arial" w:hAnsi="Arial" w:cs="Arial"/>
            </w:rPr>
          </w:pPr>
          <w:r w:rsidRPr="00B8599B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Pr="00B8599B" w:rsidR="009669C7" w:rsidP="008C289E" w:rsidRDefault="009669C7">
      <w:pPr>
        <w:spacing w:after="0" w:line="360" w:lineRule="auto"/>
        <w:jc w:val="both"/>
        <w:rPr>
          <w:rFonts w:ascii="Arial" w:hAnsi="Arial" w:cs="Arial"/>
          <w:b/>
        </w:rPr>
      </w:pPr>
    </w:p>
    <w:p w:rsidRPr="00B8599B" w:rsidR="0088607D" w:rsidP="00593B81" w:rsidRDefault="00593B81">
      <w:pPr>
        <w:rPr>
          <w:rFonts w:ascii="Arial" w:hAnsi="Arial" w:cs="Arial"/>
          <w:b/>
        </w:rPr>
      </w:pPr>
      <w:r w:rsidRPr="00B8599B">
        <w:rPr>
          <w:rFonts w:ascii="Arial" w:hAnsi="Arial" w:cs="Arial"/>
          <w:b/>
        </w:rPr>
        <w:br w:type="page"/>
      </w:r>
      <w:bookmarkStart w:name="_GoBack" w:id="0"/>
      <w:bookmarkEnd w:id="0"/>
    </w:p>
    <w:p w:rsidRPr="001448C1" w:rsidR="001448C1" w:rsidP="001448C1" w:rsidRDefault="00AA550C">
      <w:pPr>
        <w:pStyle w:val="Nadpis1"/>
      </w:pPr>
      <w:bookmarkStart w:name="_Toc506991150" w:id="1"/>
      <w:r>
        <w:lastRenderedPageBreak/>
        <w:t>DÍLČÍ ČÁST 1: FINANČNÍ OBLAST</w:t>
      </w:r>
      <w:bookmarkEnd w:id="1"/>
    </w:p>
    <w:p w:rsidRPr="00B8599B" w:rsidR="002765A1" w:rsidP="001448C1" w:rsidRDefault="002765A1">
      <w:pPr>
        <w:pStyle w:val="Nadpis2"/>
        <w:numPr>
          <w:ilvl w:val="0"/>
          <w:numId w:val="39"/>
        </w:numPr>
      </w:pPr>
      <w:bookmarkStart w:name="_Toc506991151" w:id="2"/>
      <w:r w:rsidRPr="00B8599B">
        <w:t>Finanční hospodaření  ÚSC, zákon č. 250/2000 Sb., novela č. 24/2015 Sb., územní rozpočty aktuálně, finanční kontrola příspěvkových organizací</w:t>
      </w:r>
      <w:r w:rsidR="00AA550C">
        <w:t xml:space="preserve"> </w:t>
      </w:r>
      <w:r w:rsidR="00AA550C">
        <w:br/>
        <w:t>(č. kurzu 15)</w:t>
      </w:r>
      <w:bookmarkEnd w:id="2"/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6 hodin určena zejména pro pracovníky finančního odboru a ostatních odborů, kteří se v rámci svých kompetencí zabývají finančním hospodařením a kontrolou příspěvkových organizací.</w:t>
      </w:r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Rozpočtový výhled, rozpočet, rozpočtový proces, peněžní fondy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Vypracování rozpočtu, rozpočtové provizorium, změny rozpočtu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Závěrečný účet</w:t>
      </w:r>
    </w:p>
    <w:p w:rsidRPr="00B8599B" w:rsidR="002765A1" w:rsidP="008C289E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Organizační složky zřízené ÚSC a jejich hospodaření</w:t>
      </w:r>
    </w:p>
    <w:p w:rsidRPr="00B8599B" w:rsidR="008C289E" w:rsidP="00593B81" w:rsidRDefault="002765A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Kontrola a hospodaření vnitřního kontrolního systému příspěvkových organizací</w:t>
      </w:r>
    </w:p>
    <w:p w:rsidRPr="00B8599B" w:rsidR="002765A1" w:rsidP="001448C1" w:rsidRDefault="002765A1">
      <w:pPr>
        <w:pStyle w:val="Nadpis2"/>
        <w:numPr>
          <w:ilvl w:val="0"/>
          <w:numId w:val="39"/>
        </w:numPr>
      </w:pPr>
      <w:bookmarkStart w:name="_Toc506991152" w:id="3"/>
      <w:r w:rsidRPr="00B8599B">
        <w:t>Zákon o finanční kontrole, vnitřní směrnice, pokladna</w:t>
      </w:r>
      <w:r w:rsidR="00AA550C">
        <w:t xml:space="preserve"> (č. kurzu 16)</w:t>
      </w:r>
      <w:bookmarkEnd w:id="3"/>
    </w:p>
    <w:p w:rsidRPr="00B8599B" w:rsidR="002765A1" w:rsidP="008C289E" w:rsidRDefault="002765A1">
      <w:pPr>
        <w:spacing w:after="0" w:line="360" w:lineRule="auto"/>
        <w:ind w:left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 určena pracovníkům zabývajících se finanční kontrolou.</w:t>
      </w:r>
    </w:p>
    <w:p w:rsidRPr="00B8599B" w:rsidR="002765A1" w:rsidP="008C289E" w:rsidRDefault="002765A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Praktický průběh řídící kontroly a nejčastější nedostatky, systém vnitřních směrnic, kontrolní systém účetní jednotky a aktualizace na základě změn legislativy</w:t>
      </w:r>
    </w:p>
    <w:p w:rsidRPr="00B8599B" w:rsidR="002765A1" w:rsidP="008C289E" w:rsidRDefault="002765A1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Kontrolní řád, zákon o finanční kontrole v aktuálním znění, aktuální změny v tomto zákoně, vyhláška č. 416/2004 Sb.</w:t>
      </w:r>
    </w:p>
    <w:p w:rsidRPr="00B8599B" w:rsidR="002765A1" w:rsidP="008C289E" w:rsidRDefault="002765A1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Pokladna a pokladní služby</w:t>
      </w:r>
    </w:p>
    <w:p w:rsidRPr="00B8599B" w:rsidR="002765A1" w:rsidP="008C289E" w:rsidRDefault="002765A1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Náležitosti pokladních dokladů dle zák. č. 235/2004 Sb., o účetnictví</w:t>
      </w:r>
    </w:p>
    <w:p w:rsidRPr="00B8599B" w:rsidR="002765A1" w:rsidP="008C289E" w:rsidRDefault="002765A1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Vedení pokladny (příjmové a výdajové pokladní knihy, pokladní knihy, řídící kontrola ve vztahu k pokladní službě, inventarizace pokladny, odpovědnost za svěřené hodnoty ve vztahu k pokladní hotovosti a ceninám)</w:t>
      </w:r>
    </w:p>
    <w:p w:rsidRPr="00B8599B" w:rsidR="008C289E" w:rsidP="00593B81" w:rsidRDefault="002765A1">
      <w:pPr>
        <w:pStyle w:val="Odstavecseseznamem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Příklady účtování pokladních operací</w:t>
      </w:r>
    </w:p>
    <w:p w:rsidRPr="00B8599B" w:rsidR="002765A1" w:rsidP="001448C1" w:rsidRDefault="002765A1">
      <w:pPr>
        <w:pStyle w:val="Nadpis2"/>
        <w:numPr>
          <w:ilvl w:val="0"/>
          <w:numId w:val="39"/>
        </w:numPr>
      </w:pPr>
      <w:bookmarkStart w:name="_Toc506991153" w:id="4"/>
      <w:r w:rsidRPr="00B8599B">
        <w:t>Finanční řízení</w:t>
      </w:r>
      <w:r w:rsidR="00AA550C">
        <w:t xml:space="preserve"> (č. kurzu 17)</w:t>
      </w:r>
      <w:bookmarkEnd w:id="4"/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hodin.</w:t>
      </w:r>
    </w:p>
    <w:p w:rsidRPr="00B8599B" w:rsidR="002765A1" w:rsidP="008C289E" w:rsidRDefault="002765A1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Systém řízení a kontroly – legislativa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Procesy řízení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B8599B">
        <w:rPr>
          <w:rFonts w:ascii="Arial" w:hAnsi="Arial" w:cs="Arial"/>
        </w:rPr>
        <w:t>Pre</w:t>
      </w:r>
      <w:proofErr w:type="spellEnd"/>
      <w:r w:rsidRPr="00B8599B">
        <w:rPr>
          <w:rFonts w:ascii="Arial" w:hAnsi="Arial" w:cs="Arial"/>
        </w:rPr>
        <w:t>-audit systému řízení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Sestavení rozpočtu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Finanční kontrola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Archivace dokladů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Kontrola</w:t>
      </w:r>
    </w:p>
    <w:p w:rsidRPr="00B8599B" w:rsidR="002765A1" w:rsidP="008C289E" w:rsidRDefault="002765A1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Finanční plán</w:t>
      </w:r>
    </w:p>
    <w:p w:rsidRPr="00B8599B" w:rsidR="0080210F" w:rsidP="001448C1" w:rsidRDefault="0080210F">
      <w:pPr>
        <w:pStyle w:val="Nadpis2"/>
        <w:numPr>
          <w:ilvl w:val="0"/>
          <w:numId w:val="39"/>
        </w:numPr>
      </w:pPr>
      <w:bookmarkStart w:name="_Toc506991154" w:id="5"/>
      <w:r w:rsidRPr="00B8599B">
        <w:t>Změny v účetních a daňových zákonech</w:t>
      </w:r>
      <w:r w:rsidR="00AA550C">
        <w:t xml:space="preserve"> (č. kurzu 18)</w:t>
      </w:r>
      <w:bookmarkEnd w:id="5"/>
      <w:r w:rsidRPr="00B8599B">
        <w:t xml:space="preserve"> </w:t>
      </w:r>
    </w:p>
    <w:p w:rsidRPr="00B8599B" w:rsidR="008C289E" w:rsidP="008C289E" w:rsidRDefault="0080210F">
      <w:pPr>
        <w:spacing w:after="0" w:line="360" w:lineRule="auto"/>
        <w:ind w:left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Vzdělávací aktivita v rozsahu 14 hodin </w:t>
      </w:r>
      <w:r w:rsidRPr="00B8599B" w:rsidR="00B443CF">
        <w:rPr>
          <w:rFonts w:ascii="Arial" w:hAnsi="Arial" w:cs="Arial"/>
        </w:rPr>
        <w:t xml:space="preserve">(2 dny) </w:t>
      </w:r>
      <w:r w:rsidRPr="00B8599B">
        <w:rPr>
          <w:rFonts w:ascii="Arial" w:hAnsi="Arial" w:cs="Arial"/>
        </w:rPr>
        <w:t>pro pracovníky finančního odboru městského úřadu</w:t>
      </w:r>
      <w:r w:rsidRPr="00B8599B" w:rsidR="001F204D">
        <w:rPr>
          <w:rFonts w:ascii="Arial" w:hAnsi="Arial" w:cs="Arial"/>
        </w:rPr>
        <w:t>.</w:t>
      </w:r>
    </w:p>
    <w:p w:rsidRPr="00B8599B" w:rsidR="0080210F" w:rsidP="008C289E" w:rsidRDefault="0080210F">
      <w:pPr>
        <w:spacing w:after="0" w:line="360" w:lineRule="auto"/>
        <w:ind w:firstLine="644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Nejdůležitější změny přijaté v oblasti účetnictví a dalších daňových předpisech</w:t>
      </w:r>
    </w:p>
    <w:p w:rsidRPr="00B8599B" w:rsidR="0080210F" w:rsidP="008C289E" w:rsidRDefault="0080210F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 roce 2017 je to: změny v daních z příjmů pro </w:t>
      </w:r>
      <w:proofErr w:type="gramStart"/>
      <w:r w:rsidRPr="00B8599B">
        <w:rPr>
          <w:rFonts w:ascii="Arial" w:hAnsi="Arial" w:cs="Arial"/>
        </w:rPr>
        <w:t>FO</w:t>
      </w:r>
      <w:proofErr w:type="gramEnd"/>
      <w:r w:rsidRPr="00B8599B">
        <w:rPr>
          <w:rFonts w:ascii="Arial" w:hAnsi="Arial" w:cs="Arial"/>
        </w:rPr>
        <w:t>, změny v daních z příjmů pro PO, další změny v daních z příjmů (př. úprava vymezení majetku a jeho ceny), změny v zákoně o DPH, změny dalších daňových zákonů  (př. daňový řád)</w:t>
      </w:r>
    </w:p>
    <w:p w:rsidRPr="00B8599B" w:rsidR="0080210F" w:rsidP="00593B81" w:rsidRDefault="0080210F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Seminář je nutné upravit dle změn pro rok 2018. Srovnání s rokem 2017</w:t>
      </w:r>
    </w:p>
    <w:p w:rsidRPr="00B8599B" w:rsidR="0080210F" w:rsidP="001448C1" w:rsidRDefault="0080210F">
      <w:pPr>
        <w:pStyle w:val="Nadpis2"/>
        <w:numPr>
          <w:ilvl w:val="0"/>
          <w:numId w:val="39"/>
        </w:numPr>
      </w:pPr>
      <w:bookmarkStart w:name="_Toc506991155" w:id="6"/>
      <w:r w:rsidRPr="00B8599B">
        <w:t>Dotace a transfery, rozpočtová skladba</w:t>
      </w:r>
      <w:r w:rsidR="00AA550C">
        <w:t xml:space="preserve"> (č. kurzu 19)</w:t>
      </w:r>
      <w:bookmarkEnd w:id="6"/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hodin.</w:t>
      </w:r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Dotace a transfery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Platná legislativa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Podmínky poskytovatele dotace, terminologie 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Příjemce dotace 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Průběžné čerpání dotací a jejich účtování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Dotace provozní a investiční, a jejich účtování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Účtování transferů na pořízení DM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Časové rozlišení transferu a jeho výpočet, výpočet časového rozlišení transferu v případě opravných položek majetku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Zaúčtování darů poskytnutých na pořízení DM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Podmínky výběru dodavatele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Pojmy účetní doklady 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Archivace účetních dokladů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Udržitelnost projektu, kontroly čerpání dotací, porušení rozpočtové kázně aj.</w:t>
      </w:r>
    </w:p>
    <w:p w:rsidRPr="00B8599B" w:rsidR="0080210F" w:rsidP="008C289E" w:rsidRDefault="0080210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Rozpočtová skladba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Novela vyhlášky 323/2002 Sb., o rozpočtové skladbě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rozpočtové skladby, třídění příjmů a výdajů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Výklad rozpočtové skladby ze základních hledisek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Příjmové a výdajové položky, financování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Výsledek rozpočtového hospodaření</w:t>
      </w:r>
    </w:p>
    <w:p w:rsidRPr="00B8599B" w:rsidR="0080210F" w:rsidP="008C289E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Příklady zatřízení</w:t>
      </w:r>
    </w:p>
    <w:p w:rsidRPr="00B8599B" w:rsidR="0080210F" w:rsidP="00593B81" w:rsidRDefault="0080210F">
      <w:pPr>
        <w:pStyle w:val="Odstavecseseznamem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Nejčastější chyby při aplikování rozpočtové skladby</w:t>
      </w:r>
    </w:p>
    <w:p w:rsidRPr="00B8599B" w:rsidR="0080210F" w:rsidP="001448C1" w:rsidRDefault="0080210F">
      <w:pPr>
        <w:pStyle w:val="Nadpis2"/>
        <w:numPr>
          <w:ilvl w:val="0"/>
          <w:numId w:val="39"/>
        </w:numPr>
      </w:pPr>
      <w:bookmarkStart w:name="_Toc506991156" w:id="7"/>
      <w:r w:rsidRPr="00B8599B">
        <w:t>Daňový řád</w:t>
      </w:r>
      <w:r w:rsidR="00AA550C">
        <w:t xml:space="preserve"> (č. kurzu 20)</w:t>
      </w:r>
      <w:bookmarkEnd w:id="7"/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Vzdělávací aktivita v rozsahu 7 hodin určený pro zaměstnance městského úřadu odboru finančního. </w:t>
      </w:r>
    </w:p>
    <w:p w:rsidRPr="00B8599B" w:rsidR="0080210F" w:rsidP="008C289E" w:rsidRDefault="0080210F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80210F" w:rsidP="008C289E" w:rsidRDefault="0080210F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Základní zásady daňového řádu</w:t>
      </w:r>
    </w:p>
    <w:p w:rsidRPr="00B8599B" w:rsidR="0080210F" w:rsidP="008C289E" w:rsidRDefault="0080210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Placení a vymáhání pohledávek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Právní úprava exekuce na peněžitá plnění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Způsoby vymáhání podle zákona 280/2009 Sb.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Daňová exekuce podrobně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Způsoby provedení daňové exekuce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Dražba a rozvrhové řízení dle daňového řádu</w:t>
      </w:r>
    </w:p>
    <w:p w:rsidRPr="00B8599B" w:rsidR="0080210F" w:rsidP="008C289E" w:rsidRDefault="0080210F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Správa místních poplatků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Procesní postup při správě místních poplatků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Úkony v samostatné a přenesené působnosti ÚSC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Druhy místních poplatků, a formy zavedení na území obce</w:t>
      </w:r>
    </w:p>
    <w:p w:rsidRPr="00B8599B" w:rsidR="0080210F" w:rsidP="008C289E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Sankce vyplývající z nesplnění povinnosti při správě daní</w:t>
      </w:r>
    </w:p>
    <w:p w:rsidR="008C289E" w:rsidP="001F204D" w:rsidRDefault="0080210F">
      <w:pPr>
        <w:pStyle w:val="Odstavecseseznamem"/>
        <w:numPr>
          <w:ilvl w:val="1"/>
          <w:numId w:val="11"/>
        </w:numPr>
        <w:spacing w:before="100" w:beforeAutospacing="true" w:after="0" w:line="360" w:lineRule="auto"/>
        <w:jc w:val="both"/>
        <w:rPr>
          <w:rFonts w:ascii="Arial" w:hAnsi="Arial" w:eastAsia="Times New Roman" w:cs="Arial"/>
        </w:rPr>
      </w:pPr>
      <w:r w:rsidRPr="00B8599B">
        <w:rPr>
          <w:rFonts w:ascii="Arial" w:hAnsi="Arial" w:eastAsia="Times New Roman" w:cs="Arial"/>
        </w:rPr>
        <w:t>Nejčastější problémy vyplívající z placení místních poplatků (dobrovolné/nedobrovolné placení místních poplatků)</w:t>
      </w:r>
    </w:p>
    <w:p w:rsidRPr="001448C1" w:rsidR="001448C1" w:rsidP="006D30B9" w:rsidRDefault="00AA550C">
      <w:pPr>
        <w:pStyle w:val="Nadpis1"/>
        <w:rPr>
          <w:rFonts w:eastAsia="Times New Roman"/>
        </w:rPr>
      </w:pPr>
      <w:bookmarkStart w:name="_Toc506991157" w:id="8"/>
      <w:r>
        <w:rPr>
          <w:rFonts w:eastAsia="Times New Roman"/>
        </w:rPr>
        <w:t>DÍLČÍ ČÁST 2: SOCIÁLNÍ OBLAST</w:t>
      </w:r>
      <w:bookmarkEnd w:id="8"/>
    </w:p>
    <w:p w:rsidRPr="00AA550C" w:rsidR="00555712" w:rsidP="00AA550C" w:rsidRDefault="00555712">
      <w:pPr>
        <w:pStyle w:val="Nadpis2"/>
        <w:numPr>
          <w:ilvl w:val="0"/>
          <w:numId w:val="40"/>
        </w:numPr>
      </w:pPr>
      <w:bookmarkStart w:name="_Toc506991158" w:id="9"/>
      <w:r w:rsidRPr="00AA550C">
        <w:rPr>
          <w:rStyle w:val="Nadpis2Char"/>
          <w:b/>
          <w:bCs/>
        </w:rPr>
        <w:t>Dluhové poradenství</w:t>
      </w:r>
      <w:r w:rsidRPr="00AA550C" w:rsidR="00AA550C">
        <w:t xml:space="preserve"> (</w:t>
      </w:r>
      <w:r w:rsidR="00AA550C">
        <w:t>č. kurzu 29)</w:t>
      </w:r>
      <w:bookmarkEnd w:id="9"/>
      <w:r w:rsidR="00AA550C">
        <w:t xml:space="preserve"> </w:t>
      </w:r>
    </w:p>
    <w:p w:rsidRPr="00B8599B" w:rsidR="00555712" w:rsidP="008C289E" w:rsidRDefault="00555712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14 hodin</w:t>
      </w:r>
      <w:r w:rsidRPr="00B8599B" w:rsidR="00B443CF">
        <w:rPr>
          <w:rFonts w:ascii="Arial" w:hAnsi="Arial" w:cs="Arial"/>
        </w:rPr>
        <w:t xml:space="preserve"> (2 dny)</w:t>
      </w:r>
      <w:r w:rsidRPr="00B8599B">
        <w:rPr>
          <w:rFonts w:ascii="Arial" w:hAnsi="Arial" w:cs="Arial"/>
        </w:rPr>
        <w:t xml:space="preserve"> určena pro pracovníky městského úřadu odboru sociálních věcí a zdravotnictví.</w:t>
      </w:r>
    </w:p>
    <w:p w:rsidRPr="00B8599B" w:rsidR="00555712" w:rsidP="008C289E" w:rsidRDefault="00555712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</w:t>
      </w:r>
      <w:r w:rsidRPr="00B8599B" w:rsidR="005A76B1">
        <w:rPr>
          <w:rFonts w:ascii="Arial" w:hAnsi="Arial" w:cs="Arial"/>
        </w:rPr>
        <w:t xml:space="preserve"> semináře</w:t>
      </w:r>
    </w:p>
    <w:p w:rsidRPr="00B8599B" w:rsidR="00F80443" w:rsidP="008C289E" w:rsidRDefault="0055571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Dluh, fáze vymáhání, podrobná analýza časové osy dluhu od vzniku první nezaplacené splátky až po exekuční řízení</w:t>
      </w:r>
    </w:p>
    <w:p w:rsidRPr="00B8599B" w:rsidR="00F80443" w:rsidP="008C289E" w:rsidRDefault="00F8044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Oddlužení</w:t>
      </w:r>
    </w:p>
    <w:p w:rsidRPr="00B8599B" w:rsidR="00555712" w:rsidP="008C289E" w:rsidRDefault="00555712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Práva a povinnosti věřitelů i dlužníků, výklad příslušné legislativy</w:t>
      </w:r>
      <w:r w:rsidRPr="00B8599B" w:rsidR="00F80443">
        <w:rPr>
          <w:rFonts w:ascii="Arial" w:hAnsi="Arial" w:cs="Arial"/>
        </w:rPr>
        <w:t>, prostudování smluvních vztahů</w:t>
      </w:r>
    </w:p>
    <w:p w:rsidRPr="00B8599B" w:rsidR="0088607D" w:rsidP="00593B81" w:rsidRDefault="00F80443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Řešení případových studií a analýza situace klienta</w:t>
      </w:r>
    </w:p>
    <w:p w:rsidRPr="00B8599B" w:rsidR="00F80443" w:rsidP="00AA550C" w:rsidRDefault="00F80443">
      <w:pPr>
        <w:pStyle w:val="Nadpis2"/>
        <w:numPr>
          <w:ilvl w:val="0"/>
          <w:numId w:val="40"/>
        </w:numPr>
      </w:pPr>
      <w:bookmarkStart w:name="_Toc506991159" w:id="10"/>
      <w:r w:rsidRPr="00B8599B">
        <w:lastRenderedPageBreak/>
        <w:t>Exekuční řízení</w:t>
      </w:r>
      <w:r w:rsidR="00AA550C">
        <w:t xml:space="preserve"> (č. kurzu 30)</w:t>
      </w:r>
      <w:bookmarkEnd w:id="10"/>
      <w:r w:rsidRPr="00B8599B">
        <w:t xml:space="preserve"> </w:t>
      </w:r>
    </w:p>
    <w:p w:rsidRPr="00B8599B" w:rsidR="00F836DA" w:rsidP="008C289E" w:rsidRDefault="00F836DA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14 hodin</w:t>
      </w:r>
      <w:r w:rsidRPr="00B8599B" w:rsidR="00B443CF">
        <w:rPr>
          <w:rFonts w:ascii="Arial" w:hAnsi="Arial" w:cs="Arial"/>
        </w:rPr>
        <w:t xml:space="preserve"> (2 dny)</w:t>
      </w:r>
      <w:r w:rsidRPr="00B8599B">
        <w:rPr>
          <w:rFonts w:ascii="Arial" w:hAnsi="Arial" w:cs="Arial"/>
        </w:rPr>
        <w:t xml:space="preserve"> určena pro pracovníky městského úřadu odboru sociálních věcí a zdravotnictví.</w:t>
      </w:r>
    </w:p>
    <w:p w:rsidRPr="00B8599B" w:rsidR="00F836DA" w:rsidP="008C289E" w:rsidRDefault="00F836DA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</w:t>
      </w:r>
      <w:r w:rsidRPr="00B8599B" w:rsidR="00B657FC">
        <w:rPr>
          <w:rFonts w:ascii="Arial" w:hAnsi="Arial" w:cs="Arial"/>
        </w:rPr>
        <w:t xml:space="preserve"> semináře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Nucený výkon práva, exekuce vedené podle zákona 120/2001 Sb., exekuční řád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Exekuce prováděné soudními, tzv. soukromými exekutory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Podmínky, zahájení exekucí, oprávnění exekutora a jeho zaměstnanci, zastavení exekuce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Exekuce prodejem movitých věcí, srážkami ze mzdy, náklady na exekuci, vztah insolventního a exekučního řízení</w:t>
      </w:r>
    </w:p>
    <w:p w:rsidRPr="00B8599B" w:rsidR="00F836DA" w:rsidP="008C289E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Účinná obrana vůči exekutorům</w:t>
      </w:r>
    </w:p>
    <w:p w:rsidRPr="00B8599B" w:rsidR="0088607D" w:rsidP="00593B81" w:rsidRDefault="00F836DA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Konkrétní příklady, zkušenosti z</w:t>
      </w:r>
      <w:r w:rsidRPr="00B8599B" w:rsidR="0088607D">
        <w:rPr>
          <w:rFonts w:ascii="Arial" w:hAnsi="Arial" w:cs="Arial"/>
        </w:rPr>
        <w:t> </w:t>
      </w:r>
      <w:r w:rsidRPr="00B8599B">
        <w:rPr>
          <w:rFonts w:ascii="Arial" w:hAnsi="Arial" w:cs="Arial"/>
        </w:rPr>
        <w:t>praxe</w:t>
      </w:r>
    </w:p>
    <w:p w:rsidRPr="00B8599B" w:rsidR="00F836DA" w:rsidP="00AA550C" w:rsidRDefault="00F836DA">
      <w:pPr>
        <w:pStyle w:val="Nadpis2"/>
        <w:numPr>
          <w:ilvl w:val="0"/>
          <w:numId w:val="40"/>
        </w:numPr>
      </w:pPr>
      <w:bookmarkStart w:name="_Toc506991160" w:id="11"/>
      <w:r w:rsidRPr="00B8599B">
        <w:t>Systém dávek</w:t>
      </w:r>
      <w:r w:rsidR="00AA550C">
        <w:t xml:space="preserve"> (č. kurzu 31)</w:t>
      </w:r>
      <w:bookmarkEnd w:id="11"/>
    </w:p>
    <w:p w:rsidRPr="00B8599B" w:rsidR="00F836DA" w:rsidP="008C289E" w:rsidRDefault="00F836DA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určena pro pracovníky městského úřadu odboru sociálních věcí a zdravotnictví</w:t>
      </w:r>
      <w:r w:rsidRPr="00B8599B" w:rsidR="00847BCA">
        <w:rPr>
          <w:rFonts w:ascii="Arial" w:hAnsi="Arial" w:cs="Arial"/>
        </w:rPr>
        <w:t>.</w:t>
      </w:r>
    </w:p>
    <w:p w:rsidRPr="00B8599B" w:rsidR="00F836DA" w:rsidP="008C289E" w:rsidRDefault="00F836DA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</w:t>
      </w:r>
      <w:r w:rsidRPr="00B8599B" w:rsidR="005A76B1">
        <w:rPr>
          <w:rFonts w:ascii="Arial" w:hAnsi="Arial" w:cs="Arial"/>
        </w:rPr>
        <w:t xml:space="preserve"> semináře</w:t>
      </w:r>
    </w:p>
    <w:p w:rsidRPr="00B8599B" w:rsidR="00F836DA" w:rsidP="008C289E" w:rsidRDefault="00F836D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Nepojistný dávkový systém včetně novely zákona o pomoci v hmotné nouzi, podmínky vzniku nároku na dávky, typy a výše dávek, účastníci řízení a jejich povinnosti</w:t>
      </w:r>
    </w:p>
    <w:p w:rsidRPr="00B8599B" w:rsidR="00F836DA" w:rsidP="008C289E" w:rsidRDefault="00F836D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Aktuální </w:t>
      </w:r>
      <w:r w:rsidRPr="00B8599B" w:rsidR="006E6B86">
        <w:rPr>
          <w:rFonts w:ascii="Arial" w:hAnsi="Arial" w:cs="Arial"/>
        </w:rPr>
        <w:t>právní úprava systému sociálních dávek</w:t>
      </w:r>
    </w:p>
    <w:p w:rsidRPr="00B8599B" w:rsidR="00555712" w:rsidP="008C289E" w:rsidRDefault="006E6B86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Sociální pomoc: systém pomoci v hmotné nouzi (zákon č. 111/2006 Sb., o pomoci v hmotné nouzi, zákon č. 110/2006 Sb., o životním minimu), zákon o poskytování dávek</w:t>
      </w:r>
      <w:r w:rsidRPr="00B8599B" w:rsidR="00B24A54">
        <w:rPr>
          <w:rFonts w:ascii="Arial" w:hAnsi="Arial" w:cs="Arial"/>
        </w:rPr>
        <w:t xml:space="preserve"> pro osoby se zdravotním postižením (zákon č. 329/2011 Sb.), příspěvek na péči (zákon č. 108/2006 Sb., o sociálních službách)</w:t>
      </w:r>
    </w:p>
    <w:p w:rsidRPr="00B8599B" w:rsidR="00B24A54" w:rsidP="008C289E" w:rsidRDefault="00B24A54">
      <w:pPr>
        <w:pStyle w:val="Odstavecseseznamem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Systém státní sociální podpory (zákon č. 117/1995 Sb., o státní sociální podpoře</w:t>
      </w:r>
    </w:p>
    <w:p w:rsidRPr="00B8599B" w:rsidR="00847BCA" w:rsidP="00B443CF" w:rsidRDefault="00B24A54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Specifika správního řízení v sociálních dávkách</w:t>
      </w:r>
    </w:p>
    <w:p w:rsidRPr="00B8599B" w:rsidR="00B24A54" w:rsidP="00AA550C" w:rsidRDefault="00B24A54">
      <w:pPr>
        <w:pStyle w:val="Nadpis2"/>
        <w:numPr>
          <w:ilvl w:val="0"/>
          <w:numId w:val="40"/>
        </w:numPr>
      </w:pPr>
      <w:bookmarkStart w:name="_Toc506991161" w:id="12"/>
      <w:r w:rsidRPr="00B8599B">
        <w:t>Komunikace s dítětem – speciální techniky</w:t>
      </w:r>
      <w:r w:rsidR="00AA550C">
        <w:t xml:space="preserve"> (č. kurzu 32)</w:t>
      </w:r>
      <w:bookmarkEnd w:id="12"/>
    </w:p>
    <w:p w:rsidRPr="00B8599B" w:rsidR="00730C57" w:rsidP="008C289E" w:rsidRDefault="00730C57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7 hodin určena pro pracovníky městského úřadu odboru sociálních věcí a zdravotnictví.</w:t>
      </w:r>
    </w:p>
    <w:p w:rsidRPr="00B8599B" w:rsidR="005A76B1" w:rsidP="008C289E" w:rsidRDefault="005A76B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Komunikace, interakce, verbální a neverbální komunikace, psychické potřeby dítěte, vývojová teorie </w:t>
      </w:r>
      <w:proofErr w:type="spellStart"/>
      <w:r w:rsidRPr="00B8599B">
        <w:rPr>
          <w:rFonts w:ascii="Arial" w:hAnsi="Arial" w:cs="Arial"/>
        </w:rPr>
        <w:t>responzivity</w:t>
      </w:r>
      <w:proofErr w:type="spellEnd"/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lastRenderedPageBreak/>
        <w:t>Speciální komunikace s dětmi z hlediska vývojového období dítěte, komunikační bariéry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Speciální techniky komunikace s dítětem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B8599B">
        <w:rPr>
          <w:rFonts w:ascii="Arial" w:hAnsi="Arial" w:cs="Arial"/>
        </w:rPr>
        <w:t>Videotrénink</w:t>
      </w:r>
      <w:proofErr w:type="spellEnd"/>
      <w:r w:rsidRPr="00B8599B">
        <w:rPr>
          <w:rFonts w:ascii="Arial" w:hAnsi="Arial" w:cs="Arial"/>
        </w:rPr>
        <w:t xml:space="preserve"> interakcí – teoretická východiska, principy a filozofie přístupu, metodický rámec</w:t>
      </w:r>
    </w:p>
    <w:p w:rsidRPr="00B8599B" w:rsidR="005A76B1" w:rsidP="008C289E" w:rsidRDefault="005A76B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Principy úspěšné komunikace s dítětem dle vývojového období dítěte</w:t>
      </w:r>
    </w:p>
    <w:p w:rsidR="00AA550C" w:rsidP="00AA550C" w:rsidRDefault="005A76B1">
      <w:pPr>
        <w:spacing w:after="0" w:line="360" w:lineRule="auto"/>
        <w:ind w:left="708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Cílem vzdělávání je zvládnutí a rozšíření odbornosti a dovedností v komunikaci s malými dětmi (</w:t>
      </w:r>
      <w:r w:rsidRPr="00B8599B" w:rsidR="00730C57">
        <w:rPr>
          <w:rFonts w:ascii="Arial" w:hAnsi="Arial" w:cs="Arial"/>
        </w:rPr>
        <w:t xml:space="preserve">klienty sociální práce). Práce </w:t>
      </w:r>
      <w:r w:rsidRPr="00B8599B">
        <w:rPr>
          <w:rFonts w:ascii="Arial" w:hAnsi="Arial" w:cs="Arial"/>
        </w:rPr>
        <w:t>a komunikace s těmito klienty klade na sociální pracovníky zvláštní nároky.</w:t>
      </w:r>
    </w:p>
    <w:p w:rsidRPr="00B8599B" w:rsidR="00AA550C" w:rsidP="00AA550C" w:rsidRDefault="00AA550C">
      <w:pPr>
        <w:pStyle w:val="Nadpis1"/>
      </w:pPr>
      <w:bookmarkStart w:name="_Toc506991162" w:id="13"/>
      <w:r>
        <w:t>DÍLČÍ ČÁST 3: KOMUNIKACE</w:t>
      </w:r>
      <w:bookmarkEnd w:id="13"/>
    </w:p>
    <w:p w:rsidRPr="00B8599B" w:rsidR="003829AB" w:rsidP="00F313BA" w:rsidRDefault="000500FF">
      <w:pPr>
        <w:pStyle w:val="Nadpis2"/>
        <w:numPr>
          <w:ilvl w:val="0"/>
          <w:numId w:val="41"/>
        </w:numPr>
      </w:pPr>
      <w:bookmarkStart w:name="_Toc506991163" w:id="14"/>
      <w:r w:rsidRPr="00B8599B">
        <w:t>Komunikace s občany, zvládání stresových situací, asertivita</w:t>
      </w:r>
      <w:r w:rsidR="00F313BA">
        <w:t xml:space="preserve"> </w:t>
      </w:r>
      <w:r w:rsidR="00F313BA">
        <w:br/>
        <w:t>(č. kurzu 33)</w:t>
      </w:r>
      <w:bookmarkEnd w:id="14"/>
    </w:p>
    <w:p w:rsidRPr="00B8599B" w:rsidR="00DE2F77" w:rsidP="00593B81" w:rsidRDefault="00DE2F77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8599B">
        <w:rPr>
          <w:rFonts w:ascii="Arial" w:hAnsi="Arial" w:cs="Arial"/>
          <w:color w:val="000000" w:themeColor="text1"/>
        </w:rPr>
        <w:t>Vzdělávací aktivita v rozsahu 7 hodin.</w:t>
      </w:r>
    </w:p>
    <w:p w:rsidRPr="00B8599B" w:rsidR="00DE2F77" w:rsidP="008C289E" w:rsidRDefault="00DE2F77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  <w:color w:val="000000" w:themeColor="text1"/>
        </w:rPr>
      </w:pPr>
      <w:r w:rsidRPr="00B8599B">
        <w:rPr>
          <w:rFonts w:ascii="Arial" w:hAnsi="Arial" w:cs="Arial"/>
          <w:color w:val="000000" w:themeColor="text1"/>
        </w:rPr>
        <w:t>Obsah semináře</w:t>
      </w:r>
    </w:p>
    <w:p w:rsidRPr="00B8599B" w:rsidR="00DE2F77" w:rsidP="008C289E" w:rsidRDefault="00DE2F77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eastAsia="Times New Roman" w:cs="Arial"/>
          <w:color w:val="000000"/>
        </w:rPr>
      </w:pPr>
      <w:r w:rsidRPr="00B8599B">
        <w:rPr>
          <w:rFonts w:ascii="Arial" w:hAnsi="Arial" w:eastAsia="Times New Roman" w:cs="Arial"/>
          <w:color w:val="000000"/>
        </w:rPr>
        <w:t>Základním vzdělávacím záměrem kurzu je zvládnutí obtížných komunikačních situací především s konfliktními občany, tzn. předcházení konfliktům, ovládání základů asertivního chování, poskytnout účastníkům vzdělávání praktické nástroje k jednání s konfliktními klien</w:t>
      </w:r>
      <w:r w:rsidRPr="00B8599B" w:rsidR="00B102A5">
        <w:rPr>
          <w:rFonts w:ascii="Arial" w:hAnsi="Arial" w:eastAsia="Times New Roman" w:cs="Arial"/>
          <w:color w:val="000000"/>
        </w:rPr>
        <w:t>ty, zvládání stresových situací</w:t>
      </w:r>
    </w:p>
    <w:p w:rsidRPr="00B8599B" w:rsidR="00DE2F77" w:rsidP="008C289E" w:rsidRDefault="00DE2F77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Arial" w:hAnsi="Arial" w:eastAsia="Times New Roman" w:cs="Arial"/>
          <w:color w:val="000000"/>
        </w:rPr>
      </w:pPr>
      <w:r w:rsidRPr="00B8599B">
        <w:rPr>
          <w:rFonts w:ascii="Arial" w:hAnsi="Arial" w:eastAsia="Times New Roman" w:cs="Arial"/>
          <w:color w:val="000000"/>
        </w:rPr>
        <w:t>Praktické příklady</w:t>
      </w:r>
    </w:p>
    <w:p w:rsidRPr="00B8599B" w:rsidR="0088607D" w:rsidP="00B102A5" w:rsidRDefault="00DE2F77">
      <w:pPr>
        <w:spacing w:after="0" w:line="360" w:lineRule="auto"/>
        <w:ind w:left="1080"/>
        <w:jc w:val="both"/>
        <w:rPr>
          <w:rFonts w:ascii="Arial" w:hAnsi="Arial" w:eastAsia="Times New Roman" w:cs="Arial"/>
          <w:color w:val="000000"/>
        </w:rPr>
      </w:pPr>
      <w:r w:rsidRPr="00B8599B">
        <w:rPr>
          <w:rFonts w:ascii="Arial" w:hAnsi="Arial" w:eastAsia="Times New Roman" w:cs="Arial"/>
          <w:color w:val="000000"/>
        </w:rPr>
        <w:t>Cílem vzdělávací aktivity je posílit komunikační dovednosti a schopnosti úředníků, tak aby při poskytování služeb klientům/občanům bylo vzájemné jednání úředník – klient/občan vedeno kompetentním způsobem a správným jednáním úředníků se předcházelo případným konfliktním situacím.</w:t>
      </w:r>
    </w:p>
    <w:p w:rsidRPr="00B8599B" w:rsidR="00DE2F77" w:rsidP="00F313BA" w:rsidRDefault="00DE2F77">
      <w:pPr>
        <w:pStyle w:val="Nadpis2"/>
        <w:numPr>
          <w:ilvl w:val="0"/>
          <w:numId w:val="41"/>
        </w:numPr>
        <w:rPr>
          <w:rFonts w:eastAsia="Times New Roman"/>
        </w:rPr>
      </w:pPr>
      <w:bookmarkStart w:name="_Toc506991164" w:id="15"/>
      <w:r w:rsidRPr="00B8599B">
        <w:rPr>
          <w:rFonts w:eastAsia="Times New Roman"/>
        </w:rPr>
        <w:t>Facilitace</w:t>
      </w:r>
      <w:r w:rsidR="00F313BA">
        <w:rPr>
          <w:rFonts w:eastAsia="Times New Roman"/>
        </w:rPr>
        <w:t xml:space="preserve"> (č. kurzu 34)</w:t>
      </w:r>
      <w:bookmarkEnd w:id="15"/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color w:val="000000"/>
        </w:rPr>
        <w:t xml:space="preserve">Vzdělávací aktivita v rozsahu 14 hodin </w:t>
      </w:r>
      <w:r w:rsidRPr="00B8599B" w:rsidR="00B443CF">
        <w:rPr>
          <w:rFonts w:ascii="Arial" w:hAnsi="Arial" w:eastAsia="Times New Roman" w:cs="Arial"/>
          <w:color w:val="000000"/>
        </w:rPr>
        <w:t xml:space="preserve">(2 dny) </w:t>
      </w:r>
      <w:r w:rsidRPr="00B8599B">
        <w:rPr>
          <w:rFonts w:ascii="Arial" w:hAnsi="Arial" w:eastAsia="Times New Roman" w:cs="Arial"/>
          <w:color w:val="000000"/>
        </w:rPr>
        <w:t xml:space="preserve">pro pracovníky </w:t>
      </w:r>
      <w:r w:rsidRPr="00B8599B">
        <w:rPr>
          <w:rFonts w:ascii="Arial" w:hAnsi="Arial" w:eastAsia="Times New Roman" w:cs="Arial"/>
        </w:rPr>
        <w:t>městského úřadu, kteří se podílí na řízení pracovních skupin a jiných aktivitách, kde je potřeba řídit jednání směrem k dohodnutému cíli a dosažení shody účastníků v dohodnutém čase a skupině.</w:t>
      </w:r>
    </w:p>
    <w:p w:rsidRPr="00B8599B" w:rsidR="00DE2F77" w:rsidP="008C289E" w:rsidRDefault="00DE2F77">
      <w:pPr>
        <w:spacing w:after="0" w:line="360" w:lineRule="auto"/>
        <w:ind w:left="284" w:firstLine="424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>Obsah semináře</w:t>
      </w:r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>klíčové body přípravy jednání</w:t>
      </w:r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>ujasnění cílů a odpovídajících prostředků</w:t>
      </w:r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 xml:space="preserve">role </w:t>
      </w:r>
      <w:proofErr w:type="spellStart"/>
      <w:r w:rsidRPr="00B8599B">
        <w:rPr>
          <w:rFonts w:ascii="Arial" w:hAnsi="Arial" w:eastAsia="Times New Roman" w:cs="Arial"/>
          <w:bCs/>
        </w:rPr>
        <w:t>facilitátora</w:t>
      </w:r>
      <w:proofErr w:type="spellEnd"/>
    </w:p>
    <w:p w:rsidRPr="00B8599B" w:rsidR="00DE2F77" w:rsidP="008C289E" w:rsidRDefault="00DE2F77">
      <w:pPr>
        <w:numPr>
          <w:ilvl w:val="0"/>
          <w:numId w:val="25"/>
        </w:numPr>
        <w:spacing w:after="0" w:line="360" w:lineRule="auto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 xml:space="preserve">technika práce </w:t>
      </w:r>
      <w:proofErr w:type="spellStart"/>
      <w:r w:rsidRPr="00B8599B">
        <w:rPr>
          <w:rFonts w:ascii="Arial" w:hAnsi="Arial" w:eastAsia="Times New Roman" w:cs="Arial"/>
          <w:bCs/>
        </w:rPr>
        <w:t>facilitátora</w:t>
      </w:r>
      <w:proofErr w:type="spellEnd"/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 xml:space="preserve">Cílem vzdělávací aktivity je poskytnout základní výcvik facilitace diskusních skupin za účelem zefektivnění práce pracovních skupin, ať už se jedná o odborné skupiny či </w:t>
      </w:r>
      <w:r w:rsidRPr="00B8599B">
        <w:rPr>
          <w:rFonts w:ascii="Arial" w:hAnsi="Arial" w:eastAsia="Times New Roman" w:cs="Arial"/>
          <w:bCs/>
        </w:rPr>
        <w:lastRenderedPageBreak/>
        <w:t>jiné formy společných jednání, workshopy nebo kulaté stoly, kde mohou být účastníky jak odborníci, tak laická veřejnost.</w:t>
      </w:r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/>
          <w:bCs/>
        </w:rPr>
      </w:pPr>
      <w:r w:rsidRPr="00B8599B">
        <w:rPr>
          <w:rFonts w:ascii="Arial" w:hAnsi="Arial" w:eastAsia="Times New Roman" w:cs="Arial"/>
          <w:bCs/>
        </w:rPr>
        <w:t xml:space="preserve">Znalost v oblasti facilitace umožní účastníkům efektivně vést jednání, předávat skupině smysluplné informace a poskytnout jí vedení tak, aby bylo možno dosáhnout dohodnutého cíle. </w:t>
      </w:r>
      <w:proofErr w:type="spellStart"/>
      <w:r w:rsidRPr="00B8599B">
        <w:rPr>
          <w:rFonts w:ascii="Arial" w:hAnsi="Arial" w:eastAsia="Times New Roman" w:cs="Arial"/>
          <w:bCs/>
        </w:rPr>
        <w:t>Facilitátoři</w:t>
      </w:r>
      <w:proofErr w:type="spellEnd"/>
      <w:r w:rsidRPr="00B8599B">
        <w:rPr>
          <w:rFonts w:ascii="Arial" w:hAnsi="Arial" w:eastAsia="Times New Roman" w:cs="Arial"/>
          <w:bCs/>
        </w:rPr>
        <w:t xml:space="preserve"> získají znalosti z oblasti prezentačních dovedností a využití vhodných technik.</w:t>
      </w:r>
    </w:p>
    <w:p w:rsidRPr="00B8599B" w:rsidR="00C644E8" w:rsidP="00593B81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Součástí vzdělávání bude prezentace navržených způsobů, jak získané výstupy prezentovat a jak s nimi po ukončení konkrétních jednání dále pracovat.</w:t>
      </w:r>
    </w:p>
    <w:p w:rsidRPr="00F313BA" w:rsidR="00DE2F77" w:rsidP="00F313BA" w:rsidRDefault="00DE2F77">
      <w:pPr>
        <w:pStyle w:val="Nadpis2"/>
        <w:numPr>
          <w:ilvl w:val="0"/>
          <w:numId w:val="41"/>
        </w:numPr>
        <w:rPr>
          <w:rStyle w:val="apple-converted-space"/>
        </w:rPr>
      </w:pPr>
      <w:bookmarkStart w:name="_Toc506991165" w:id="16"/>
      <w:r w:rsidRPr="00F313BA">
        <w:rPr>
          <w:rStyle w:val="apple-converted-space"/>
        </w:rPr>
        <w:t>Vedení, komunikace a motivace lidí</w:t>
      </w:r>
      <w:r w:rsidR="00F313BA">
        <w:rPr>
          <w:rStyle w:val="apple-converted-space"/>
        </w:rPr>
        <w:t xml:space="preserve"> (č. kurzu 35)</w:t>
      </w:r>
      <w:bookmarkEnd w:id="16"/>
    </w:p>
    <w:p w:rsidRPr="00B8599B" w:rsidR="00DE2F77" w:rsidP="008C289E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Style w:val="apple-converted-space"/>
          <w:rFonts w:ascii="Arial" w:hAnsi="Arial" w:eastAsia="Times New Roman" w:cs="Arial"/>
          <w:bCs/>
        </w:rPr>
        <w:t xml:space="preserve">Vzdělávací aktivita v rozsahu 12 hodin </w:t>
      </w:r>
      <w:r w:rsidRPr="00B8599B" w:rsidR="00B443CF">
        <w:rPr>
          <w:rStyle w:val="apple-converted-space"/>
          <w:rFonts w:ascii="Arial" w:hAnsi="Arial" w:eastAsia="Times New Roman" w:cs="Arial"/>
          <w:bCs/>
        </w:rPr>
        <w:t xml:space="preserve">(2 dny) </w:t>
      </w:r>
      <w:r w:rsidRPr="00B8599B">
        <w:rPr>
          <w:rFonts w:ascii="Arial" w:hAnsi="Arial" w:eastAsia="Times New Roman" w:cs="Arial"/>
          <w:bCs/>
        </w:rPr>
        <w:t>bude zaměřena na znalosti a dovednosti v oblasti řízení lidí v rámci úřadu a využití motivačních nástrojů. Bude určena pro vedoucí zaměstnance úřadu s cílem zvýšit kvalitu řízení zaměstnanců a tím i kvalitu práce a spolupráci v rámci odborů a zejména napříč úřadem.</w:t>
      </w:r>
    </w:p>
    <w:p w:rsidRPr="00B8599B" w:rsidR="00DE2F77" w:rsidP="008C289E" w:rsidRDefault="00DE2F77">
      <w:pPr>
        <w:spacing w:after="0" w:line="360" w:lineRule="auto"/>
        <w:ind w:left="284" w:firstLine="424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Součástí vzdělávání budou informace zaměřené na: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styly řízení, jejich výhody a nevýhody, včetně hodnocení konkrétních stylů řízení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specifika řídící práce ve veřejné správě s ohledem na rozdílnost agend, limity kladené legislativou a vývoj vizí v důsledku volebního cyklu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 xml:space="preserve">základy týmové spolupráce 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komunikace a její specifika v práci úřadu – ústní a písemná komunikace a její styly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k</w:t>
      </w:r>
      <w:r w:rsidRPr="00B8599B" w:rsidR="002A7AF2">
        <w:rPr>
          <w:rFonts w:ascii="Arial" w:hAnsi="Arial" w:eastAsia="Times New Roman" w:cs="Arial"/>
          <w:bCs/>
        </w:rPr>
        <w:t xml:space="preserve">omunikační proces, </w:t>
      </w:r>
      <w:r w:rsidRPr="00B8599B">
        <w:rPr>
          <w:rFonts w:ascii="Arial" w:hAnsi="Arial" w:eastAsia="Times New Roman" w:cs="Arial"/>
          <w:bCs/>
        </w:rPr>
        <w:t>jeho bariéry a komunikační klamy – jak jim předcházet</w:t>
      </w:r>
    </w:p>
    <w:p w:rsidRPr="00B8599B" w:rsidR="00DE2F77" w:rsidP="008C289E" w:rsidRDefault="00DE2F7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eastAsia="Times New Roman" w:cs="Arial"/>
          <w:bCs/>
          <w:color w:val="FF0000"/>
        </w:rPr>
      </w:pPr>
      <w:r w:rsidRPr="00B8599B">
        <w:rPr>
          <w:rFonts w:ascii="Arial" w:hAnsi="Arial" w:eastAsia="Times New Roman" w:cs="Arial"/>
          <w:bCs/>
        </w:rPr>
        <w:t>možnosti pro pozitivní motivaci podřízených</w:t>
      </w:r>
      <w:r w:rsidRPr="00B8599B">
        <w:rPr>
          <w:rFonts w:ascii="Arial" w:hAnsi="Arial" w:eastAsia="Times New Roman" w:cs="Arial"/>
          <w:bCs/>
          <w:color w:val="FF0000"/>
        </w:rPr>
        <w:t xml:space="preserve"> </w:t>
      </w:r>
    </w:p>
    <w:p w:rsidR="00F313BA" w:rsidP="00F313BA" w:rsidRDefault="00DE2F77">
      <w:pPr>
        <w:spacing w:after="0" w:line="360" w:lineRule="auto"/>
        <w:ind w:left="708"/>
        <w:jc w:val="both"/>
        <w:rPr>
          <w:rFonts w:ascii="Arial" w:hAnsi="Arial" w:eastAsia="Times New Roman" w:cs="Arial"/>
          <w:bCs/>
        </w:rPr>
      </w:pPr>
      <w:r w:rsidRPr="00B8599B">
        <w:rPr>
          <w:rFonts w:ascii="Arial" w:hAnsi="Arial" w:eastAsia="Times New Roman" w:cs="Arial"/>
          <w:bCs/>
        </w:rPr>
        <w:t>Aktivita bude koncipována jako dvoudenní a bude obsahovat interaktivní části, které vedoucím pracovníkům umožní vyzkoušet si získávané znalosti a ověřit je na modelových příkladech.</w:t>
      </w:r>
    </w:p>
    <w:p w:rsidRPr="00B8599B" w:rsidR="00F313BA" w:rsidP="00F313BA" w:rsidRDefault="00F313BA">
      <w:pPr>
        <w:pStyle w:val="Nadpis1"/>
        <w:rPr>
          <w:rFonts w:eastAsia="Times New Roman"/>
        </w:rPr>
      </w:pPr>
      <w:bookmarkStart w:name="_Toc506991166" w:id="17"/>
      <w:r>
        <w:rPr>
          <w:rFonts w:eastAsia="Times New Roman"/>
        </w:rPr>
        <w:t>DÍLČÍ ČÁST 4: INFORMAČNÍ SYSTÉMY</w:t>
      </w:r>
      <w:bookmarkEnd w:id="17"/>
    </w:p>
    <w:p w:rsidRPr="00B8599B" w:rsidR="001448C1" w:rsidP="00F313BA" w:rsidRDefault="001448C1">
      <w:pPr>
        <w:pStyle w:val="Nadpis2"/>
        <w:numPr>
          <w:ilvl w:val="0"/>
          <w:numId w:val="42"/>
        </w:numPr>
      </w:pPr>
      <w:bookmarkStart w:name="_Toc506991167" w:id="18"/>
      <w:r w:rsidRPr="00B8599B">
        <w:t>Bezpečnost provozu IS v souladu se zákonem č. 365/2000 Sb.</w:t>
      </w:r>
      <w:r w:rsidR="00F313BA">
        <w:t xml:space="preserve"> </w:t>
      </w:r>
      <w:r w:rsidR="00F313BA">
        <w:br/>
        <w:t>(č. kurzu 6)</w:t>
      </w:r>
      <w:bookmarkEnd w:id="18"/>
    </w:p>
    <w:p w:rsidRPr="00B8599B" w:rsidR="001448C1" w:rsidP="001448C1" w:rsidRDefault="001448C1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Vzdělávací aktivita v rozsahu 8 hodin učena zejména pro pracovníky městského úřadu odboru IT.</w:t>
      </w:r>
    </w:p>
    <w:p w:rsidRPr="00B8599B" w:rsidR="001448C1" w:rsidP="001448C1" w:rsidRDefault="001448C1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1448C1" w:rsidP="001448C1" w:rsidRDefault="001448C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Arial" w:hAnsi="Arial" w:eastAsia="Times New Roman" w:cs="Arial"/>
          <w:bCs/>
          <w:color w:val="000000"/>
        </w:rPr>
      </w:pPr>
      <w:r w:rsidRPr="00B8599B">
        <w:rPr>
          <w:rFonts w:ascii="Arial" w:hAnsi="Arial" w:cs="Arial"/>
          <w:lang w:eastAsia="en-US"/>
        </w:rPr>
        <w:t>Školení bude směřovat k zajištění bezpečnosti provozu informačních systému v souladu se zákonem č. 365/2000 Sb. o informačních systémech veřejné správy a navazujícími předpisy, zajištění bezpečnosti informačních a aplikačních systémů, serverů a zdrojů dat</w:t>
      </w:r>
    </w:p>
    <w:p w:rsidRPr="00B8599B" w:rsidR="001448C1" w:rsidP="001448C1" w:rsidRDefault="001448C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Arial" w:hAnsi="Arial" w:eastAsia="Times New Roman" w:cs="Arial"/>
          <w:bCs/>
          <w:color w:val="000000"/>
        </w:rPr>
      </w:pPr>
      <w:r w:rsidRPr="00B8599B">
        <w:rPr>
          <w:rFonts w:ascii="Arial" w:hAnsi="Arial" w:cs="Arial"/>
          <w:lang w:eastAsia="en-US"/>
        </w:rPr>
        <w:lastRenderedPageBreak/>
        <w:t>Cílem vzdělávání</w:t>
      </w:r>
      <w:r w:rsidRPr="00B8599B">
        <w:rPr>
          <w:rFonts w:ascii="Arial" w:hAnsi="Arial" w:eastAsia="Times New Roman" w:cs="Arial"/>
          <w:bCs/>
          <w:color w:val="000000"/>
        </w:rPr>
        <w:t xml:space="preserve"> bude </w:t>
      </w:r>
      <w:r w:rsidRPr="00B8599B">
        <w:rPr>
          <w:rFonts w:ascii="Arial" w:hAnsi="Arial" w:cs="Arial"/>
          <w:lang w:eastAsia="en-US"/>
        </w:rPr>
        <w:t>zvýšení znalostí o bezpečnosti při práci s informačními zdroji a s riziky souvisejícími například při využívání elektronické komunikace, rozšířit schopnosti pro posouzení a hodnocení případných bezpečnostních událostí a těmto předcházet, posílit schopnost předávat tyto informace plošně ostatním zaměstnancům.</w:t>
      </w:r>
    </w:p>
    <w:p w:rsidRPr="00B8599B" w:rsidR="001448C1" w:rsidP="00F313BA" w:rsidRDefault="001448C1">
      <w:pPr>
        <w:pStyle w:val="Nadpis2"/>
        <w:numPr>
          <w:ilvl w:val="0"/>
          <w:numId w:val="42"/>
        </w:numPr>
      </w:pPr>
      <w:bookmarkStart w:name="_Toc506991168" w:id="19"/>
      <w:r w:rsidRPr="00B8599B">
        <w:t xml:space="preserve">Pokročilé využívání nástrojů </w:t>
      </w:r>
      <w:proofErr w:type="spellStart"/>
      <w:r w:rsidRPr="00B8599B">
        <w:t>eGovernmentu</w:t>
      </w:r>
      <w:proofErr w:type="spellEnd"/>
      <w:r w:rsidR="00F313BA">
        <w:t xml:space="preserve"> (č. kurzu 7)</w:t>
      </w:r>
      <w:bookmarkEnd w:id="19"/>
    </w:p>
    <w:p w:rsidRPr="00B8599B" w:rsidR="001448C1" w:rsidP="001448C1" w:rsidRDefault="001448C1">
      <w:pPr>
        <w:pStyle w:val="Odstavecseseznamem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Vzdělávací aktivita v rozsahu 8 hodin určena pro pracovníky využívající ke své činnosti informační systémy veřejné správy a </w:t>
      </w:r>
      <w:proofErr w:type="spellStart"/>
      <w:r w:rsidRPr="00B8599B">
        <w:rPr>
          <w:rFonts w:ascii="Arial" w:hAnsi="Arial" w:cs="Arial"/>
        </w:rPr>
        <w:t>eGovernmentu</w:t>
      </w:r>
      <w:proofErr w:type="spellEnd"/>
      <w:r w:rsidRPr="00B8599B">
        <w:rPr>
          <w:rFonts w:ascii="Arial" w:hAnsi="Arial" w:cs="Arial"/>
        </w:rPr>
        <w:t>.</w:t>
      </w:r>
    </w:p>
    <w:p w:rsidRPr="00B8599B" w:rsidR="001448C1" w:rsidP="001448C1" w:rsidRDefault="001448C1">
      <w:pPr>
        <w:pStyle w:val="Odstavecseseznamem"/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Obsah semináře</w:t>
      </w:r>
    </w:p>
    <w:p w:rsidRPr="00B8599B" w:rsidR="001448C1" w:rsidP="001448C1" w:rsidRDefault="001448C1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proofErr w:type="spellStart"/>
      <w:r w:rsidRPr="00B8599B">
        <w:rPr>
          <w:rFonts w:ascii="Arial" w:hAnsi="Arial" w:cs="Arial"/>
        </w:rPr>
        <w:t>eGovernment</w:t>
      </w:r>
      <w:proofErr w:type="spellEnd"/>
      <w:r w:rsidRPr="00B8599B">
        <w:rPr>
          <w:rFonts w:ascii="Arial" w:hAnsi="Arial" w:cs="Arial"/>
        </w:rPr>
        <w:t xml:space="preserve"> v České republice</w:t>
      </w:r>
    </w:p>
    <w:p w:rsidRPr="00B8599B" w:rsidR="001448C1" w:rsidP="001448C1" w:rsidRDefault="001448C1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Právní postavení elektronického dokumentu</w:t>
      </w:r>
    </w:p>
    <w:p w:rsidRPr="00B8599B" w:rsidR="001448C1" w:rsidP="001448C1" w:rsidRDefault="001448C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Využití výstupů z informačních systémů veřejné správy a </w:t>
      </w:r>
      <w:proofErr w:type="spellStart"/>
      <w:r w:rsidRPr="00B8599B">
        <w:rPr>
          <w:rFonts w:ascii="Arial" w:hAnsi="Arial" w:cs="Arial"/>
        </w:rPr>
        <w:t>eGovernmentu</w:t>
      </w:r>
      <w:proofErr w:type="spellEnd"/>
      <w:r w:rsidRPr="00B8599B">
        <w:rPr>
          <w:rFonts w:ascii="Arial" w:hAnsi="Arial" w:cs="Arial"/>
        </w:rPr>
        <w:t xml:space="preserve"> a jejich pokročilé zpracování – import a export XML dokumentů, jejich zpracování, tvorba výstupů „na míru“ pro potřeby středního a vyššího managementu</w:t>
      </w:r>
    </w:p>
    <w:p w:rsidRPr="00B8599B" w:rsidR="001448C1" w:rsidP="001448C1" w:rsidRDefault="001448C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>Zpracování rozsáhlejších databázových záznamů včetně možnosti napojení na vnitřní datové zdroje</w:t>
      </w:r>
    </w:p>
    <w:p w:rsidRPr="00B8599B" w:rsidR="001448C1" w:rsidP="001448C1" w:rsidRDefault="001448C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  <w:r w:rsidRPr="00B8599B">
        <w:rPr>
          <w:rFonts w:ascii="Arial" w:hAnsi="Arial" w:cs="Arial"/>
        </w:rPr>
        <w:t xml:space="preserve">Prezentace zpracovaných výstupů pro vnitřní potřeby – systémy hodnocení, využití lidských zdrojů a další, a dále pro vnější potřeby směrem k organizacím města a občanům. Výstupem je míněn informační zdroj v rámci informačního systému ve formátu určený pro strojové zpracování (tzv. </w:t>
      </w:r>
      <w:proofErr w:type="spellStart"/>
      <w:r w:rsidRPr="00B8599B">
        <w:rPr>
          <w:rFonts w:ascii="Arial" w:hAnsi="Arial" w:cs="Arial"/>
        </w:rPr>
        <w:t>OpenData</w:t>
      </w:r>
      <w:proofErr w:type="spellEnd"/>
      <w:r w:rsidRPr="00B8599B">
        <w:rPr>
          <w:rFonts w:ascii="Arial" w:hAnsi="Arial" w:cs="Arial"/>
        </w:rPr>
        <w:t xml:space="preserve">), nástrojem pro jeho zpracování pak libovolná aplikace/ sada aplikací podporující otevřené formáty (RTF, XML, PDF, PDF/A </w:t>
      </w:r>
      <w:proofErr w:type="spellStart"/>
      <w:r w:rsidRPr="00B8599B">
        <w:rPr>
          <w:rFonts w:ascii="Arial" w:hAnsi="Arial" w:cs="Arial"/>
        </w:rPr>
        <w:t>a</w:t>
      </w:r>
      <w:proofErr w:type="spellEnd"/>
      <w:r w:rsidRPr="00B8599B">
        <w:rPr>
          <w:rFonts w:ascii="Arial" w:hAnsi="Arial" w:cs="Arial"/>
        </w:rPr>
        <w:t xml:space="preserve"> další)</w:t>
      </w:r>
    </w:p>
    <w:p w:rsidRPr="00B8599B" w:rsidR="00E51B28" w:rsidP="008C289E" w:rsidRDefault="00E51B28">
      <w:pPr>
        <w:shd w:val="clear" w:color="auto" w:fill="FFFFFF"/>
        <w:spacing w:before="100" w:beforeAutospacing="true" w:after="0" w:line="360" w:lineRule="auto"/>
        <w:jc w:val="both"/>
        <w:rPr>
          <w:rFonts w:ascii="Arial" w:hAnsi="Arial" w:cs="Arial"/>
        </w:rPr>
      </w:pPr>
    </w:p>
    <w:sectPr w:rsidRPr="00B8599B" w:rsidR="00E51B28" w:rsidSect="0028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26083" w:rsidP="001448C1" w:rsidRDefault="00226083">
      <w:pPr>
        <w:spacing w:after="0" w:line="240" w:lineRule="auto"/>
      </w:pPr>
      <w:r>
        <w:separator/>
      </w:r>
    </w:p>
  </w:endnote>
  <w:endnote w:type="continuationSeparator" w:id="0">
    <w:p w:rsidR="00226083" w:rsidP="001448C1" w:rsidRDefault="002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26083" w:rsidP="001448C1" w:rsidRDefault="00226083">
      <w:pPr>
        <w:spacing w:after="0" w:line="240" w:lineRule="auto"/>
      </w:pPr>
      <w:r>
        <w:separator/>
      </w:r>
    </w:p>
  </w:footnote>
  <w:footnote w:type="continuationSeparator" w:id="0">
    <w:p w:rsidR="00226083" w:rsidP="001448C1" w:rsidRDefault="0022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893504"/>
    <w:multiLevelType w:val="hybridMultilevel"/>
    <w:tmpl w:val="34C26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575A"/>
    <w:multiLevelType w:val="hybridMultilevel"/>
    <w:tmpl w:val="CC4E5B6E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7CC53BD"/>
    <w:multiLevelType w:val="hybridMultilevel"/>
    <w:tmpl w:val="9DB84C4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82A7455"/>
    <w:multiLevelType w:val="hybridMultilevel"/>
    <w:tmpl w:val="7604D8A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0B8C36FA"/>
    <w:multiLevelType w:val="hybridMultilevel"/>
    <w:tmpl w:val="3D3A244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0C6C4908"/>
    <w:multiLevelType w:val="hybridMultilevel"/>
    <w:tmpl w:val="1B88826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0D2A386D"/>
    <w:multiLevelType w:val="hybridMultilevel"/>
    <w:tmpl w:val="75F22D5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0DD55FE4"/>
    <w:multiLevelType w:val="hybridMultilevel"/>
    <w:tmpl w:val="0DBC3C38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nsid w:val="0EA9297C"/>
    <w:multiLevelType w:val="hybridMultilevel"/>
    <w:tmpl w:val="8C7CFE88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nsid w:val="11D1446F"/>
    <w:multiLevelType w:val="hybridMultilevel"/>
    <w:tmpl w:val="26944E2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14913CFE"/>
    <w:multiLevelType w:val="hybridMultilevel"/>
    <w:tmpl w:val="589C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170557EC"/>
    <w:multiLevelType w:val="hybridMultilevel"/>
    <w:tmpl w:val="638A3DF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17972FAB"/>
    <w:multiLevelType w:val="hybridMultilevel"/>
    <w:tmpl w:val="CA34DFD0"/>
    <w:lvl w:ilvl="0" w:tplc="BCCC6CAA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ajorEastAsia" w:cstheme="majorBid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C4B95"/>
    <w:multiLevelType w:val="hybridMultilevel"/>
    <w:tmpl w:val="235E52D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25206772"/>
    <w:multiLevelType w:val="hybridMultilevel"/>
    <w:tmpl w:val="B1DCF92E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15">
    <w:nsid w:val="27563678"/>
    <w:multiLevelType w:val="hybridMultilevel"/>
    <w:tmpl w:val="A1DE35B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27DF581F"/>
    <w:multiLevelType w:val="hybridMultilevel"/>
    <w:tmpl w:val="DA12686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nsid w:val="284E75BB"/>
    <w:multiLevelType w:val="hybridMultilevel"/>
    <w:tmpl w:val="9AD67026"/>
    <w:lvl w:ilvl="0" w:tplc="04050001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9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30" w:hanging="360"/>
      </w:pPr>
      <w:rPr>
        <w:rFonts w:hint="default" w:ascii="Wingdings" w:hAnsi="Wingdings"/>
      </w:rPr>
    </w:lvl>
  </w:abstractNum>
  <w:abstractNum w:abstractNumId="18">
    <w:nsid w:val="310F5050"/>
    <w:multiLevelType w:val="hybridMultilevel"/>
    <w:tmpl w:val="0B98129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396758C1"/>
    <w:multiLevelType w:val="hybridMultilevel"/>
    <w:tmpl w:val="55D417B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3C055E3A"/>
    <w:multiLevelType w:val="hybridMultilevel"/>
    <w:tmpl w:val="4560E34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40D44BCC"/>
    <w:multiLevelType w:val="hybridMultilevel"/>
    <w:tmpl w:val="834A3F6E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22">
    <w:nsid w:val="41836D8A"/>
    <w:multiLevelType w:val="hybridMultilevel"/>
    <w:tmpl w:val="4314C196"/>
    <w:lvl w:ilvl="0" w:tplc="A6AEFA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3">
      <w:start w:val="1"/>
      <w:numFmt w:val="bullet"/>
      <w:lvlText w:val="o"/>
      <w:lvlJc w:val="left"/>
      <w:pPr>
        <w:ind w:left="1740" w:hanging="180"/>
      </w:pPr>
      <w:rPr>
        <w:rFonts w:hint="default" w:ascii="Courier New" w:hAnsi="Courier New" w:cs="Courier New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D476B"/>
    <w:multiLevelType w:val="hybridMultilevel"/>
    <w:tmpl w:val="FE7C62AA"/>
    <w:lvl w:ilvl="0" w:tplc="87FC38D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>
    <w:nsid w:val="4D7720D2"/>
    <w:multiLevelType w:val="hybridMultilevel"/>
    <w:tmpl w:val="B52E2A1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507E39AA"/>
    <w:multiLevelType w:val="multilevel"/>
    <w:tmpl w:val="FA3EB0E6"/>
    <w:lvl w:ilvl="0">
      <w:start w:val="1"/>
      <w:numFmt w:val="bullet"/>
      <w:lvlText w:val="-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C7471"/>
    <w:multiLevelType w:val="hybridMultilevel"/>
    <w:tmpl w:val="113A31A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57436FDF"/>
    <w:multiLevelType w:val="hybridMultilevel"/>
    <w:tmpl w:val="2698E99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58BE392B"/>
    <w:multiLevelType w:val="hybridMultilevel"/>
    <w:tmpl w:val="C1788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910A3"/>
    <w:multiLevelType w:val="hybridMultilevel"/>
    <w:tmpl w:val="7130B43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0">
    <w:nsid w:val="5D3462A0"/>
    <w:multiLevelType w:val="hybridMultilevel"/>
    <w:tmpl w:val="C6BC9CC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>
    <w:nsid w:val="5EB643C8"/>
    <w:multiLevelType w:val="hybridMultilevel"/>
    <w:tmpl w:val="AA68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>
    <w:nsid w:val="5EF943DA"/>
    <w:multiLevelType w:val="hybridMultilevel"/>
    <w:tmpl w:val="5A68BC6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nsid w:val="65070854"/>
    <w:multiLevelType w:val="hybridMultilevel"/>
    <w:tmpl w:val="6EEA91E4"/>
    <w:lvl w:ilvl="0" w:tplc="0405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34">
    <w:nsid w:val="653609CE"/>
    <w:multiLevelType w:val="hybridMultilevel"/>
    <w:tmpl w:val="B1B87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F0183"/>
    <w:multiLevelType w:val="hybridMultilevel"/>
    <w:tmpl w:val="72B87604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6">
    <w:nsid w:val="72A27676"/>
    <w:multiLevelType w:val="hybridMultilevel"/>
    <w:tmpl w:val="9C5615BC"/>
    <w:lvl w:ilvl="0" w:tplc="0405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37">
    <w:nsid w:val="76EE64CD"/>
    <w:multiLevelType w:val="hybridMultilevel"/>
    <w:tmpl w:val="AE50B0D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>
    <w:nsid w:val="76F861FB"/>
    <w:multiLevelType w:val="hybridMultilevel"/>
    <w:tmpl w:val="E04EBAF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>
    <w:nsid w:val="786A55AF"/>
    <w:multiLevelType w:val="hybridMultilevel"/>
    <w:tmpl w:val="94644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A5AB7"/>
    <w:multiLevelType w:val="hybridMultilevel"/>
    <w:tmpl w:val="B4967AB8"/>
    <w:lvl w:ilvl="0" w:tplc="04050001">
      <w:start w:val="1"/>
      <w:numFmt w:val="bullet"/>
      <w:lvlText w:val=""/>
      <w:lvlJc w:val="left"/>
      <w:pPr>
        <w:ind w:left="136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41">
    <w:nsid w:val="7F523C2B"/>
    <w:multiLevelType w:val="hybridMultilevel"/>
    <w:tmpl w:val="0EE8295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27"/>
  </w:num>
  <w:num w:numId="3">
    <w:abstractNumId w:val="17"/>
  </w:num>
  <w:num w:numId="4">
    <w:abstractNumId w:val="4"/>
  </w:num>
  <w:num w:numId="5">
    <w:abstractNumId w:val="29"/>
  </w:num>
  <w:num w:numId="6">
    <w:abstractNumId w:val="2"/>
  </w:num>
  <w:num w:numId="7">
    <w:abstractNumId w:val="18"/>
  </w:num>
  <w:num w:numId="8">
    <w:abstractNumId w:val="11"/>
  </w:num>
  <w:num w:numId="9">
    <w:abstractNumId w:val="10"/>
  </w:num>
  <w:num w:numId="10">
    <w:abstractNumId w:val="26"/>
  </w:num>
  <w:num w:numId="11">
    <w:abstractNumId w:val="31"/>
  </w:num>
  <w:num w:numId="12">
    <w:abstractNumId w:val="1"/>
  </w:num>
  <w:num w:numId="13">
    <w:abstractNumId w:val="24"/>
  </w:num>
  <w:num w:numId="14">
    <w:abstractNumId w:val="41"/>
  </w:num>
  <w:num w:numId="15">
    <w:abstractNumId w:val="3"/>
  </w:num>
  <w:num w:numId="16">
    <w:abstractNumId w:val="38"/>
  </w:num>
  <w:num w:numId="17">
    <w:abstractNumId w:val="15"/>
  </w:num>
  <w:num w:numId="18">
    <w:abstractNumId w:val="20"/>
  </w:num>
  <w:num w:numId="19">
    <w:abstractNumId w:val="6"/>
  </w:num>
  <w:num w:numId="20">
    <w:abstractNumId w:val="19"/>
  </w:num>
  <w:num w:numId="21">
    <w:abstractNumId w:val="30"/>
  </w:num>
  <w:num w:numId="22">
    <w:abstractNumId w:val="9"/>
  </w:num>
  <w:num w:numId="23">
    <w:abstractNumId w:val="13"/>
  </w:num>
  <w:num w:numId="24">
    <w:abstractNumId w:val="32"/>
  </w:num>
  <w:num w:numId="25">
    <w:abstractNumId w:val="35"/>
  </w:num>
  <w:num w:numId="26">
    <w:abstractNumId w:val="23"/>
  </w:num>
  <w:num w:numId="27">
    <w:abstractNumId w:val="5"/>
  </w:num>
  <w:num w:numId="28">
    <w:abstractNumId w:val="37"/>
  </w:num>
  <w:num w:numId="29">
    <w:abstractNumId w:val="16"/>
  </w:num>
  <w:num w:numId="30">
    <w:abstractNumId w:val="7"/>
  </w:num>
  <w:num w:numId="31">
    <w:abstractNumId w:val="33"/>
  </w:num>
  <w:num w:numId="32">
    <w:abstractNumId w:val="36"/>
  </w:num>
  <w:num w:numId="33">
    <w:abstractNumId w:val="40"/>
  </w:num>
  <w:num w:numId="34">
    <w:abstractNumId w:val="21"/>
  </w:num>
  <w:num w:numId="35">
    <w:abstractNumId w:val="8"/>
  </w:num>
  <w:num w:numId="36">
    <w:abstractNumId w:val="14"/>
  </w:num>
  <w:num w:numId="37">
    <w:abstractNumId w:val="12"/>
  </w:num>
  <w:num w:numId="38">
    <w:abstractNumId w:val="25"/>
  </w:num>
  <w:num w:numId="39">
    <w:abstractNumId w:val="0"/>
  </w:num>
  <w:num w:numId="40">
    <w:abstractNumId w:val="28"/>
  </w:num>
  <w:num w:numId="41">
    <w:abstractNumId w:val="39"/>
  </w:num>
  <w:num w:numId="42">
    <w:abstractNumId w:val="34"/>
  </w:num>
  <w:numIdMacAtCleanup w:val="3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12"/>
    <w:rsid w:val="00030611"/>
    <w:rsid w:val="000500FF"/>
    <w:rsid w:val="000A328C"/>
    <w:rsid w:val="000C0383"/>
    <w:rsid w:val="000C390F"/>
    <w:rsid w:val="001134A7"/>
    <w:rsid w:val="001448C1"/>
    <w:rsid w:val="00191913"/>
    <w:rsid w:val="001C18E4"/>
    <w:rsid w:val="001F204D"/>
    <w:rsid w:val="002250B6"/>
    <w:rsid w:val="00226083"/>
    <w:rsid w:val="002332AF"/>
    <w:rsid w:val="002468ED"/>
    <w:rsid w:val="002616B3"/>
    <w:rsid w:val="002740DF"/>
    <w:rsid w:val="002765A1"/>
    <w:rsid w:val="002828BB"/>
    <w:rsid w:val="002A7AF2"/>
    <w:rsid w:val="002E74D3"/>
    <w:rsid w:val="002F587E"/>
    <w:rsid w:val="003120A0"/>
    <w:rsid w:val="00372184"/>
    <w:rsid w:val="003829AB"/>
    <w:rsid w:val="003B5F46"/>
    <w:rsid w:val="003C5519"/>
    <w:rsid w:val="003F1097"/>
    <w:rsid w:val="003F41FB"/>
    <w:rsid w:val="003F5F7E"/>
    <w:rsid w:val="003F6D1A"/>
    <w:rsid w:val="00411E86"/>
    <w:rsid w:val="00427B53"/>
    <w:rsid w:val="00445A91"/>
    <w:rsid w:val="00497FE9"/>
    <w:rsid w:val="004A3325"/>
    <w:rsid w:val="00555712"/>
    <w:rsid w:val="005706FF"/>
    <w:rsid w:val="00581B43"/>
    <w:rsid w:val="00593B81"/>
    <w:rsid w:val="005A76B1"/>
    <w:rsid w:val="005A7A49"/>
    <w:rsid w:val="005C2931"/>
    <w:rsid w:val="00613782"/>
    <w:rsid w:val="0061499B"/>
    <w:rsid w:val="00661809"/>
    <w:rsid w:val="0066328A"/>
    <w:rsid w:val="006D2411"/>
    <w:rsid w:val="006D30B9"/>
    <w:rsid w:val="006E43F4"/>
    <w:rsid w:val="006E6B86"/>
    <w:rsid w:val="00712EEA"/>
    <w:rsid w:val="00730C57"/>
    <w:rsid w:val="0073793D"/>
    <w:rsid w:val="00772630"/>
    <w:rsid w:val="007949B3"/>
    <w:rsid w:val="0080210F"/>
    <w:rsid w:val="008049D5"/>
    <w:rsid w:val="00847BCA"/>
    <w:rsid w:val="008568F6"/>
    <w:rsid w:val="00860885"/>
    <w:rsid w:val="0088607D"/>
    <w:rsid w:val="008C289E"/>
    <w:rsid w:val="00936E2D"/>
    <w:rsid w:val="009669C7"/>
    <w:rsid w:val="009A4DBB"/>
    <w:rsid w:val="009C29A4"/>
    <w:rsid w:val="00A301D3"/>
    <w:rsid w:val="00A43FB0"/>
    <w:rsid w:val="00AA550C"/>
    <w:rsid w:val="00B102A5"/>
    <w:rsid w:val="00B24A54"/>
    <w:rsid w:val="00B443CF"/>
    <w:rsid w:val="00B657FC"/>
    <w:rsid w:val="00B8599B"/>
    <w:rsid w:val="00BE2E9E"/>
    <w:rsid w:val="00BF7279"/>
    <w:rsid w:val="00BF7B8A"/>
    <w:rsid w:val="00C644E8"/>
    <w:rsid w:val="00D0484A"/>
    <w:rsid w:val="00D8659C"/>
    <w:rsid w:val="00DE2F77"/>
    <w:rsid w:val="00E053A0"/>
    <w:rsid w:val="00E218BC"/>
    <w:rsid w:val="00E51B28"/>
    <w:rsid w:val="00ED0684"/>
    <w:rsid w:val="00F235C0"/>
    <w:rsid w:val="00F313BA"/>
    <w:rsid w:val="00F40DF5"/>
    <w:rsid w:val="00F7185D"/>
    <w:rsid w:val="00F80443"/>
    <w:rsid w:val="00F836DA"/>
    <w:rsid w:val="00FA55C3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48C1"/>
    <w:pPr>
      <w:keepNext/>
      <w:keepLines/>
      <w:spacing w:before="360" w:after="120"/>
      <w:jc w:val="both"/>
      <w:outlineLvl w:val="0"/>
    </w:pPr>
    <w:rPr>
      <w:rFonts w:ascii="Arial" w:hAnsi="Arial"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8C1"/>
    <w:pPr>
      <w:keepNext/>
      <w:keepLines/>
      <w:spacing w:before="200" w:after="0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F836DA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712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F836DA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36D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836DA"/>
    <w:rPr>
      <w:b/>
      <w:bCs/>
    </w:rPr>
  </w:style>
  <w:style w:type="character" w:styleId="apple-converted-space" w:customStyle="true">
    <w:name w:val="apple-converted-space"/>
    <w:basedOn w:val="Standardnpsmoodstavce"/>
    <w:rsid w:val="00F836DA"/>
  </w:style>
  <w:style w:type="character" w:styleId="Nadpis1Char" w:customStyle="true">
    <w:name w:val="Nadpis 1 Char"/>
    <w:basedOn w:val="Standardnpsmoodstavce"/>
    <w:link w:val="Nadpis1"/>
    <w:uiPriority w:val="9"/>
    <w:rsid w:val="001448C1"/>
    <w:rPr>
      <w:rFonts w:ascii="Arial" w:hAnsi="Arial" w:eastAsiaTheme="majorEastAsia" w:cstheme="majorBidi"/>
      <w:b/>
      <w:bCs/>
      <w:sz w:val="26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69C7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69C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593B81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9669C7"/>
    <w:rPr>
      <w:color w:val="0000FF" w:themeColor="hyperlink"/>
      <w:u w:val="single"/>
    </w:rPr>
  </w:style>
  <w:style w:type="character" w:styleId="Bodytext2" w:customStyle="true">
    <w:name w:val="Body text (2)_"/>
    <w:basedOn w:val="Standardnpsmoodstavce"/>
    <w:link w:val="Bodytext20"/>
    <w:rsid w:val="003F5F7E"/>
    <w:rPr>
      <w:rFonts w:ascii="Arial" w:hAnsi="Arial" w:eastAsia="Arial" w:cs="Arial"/>
      <w:sz w:val="18"/>
      <w:szCs w:val="18"/>
      <w:shd w:val="clear" w:color="auto" w:fill="FFFFFF"/>
    </w:rPr>
  </w:style>
  <w:style w:type="paragraph" w:styleId="Bodytext20" w:customStyle="true">
    <w:name w:val="Body text (2)"/>
    <w:basedOn w:val="Normln"/>
    <w:link w:val="Bodytext2"/>
    <w:rsid w:val="003F5F7E"/>
    <w:pPr>
      <w:widowControl w:val="false"/>
      <w:shd w:val="clear" w:color="auto" w:fill="FFFFFF"/>
      <w:spacing w:before="360" w:after="0" w:line="250" w:lineRule="exact"/>
      <w:ind w:hanging="300"/>
      <w:jc w:val="both"/>
    </w:pPr>
    <w:rPr>
      <w:rFonts w:ascii="Arial" w:hAnsi="Arial" w:eastAsia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48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448C1"/>
  </w:style>
  <w:style w:type="paragraph" w:styleId="Zpat">
    <w:name w:val="footer"/>
    <w:basedOn w:val="Normln"/>
    <w:link w:val="ZpatChar"/>
    <w:uiPriority w:val="99"/>
    <w:unhideWhenUsed/>
    <w:rsid w:val="001448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448C1"/>
  </w:style>
  <w:style w:type="character" w:styleId="Nadpis2Char" w:customStyle="true">
    <w:name w:val="Nadpis 2 Char"/>
    <w:basedOn w:val="Standardnpsmoodstavce"/>
    <w:link w:val="Nadpis2"/>
    <w:uiPriority w:val="9"/>
    <w:rsid w:val="001448C1"/>
    <w:rPr>
      <w:rFonts w:ascii="Arial" w:hAnsi="Arial" w:eastAsiaTheme="majorEastAsia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F313BA"/>
    <w:pPr>
      <w:spacing w:after="100"/>
      <w:ind w:left="220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1448C1"/>
    <w:pPr>
      <w:keepNext/>
      <w:keepLines/>
      <w:spacing w:after="120" w:before="360"/>
      <w:jc w:val="both"/>
      <w:outlineLvl w:val="0"/>
    </w:pPr>
    <w:rPr>
      <w:rFonts w:ascii="Arial" w:cstheme="majorBidi" w:eastAsiaTheme="majorEastAsia" w:hAnsi="Arial"/>
      <w:b/>
      <w:bCs/>
      <w:sz w:val="26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1448C1"/>
    <w:pPr>
      <w:keepNext/>
      <w:keepLines/>
      <w:spacing w:after="0" w:before="200"/>
      <w:outlineLvl w:val="1"/>
    </w:pPr>
    <w:rPr>
      <w:rFonts w:ascii="Arial" w:cstheme="majorBidi" w:eastAsiaTheme="majorEastAsia" w:hAnsi="Arial"/>
      <w:b/>
      <w:bCs/>
      <w:sz w:val="24"/>
      <w:szCs w:val="26"/>
    </w:rPr>
  </w:style>
  <w:style w:styleId="Nadpis3" w:type="paragraph">
    <w:name w:val="heading 3"/>
    <w:basedOn w:val="Normln"/>
    <w:link w:val="Nadpis3Char"/>
    <w:uiPriority w:val="9"/>
    <w:qFormat/>
    <w:rsid w:val="00F836D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555712"/>
    <w:pPr>
      <w:ind w:left="720"/>
      <w:contextualSpacing/>
    </w:pPr>
  </w:style>
  <w:style w:customStyle="1" w:styleId="Nadpis3Char" w:type="character">
    <w:name w:val="Nadpis 3 Char"/>
    <w:basedOn w:val="Standardnpsmoodstavce"/>
    <w:link w:val="Nadpis3"/>
    <w:uiPriority w:val="9"/>
    <w:rsid w:val="00F836DA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styleId="Normlnweb" w:type="paragraph">
    <w:name w:val="Normal (Web)"/>
    <w:basedOn w:val="Normln"/>
    <w:uiPriority w:val="99"/>
    <w:semiHidden/>
    <w:unhideWhenUsed/>
    <w:rsid w:val="00F836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Siln" w:type="character">
    <w:name w:val="Strong"/>
    <w:basedOn w:val="Standardnpsmoodstavce"/>
    <w:uiPriority w:val="22"/>
    <w:qFormat/>
    <w:rsid w:val="00F836DA"/>
    <w:rPr>
      <w:b/>
      <w:bCs/>
    </w:rPr>
  </w:style>
  <w:style w:customStyle="1" w:styleId="apple-converted-space" w:type="character">
    <w:name w:val="apple-converted-space"/>
    <w:basedOn w:val="Standardnpsmoodstavce"/>
    <w:rsid w:val="00F836DA"/>
  </w:style>
  <w:style w:customStyle="1" w:styleId="Nadpis1Char" w:type="character">
    <w:name w:val="Nadpis 1 Char"/>
    <w:basedOn w:val="Standardnpsmoodstavce"/>
    <w:link w:val="Nadpis1"/>
    <w:uiPriority w:val="9"/>
    <w:rsid w:val="001448C1"/>
    <w:rPr>
      <w:rFonts w:ascii="Arial" w:cstheme="majorBidi" w:eastAsiaTheme="majorEastAsia" w:hAnsi="Arial"/>
      <w:b/>
      <w:bCs/>
      <w:sz w:val="26"/>
      <w:szCs w:val="28"/>
    </w:rPr>
  </w:style>
  <w:style w:styleId="Nadpisobsahu" w:type="paragraph">
    <w:name w:val="TOC Heading"/>
    <w:basedOn w:val="Nadpis1"/>
    <w:next w:val="Normln"/>
    <w:uiPriority w:val="39"/>
    <w:semiHidden/>
    <w:unhideWhenUsed/>
    <w:qFormat/>
    <w:rsid w:val="009669C7"/>
    <w:pPr>
      <w:outlineLvl w:val="9"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9669C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669C7"/>
    <w:rPr>
      <w:rFonts w:ascii="Tahoma" w:cs="Tahoma" w:hAnsi="Tahoma"/>
      <w:sz w:val="16"/>
      <w:szCs w:val="16"/>
    </w:rPr>
  </w:style>
  <w:style w:styleId="Obsah1" w:type="paragraph">
    <w:name w:val="toc 1"/>
    <w:basedOn w:val="Normln"/>
    <w:next w:val="Normln"/>
    <w:autoRedefine/>
    <w:uiPriority w:val="39"/>
    <w:unhideWhenUsed/>
    <w:rsid w:val="00593B81"/>
    <w:pPr>
      <w:tabs>
        <w:tab w:pos="440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9669C7"/>
    <w:rPr>
      <w:color w:themeColor="hyperlink" w:val="0000FF"/>
      <w:u w:val="single"/>
    </w:rPr>
  </w:style>
  <w:style w:customStyle="1" w:styleId="Bodytext2" w:type="character">
    <w:name w:val="Body text (2)_"/>
    <w:basedOn w:val="Standardnpsmoodstavce"/>
    <w:link w:val="Bodytext20"/>
    <w:rsid w:val="003F5F7E"/>
    <w:rPr>
      <w:rFonts w:ascii="Arial" w:cs="Arial" w:eastAsia="Arial" w:hAnsi="Arial"/>
      <w:sz w:val="18"/>
      <w:szCs w:val="18"/>
      <w:shd w:color="auto" w:fill="FFFFFF" w:val="clear"/>
    </w:rPr>
  </w:style>
  <w:style w:customStyle="1" w:styleId="Bodytext20" w:type="paragraph">
    <w:name w:val="Body text (2)"/>
    <w:basedOn w:val="Normln"/>
    <w:link w:val="Bodytext2"/>
    <w:rsid w:val="003F5F7E"/>
    <w:pPr>
      <w:widowControl w:val="0"/>
      <w:shd w:color="auto" w:fill="FFFFFF" w:val="clear"/>
      <w:spacing w:after="0" w:before="360" w:line="250" w:lineRule="exact"/>
      <w:ind w:hanging="300"/>
      <w:jc w:val="both"/>
    </w:pPr>
    <w:rPr>
      <w:rFonts w:ascii="Arial" w:cs="Arial" w:eastAsia="Arial" w:hAnsi="Arial"/>
      <w:sz w:val="18"/>
      <w:szCs w:val="18"/>
    </w:rPr>
  </w:style>
  <w:style w:styleId="Zhlav" w:type="paragraph">
    <w:name w:val="header"/>
    <w:basedOn w:val="Normln"/>
    <w:link w:val="ZhlavChar"/>
    <w:uiPriority w:val="99"/>
    <w:unhideWhenUsed/>
    <w:rsid w:val="001448C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448C1"/>
  </w:style>
  <w:style w:styleId="Zpat" w:type="paragraph">
    <w:name w:val="footer"/>
    <w:basedOn w:val="Normln"/>
    <w:link w:val="ZpatChar"/>
    <w:uiPriority w:val="99"/>
    <w:unhideWhenUsed/>
    <w:rsid w:val="001448C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448C1"/>
  </w:style>
  <w:style w:customStyle="1" w:styleId="Nadpis2Char" w:type="character">
    <w:name w:val="Nadpis 2 Char"/>
    <w:basedOn w:val="Standardnpsmoodstavce"/>
    <w:link w:val="Nadpis2"/>
    <w:uiPriority w:val="9"/>
    <w:rsid w:val="001448C1"/>
    <w:rPr>
      <w:rFonts w:ascii="Arial" w:cstheme="majorBidi" w:eastAsiaTheme="majorEastAsia" w:hAnsi="Arial"/>
      <w:b/>
      <w:bCs/>
      <w:sz w:val="24"/>
      <w:szCs w:val="26"/>
    </w:rPr>
  </w:style>
  <w:style w:styleId="Obsah2" w:type="paragraph">
    <w:name w:val="toc 2"/>
    <w:basedOn w:val="Normln"/>
    <w:next w:val="Normln"/>
    <w:autoRedefine/>
    <w:uiPriority w:val="39"/>
    <w:unhideWhenUsed/>
    <w:rsid w:val="00F313BA"/>
    <w:pPr>
      <w:spacing w:after="100"/>
      <w:ind w:left="22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794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243261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588871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1359440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7418030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13853209">
          <w:marLeft w:val="-225"/>
          <w:marRight w:val="-225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73117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1326754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781515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19703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2457415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11547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642548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0069269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3223044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21227214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29545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9254278">
              <w:marLeft w:val="225"/>
              <w:marRight w:val="300"/>
              <w:marTop w:val="0"/>
              <w:marBottom w:val="24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854244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theme/theme1.xml" Type="http://schemas.openxmlformats.org/officeDocument/2006/relationships/theme" Id="rId10"/>
    <Relationship Target="stylesWithEffects.xml" Type="http://schemas.microsoft.com/office/2007/relationships/stylesWithEffect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78B4A0A-836B-457F-A77C-C69E2C59CEC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MěÚ Kroměříž</properties:Company>
  <properties:Pages>8</properties:Pages>
  <properties:Words>1965</properties:Words>
  <properties:Characters>11600</properties:Characters>
  <properties:Lines>96</properties:Lines>
  <properties:Paragraphs>27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2018-02-21T14:46:00Z</dcterms:created>
  <dc:creator/>
  <cp:lastModifiedBy/>
  <cp:lastPrinted>2018-02-21T12:40:00Z</cp:lastPrinted>
  <dcterms:modified xmlns:xsi="http://www.w3.org/2001/XMLSchema-instance" xsi:type="dcterms:W3CDTF">2018-02-21T14:46:00Z</dcterms:modified>
  <cp:revision>2</cp:revision>
</cp:coreProperties>
</file>