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 xml:space="preserve">loha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 xml:space="preserve">. 2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</w:rPr>
        <w:t>Kryc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list nab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dky</w:t>
      </w:r>
    </w:p>
    <w:tbl>
      <w:tblPr>
        <w:tblW w:w="8873" w:type="dxa"/>
        <w:jc w:val="left"/>
        <w:tblInd w:w="2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8"/>
        <w:gridCol w:w="1830"/>
        <w:gridCol w:w="272"/>
        <w:gridCol w:w="1110"/>
        <w:gridCol w:w="438"/>
        <w:gridCol w:w="2015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  <w:lang w:val="de-DE"/>
              </w:rPr>
              <w:t>Registra</w:t>
            </w:r>
            <w:r>
              <w:rPr>
                <w:b w:val="1"/>
                <w:bCs w:val="1"/>
                <w:rtl w:val="0"/>
              </w:rPr>
              <w:t>č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 čí</w:t>
            </w:r>
            <w:r>
              <w:rPr>
                <w:b w:val="1"/>
                <w:bCs w:val="1"/>
                <w:rtl w:val="0"/>
              </w:rPr>
              <w:t>slo projektu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CZ.03.1.52/0.0/0.0/16_043/0005450</w:t>
            </w:r>
          </w:p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projektu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Vzd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</w:rPr>
              <w:t>ě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</w:rPr>
              <w:t>á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v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</w:rPr>
              <w:t>á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</w:rPr>
              <w:t xml:space="preserve">í 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zam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</w:rPr>
              <w:t>ě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stnanc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</w:rPr>
              <w:t xml:space="preserve">ů 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spole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en-US"/>
              </w:rPr>
              <w:t>č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nosti B&amp;Bartoni, spol. s r.o.</w:t>
            </w:r>
          </w:p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/ obchodn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firma zadavatele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 xml:space="preserve">  B&amp;Bartoni, spol. s r.o.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887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spacing w:before="0" w:after="0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zak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zky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Vzd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l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en-US"/>
              </w:rPr>
              <w:t>á</w:t>
            </w: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vac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en-US"/>
              </w:rPr>
              <w:t xml:space="preserve">í </w:t>
            </w: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program zam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en-US"/>
              </w:rPr>
              <w:t>ě</w:t>
            </w: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stnanc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en-US"/>
              </w:rPr>
              <w:t xml:space="preserve">ů </w:t>
            </w: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spole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en-US"/>
              </w:rPr>
              <w:t>č</w:t>
            </w:r>
            <w:r>
              <w:rPr>
                <w:rFonts w:ascii="Arial" w:hAnsi="Arial"/>
                <w:sz w:val="24"/>
                <w:szCs w:val="24"/>
                <w:rtl w:val="0"/>
                <w:lang w:val="en-US"/>
              </w:rPr>
              <w:t>nosti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dodavatele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S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dlo (m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sto podnik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)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  <w:lang w:val="en-US"/>
              </w:rPr>
              <w:t>forma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4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Ú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daj o z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á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pisu ve ve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ř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ejn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18"/>
                <w:szCs w:val="18"/>
                <w:rtl w:val="0"/>
                <w:lang w:val="da-DK"/>
              </w:rPr>
              <w:t>m rejst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ří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ku / jin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odborn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18"/>
                <w:szCs w:val="18"/>
                <w:rtl w:val="0"/>
                <w:lang w:val="es-ES_tradnl"/>
              </w:rPr>
              <w:t>evidenci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I</w:t>
            </w:r>
            <w:r>
              <w:rPr>
                <w:b w:val="1"/>
                <w:bCs w:val="1"/>
                <w:rtl w:val="0"/>
              </w:rPr>
              <w:t>Č</w:t>
            </w:r>
          </w:p>
        </w:tc>
        <w:tc>
          <w:tcPr>
            <w:tcW w:type="dxa" w:w="210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1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DI</w:t>
            </w:r>
            <w:r>
              <w:rPr>
                <w:b w:val="1"/>
                <w:bCs w:val="1"/>
                <w:rtl w:val="0"/>
              </w:rPr>
              <w:t>Č</w:t>
            </w:r>
          </w:p>
        </w:tc>
        <w:tc>
          <w:tcPr>
            <w:tcW w:type="dxa" w:w="245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Pl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 xml:space="preserve">tce DPH 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Bankovn</w:t>
            </w:r>
            <w:r>
              <w:rPr>
                <w:b w:val="1"/>
                <w:bCs w:val="1"/>
                <w:rtl w:val="0"/>
              </w:rPr>
              <w:t>í ú</w:t>
            </w:r>
            <w:r>
              <w:rPr>
                <w:b w:val="1"/>
                <w:bCs w:val="1"/>
                <w:rtl w:val="0"/>
              </w:rPr>
              <w:t>stav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Čí</w:t>
            </w:r>
            <w:r>
              <w:rPr>
                <w:b w:val="1"/>
                <w:bCs w:val="1"/>
                <w:rtl w:val="0"/>
              </w:rPr>
              <w:t xml:space="preserve">slo </w:t>
            </w: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tu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Osoba opr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>ě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 xml:space="preserve">á </w:t>
            </w:r>
            <w:r>
              <w:rPr>
                <w:b w:val="1"/>
                <w:bCs w:val="1"/>
                <w:rtl w:val="0"/>
              </w:rPr>
              <w:t xml:space="preserve">jednat za </w:t>
            </w: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astn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ka (funkce)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Telefon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Email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  <w:lang w:val="it-IT"/>
              </w:rPr>
              <w:t>ID datov</w:t>
            </w:r>
            <w:r>
              <w:rPr>
                <w:b w:val="1"/>
                <w:bCs w:val="1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rtl w:val="0"/>
                <w:lang w:val="de-DE"/>
              </w:rPr>
              <w:t>schr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nky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887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rtl w:val="0"/>
              </w:rPr>
              <w:t>Nab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dkov</w:t>
            </w:r>
            <w:r>
              <w:rPr>
                <w:b w:val="1"/>
                <w:bCs w:val="1"/>
                <w:rtl w:val="0"/>
              </w:rPr>
              <w:t xml:space="preserve">á </w:t>
            </w:r>
            <w:r>
              <w:rPr>
                <w:b w:val="1"/>
                <w:bCs w:val="1"/>
                <w:rtl w:val="0"/>
              </w:rPr>
              <w:t>cena v K</w:t>
            </w:r>
            <w:r>
              <w:rPr>
                <w:b w:val="1"/>
                <w:bCs w:val="1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Cena bez DPH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Sazba DPH v %</w:t>
            </w:r>
          </w:p>
        </w:tc>
        <w:tc>
          <w:tcPr>
            <w:tcW w:type="dxa" w:w="1819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V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ýš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e DPH</w:t>
            </w:r>
          </w:p>
        </w:tc>
        <w:tc>
          <w:tcPr>
            <w:tcW w:type="dxa" w:w="20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Cena v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č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etn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 xml:space="preserve">ě 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DPH</w:t>
            </w:r>
          </w:p>
        </w:tc>
      </w:tr>
      <w:tr>
        <w:tblPrEx>
          <w:shd w:val="clear" w:color="auto" w:fill="ced7e7"/>
        </w:tblPrEx>
        <w:trPr>
          <w:trHeight w:val="1054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9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58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Jm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no, p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ří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jmen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, funkce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32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M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sto, datum, podpis</w:t>
            </w:r>
          </w:p>
        </w:tc>
        <w:tc>
          <w:tcPr>
            <w:tcW w:type="dxa" w:w="566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78" w:hanging="178"/>
        <w:jc w:val="left"/>
      </w:pP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567" w:footer="28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abulka záhlaví"/>
    </w:pPr>
  </w:p>
  <w:p>
    <w:pPr>
      <w:pStyle w:val="Tabulka text"/>
      <w:jc w:val="right"/>
    </w:pPr>
    <w:r>
      <w:rPr>
        <w:rtl w:val="0"/>
      </w:rPr>
      <w:tab/>
      <w:tab/>
      <w:t xml:space="preserve">Strana: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nl-NL"/>
      </w:rPr>
      <w:t xml:space="preserve"> z</w:t>
    </w:r>
    <w:r>
      <w:rPr>
        <w:rtl w:val="0"/>
      </w:rPr>
      <w:t> 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4"/>
        <w:tab w:val="clear" w:pos="9072"/>
      </w:tabs>
    </w:pPr>
    <w:r>
      <w:drawing>
        <wp:inline distT="0" distB="0" distL="0" distR="0">
          <wp:extent cx="2870200" cy="588645"/>
          <wp:effectExtent l="0" t="0" r="0" b="0"/>
          <wp:docPr id="1073741825" name="officeArt object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V:\PUBLICITA\OBDOBÍ _2014+\VIZUALNI_IDENTITA\logo\OPZ_CB_cern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ulka záhlaví">
    <w:name w:val="Tabulka záhlaví"/>
    <w:next w:val="Tabulka záhlav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Tabulka text">
    <w:name w:val="Tabulka text"/>
    <w:next w:val="Tabulka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