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A9407C" w:rsidR="002D11BB" w:rsidP="002D11BB" w:rsidRDefault="002D11BB" w14:paraId="1EFEFFA7" w14:textId="77777777">
      <w:pPr>
        <w:jc w:val="center"/>
        <w:outlineLvl w:val="0"/>
        <w:rPr>
          <w:rFonts w:ascii="Arial" w:hAnsi="Arial" w:cs="Arial"/>
          <w:b/>
          <w:sz w:val="28"/>
          <w:szCs w:val="20"/>
        </w:rPr>
      </w:pPr>
      <w:r w:rsidRPr="00A9407C">
        <w:rPr>
          <w:rFonts w:ascii="Arial" w:hAnsi="Arial" w:cs="Arial"/>
          <w:b/>
          <w:sz w:val="28"/>
          <w:szCs w:val="20"/>
        </w:rPr>
        <w:t>Smlouva o realizaci projektu</w:t>
      </w:r>
    </w:p>
    <w:p w:rsidRPr="00A9407C" w:rsidR="002D11BB" w:rsidP="002D11BB" w:rsidRDefault="002D11BB" w14:paraId="37A26503" w14:textId="77777777">
      <w:pPr>
        <w:jc w:val="center"/>
        <w:outlineLvl w:val="0"/>
        <w:rPr>
          <w:rFonts w:ascii="Arial" w:hAnsi="Arial" w:cs="Arial"/>
          <w:b/>
          <w:sz w:val="28"/>
          <w:szCs w:val="20"/>
        </w:rPr>
      </w:pPr>
      <w:r w:rsidRPr="001B447D">
        <w:rPr>
          <w:rFonts w:ascii="Arial" w:hAnsi="Arial" w:cs="Arial"/>
          <w:b/>
          <w:sz w:val="28"/>
          <w:szCs w:val="20"/>
        </w:rPr>
        <w:t xml:space="preserve">Školení v oblasti </w:t>
      </w:r>
      <w:r w:rsidR="001B447D">
        <w:rPr>
          <w:rFonts w:ascii="Arial" w:hAnsi="Arial" w:cs="Arial"/>
          <w:b/>
          <w:sz w:val="28"/>
          <w:szCs w:val="20"/>
        </w:rPr>
        <w:t>obecného IT</w:t>
      </w:r>
    </w:p>
    <w:p w:rsidRPr="00A9407C" w:rsidR="002D11BB" w:rsidP="002D11BB" w:rsidRDefault="002D11BB" w14:paraId="6C09F888" w14:textId="77777777">
      <w:pPr>
        <w:rPr>
          <w:rFonts w:ascii="Arial" w:hAnsi="Arial" w:cs="Arial"/>
          <w:b/>
          <w:bCs/>
          <w:sz w:val="20"/>
          <w:szCs w:val="20"/>
        </w:rPr>
      </w:pPr>
      <w:r w:rsidRPr="00A9407C">
        <w:rPr>
          <w:rFonts w:ascii="Arial" w:hAnsi="Arial" w:cs="Arial"/>
          <w:b/>
          <w:bCs/>
          <w:noProof/>
          <w:sz w:val="20"/>
          <w:szCs w:val="20"/>
        </w:rPr>
        <mc:AlternateContent>
          <mc:Choice Requires="wps">
            <w:drawing>
              <wp:anchor distT="0" distB="0" distL="114300" distR="114300" simplePos="false" relativeHeight="251659264" behindDoc="false" locked="false" layoutInCell="true" allowOverlap="true" wp14:anchorId="3D523A33" wp14:editId="168F7CAA">
                <wp:simplePos x="0" y="0"/>
                <wp:positionH relativeFrom="column">
                  <wp:posOffset>0</wp:posOffset>
                </wp:positionH>
                <wp:positionV relativeFrom="paragraph">
                  <wp:posOffset>109220</wp:posOffset>
                </wp:positionV>
                <wp:extent cx="5829300" cy="0"/>
                <wp:effectExtent l="9525" t="13970" r="9525" b="508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A9407C" w:rsidR="002D11BB" w:rsidP="002D11BB" w:rsidRDefault="002D11BB" w14:paraId="55906E71" w14:textId="77777777">
      <w:pPr>
        <w:jc w:val="center"/>
        <w:rPr>
          <w:rFonts w:ascii="Arial" w:hAnsi="Arial" w:cs="Arial"/>
          <w:sz w:val="20"/>
          <w:szCs w:val="20"/>
        </w:rPr>
      </w:pPr>
      <w:r w:rsidRPr="00A9407C">
        <w:rPr>
          <w:rFonts w:ascii="Arial" w:hAnsi="Arial" w:cs="Arial"/>
          <w:sz w:val="20"/>
          <w:szCs w:val="20"/>
        </w:rPr>
        <w:t>kterou v souladu s § 1746 odst. 2 zákona č. 89/2012 Sb., občanský zákoník, ve znění pozdějších předpisů, dnešního dne, měsíce a roku uzavřely:</w:t>
      </w:r>
    </w:p>
    <w:p w:rsidRPr="00A9407C" w:rsidR="002D11BB" w:rsidP="002D11BB" w:rsidRDefault="002D11BB" w14:paraId="20E9DAC4" w14:textId="77777777">
      <w:pPr>
        <w:jc w:val="both"/>
        <w:rPr>
          <w:rFonts w:ascii="Arial" w:hAnsi="Arial" w:cs="Arial"/>
          <w:sz w:val="20"/>
          <w:szCs w:val="20"/>
        </w:rPr>
      </w:pPr>
      <w:r w:rsidRPr="00A9407C">
        <w:rPr>
          <w:rFonts w:ascii="Arial" w:hAnsi="Arial" w:cs="Arial"/>
          <w:sz w:val="20"/>
          <w:szCs w:val="20"/>
        </w:rPr>
        <w:t xml:space="preserve">               </w:t>
      </w:r>
    </w:p>
    <w:p w:rsidRPr="0042747C" w:rsidR="002D11BB" w:rsidP="002D11BB" w:rsidRDefault="002D11BB" w14:paraId="467A5264" w14:textId="77777777">
      <w:pPr>
        <w:jc w:val="both"/>
        <w:rPr>
          <w:rFonts w:ascii="Arial" w:hAnsi="Arial" w:cs="Arial"/>
          <w:sz w:val="20"/>
          <w:szCs w:val="20"/>
        </w:rPr>
      </w:pPr>
    </w:p>
    <w:p w:rsidRPr="0042747C" w:rsidR="001B447D" w:rsidP="002D11BB" w:rsidRDefault="002D11BB" w14:paraId="5DB7A137" w14:textId="77777777">
      <w:pPr>
        <w:jc w:val="both"/>
        <w:rPr>
          <w:rFonts w:ascii="Arial" w:hAnsi="Arial" w:cs="Arial"/>
          <w:sz w:val="20"/>
          <w:szCs w:val="20"/>
        </w:rPr>
      </w:pPr>
      <w:r w:rsidRPr="0042747C">
        <w:rPr>
          <w:rFonts w:ascii="Arial" w:hAnsi="Arial" w:cs="Arial"/>
          <w:sz w:val="20"/>
          <w:szCs w:val="20"/>
        </w:rPr>
        <w:t>Objednatel:</w:t>
      </w:r>
      <w:r w:rsidRPr="0042747C">
        <w:rPr>
          <w:rFonts w:ascii="Arial" w:hAnsi="Arial" w:cs="Arial"/>
          <w:sz w:val="20"/>
          <w:szCs w:val="20"/>
        </w:rPr>
        <w:tab/>
      </w:r>
      <w:r w:rsidRPr="0042747C">
        <w:rPr>
          <w:rFonts w:ascii="Arial" w:hAnsi="Arial" w:cs="Arial"/>
          <w:sz w:val="20"/>
          <w:szCs w:val="20"/>
        </w:rPr>
        <w:tab/>
      </w:r>
      <w:r w:rsidRPr="0042747C" w:rsidR="001B447D">
        <w:rPr>
          <w:rFonts w:ascii="Arial" w:hAnsi="Arial" w:cs="Arial"/>
          <w:b/>
          <w:sz w:val="20"/>
          <w:szCs w:val="20"/>
        </w:rPr>
        <w:t>CIKAUTXO CZ s.r.o.</w:t>
      </w:r>
    </w:p>
    <w:p w:rsidRPr="0042747C" w:rsidR="001B447D" w:rsidP="002D11BB" w:rsidRDefault="002D11BB" w14:paraId="68B0A17B" w14:textId="77777777">
      <w:pPr>
        <w:jc w:val="both"/>
        <w:rPr>
          <w:rFonts w:ascii="Arial" w:hAnsi="Arial" w:cs="Arial"/>
          <w:sz w:val="20"/>
          <w:szCs w:val="20"/>
        </w:rPr>
      </w:pPr>
      <w:r w:rsidRPr="0042747C">
        <w:rPr>
          <w:rFonts w:ascii="Arial" w:hAnsi="Arial" w:cs="Arial"/>
          <w:sz w:val="20"/>
          <w:szCs w:val="20"/>
        </w:rPr>
        <w:t>se sídlem:</w:t>
      </w:r>
      <w:r w:rsidRPr="0042747C">
        <w:rPr>
          <w:rFonts w:ascii="Arial" w:hAnsi="Arial" w:cs="Arial"/>
          <w:sz w:val="20"/>
          <w:szCs w:val="20"/>
        </w:rPr>
        <w:tab/>
      </w:r>
      <w:r w:rsidRPr="0042747C">
        <w:rPr>
          <w:rFonts w:ascii="Arial" w:hAnsi="Arial" w:cs="Arial"/>
          <w:sz w:val="20"/>
          <w:szCs w:val="20"/>
        </w:rPr>
        <w:tab/>
      </w:r>
      <w:r w:rsidRPr="0042747C" w:rsidR="001B447D">
        <w:rPr>
          <w:rFonts w:ascii="Arial" w:hAnsi="Arial" w:cs="Arial"/>
          <w:sz w:val="20"/>
          <w:szCs w:val="20"/>
        </w:rPr>
        <w:t xml:space="preserve">Letní 3867, </w:t>
      </w:r>
      <w:proofErr w:type="spellStart"/>
      <w:r w:rsidRPr="0042747C" w:rsidR="001B447D">
        <w:rPr>
          <w:rFonts w:ascii="Arial" w:hAnsi="Arial" w:cs="Arial"/>
          <w:sz w:val="20"/>
          <w:szCs w:val="20"/>
        </w:rPr>
        <w:t>Kokonín</w:t>
      </w:r>
      <w:proofErr w:type="spellEnd"/>
      <w:r w:rsidRPr="0042747C" w:rsidR="001B447D">
        <w:rPr>
          <w:rFonts w:ascii="Arial" w:hAnsi="Arial" w:cs="Arial"/>
          <w:sz w:val="20"/>
          <w:szCs w:val="20"/>
        </w:rPr>
        <w:t xml:space="preserve">, 468 01 Jablonec nad Nisou </w:t>
      </w:r>
    </w:p>
    <w:p w:rsidRPr="0042747C" w:rsidR="001B447D" w:rsidP="002D11BB" w:rsidRDefault="002D11BB" w14:paraId="5B2FD81A" w14:textId="77777777">
      <w:pPr>
        <w:jc w:val="both"/>
        <w:rPr>
          <w:rFonts w:ascii="Arial" w:hAnsi="Arial" w:cs="Arial"/>
          <w:sz w:val="20"/>
          <w:szCs w:val="20"/>
        </w:rPr>
      </w:pPr>
      <w:r w:rsidRPr="0042747C">
        <w:rPr>
          <w:rFonts w:ascii="Arial" w:hAnsi="Arial" w:cs="Arial"/>
          <w:sz w:val="20"/>
          <w:szCs w:val="20"/>
        </w:rPr>
        <w:t>IČ:</w:t>
      </w:r>
      <w:r w:rsidRPr="0042747C">
        <w:rPr>
          <w:rFonts w:ascii="Arial" w:hAnsi="Arial" w:cs="Arial"/>
          <w:sz w:val="20"/>
          <w:szCs w:val="20"/>
        </w:rPr>
        <w:tab/>
      </w:r>
      <w:r w:rsidRPr="0042747C">
        <w:rPr>
          <w:rFonts w:ascii="Arial" w:hAnsi="Arial" w:cs="Arial"/>
          <w:sz w:val="20"/>
          <w:szCs w:val="20"/>
        </w:rPr>
        <w:tab/>
      </w:r>
      <w:r w:rsidRPr="0042747C">
        <w:rPr>
          <w:rFonts w:ascii="Arial" w:hAnsi="Arial" w:cs="Arial"/>
          <w:sz w:val="20"/>
          <w:szCs w:val="20"/>
        </w:rPr>
        <w:tab/>
      </w:r>
      <w:r w:rsidRPr="0042747C" w:rsidR="001B447D">
        <w:rPr>
          <w:rFonts w:ascii="Arial" w:hAnsi="Arial" w:cs="Arial"/>
          <w:sz w:val="20"/>
          <w:szCs w:val="20"/>
        </w:rPr>
        <w:t>25406311</w:t>
      </w:r>
    </w:p>
    <w:p w:rsidRPr="0042747C" w:rsidR="002D11BB" w:rsidP="002D11BB" w:rsidRDefault="002D11BB" w14:paraId="55825747" w14:textId="77777777">
      <w:pPr>
        <w:jc w:val="both"/>
        <w:rPr>
          <w:rFonts w:ascii="Arial" w:hAnsi="Arial" w:cs="Arial"/>
          <w:sz w:val="20"/>
          <w:szCs w:val="20"/>
        </w:rPr>
      </w:pPr>
      <w:r w:rsidRPr="0042747C">
        <w:rPr>
          <w:rFonts w:ascii="Arial" w:hAnsi="Arial" w:cs="Arial"/>
          <w:sz w:val="20"/>
          <w:szCs w:val="20"/>
        </w:rPr>
        <w:t>DIČ:</w:t>
      </w:r>
      <w:r w:rsidRPr="0042747C">
        <w:rPr>
          <w:rFonts w:ascii="Arial" w:hAnsi="Arial" w:cs="Arial"/>
          <w:sz w:val="20"/>
          <w:szCs w:val="20"/>
        </w:rPr>
        <w:tab/>
      </w:r>
      <w:r w:rsidRPr="0042747C">
        <w:rPr>
          <w:rFonts w:ascii="Arial" w:hAnsi="Arial" w:cs="Arial"/>
          <w:sz w:val="20"/>
          <w:szCs w:val="20"/>
        </w:rPr>
        <w:tab/>
      </w:r>
      <w:r w:rsidRPr="0042747C">
        <w:rPr>
          <w:rFonts w:ascii="Arial" w:hAnsi="Arial" w:cs="Arial"/>
          <w:sz w:val="20"/>
          <w:szCs w:val="20"/>
        </w:rPr>
        <w:tab/>
      </w:r>
      <w:r w:rsidRPr="0042747C" w:rsidR="001B447D">
        <w:rPr>
          <w:rFonts w:ascii="Arial" w:hAnsi="Arial" w:cs="Arial"/>
          <w:sz w:val="20"/>
          <w:szCs w:val="20"/>
        </w:rPr>
        <w:t>CZ25406311</w:t>
      </w:r>
    </w:p>
    <w:p w:rsidRPr="0042747C" w:rsidR="002D11BB" w:rsidP="0002472F" w:rsidRDefault="002D11BB" w14:paraId="045B25F9" w14:textId="3A39C01A">
      <w:pPr>
        <w:jc w:val="both"/>
        <w:rPr>
          <w:rFonts w:ascii="Arial" w:hAnsi="Arial" w:cs="Arial"/>
          <w:sz w:val="20"/>
          <w:szCs w:val="20"/>
        </w:rPr>
      </w:pPr>
      <w:r w:rsidRPr="0042747C">
        <w:rPr>
          <w:rFonts w:ascii="Arial" w:hAnsi="Arial" w:cs="Arial"/>
          <w:sz w:val="20"/>
          <w:szCs w:val="20"/>
        </w:rPr>
        <w:t>jednající:</w:t>
      </w:r>
      <w:r w:rsidRPr="0042747C">
        <w:rPr>
          <w:rFonts w:ascii="Arial" w:hAnsi="Arial" w:cs="Arial"/>
          <w:sz w:val="20"/>
          <w:szCs w:val="20"/>
        </w:rPr>
        <w:tab/>
      </w:r>
      <w:r w:rsidRPr="0042747C">
        <w:rPr>
          <w:rFonts w:ascii="Arial" w:hAnsi="Arial" w:cs="Arial"/>
          <w:sz w:val="20"/>
          <w:szCs w:val="20"/>
        </w:rPr>
        <w:tab/>
      </w:r>
      <w:r w:rsidRPr="0042747C" w:rsidR="0002472F">
        <w:rPr>
          <w:rFonts w:ascii="Arial" w:hAnsi="Arial" w:cs="Arial"/>
          <w:sz w:val="20"/>
          <w:szCs w:val="20"/>
        </w:rPr>
        <w:t xml:space="preserve">Jose Maria </w:t>
      </w:r>
      <w:proofErr w:type="spellStart"/>
      <w:r w:rsidRPr="0042747C" w:rsidR="0002472F">
        <w:rPr>
          <w:rFonts w:ascii="Arial" w:hAnsi="Arial" w:cs="Arial"/>
          <w:sz w:val="20"/>
          <w:szCs w:val="20"/>
        </w:rPr>
        <w:t>Rincón</w:t>
      </w:r>
      <w:proofErr w:type="spellEnd"/>
      <w:r w:rsidRPr="0042747C" w:rsidR="0002472F">
        <w:rPr>
          <w:rFonts w:ascii="Arial" w:hAnsi="Arial" w:cs="Arial"/>
          <w:sz w:val="20"/>
          <w:szCs w:val="20"/>
        </w:rPr>
        <w:t xml:space="preserve"> </w:t>
      </w:r>
      <w:proofErr w:type="spellStart"/>
      <w:r w:rsidRPr="0042747C" w:rsidR="0002472F">
        <w:rPr>
          <w:rFonts w:ascii="Arial" w:hAnsi="Arial" w:cs="Arial"/>
          <w:sz w:val="20"/>
          <w:szCs w:val="20"/>
        </w:rPr>
        <w:t>Perdiguero</w:t>
      </w:r>
      <w:proofErr w:type="spellEnd"/>
      <w:r w:rsidRPr="0042747C" w:rsidR="0002472F">
        <w:rPr>
          <w:rFonts w:ascii="Arial" w:hAnsi="Arial" w:cs="Arial"/>
          <w:sz w:val="20"/>
          <w:szCs w:val="20"/>
        </w:rPr>
        <w:t>, jednatel</w:t>
      </w:r>
    </w:p>
    <w:p w:rsidRPr="0042747C" w:rsidR="002D11BB" w:rsidP="002D11BB" w:rsidRDefault="002D11BB" w14:paraId="37CC7981" w14:textId="77777777">
      <w:pPr>
        <w:jc w:val="both"/>
        <w:rPr>
          <w:rFonts w:ascii="Arial" w:hAnsi="Arial" w:cs="Arial"/>
          <w:sz w:val="20"/>
          <w:szCs w:val="20"/>
          <w:highlight w:val="green"/>
        </w:rPr>
      </w:pPr>
    </w:p>
    <w:p w:rsidRPr="0042747C" w:rsidR="002D11BB" w:rsidP="002D11BB" w:rsidRDefault="001B447D" w14:paraId="3A5E1E9C" w14:textId="77777777">
      <w:pPr>
        <w:jc w:val="both"/>
        <w:rPr>
          <w:rFonts w:ascii="Arial" w:hAnsi="Arial" w:cs="Arial"/>
          <w:sz w:val="20"/>
          <w:szCs w:val="20"/>
        </w:rPr>
      </w:pPr>
      <w:r w:rsidRPr="0042747C">
        <w:rPr>
          <w:rFonts w:ascii="Arial" w:hAnsi="Arial" w:cs="Arial"/>
          <w:sz w:val="20"/>
          <w:szCs w:val="20"/>
        </w:rPr>
        <w:t>CIKAUTXO CZ s.r.o.</w:t>
      </w:r>
      <w:r w:rsidRPr="0042747C" w:rsidR="002D11BB">
        <w:rPr>
          <w:rFonts w:ascii="Arial" w:hAnsi="Arial" w:cs="Arial"/>
          <w:sz w:val="20"/>
          <w:szCs w:val="20"/>
        </w:rPr>
        <w:t xml:space="preserve"> je zapsaná v obchodním rejstříku vedeném </w:t>
      </w:r>
      <w:r w:rsidRPr="0042747C">
        <w:rPr>
          <w:rFonts w:ascii="Arial" w:hAnsi="Arial" w:cs="Arial"/>
          <w:sz w:val="20"/>
          <w:szCs w:val="20"/>
        </w:rPr>
        <w:t xml:space="preserve">Krajským </w:t>
      </w:r>
      <w:r w:rsidRPr="0042747C" w:rsidR="002D11BB">
        <w:rPr>
          <w:rFonts w:ascii="Arial" w:hAnsi="Arial" w:cs="Arial"/>
          <w:sz w:val="20"/>
          <w:szCs w:val="20"/>
        </w:rPr>
        <w:t>soudem v</w:t>
      </w:r>
      <w:r w:rsidRPr="0042747C">
        <w:rPr>
          <w:rFonts w:ascii="Arial" w:hAnsi="Arial" w:cs="Arial"/>
          <w:sz w:val="20"/>
          <w:szCs w:val="20"/>
        </w:rPr>
        <w:t> Ústí nad Labem,</w:t>
      </w:r>
      <w:r w:rsidRPr="0042747C" w:rsidR="002D11BB">
        <w:rPr>
          <w:rFonts w:ascii="Arial" w:hAnsi="Arial" w:cs="Arial"/>
          <w:sz w:val="20"/>
          <w:szCs w:val="20"/>
        </w:rPr>
        <w:t xml:space="preserve"> oddíl </w:t>
      </w:r>
      <w:r w:rsidRPr="0042747C">
        <w:rPr>
          <w:rFonts w:ascii="Arial" w:hAnsi="Arial" w:cs="Arial"/>
          <w:sz w:val="20"/>
          <w:szCs w:val="20"/>
        </w:rPr>
        <w:t>C</w:t>
      </w:r>
      <w:r w:rsidRPr="0042747C" w:rsidR="002D11BB">
        <w:rPr>
          <w:rFonts w:ascii="Arial" w:hAnsi="Arial" w:cs="Arial"/>
          <w:sz w:val="20"/>
          <w:szCs w:val="20"/>
        </w:rPr>
        <w:t xml:space="preserve">, vložka </w:t>
      </w:r>
      <w:r w:rsidRPr="0042747C">
        <w:rPr>
          <w:rFonts w:ascii="Arial" w:hAnsi="Arial" w:cs="Arial"/>
          <w:sz w:val="20"/>
          <w:szCs w:val="20"/>
        </w:rPr>
        <w:t>15821</w:t>
      </w:r>
    </w:p>
    <w:p w:rsidRPr="0042747C" w:rsidR="002D11BB" w:rsidP="002D11BB" w:rsidRDefault="002D11BB" w14:paraId="47C90ADB" w14:textId="77777777">
      <w:pPr>
        <w:jc w:val="both"/>
        <w:rPr>
          <w:rFonts w:ascii="Arial" w:hAnsi="Arial" w:cs="Arial"/>
          <w:sz w:val="20"/>
          <w:szCs w:val="20"/>
        </w:rPr>
      </w:pPr>
    </w:p>
    <w:p w:rsidRPr="0042747C" w:rsidR="002D11BB" w:rsidP="002D11BB" w:rsidRDefault="002D11BB" w14:paraId="06B258A4" w14:textId="77777777">
      <w:pPr>
        <w:jc w:val="both"/>
        <w:rPr>
          <w:rFonts w:ascii="Arial" w:hAnsi="Arial" w:cs="Arial"/>
          <w:sz w:val="20"/>
          <w:szCs w:val="20"/>
        </w:rPr>
      </w:pPr>
      <w:r w:rsidRPr="0042747C">
        <w:rPr>
          <w:rFonts w:ascii="Arial" w:hAnsi="Arial" w:cs="Arial"/>
          <w:sz w:val="20"/>
          <w:szCs w:val="20"/>
        </w:rPr>
        <w:t>(dále jen „objednatel“) na straně jedné</w:t>
      </w:r>
    </w:p>
    <w:p w:rsidRPr="0042747C" w:rsidR="002D11BB" w:rsidP="002D11BB" w:rsidRDefault="002D11BB" w14:paraId="02FF4055" w14:textId="77777777">
      <w:pPr>
        <w:jc w:val="both"/>
        <w:rPr>
          <w:rFonts w:ascii="Arial" w:hAnsi="Arial" w:cs="Arial"/>
          <w:sz w:val="20"/>
          <w:szCs w:val="20"/>
        </w:rPr>
      </w:pPr>
    </w:p>
    <w:p w:rsidRPr="0042747C" w:rsidR="002D11BB" w:rsidP="002D11BB" w:rsidRDefault="002D11BB" w14:paraId="1553AB90" w14:textId="77777777">
      <w:pPr>
        <w:jc w:val="center"/>
        <w:rPr>
          <w:rFonts w:ascii="Arial" w:hAnsi="Arial" w:cs="Arial"/>
          <w:b/>
          <w:sz w:val="20"/>
          <w:szCs w:val="20"/>
        </w:rPr>
      </w:pPr>
      <w:r w:rsidRPr="0042747C">
        <w:rPr>
          <w:rFonts w:ascii="Arial" w:hAnsi="Arial" w:cs="Arial"/>
          <w:b/>
          <w:sz w:val="20"/>
          <w:szCs w:val="20"/>
        </w:rPr>
        <w:t>a</w:t>
      </w:r>
    </w:p>
    <w:p w:rsidRPr="0042747C" w:rsidR="002D11BB" w:rsidP="002D11BB" w:rsidRDefault="002D11BB" w14:paraId="45E96D02" w14:textId="77777777">
      <w:pPr>
        <w:rPr>
          <w:rFonts w:ascii="Arial" w:hAnsi="Arial" w:cs="Arial"/>
          <w:b/>
          <w:sz w:val="20"/>
          <w:szCs w:val="20"/>
        </w:rPr>
      </w:pPr>
    </w:p>
    <w:p w:rsidRPr="0042747C" w:rsidR="002D11BB" w:rsidP="002D11BB" w:rsidRDefault="002D11BB" w14:paraId="2707D153" w14:textId="77777777">
      <w:pPr>
        <w:jc w:val="both"/>
        <w:rPr>
          <w:rFonts w:ascii="Arial" w:hAnsi="Arial" w:cs="Arial"/>
          <w:sz w:val="20"/>
          <w:szCs w:val="20"/>
        </w:rPr>
      </w:pPr>
      <w:r w:rsidRPr="0042747C">
        <w:rPr>
          <w:rFonts w:ascii="Arial" w:hAnsi="Arial" w:cs="Arial"/>
          <w:sz w:val="20"/>
          <w:szCs w:val="20"/>
        </w:rPr>
        <w:t>Dodavatel:</w:t>
      </w:r>
      <w:r w:rsidRPr="0042747C">
        <w:rPr>
          <w:rFonts w:ascii="Arial" w:hAnsi="Arial" w:cs="Arial"/>
          <w:sz w:val="20"/>
          <w:szCs w:val="20"/>
        </w:rPr>
        <w:tab/>
      </w:r>
      <w:r w:rsidRPr="0042747C">
        <w:rPr>
          <w:rFonts w:ascii="Arial" w:hAnsi="Arial" w:cs="Arial"/>
          <w:sz w:val="20"/>
          <w:szCs w:val="20"/>
        </w:rPr>
        <w:tab/>
      </w:r>
      <w:r w:rsidRPr="009D2F8E">
        <w:rPr>
          <w:rFonts w:ascii="Arial" w:hAnsi="Arial" w:cs="Arial"/>
          <w:b/>
          <w:i/>
          <w:sz w:val="20"/>
          <w:szCs w:val="20"/>
          <w:highlight w:val="yellow"/>
        </w:rPr>
        <w:t>„DOPLNIT“</w:t>
      </w:r>
    </w:p>
    <w:p w:rsidRPr="0042747C" w:rsidR="002D11BB" w:rsidP="002D11BB" w:rsidRDefault="002D11BB" w14:paraId="71F630B2" w14:textId="77777777">
      <w:pPr>
        <w:jc w:val="both"/>
        <w:rPr>
          <w:rFonts w:ascii="Arial" w:hAnsi="Arial" w:cs="Arial"/>
          <w:sz w:val="20"/>
          <w:szCs w:val="20"/>
        </w:rPr>
      </w:pPr>
      <w:r w:rsidRPr="0042747C">
        <w:rPr>
          <w:rFonts w:ascii="Arial" w:hAnsi="Arial" w:cs="Arial"/>
          <w:sz w:val="20"/>
          <w:szCs w:val="20"/>
        </w:rPr>
        <w:t>se sídlem:</w:t>
      </w:r>
      <w:r w:rsidRPr="0042747C">
        <w:rPr>
          <w:rFonts w:ascii="Arial" w:hAnsi="Arial" w:cs="Arial"/>
          <w:sz w:val="20"/>
          <w:szCs w:val="20"/>
        </w:rPr>
        <w:tab/>
      </w:r>
      <w:r w:rsidRPr="0042747C">
        <w:rPr>
          <w:rFonts w:ascii="Arial" w:hAnsi="Arial" w:cs="Arial"/>
          <w:sz w:val="20"/>
          <w:szCs w:val="20"/>
        </w:rPr>
        <w:tab/>
      </w:r>
      <w:r w:rsidRPr="009D2F8E">
        <w:rPr>
          <w:rFonts w:ascii="Arial" w:hAnsi="Arial" w:cs="Arial"/>
          <w:i/>
          <w:sz w:val="20"/>
          <w:szCs w:val="20"/>
          <w:highlight w:val="yellow"/>
        </w:rPr>
        <w:t>„DOPLNIT“</w:t>
      </w:r>
    </w:p>
    <w:p w:rsidRPr="0042747C" w:rsidR="002D11BB" w:rsidP="002D11BB" w:rsidRDefault="002D11BB" w14:paraId="0CB70AD0" w14:textId="2B56CCBC">
      <w:pPr>
        <w:jc w:val="both"/>
        <w:rPr>
          <w:rFonts w:ascii="Arial" w:hAnsi="Arial" w:cs="Arial"/>
          <w:sz w:val="20"/>
          <w:szCs w:val="20"/>
        </w:rPr>
      </w:pPr>
      <w:r w:rsidRPr="0042747C">
        <w:rPr>
          <w:rFonts w:ascii="Arial" w:hAnsi="Arial" w:cs="Arial"/>
          <w:sz w:val="20"/>
          <w:szCs w:val="20"/>
        </w:rPr>
        <w:t>jednající:</w:t>
      </w:r>
      <w:r w:rsidRPr="0042747C">
        <w:rPr>
          <w:rFonts w:ascii="Arial" w:hAnsi="Arial" w:cs="Arial"/>
          <w:sz w:val="20"/>
          <w:szCs w:val="20"/>
        </w:rPr>
        <w:tab/>
      </w:r>
      <w:r w:rsidRPr="0042747C">
        <w:rPr>
          <w:rFonts w:ascii="Arial" w:hAnsi="Arial" w:cs="Arial"/>
          <w:sz w:val="20"/>
          <w:szCs w:val="20"/>
        </w:rPr>
        <w:tab/>
      </w:r>
      <w:r w:rsidRPr="009D2F8E" w:rsidR="009D2F8E">
        <w:rPr>
          <w:rFonts w:ascii="Arial" w:hAnsi="Arial" w:cs="Arial"/>
          <w:i/>
          <w:sz w:val="20"/>
          <w:szCs w:val="20"/>
          <w:highlight w:val="yellow"/>
        </w:rPr>
        <w:t>„DOPLNIT“</w:t>
      </w:r>
    </w:p>
    <w:p w:rsidRPr="0042747C" w:rsidR="002D11BB" w:rsidP="002D11BB" w:rsidRDefault="002D11BB" w14:paraId="652681A3" w14:textId="5D15C79D">
      <w:pPr>
        <w:jc w:val="both"/>
        <w:rPr>
          <w:rFonts w:ascii="Arial" w:hAnsi="Arial" w:cs="Arial"/>
          <w:sz w:val="20"/>
          <w:szCs w:val="20"/>
        </w:rPr>
      </w:pPr>
      <w:r w:rsidRPr="0042747C">
        <w:rPr>
          <w:rFonts w:ascii="Arial" w:hAnsi="Arial" w:cs="Arial"/>
          <w:sz w:val="20"/>
          <w:szCs w:val="20"/>
        </w:rPr>
        <w:t>IČ:</w:t>
      </w:r>
      <w:r w:rsidRPr="0042747C">
        <w:rPr>
          <w:rFonts w:ascii="Arial" w:hAnsi="Arial" w:cs="Arial"/>
          <w:sz w:val="20"/>
          <w:szCs w:val="20"/>
        </w:rPr>
        <w:tab/>
      </w:r>
      <w:r w:rsidRPr="0042747C">
        <w:rPr>
          <w:rFonts w:ascii="Arial" w:hAnsi="Arial" w:cs="Arial"/>
          <w:sz w:val="20"/>
          <w:szCs w:val="20"/>
        </w:rPr>
        <w:tab/>
      </w:r>
      <w:r w:rsidRPr="0042747C">
        <w:rPr>
          <w:rFonts w:ascii="Arial" w:hAnsi="Arial" w:cs="Arial"/>
          <w:sz w:val="20"/>
          <w:szCs w:val="20"/>
        </w:rPr>
        <w:tab/>
      </w:r>
      <w:r w:rsidRPr="009D2F8E" w:rsidR="009D2F8E">
        <w:rPr>
          <w:rFonts w:ascii="Arial" w:hAnsi="Arial" w:cs="Arial"/>
          <w:i/>
          <w:sz w:val="20"/>
          <w:szCs w:val="20"/>
          <w:highlight w:val="yellow"/>
        </w:rPr>
        <w:t>„DOPLNIT“</w:t>
      </w:r>
    </w:p>
    <w:p w:rsidRPr="0042747C" w:rsidR="002D11BB" w:rsidP="002D11BB" w:rsidRDefault="002D11BB" w14:paraId="11482D46" w14:textId="02307076">
      <w:pPr>
        <w:jc w:val="both"/>
        <w:rPr>
          <w:rFonts w:ascii="Arial" w:hAnsi="Arial" w:cs="Arial"/>
          <w:sz w:val="20"/>
          <w:szCs w:val="20"/>
        </w:rPr>
      </w:pPr>
      <w:r w:rsidRPr="0042747C">
        <w:rPr>
          <w:rFonts w:ascii="Arial" w:hAnsi="Arial" w:cs="Arial"/>
          <w:sz w:val="20"/>
          <w:szCs w:val="20"/>
        </w:rPr>
        <w:t>DIČ:</w:t>
      </w:r>
      <w:r w:rsidRPr="0042747C">
        <w:rPr>
          <w:rFonts w:ascii="Arial" w:hAnsi="Arial" w:cs="Arial"/>
          <w:sz w:val="20"/>
          <w:szCs w:val="20"/>
        </w:rPr>
        <w:tab/>
      </w:r>
      <w:r w:rsidRPr="0042747C">
        <w:rPr>
          <w:rFonts w:ascii="Arial" w:hAnsi="Arial" w:cs="Arial"/>
          <w:sz w:val="20"/>
          <w:szCs w:val="20"/>
        </w:rPr>
        <w:tab/>
      </w:r>
      <w:r w:rsidRPr="0042747C">
        <w:rPr>
          <w:rFonts w:ascii="Arial" w:hAnsi="Arial" w:cs="Arial"/>
          <w:sz w:val="20"/>
          <w:szCs w:val="20"/>
        </w:rPr>
        <w:tab/>
      </w:r>
      <w:r w:rsidRPr="009D2F8E" w:rsidR="009D2F8E">
        <w:rPr>
          <w:rFonts w:ascii="Arial" w:hAnsi="Arial" w:cs="Arial"/>
          <w:i/>
          <w:sz w:val="20"/>
          <w:szCs w:val="20"/>
          <w:highlight w:val="yellow"/>
        </w:rPr>
        <w:t>„DOPLNIT“</w:t>
      </w:r>
    </w:p>
    <w:p w:rsidRPr="0042747C" w:rsidR="002D11BB" w:rsidP="002D11BB" w:rsidRDefault="002D11BB" w14:paraId="18FD8EDA" w14:textId="0495328F">
      <w:pPr>
        <w:jc w:val="both"/>
        <w:rPr>
          <w:rFonts w:ascii="Arial" w:hAnsi="Arial" w:cs="Arial"/>
          <w:sz w:val="20"/>
          <w:szCs w:val="20"/>
        </w:rPr>
      </w:pPr>
      <w:r w:rsidRPr="0042747C">
        <w:rPr>
          <w:rFonts w:ascii="Arial" w:hAnsi="Arial" w:cs="Arial"/>
          <w:sz w:val="20"/>
          <w:szCs w:val="20"/>
        </w:rPr>
        <w:t>Bankovní spojení:</w:t>
      </w:r>
      <w:r w:rsidRPr="0042747C">
        <w:rPr>
          <w:rFonts w:ascii="Arial" w:hAnsi="Arial" w:cs="Arial"/>
          <w:sz w:val="20"/>
          <w:szCs w:val="20"/>
        </w:rPr>
        <w:tab/>
      </w:r>
      <w:r w:rsidRPr="009D2F8E" w:rsidR="009D2F8E">
        <w:rPr>
          <w:rFonts w:ascii="Arial" w:hAnsi="Arial" w:cs="Arial"/>
          <w:i/>
          <w:sz w:val="20"/>
          <w:szCs w:val="20"/>
          <w:highlight w:val="yellow"/>
        </w:rPr>
        <w:t>„DOPLNIT“</w:t>
      </w:r>
    </w:p>
    <w:p w:rsidRPr="0042747C" w:rsidR="002D11BB" w:rsidP="002D11BB" w:rsidRDefault="002D11BB" w14:paraId="525E126B" w14:textId="130496F5">
      <w:pPr>
        <w:jc w:val="both"/>
        <w:rPr>
          <w:rFonts w:ascii="Arial" w:hAnsi="Arial" w:cs="Arial"/>
          <w:sz w:val="20"/>
          <w:szCs w:val="20"/>
        </w:rPr>
      </w:pPr>
      <w:r w:rsidRPr="0042747C">
        <w:rPr>
          <w:rFonts w:ascii="Arial" w:hAnsi="Arial" w:cs="Arial"/>
          <w:sz w:val="20"/>
          <w:szCs w:val="20"/>
        </w:rPr>
        <w:t>číslo účtu:</w:t>
      </w:r>
      <w:r w:rsidRPr="0042747C">
        <w:rPr>
          <w:rFonts w:ascii="Arial" w:hAnsi="Arial" w:cs="Arial"/>
          <w:sz w:val="20"/>
          <w:szCs w:val="20"/>
        </w:rPr>
        <w:tab/>
      </w:r>
      <w:r w:rsidRPr="0042747C">
        <w:rPr>
          <w:rFonts w:ascii="Arial" w:hAnsi="Arial" w:cs="Arial"/>
          <w:sz w:val="20"/>
          <w:szCs w:val="20"/>
        </w:rPr>
        <w:tab/>
      </w:r>
      <w:r w:rsidRPr="009D2F8E" w:rsidR="009D2F8E">
        <w:rPr>
          <w:rFonts w:ascii="Arial" w:hAnsi="Arial" w:cs="Arial"/>
          <w:i/>
          <w:sz w:val="20"/>
          <w:szCs w:val="20"/>
          <w:highlight w:val="yellow"/>
        </w:rPr>
        <w:t>„DOPLNIT“</w:t>
      </w:r>
      <w:r w:rsidRPr="0042747C">
        <w:rPr>
          <w:rFonts w:ascii="Arial" w:hAnsi="Arial" w:cs="Arial"/>
          <w:sz w:val="20"/>
          <w:szCs w:val="20"/>
        </w:rPr>
        <w:t>.</w:t>
      </w:r>
    </w:p>
    <w:p w:rsidRPr="0042747C" w:rsidR="002D11BB" w:rsidP="002D11BB" w:rsidRDefault="002D11BB" w14:paraId="7DF568CF" w14:textId="77777777">
      <w:pPr>
        <w:widowControl w:val="false"/>
        <w:spacing w:line="300" w:lineRule="atLeast"/>
        <w:rPr>
          <w:rFonts w:ascii="Arial" w:hAnsi="Arial" w:cs="Arial"/>
          <w:sz w:val="20"/>
          <w:szCs w:val="20"/>
        </w:rPr>
      </w:pPr>
    </w:p>
    <w:p w:rsidR="002D11BB" w:rsidP="009D2F8E" w:rsidRDefault="009D2F8E" w14:paraId="3045C39C" w14:textId="1CF70611">
      <w:pPr>
        <w:widowControl w:val="false"/>
        <w:spacing w:line="300" w:lineRule="atLeast"/>
        <w:rPr>
          <w:rFonts w:ascii="Arial" w:hAnsi="Arial" w:cs="Arial"/>
          <w:i/>
          <w:sz w:val="20"/>
          <w:szCs w:val="20"/>
        </w:rPr>
      </w:pPr>
      <w:r w:rsidRPr="009D2F8E">
        <w:rPr>
          <w:rFonts w:ascii="Arial" w:hAnsi="Arial" w:cs="Arial"/>
          <w:i/>
          <w:sz w:val="20"/>
          <w:szCs w:val="20"/>
          <w:highlight w:val="yellow"/>
        </w:rPr>
        <w:t>„DOPLNIT“</w:t>
      </w:r>
      <w:r>
        <w:rPr>
          <w:rFonts w:ascii="Arial" w:hAnsi="Arial" w:cs="Arial"/>
          <w:i/>
          <w:sz w:val="20"/>
          <w:szCs w:val="20"/>
        </w:rPr>
        <w:t xml:space="preserve"> </w:t>
      </w:r>
      <w:r w:rsidRPr="0042747C" w:rsidR="002D11BB">
        <w:rPr>
          <w:rFonts w:ascii="Arial" w:hAnsi="Arial" w:eastAsia="HG Mincho Light J" w:cs="Arial"/>
          <w:color w:val="000000"/>
          <w:sz w:val="20"/>
          <w:szCs w:val="20"/>
        </w:rPr>
        <w:t xml:space="preserve">je zapsaná v obchodním rejstříku vedeném </w:t>
      </w:r>
      <w:r w:rsidRPr="009D2F8E">
        <w:rPr>
          <w:rFonts w:ascii="Arial" w:hAnsi="Arial" w:cs="Arial"/>
          <w:i/>
          <w:sz w:val="20"/>
          <w:szCs w:val="20"/>
          <w:highlight w:val="yellow"/>
        </w:rPr>
        <w:t>„DOPLNIT“</w:t>
      </w:r>
      <w:r w:rsidRPr="0042747C" w:rsidR="002D11BB">
        <w:rPr>
          <w:rFonts w:ascii="Arial" w:hAnsi="Arial" w:cs="Arial"/>
          <w:sz w:val="20"/>
          <w:szCs w:val="20"/>
        </w:rPr>
        <w:t xml:space="preserve"> </w:t>
      </w:r>
      <w:r w:rsidRPr="0042747C" w:rsidR="002D11BB">
        <w:rPr>
          <w:rFonts w:ascii="Arial" w:hAnsi="Arial" w:eastAsia="HG Mincho Light J" w:cs="Arial"/>
          <w:color w:val="000000"/>
          <w:sz w:val="20"/>
          <w:szCs w:val="20"/>
        </w:rPr>
        <w:t xml:space="preserve">soudem v </w:t>
      </w:r>
      <w:r w:rsidRPr="009D2F8E">
        <w:rPr>
          <w:rFonts w:ascii="Arial" w:hAnsi="Arial" w:cs="Arial"/>
          <w:i/>
          <w:sz w:val="20"/>
          <w:szCs w:val="20"/>
          <w:highlight w:val="yellow"/>
        </w:rPr>
        <w:t>„DOPLNIT“</w:t>
      </w:r>
      <w:r w:rsidRPr="0042747C" w:rsidR="002D11BB">
        <w:rPr>
          <w:rFonts w:ascii="Arial" w:hAnsi="Arial" w:cs="Arial"/>
          <w:sz w:val="20"/>
          <w:szCs w:val="20"/>
        </w:rPr>
        <w:t xml:space="preserve">, </w:t>
      </w:r>
      <w:r w:rsidRPr="0042747C" w:rsidR="002D11BB">
        <w:rPr>
          <w:rFonts w:ascii="Arial" w:hAnsi="Arial" w:eastAsia="HG Mincho Light J" w:cs="Arial"/>
          <w:color w:val="000000"/>
          <w:sz w:val="20"/>
          <w:szCs w:val="20"/>
        </w:rPr>
        <w:t xml:space="preserve">oddíl </w:t>
      </w:r>
      <w:r w:rsidRPr="009D2F8E">
        <w:rPr>
          <w:rFonts w:ascii="Arial" w:hAnsi="Arial" w:cs="Arial"/>
          <w:i/>
          <w:sz w:val="20"/>
          <w:szCs w:val="20"/>
          <w:highlight w:val="yellow"/>
        </w:rPr>
        <w:t>„DOPLNIT“</w:t>
      </w:r>
      <w:r w:rsidRPr="0042747C" w:rsidR="002D11BB">
        <w:rPr>
          <w:rFonts w:ascii="Arial" w:hAnsi="Arial" w:cs="Arial"/>
          <w:sz w:val="20"/>
          <w:szCs w:val="20"/>
        </w:rPr>
        <w:t xml:space="preserve">, </w:t>
      </w:r>
      <w:r w:rsidRPr="0042747C" w:rsidR="002D11BB">
        <w:rPr>
          <w:rFonts w:ascii="Arial" w:hAnsi="Arial" w:eastAsia="HG Mincho Light J" w:cs="Arial"/>
          <w:color w:val="000000"/>
          <w:sz w:val="20"/>
          <w:szCs w:val="20"/>
        </w:rPr>
        <w:t xml:space="preserve">vložka </w:t>
      </w:r>
      <w:r w:rsidRPr="009D2F8E">
        <w:rPr>
          <w:rFonts w:ascii="Arial" w:hAnsi="Arial" w:cs="Arial"/>
          <w:i/>
          <w:sz w:val="20"/>
          <w:szCs w:val="20"/>
          <w:highlight w:val="yellow"/>
        </w:rPr>
        <w:t>„DOPLNIT“</w:t>
      </w:r>
    </w:p>
    <w:p w:rsidRPr="0042747C" w:rsidR="009D2F8E" w:rsidP="009D2F8E" w:rsidRDefault="009D2F8E" w14:paraId="4BB07A9D" w14:textId="77777777">
      <w:pPr>
        <w:widowControl w:val="false"/>
        <w:spacing w:line="300" w:lineRule="atLeast"/>
        <w:rPr>
          <w:rFonts w:ascii="Arial" w:hAnsi="Arial" w:cs="Arial"/>
          <w:sz w:val="20"/>
          <w:szCs w:val="20"/>
        </w:rPr>
      </w:pPr>
    </w:p>
    <w:p w:rsidRPr="0042747C" w:rsidR="002D11BB" w:rsidP="002D11BB" w:rsidRDefault="002D11BB" w14:paraId="7F6E0059" w14:textId="77777777">
      <w:pPr>
        <w:jc w:val="both"/>
        <w:rPr>
          <w:rFonts w:ascii="Arial" w:hAnsi="Arial" w:cs="Arial"/>
          <w:sz w:val="20"/>
          <w:szCs w:val="20"/>
        </w:rPr>
      </w:pPr>
      <w:r w:rsidRPr="0042747C">
        <w:rPr>
          <w:rFonts w:ascii="Arial" w:hAnsi="Arial" w:cs="Arial"/>
          <w:sz w:val="20"/>
          <w:szCs w:val="20"/>
        </w:rPr>
        <w:t>(dále jen „dodavatel“) na straně druhé</w:t>
      </w:r>
    </w:p>
    <w:p w:rsidRPr="0042747C" w:rsidR="002D11BB" w:rsidP="002D11BB" w:rsidRDefault="002D11BB" w14:paraId="3A105DE1" w14:textId="77777777">
      <w:pPr>
        <w:jc w:val="both"/>
        <w:rPr>
          <w:rFonts w:ascii="Arial" w:hAnsi="Arial" w:cs="Arial"/>
          <w:sz w:val="20"/>
          <w:szCs w:val="20"/>
        </w:rPr>
      </w:pPr>
    </w:p>
    <w:p w:rsidRPr="0042747C" w:rsidR="002D11BB" w:rsidP="002D11BB" w:rsidRDefault="002D11BB" w14:paraId="20EE4AD8" w14:textId="77777777">
      <w:pPr>
        <w:jc w:val="both"/>
        <w:rPr>
          <w:rFonts w:ascii="Arial" w:hAnsi="Arial" w:cs="Arial"/>
          <w:sz w:val="20"/>
          <w:szCs w:val="20"/>
        </w:rPr>
      </w:pPr>
    </w:p>
    <w:p w:rsidRPr="0042747C" w:rsidR="002D11BB" w:rsidP="002D11BB" w:rsidRDefault="002D11BB" w14:paraId="70BA0C98" w14:textId="77777777">
      <w:pPr>
        <w:jc w:val="both"/>
        <w:rPr>
          <w:rFonts w:ascii="Arial" w:hAnsi="Arial" w:cs="Arial"/>
          <w:sz w:val="20"/>
          <w:szCs w:val="20"/>
        </w:rPr>
      </w:pPr>
      <w:r w:rsidRPr="0042747C">
        <w:rPr>
          <w:rFonts w:ascii="Arial" w:hAnsi="Arial" w:cs="Arial"/>
          <w:sz w:val="20"/>
          <w:szCs w:val="20"/>
        </w:rPr>
        <w:t>společně též jako „smluvní strany“ nebo samostatně jako „smluvní strana“.</w:t>
      </w:r>
    </w:p>
    <w:p w:rsidRPr="00A9407C" w:rsidR="002D11BB" w:rsidP="002D11BB" w:rsidRDefault="002D11BB" w14:paraId="2C82120A" w14:textId="77777777">
      <w:pPr>
        <w:jc w:val="both"/>
        <w:rPr>
          <w:rFonts w:ascii="Arial" w:hAnsi="Arial" w:cs="Arial"/>
          <w:sz w:val="20"/>
          <w:szCs w:val="20"/>
        </w:rPr>
      </w:pPr>
    </w:p>
    <w:p w:rsidRPr="00A9407C" w:rsidR="002D11BB" w:rsidP="002D11BB" w:rsidRDefault="002D11BB" w14:paraId="14FAD5FD" w14:textId="77777777">
      <w:pPr>
        <w:jc w:val="both"/>
        <w:rPr>
          <w:rFonts w:ascii="Arial" w:hAnsi="Arial" w:cs="Arial"/>
          <w:sz w:val="20"/>
          <w:szCs w:val="20"/>
        </w:rPr>
      </w:pPr>
    </w:p>
    <w:p w:rsidRPr="00A9407C" w:rsidR="002D11BB" w:rsidP="002D11BB" w:rsidRDefault="002D11BB" w14:paraId="75F001E8" w14:textId="77777777">
      <w:pPr>
        <w:jc w:val="both"/>
        <w:rPr>
          <w:rFonts w:ascii="Arial" w:hAnsi="Arial" w:cs="Arial"/>
          <w:sz w:val="20"/>
          <w:szCs w:val="20"/>
        </w:rPr>
      </w:pPr>
    </w:p>
    <w:p w:rsidRPr="00A9407C" w:rsidR="002D11BB" w:rsidP="002D11BB" w:rsidRDefault="002D11BB" w14:paraId="13860790" w14:textId="77777777">
      <w:pPr>
        <w:jc w:val="center"/>
        <w:rPr>
          <w:rFonts w:ascii="Arial" w:hAnsi="Arial" w:cs="Arial"/>
          <w:sz w:val="20"/>
          <w:szCs w:val="20"/>
        </w:rPr>
      </w:pPr>
      <w:proofErr w:type="gramStart"/>
      <w:r w:rsidRPr="00A9407C">
        <w:rPr>
          <w:rFonts w:ascii="Arial" w:hAnsi="Arial" w:cs="Arial"/>
          <w:sz w:val="20"/>
          <w:szCs w:val="20"/>
        </w:rPr>
        <w:t>t a k t o :</w:t>
      </w:r>
      <w:proofErr w:type="gramEnd"/>
    </w:p>
    <w:p w:rsidRPr="00A9407C" w:rsidR="002D11BB" w:rsidP="002D11BB" w:rsidRDefault="002D11BB" w14:paraId="17DCD08B" w14:textId="77777777">
      <w:pPr>
        <w:jc w:val="center"/>
        <w:rPr>
          <w:rFonts w:ascii="Arial" w:hAnsi="Arial" w:cs="Arial"/>
          <w:sz w:val="20"/>
          <w:szCs w:val="20"/>
        </w:rPr>
      </w:pPr>
    </w:p>
    <w:p w:rsidRPr="00A9407C" w:rsidR="002D11BB" w:rsidP="002D11BB" w:rsidRDefault="002D11BB" w14:paraId="0D3924F0" w14:textId="77777777">
      <w:pPr>
        <w:jc w:val="center"/>
        <w:rPr>
          <w:rFonts w:ascii="Arial" w:hAnsi="Arial" w:cs="Arial"/>
          <w:sz w:val="20"/>
          <w:szCs w:val="20"/>
        </w:rPr>
      </w:pPr>
    </w:p>
    <w:p w:rsidRPr="00A9407C" w:rsidR="002D11BB" w:rsidP="002D11BB" w:rsidRDefault="002D11BB" w14:paraId="644AC6C1" w14:textId="77777777">
      <w:pPr>
        <w:jc w:val="center"/>
        <w:rPr>
          <w:rFonts w:ascii="Arial" w:hAnsi="Arial" w:cs="Arial"/>
          <w:sz w:val="20"/>
          <w:szCs w:val="20"/>
        </w:rPr>
      </w:pPr>
    </w:p>
    <w:p w:rsidRPr="00A9407C" w:rsidR="002D11BB" w:rsidP="002D11BB" w:rsidRDefault="002D11BB" w14:paraId="23B7C377" w14:textId="77777777">
      <w:pPr>
        <w:jc w:val="center"/>
        <w:rPr>
          <w:rFonts w:ascii="Arial" w:hAnsi="Arial" w:cs="Arial"/>
          <w:sz w:val="20"/>
          <w:szCs w:val="20"/>
        </w:rPr>
      </w:pPr>
    </w:p>
    <w:p w:rsidRPr="00A9407C" w:rsidR="002D11BB" w:rsidP="002D11BB" w:rsidRDefault="002D11BB" w14:paraId="5BD26E8A" w14:textId="77777777">
      <w:pPr>
        <w:jc w:val="center"/>
        <w:rPr>
          <w:rFonts w:ascii="Arial" w:hAnsi="Arial" w:cs="Arial"/>
          <w:sz w:val="20"/>
          <w:szCs w:val="20"/>
        </w:rPr>
      </w:pPr>
    </w:p>
    <w:p w:rsidRPr="00A9407C" w:rsidR="002D11BB" w:rsidP="002D11BB" w:rsidRDefault="002D11BB" w14:paraId="32E79AD2" w14:textId="77777777">
      <w:pPr>
        <w:jc w:val="center"/>
        <w:rPr>
          <w:rFonts w:ascii="Arial" w:hAnsi="Arial" w:cs="Arial"/>
          <w:sz w:val="20"/>
          <w:szCs w:val="20"/>
        </w:rPr>
      </w:pPr>
    </w:p>
    <w:p w:rsidR="002D11BB" w:rsidP="002D11BB" w:rsidRDefault="002D11BB" w14:paraId="7A2B3956" w14:textId="77777777">
      <w:pPr>
        <w:jc w:val="center"/>
        <w:rPr>
          <w:rFonts w:ascii="Arial" w:hAnsi="Arial" w:cs="Arial"/>
          <w:sz w:val="20"/>
          <w:szCs w:val="20"/>
        </w:rPr>
      </w:pPr>
    </w:p>
    <w:p w:rsidR="002D11BB" w:rsidP="002D11BB" w:rsidRDefault="002D11BB" w14:paraId="67438A48" w14:textId="77777777">
      <w:pPr>
        <w:jc w:val="center"/>
        <w:rPr>
          <w:rFonts w:ascii="Arial" w:hAnsi="Arial" w:cs="Arial"/>
          <w:sz w:val="20"/>
          <w:szCs w:val="20"/>
        </w:rPr>
      </w:pPr>
    </w:p>
    <w:p w:rsidR="002D11BB" w:rsidP="002D11BB" w:rsidRDefault="002D11BB" w14:paraId="251CD7AE" w14:textId="77777777">
      <w:pPr>
        <w:jc w:val="center"/>
        <w:rPr>
          <w:rFonts w:ascii="Arial" w:hAnsi="Arial" w:cs="Arial"/>
          <w:sz w:val="20"/>
          <w:szCs w:val="20"/>
        </w:rPr>
      </w:pPr>
    </w:p>
    <w:p w:rsidR="002D11BB" w:rsidP="002D11BB" w:rsidRDefault="002D11BB" w14:paraId="5E8AFAC9" w14:textId="77777777">
      <w:pPr>
        <w:jc w:val="center"/>
        <w:rPr>
          <w:rFonts w:ascii="Arial" w:hAnsi="Arial" w:cs="Arial"/>
          <w:sz w:val="20"/>
          <w:szCs w:val="20"/>
        </w:rPr>
      </w:pPr>
    </w:p>
    <w:p w:rsidR="002D11BB" w:rsidP="002D11BB" w:rsidRDefault="002D11BB" w14:paraId="14C3E34A" w14:textId="77777777">
      <w:pPr>
        <w:jc w:val="center"/>
        <w:rPr>
          <w:rFonts w:ascii="Arial" w:hAnsi="Arial" w:cs="Arial"/>
          <w:sz w:val="20"/>
          <w:szCs w:val="20"/>
        </w:rPr>
      </w:pPr>
    </w:p>
    <w:p w:rsidR="002D11BB" w:rsidP="002D11BB" w:rsidRDefault="002D11BB" w14:paraId="39F3416F" w14:textId="77777777">
      <w:pPr>
        <w:jc w:val="center"/>
        <w:rPr>
          <w:rFonts w:ascii="Arial" w:hAnsi="Arial" w:cs="Arial"/>
          <w:sz w:val="20"/>
          <w:szCs w:val="20"/>
        </w:rPr>
      </w:pPr>
    </w:p>
    <w:p w:rsidR="002D11BB" w:rsidP="002D11BB" w:rsidRDefault="002D11BB" w14:paraId="442217F7" w14:textId="77777777">
      <w:pPr>
        <w:jc w:val="center"/>
        <w:rPr>
          <w:rFonts w:ascii="Arial" w:hAnsi="Arial" w:cs="Arial"/>
          <w:sz w:val="20"/>
          <w:szCs w:val="20"/>
        </w:rPr>
      </w:pPr>
    </w:p>
    <w:p w:rsidR="002D11BB" w:rsidP="002D11BB" w:rsidRDefault="002D11BB" w14:paraId="6AFE33FF" w14:textId="77777777">
      <w:pPr>
        <w:jc w:val="center"/>
        <w:rPr>
          <w:rFonts w:ascii="Arial" w:hAnsi="Arial" w:cs="Arial"/>
          <w:sz w:val="20"/>
          <w:szCs w:val="20"/>
        </w:rPr>
      </w:pPr>
    </w:p>
    <w:p w:rsidR="002D11BB" w:rsidP="002D11BB" w:rsidRDefault="002D11BB" w14:paraId="351DB29A" w14:textId="77777777">
      <w:pPr>
        <w:jc w:val="center"/>
        <w:rPr>
          <w:rFonts w:ascii="Arial" w:hAnsi="Arial" w:cs="Arial"/>
          <w:sz w:val="20"/>
          <w:szCs w:val="20"/>
        </w:rPr>
      </w:pPr>
    </w:p>
    <w:p w:rsidRPr="00A9407C" w:rsidR="002D11BB" w:rsidP="002D11BB" w:rsidRDefault="002D11BB" w14:paraId="4F598640" w14:textId="77777777">
      <w:pPr>
        <w:jc w:val="center"/>
        <w:rPr>
          <w:rFonts w:ascii="Arial" w:hAnsi="Arial" w:cs="Arial"/>
          <w:sz w:val="20"/>
          <w:szCs w:val="20"/>
        </w:rPr>
      </w:pPr>
    </w:p>
    <w:p w:rsidRPr="00A9407C" w:rsidR="002D11BB" w:rsidP="000D2A59" w:rsidRDefault="002D11BB" w14:paraId="27D65447" w14:textId="77777777">
      <w:pPr>
        <w:rPr>
          <w:rFonts w:ascii="Arial" w:hAnsi="Arial" w:cs="Arial"/>
          <w:b/>
          <w:sz w:val="20"/>
          <w:szCs w:val="20"/>
        </w:rPr>
      </w:pPr>
    </w:p>
    <w:p w:rsidRPr="006E631B" w:rsidR="002D11BB" w:rsidP="002D11BB" w:rsidRDefault="002D11BB" w14:paraId="646BEB14" w14:textId="77777777">
      <w:pPr>
        <w:jc w:val="center"/>
        <w:rPr>
          <w:rFonts w:ascii="Arial" w:hAnsi="Arial" w:cs="Arial"/>
          <w:b/>
          <w:i/>
          <w:sz w:val="20"/>
          <w:szCs w:val="20"/>
        </w:rPr>
      </w:pPr>
      <w:r w:rsidRPr="006E631B">
        <w:rPr>
          <w:rFonts w:ascii="Arial" w:hAnsi="Arial" w:cs="Arial"/>
          <w:b/>
          <w:i/>
          <w:sz w:val="20"/>
          <w:szCs w:val="20"/>
        </w:rPr>
        <w:lastRenderedPageBreak/>
        <w:t xml:space="preserve"> Článek I.</w:t>
      </w:r>
    </w:p>
    <w:p w:rsidRPr="006E631B" w:rsidR="002D11BB" w:rsidP="002D11BB" w:rsidRDefault="002D11BB" w14:paraId="1B263C74" w14:textId="77777777">
      <w:pPr>
        <w:spacing w:after="120"/>
        <w:jc w:val="center"/>
        <w:rPr>
          <w:rFonts w:ascii="Arial" w:hAnsi="Arial" w:cs="Arial"/>
          <w:b/>
          <w:i/>
          <w:sz w:val="20"/>
          <w:szCs w:val="20"/>
        </w:rPr>
      </w:pPr>
      <w:r w:rsidRPr="006E631B">
        <w:rPr>
          <w:rFonts w:ascii="Arial" w:hAnsi="Arial" w:cs="Arial"/>
          <w:b/>
          <w:i/>
          <w:sz w:val="20"/>
          <w:szCs w:val="20"/>
        </w:rPr>
        <w:t>Úvodní ustanovení</w:t>
      </w:r>
    </w:p>
    <w:p w:rsidRPr="006E631B" w:rsidR="002D11BB" w:rsidP="002D11BB" w:rsidRDefault="002D11BB" w14:paraId="24E9EDFB" w14:textId="0D0DFC9D">
      <w:pPr>
        <w:spacing w:before="120" w:after="120" w:line="288" w:lineRule="auto"/>
        <w:ind w:left="539"/>
        <w:jc w:val="both"/>
        <w:rPr>
          <w:rFonts w:ascii="Arial" w:hAnsi="Arial" w:cs="Arial"/>
          <w:sz w:val="20"/>
          <w:szCs w:val="20"/>
        </w:rPr>
      </w:pPr>
      <w:r w:rsidRPr="006E631B">
        <w:rPr>
          <w:rFonts w:ascii="Arial" w:hAnsi="Arial" w:cs="Arial"/>
          <w:sz w:val="20"/>
          <w:szCs w:val="20"/>
        </w:rPr>
        <w:t xml:space="preserve">Tuto smlouvu o realizaci projektu </w:t>
      </w:r>
      <w:r w:rsidRPr="006E631B" w:rsidR="0042747C">
        <w:rPr>
          <w:rFonts w:ascii="Arial" w:hAnsi="Arial" w:cs="Arial"/>
          <w:sz w:val="20"/>
          <w:szCs w:val="20"/>
        </w:rPr>
        <w:t xml:space="preserve"> </w:t>
      </w:r>
      <w:r w:rsidRPr="006E631B">
        <w:rPr>
          <w:rFonts w:ascii="Arial" w:hAnsi="Arial" w:cs="Arial"/>
          <w:sz w:val="20"/>
          <w:szCs w:val="20"/>
        </w:rPr>
        <w:t xml:space="preserve">- Školení v oblasti </w:t>
      </w:r>
      <w:r w:rsidRPr="006E631B" w:rsidR="001B447D">
        <w:rPr>
          <w:rFonts w:ascii="Arial" w:hAnsi="Arial" w:cs="Arial"/>
          <w:sz w:val="20"/>
          <w:szCs w:val="20"/>
        </w:rPr>
        <w:t>obecného IT</w:t>
      </w:r>
      <w:r w:rsidRPr="006E631B">
        <w:rPr>
          <w:rFonts w:ascii="Arial" w:hAnsi="Arial" w:cs="Arial"/>
          <w:sz w:val="20"/>
          <w:szCs w:val="20"/>
        </w:rPr>
        <w:t xml:space="preserve"> (dále jen „smlouva“)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p>
    <w:p w:rsidRPr="006E631B" w:rsidR="002D11BB" w:rsidP="002D11BB" w:rsidRDefault="002D11BB" w14:paraId="3D5B86BB" w14:textId="77777777">
      <w:pPr>
        <w:spacing w:line="288" w:lineRule="auto"/>
        <w:jc w:val="both"/>
        <w:rPr>
          <w:rFonts w:ascii="Arial" w:hAnsi="Arial" w:cs="Arial"/>
          <w:sz w:val="20"/>
          <w:szCs w:val="20"/>
        </w:rPr>
      </w:pPr>
    </w:p>
    <w:p w:rsidRPr="006E631B" w:rsidR="002D11BB" w:rsidP="002D11BB" w:rsidRDefault="002D11BB" w14:paraId="7B4C97E2" w14:textId="77777777">
      <w:pPr>
        <w:jc w:val="center"/>
        <w:rPr>
          <w:rFonts w:ascii="Arial" w:hAnsi="Arial" w:cs="Arial"/>
          <w:b/>
          <w:i/>
          <w:sz w:val="20"/>
          <w:szCs w:val="20"/>
        </w:rPr>
      </w:pPr>
      <w:r w:rsidRPr="006E631B">
        <w:rPr>
          <w:rFonts w:ascii="Arial" w:hAnsi="Arial" w:cs="Arial"/>
          <w:b/>
          <w:i/>
          <w:sz w:val="20"/>
          <w:szCs w:val="20"/>
        </w:rPr>
        <w:t>Článek II.</w:t>
      </w:r>
    </w:p>
    <w:p w:rsidRPr="006E631B" w:rsidR="002D11BB" w:rsidP="002D11BB" w:rsidRDefault="002D11BB" w14:paraId="446BC525" w14:textId="77777777">
      <w:pPr>
        <w:spacing w:after="120"/>
        <w:jc w:val="center"/>
        <w:rPr>
          <w:rFonts w:ascii="Arial" w:hAnsi="Arial" w:cs="Arial"/>
          <w:b/>
          <w:i/>
          <w:sz w:val="20"/>
          <w:szCs w:val="20"/>
        </w:rPr>
      </w:pPr>
      <w:r w:rsidRPr="006E631B">
        <w:rPr>
          <w:rFonts w:ascii="Arial" w:hAnsi="Arial" w:cs="Arial"/>
          <w:b/>
          <w:i/>
          <w:sz w:val="20"/>
          <w:szCs w:val="20"/>
        </w:rPr>
        <w:t>Předmět smlouvy</w:t>
      </w:r>
    </w:p>
    <w:p w:rsidRPr="006E631B" w:rsidR="002D11BB" w:rsidP="002D11BB" w:rsidRDefault="002D11BB" w14:paraId="7576E2A5" w14:textId="06B85C17">
      <w:pPr>
        <w:numPr>
          <w:ilvl w:val="3"/>
          <w:numId w:val="1"/>
        </w:numPr>
        <w:tabs>
          <w:tab w:val="clear" w:pos="2880"/>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Předmětem této smlouvy je závazek dodavatele, že pro objednatele zrealizuje </w:t>
      </w:r>
      <w:r w:rsidRPr="006E631B">
        <w:rPr>
          <w:rStyle w:val="slostrnky"/>
          <w:rFonts w:ascii="Arial" w:hAnsi="Arial" w:cs="Arial"/>
          <w:sz w:val="20"/>
          <w:szCs w:val="20"/>
        </w:rPr>
        <w:t>zakázku</w:t>
      </w:r>
      <w:r w:rsidRPr="006E631B">
        <w:rPr>
          <w:rFonts w:ascii="Arial" w:hAnsi="Arial" w:cs="Arial"/>
          <w:sz w:val="20"/>
          <w:szCs w:val="20"/>
        </w:rPr>
        <w:t xml:space="preserve"> </w:t>
      </w:r>
      <w:r w:rsidRPr="006E631B" w:rsidR="0042747C">
        <w:rPr>
          <w:rFonts w:ascii="Arial" w:hAnsi="Arial" w:cs="Arial"/>
          <w:sz w:val="20"/>
          <w:szCs w:val="20"/>
        </w:rPr>
        <w:t xml:space="preserve">„Školení v oblasti obecného IT a měkkých a manažerských dovedností – CIKAUTXO CZ s.r.o.“ – část I. </w:t>
      </w:r>
      <w:r w:rsidRPr="006E631B">
        <w:rPr>
          <w:rFonts w:ascii="Arial" w:hAnsi="Arial" w:cs="Arial"/>
          <w:sz w:val="20"/>
          <w:szCs w:val="20"/>
        </w:rPr>
        <w:t xml:space="preserve">„Školení v oblasti </w:t>
      </w:r>
      <w:r w:rsidRPr="006E631B" w:rsidR="007A5E24">
        <w:rPr>
          <w:rFonts w:ascii="Arial" w:hAnsi="Arial" w:cs="Arial"/>
          <w:sz w:val="20"/>
          <w:szCs w:val="20"/>
        </w:rPr>
        <w:t>obecného</w:t>
      </w:r>
      <w:r w:rsidRPr="006E631B">
        <w:rPr>
          <w:rFonts w:ascii="Arial" w:hAnsi="Arial" w:cs="Arial"/>
          <w:sz w:val="20"/>
          <w:szCs w:val="20"/>
        </w:rPr>
        <w:t xml:space="preserve"> IT“ (dále jen „zakázka“ či „projekt“) v rozsahu stanoveném výzvou k podání nabídek (dále jen „výzva“) a nabídkou dodavatele na realizaci projektu (dále jen „nabídka“).</w:t>
      </w:r>
    </w:p>
    <w:p w:rsidRPr="006E631B" w:rsidR="002D11BB" w:rsidP="002D11BB" w:rsidRDefault="002D11BB" w14:paraId="6CE1DBB6" w14:textId="69B18923">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prohlašuje, že má odbornou způsobilost pro splnění předmětu této smlouvy, kterou doložil v nabídce. Odborná způsobilost musí být platná po celou dobu trvání zakázky.</w:t>
      </w:r>
    </w:p>
    <w:p w:rsidRPr="006E631B" w:rsidR="002D11BB" w:rsidP="002D11BB" w:rsidRDefault="002D11BB" w14:paraId="2FB6B40D" w14:textId="4E5BCDB6">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Nedílnou součástí této smlouvy </w:t>
      </w:r>
      <w:r w:rsidRPr="006E631B" w:rsidR="006E631B">
        <w:rPr>
          <w:rFonts w:ascii="Arial" w:hAnsi="Arial" w:cs="Arial"/>
          <w:sz w:val="20"/>
          <w:szCs w:val="20"/>
        </w:rPr>
        <w:t xml:space="preserve">je Výzva k podání nabídek, nabídka dodavatele, a dále </w:t>
      </w:r>
      <w:r w:rsidRPr="006E631B">
        <w:rPr>
          <w:rFonts w:ascii="Arial" w:hAnsi="Arial" w:cs="Arial"/>
          <w:sz w:val="20"/>
          <w:szCs w:val="20"/>
        </w:rPr>
        <w:t xml:space="preserve"> </w:t>
      </w:r>
      <w:r w:rsidRPr="006E631B" w:rsidR="0042747C">
        <w:rPr>
          <w:rFonts w:ascii="Arial" w:hAnsi="Arial" w:cs="Arial"/>
          <w:sz w:val="20"/>
          <w:szCs w:val="20"/>
        </w:rPr>
        <w:t>Detailní vymezení předmětu zakázky</w:t>
      </w:r>
      <w:r w:rsidRPr="006E631B" w:rsidR="006E631B">
        <w:rPr>
          <w:rFonts w:ascii="Arial" w:hAnsi="Arial" w:cs="Arial"/>
          <w:sz w:val="20"/>
          <w:szCs w:val="20"/>
        </w:rPr>
        <w:t xml:space="preserve">, které je zároveň </w:t>
      </w:r>
      <w:r w:rsidRPr="006E631B" w:rsidR="0042747C">
        <w:rPr>
          <w:rFonts w:ascii="Arial" w:hAnsi="Arial" w:cs="Arial"/>
          <w:sz w:val="20"/>
          <w:szCs w:val="20"/>
        </w:rPr>
        <w:t xml:space="preserve"> </w:t>
      </w:r>
      <w:r w:rsidRPr="006E631B">
        <w:rPr>
          <w:rFonts w:ascii="Arial" w:hAnsi="Arial" w:cs="Arial"/>
          <w:sz w:val="20"/>
          <w:szCs w:val="20"/>
        </w:rPr>
        <w:t>příloh</w:t>
      </w:r>
      <w:r w:rsidRPr="006E631B" w:rsidR="006E631B">
        <w:rPr>
          <w:rFonts w:ascii="Arial" w:hAnsi="Arial" w:cs="Arial"/>
          <w:sz w:val="20"/>
          <w:szCs w:val="20"/>
        </w:rPr>
        <w:t>ou</w:t>
      </w:r>
      <w:r w:rsidRPr="006E631B">
        <w:rPr>
          <w:rFonts w:ascii="Arial" w:hAnsi="Arial" w:cs="Arial"/>
          <w:sz w:val="20"/>
          <w:szCs w:val="20"/>
        </w:rPr>
        <w:t xml:space="preserve"> č. 1</w:t>
      </w:r>
      <w:r w:rsidRPr="006E631B" w:rsidR="006E631B">
        <w:rPr>
          <w:rFonts w:ascii="Arial" w:hAnsi="Arial" w:cs="Arial"/>
          <w:sz w:val="20"/>
          <w:szCs w:val="20"/>
        </w:rPr>
        <w:t xml:space="preserve"> této smlouvy,</w:t>
      </w:r>
      <w:r w:rsidRPr="006E631B">
        <w:rPr>
          <w:rFonts w:ascii="Arial" w:hAnsi="Arial" w:cs="Arial"/>
          <w:sz w:val="20"/>
          <w:szCs w:val="20"/>
        </w:rPr>
        <w:t xml:space="preserve"> a </w:t>
      </w:r>
      <w:r w:rsidR="00BF5DF0">
        <w:rPr>
          <w:rFonts w:ascii="Arial" w:hAnsi="Arial" w:cs="Arial"/>
          <w:sz w:val="20"/>
          <w:szCs w:val="20"/>
        </w:rPr>
        <w:t>Prohlášení o poddodavatelích</w:t>
      </w:r>
      <w:r w:rsidRPr="00BF5DF0" w:rsidR="006E631B">
        <w:rPr>
          <w:rFonts w:ascii="Arial" w:hAnsi="Arial" w:cs="Arial"/>
          <w:sz w:val="20"/>
          <w:szCs w:val="20"/>
        </w:rPr>
        <w:t>, kter</w:t>
      </w:r>
      <w:r w:rsidR="00BF5DF0">
        <w:rPr>
          <w:rFonts w:ascii="Arial" w:hAnsi="Arial" w:cs="Arial"/>
          <w:sz w:val="20"/>
          <w:szCs w:val="20"/>
        </w:rPr>
        <w:t>é</w:t>
      </w:r>
      <w:r w:rsidRPr="00BF5DF0" w:rsidR="006E631B">
        <w:rPr>
          <w:rFonts w:ascii="Arial" w:hAnsi="Arial" w:cs="Arial"/>
          <w:sz w:val="20"/>
          <w:szCs w:val="20"/>
        </w:rPr>
        <w:t xml:space="preserve"> je zároveň  přílohou č. 2 </w:t>
      </w:r>
      <w:proofErr w:type="gramStart"/>
      <w:r w:rsidRPr="00BF5DF0" w:rsidR="006E631B">
        <w:rPr>
          <w:rFonts w:ascii="Arial" w:hAnsi="Arial" w:cs="Arial"/>
          <w:sz w:val="20"/>
          <w:szCs w:val="20"/>
        </w:rPr>
        <w:t>této</w:t>
      </w:r>
      <w:proofErr w:type="gramEnd"/>
      <w:r w:rsidRPr="00BF5DF0" w:rsidR="006E631B">
        <w:rPr>
          <w:rFonts w:ascii="Arial" w:hAnsi="Arial" w:cs="Arial"/>
          <w:sz w:val="20"/>
          <w:szCs w:val="20"/>
        </w:rPr>
        <w:t xml:space="preserve"> smlouvy</w:t>
      </w:r>
      <w:r w:rsidRPr="006E631B">
        <w:rPr>
          <w:rFonts w:ascii="Arial" w:hAnsi="Arial" w:cs="Arial"/>
          <w:sz w:val="20"/>
          <w:szCs w:val="20"/>
        </w:rPr>
        <w:t>.</w:t>
      </w:r>
    </w:p>
    <w:p w:rsidRPr="006E631B" w:rsidR="002D11BB" w:rsidP="002D11BB" w:rsidRDefault="002D11BB" w14:paraId="0F2635F6" w14:textId="77777777">
      <w:pPr>
        <w:jc w:val="center"/>
        <w:rPr>
          <w:rFonts w:ascii="Arial" w:hAnsi="Arial" w:cs="Arial"/>
          <w:b/>
          <w:sz w:val="20"/>
          <w:szCs w:val="20"/>
        </w:rPr>
      </w:pPr>
    </w:p>
    <w:p w:rsidRPr="006E631B" w:rsidR="002D11BB" w:rsidP="002D11BB" w:rsidRDefault="002D11BB" w14:paraId="47F0CCAC" w14:textId="77777777">
      <w:pPr>
        <w:jc w:val="center"/>
        <w:rPr>
          <w:rFonts w:ascii="Arial" w:hAnsi="Arial" w:cs="Arial"/>
          <w:b/>
          <w:i/>
          <w:sz w:val="20"/>
          <w:szCs w:val="20"/>
        </w:rPr>
      </w:pPr>
      <w:r w:rsidRPr="006E631B">
        <w:rPr>
          <w:rFonts w:ascii="Arial" w:hAnsi="Arial" w:cs="Arial"/>
          <w:b/>
          <w:i/>
          <w:sz w:val="20"/>
          <w:szCs w:val="20"/>
        </w:rPr>
        <w:t>Článek III.</w:t>
      </w:r>
    </w:p>
    <w:p w:rsidRPr="006E631B" w:rsidR="002D11BB" w:rsidP="002D11BB" w:rsidRDefault="002D11BB" w14:paraId="7BE8C610" w14:textId="77777777">
      <w:pPr>
        <w:spacing w:after="120"/>
        <w:jc w:val="center"/>
        <w:rPr>
          <w:rFonts w:ascii="Arial" w:hAnsi="Arial" w:cs="Arial"/>
          <w:b/>
          <w:i/>
          <w:sz w:val="20"/>
          <w:szCs w:val="20"/>
        </w:rPr>
      </w:pPr>
      <w:r w:rsidRPr="006E631B">
        <w:rPr>
          <w:rFonts w:ascii="Arial" w:hAnsi="Arial" w:cs="Arial"/>
          <w:b/>
          <w:i/>
          <w:sz w:val="20"/>
          <w:szCs w:val="20"/>
        </w:rPr>
        <w:t>Předmět plnění</w:t>
      </w:r>
    </w:p>
    <w:p w:rsidRPr="006E631B" w:rsidR="0042747C" w:rsidP="0042747C" w:rsidRDefault="002D11BB" w14:paraId="4ADFC5BF" w14:textId="5AE6F90D">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se za podmínek uvedených ve smlouvě a jejích přílohách zavazuje zejména k pln</w:t>
      </w:r>
      <w:r w:rsidRPr="006E631B" w:rsidR="009D2F8E">
        <w:rPr>
          <w:rFonts w:ascii="Arial" w:hAnsi="Arial" w:cs="Arial"/>
          <w:sz w:val="20"/>
          <w:szCs w:val="20"/>
        </w:rPr>
        <w:t>ění aktivit, které jsou popsány</w:t>
      </w:r>
      <w:r w:rsidRPr="006E631B" w:rsidR="0042747C">
        <w:rPr>
          <w:rFonts w:ascii="Arial" w:hAnsi="Arial" w:cs="Arial"/>
          <w:sz w:val="20"/>
          <w:szCs w:val="20"/>
        </w:rPr>
        <w:t xml:space="preserve"> ve Výzvě k podání nabídek zakázky a </w:t>
      </w:r>
      <w:r w:rsidRPr="006E631B">
        <w:rPr>
          <w:rFonts w:ascii="Arial" w:hAnsi="Arial" w:cs="Arial"/>
          <w:sz w:val="20"/>
          <w:szCs w:val="20"/>
        </w:rPr>
        <w:t>v </w:t>
      </w:r>
      <w:r w:rsidRPr="006E631B" w:rsidR="0042747C">
        <w:rPr>
          <w:rFonts w:ascii="Arial" w:hAnsi="Arial" w:cs="Arial"/>
          <w:sz w:val="20"/>
          <w:szCs w:val="20"/>
        </w:rPr>
        <w:t xml:space="preserve">Detailním vymezení předmětu zakázky, který je </w:t>
      </w:r>
      <w:r w:rsidRPr="006E631B">
        <w:rPr>
          <w:rFonts w:ascii="Arial" w:hAnsi="Arial" w:cs="Arial"/>
          <w:sz w:val="20"/>
          <w:szCs w:val="20"/>
        </w:rPr>
        <w:t>přílo</w:t>
      </w:r>
      <w:r w:rsidRPr="006E631B" w:rsidR="0042747C">
        <w:rPr>
          <w:rFonts w:ascii="Arial" w:hAnsi="Arial" w:cs="Arial"/>
          <w:sz w:val="20"/>
          <w:szCs w:val="20"/>
        </w:rPr>
        <w:t>hou</w:t>
      </w:r>
      <w:r w:rsidRPr="006E631B">
        <w:rPr>
          <w:rFonts w:ascii="Arial" w:hAnsi="Arial" w:cs="Arial"/>
          <w:sz w:val="20"/>
          <w:szCs w:val="20"/>
        </w:rPr>
        <w:t xml:space="preserve"> č. 1 této smlouvy.</w:t>
      </w:r>
    </w:p>
    <w:p w:rsidRPr="006E631B" w:rsidR="002D11BB" w:rsidP="002D11BB" w:rsidRDefault="002D11BB" w14:paraId="5E037B94" w14:textId="77777777">
      <w:pPr>
        <w:tabs>
          <w:tab w:val="num" w:pos="540"/>
        </w:tabs>
        <w:spacing w:line="288" w:lineRule="auto"/>
        <w:jc w:val="both"/>
        <w:rPr>
          <w:rFonts w:ascii="Arial" w:hAnsi="Arial" w:cs="Arial"/>
          <w:sz w:val="20"/>
          <w:szCs w:val="20"/>
        </w:rPr>
      </w:pPr>
    </w:p>
    <w:p w:rsidRPr="006E631B" w:rsidR="002D11BB" w:rsidP="002D11BB" w:rsidRDefault="002D11BB" w14:paraId="46A8D16E" w14:textId="77777777">
      <w:pPr>
        <w:jc w:val="center"/>
        <w:rPr>
          <w:rFonts w:ascii="Arial" w:hAnsi="Arial" w:cs="Arial"/>
          <w:b/>
          <w:i/>
          <w:sz w:val="20"/>
          <w:szCs w:val="20"/>
        </w:rPr>
      </w:pPr>
      <w:r w:rsidRPr="006E631B">
        <w:rPr>
          <w:rFonts w:ascii="Arial" w:hAnsi="Arial" w:cs="Arial"/>
          <w:b/>
          <w:i/>
          <w:sz w:val="20"/>
          <w:szCs w:val="20"/>
        </w:rPr>
        <w:t>Článek IV.</w:t>
      </w:r>
    </w:p>
    <w:p w:rsidRPr="006E631B" w:rsidR="002D11BB" w:rsidP="002D11BB" w:rsidRDefault="002D11BB" w14:paraId="55773BAE" w14:textId="77777777">
      <w:pPr>
        <w:spacing w:after="120"/>
        <w:jc w:val="center"/>
        <w:rPr>
          <w:rFonts w:ascii="Arial" w:hAnsi="Arial" w:cs="Arial"/>
          <w:b/>
          <w:i/>
          <w:sz w:val="20"/>
          <w:szCs w:val="20"/>
        </w:rPr>
      </w:pPr>
      <w:r w:rsidRPr="006E631B">
        <w:rPr>
          <w:rFonts w:ascii="Arial" w:hAnsi="Arial" w:cs="Arial"/>
          <w:b/>
          <w:i/>
          <w:sz w:val="20"/>
          <w:szCs w:val="20"/>
        </w:rPr>
        <w:t>Práva a povinnosti objednatele</w:t>
      </w:r>
    </w:p>
    <w:p w:rsidRPr="006E631B" w:rsidR="002D11BB" w:rsidP="002D11BB" w:rsidRDefault="002D11BB" w14:paraId="5A39706E"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Objednatel je povinen poskytovat dodavateli po celou dobu realizace projektu řádnou a včasnou informační a odbornou podporu nezbytnou k řádnému a včasnému provedení předmětu plnění. </w:t>
      </w:r>
    </w:p>
    <w:p w:rsidRPr="006E631B" w:rsidR="002D11BB" w:rsidP="002D11BB" w:rsidRDefault="002D11BB" w14:paraId="689B0D37"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Objednatel je povinen dodavateli hradit za plnění předmětu této smlouvy sjednanou cenu (viz čl. VIII.) za podmínek sjednaných v čl. X. této smlouvy. </w:t>
      </w:r>
    </w:p>
    <w:p w:rsidRPr="006E631B" w:rsidR="002D11BB" w:rsidP="002D11BB" w:rsidRDefault="002D11BB" w14:paraId="1F56EE58"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Objednatel je oprávněn měnit pořadí jednotlivých vzdělávacích aktivit. V případě změny pořadí jednotlivých vzdělávacích aktivit se objednatel zavazuje tuto skutečnost dodavateli oznámit </w:t>
      </w:r>
      <w:r w:rsidRPr="006E631B">
        <w:rPr>
          <w:rFonts w:ascii="Arial" w:hAnsi="Arial" w:cs="Arial"/>
          <w:b/>
          <w:sz w:val="20"/>
          <w:szCs w:val="20"/>
        </w:rPr>
        <w:t>minimálně 14 dní</w:t>
      </w:r>
      <w:r w:rsidRPr="006E631B">
        <w:rPr>
          <w:rFonts w:ascii="Arial" w:hAnsi="Arial" w:cs="Arial"/>
          <w:sz w:val="20"/>
          <w:szCs w:val="20"/>
        </w:rPr>
        <w:t xml:space="preserve"> předem.</w:t>
      </w:r>
    </w:p>
    <w:p w:rsidRPr="006E631B" w:rsidR="002D11BB" w:rsidP="002D11BB" w:rsidRDefault="002D11BB" w14:paraId="65026701"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Objednatel může jednostranně snížit rozsah dohodnutého plnění v závislosti na vývoji projektu OPZ a potřebách objednatele. V takovém případě zaplatí objednatel dodavateli pouze za skutečně odebrané plnění.</w:t>
      </w:r>
    </w:p>
    <w:p w:rsidRPr="006E631B" w:rsidR="002D11BB" w:rsidP="002D11BB" w:rsidRDefault="002D11BB" w14:paraId="283684AE"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Objednatel je oprávněn pozastavit financování v případě, že dodavatel bezdůvodně přeruší realizaci kurzů nebo provádí kurzy v rozporu s touto smlouvou nebo pokyny objednatele.</w:t>
      </w:r>
    </w:p>
    <w:p w:rsidRPr="000D2A59" w:rsidR="002D11BB" w:rsidP="002D11BB" w:rsidRDefault="002D11BB" w14:paraId="0B04BF88" w14:textId="7E963C82">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Objednatel má právo kontrolovat řádné plnění smlouvy ze strany dodavatele. Při kontrole se smluvní strany budou řídit zákonem č. 552/1991 Sb., o státní kontrole, v platném znění a zákonem č. 320/2001 Sb., o finanční kontrole.</w:t>
      </w:r>
    </w:p>
    <w:p w:rsidRPr="006E631B" w:rsidR="002D11BB" w:rsidP="002D11BB" w:rsidRDefault="002D11BB" w14:paraId="5034788E" w14:textId="77777777">
      <w:pPr>
        <w:keepNext/>
        <w:jc w:val="center"/>
        <w:rPr>
          <w:rFonts w:ascii="Arial" w:hAnsi="Arial" w:cs="Arial"/>
          <w:b/>
          <w:i/>
          <w:sz w:val="20"/>
          <w:szCs w:val="20"/>
        </w:rPr>
      </w:pPr>
      <w:r w:rsidRPr="006E631B">
        <w:rPr>
          <w:rFonts w:ascii="Arial" w:hAnsi="Arial" w:cs="Arial"/>
          <w:b/>
          <w:i/>
          <w:sz w:val="20"/>
          <w:szCs w:val="20"/>
        </w:rPr>
        <w:lastRenderedPageBreak/>
        <w:t>Článek V.</w:t>
      </w:r>
    </w:p>
    <w:p w:rsidRPr="006E631B" w:rsidR="002D11BB" w:rsidP="002D11BB" w:rsidRDefault="002D11BB" w14:paraId="0801C99D" w14:textId="77777777">
      <w:pPr>
        <w:keepNext/>
        <w:spacing w:after="120"/>
        <w:jc w:val="center"/>
        <w:rPr>
          <w:rFonts w:ascii="Arial" w:hAnsi="Arial" w:cs="Arial"/>
          <w:b/>
          <w:i/>
          <w:sz w:val="20"/>
          <w:szCs w:val="20"/>
        </w:rPr>
      </w:pPr>
      <w:r w:rsidRPr="006E631B">
        <w:rPr>
          <w:rFonts w:ascii="Arial" w:hAnsi="Arial" w:cs="Arial"/>
          <w:b/>
          <w:i/>
          <w:sz w:val="20"/>
          <w:szCs w:val="20"/>
        </w:rPr>
        <w:t>Práva a povinnosti dodavatele</w:t>
      </w:r>
    </w:p>
    <w:p w:rsidRPr="006E631B" w:rsidR="002D11BB" w:rsidP="002D11BB" w:rsidRDefault="002D11BB" w14:paraId="47A04056" w14:textId="69ED52CB">
      <w:pPr>
        <w:keepNext/>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je povinen zrealizovat zakázku v souladu s touto smlouvou a jejími přílohami.</w:t>
      </w:r>
    </w:p>
    <w:p w:rsidRPr="006E631B" w:rsidR="002D11BB" w:rsidP="002D11BB" w:rsidRDefault="002D11BB" w14:paraId="69D0F4D6" w14:textId="77777777">
      <w:pPr>
        <w:numPr>
          <w:ilvl w:val="0"/>
          <w:numId w:val="6"/>
        </w:numPr>
        <w:tabs>
          <w:tab w:val="clear" w:pos="2880"/>
        </w:tabs>
        <w:spacing w:before="120" w:after="120" w:line="288" w:lineRule="auto"/>
        <w:ind w:left="567" w:hanging="567"/>
        <w:jc w:val="both"/>
        <w:rPr>
          <w:rFonts w:ascii="Arial" w:hAnsi="Arial" w:cs="Arial"/>
          <w:sz w:val="20"/>
          <w:szCs w:val="20"/>
        </w:rPr>
      </w:pPr>
      <w:r w:rsidRPr="006E631B">
        <w:rPr>
          <w:rFonts w:ascii="Arial" w:hAnsi="Arial" w:cs="Arial"/>
          <w:sz w:val="20"/>
          <w:szCs w:val="20"/>
        </w:rPr>
        <w:t>Termíny školení se budou řídit dohodou smluvních stran, přičemž prioritní jsou potřeby objednatele.</w:t>
      </w:r>
    </w:p>
    <w:p w:rsidRPr="006E631B" w:rsidR="002D11BB" w:rsidP="002D11BB" w:rsidRDefault="002D11BB" w14:paraId="104DAE88" w14:textId="77777777">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Dodavatel se zavazuje, že realizuje konkrétní kurz dle požadavku objednatele do 14 dnů od doručení tohoto písemného požadavku kontaktní osobě dle ust. </w:t>
      </w:r>
      <w:proofErr w:type="gramStart"/>
      <w:r w:rsidRPr="006E631B">
        <w:rPr>
          <w:rFonts w:ascii="Arial" w:hAnsi="Arial" w:cs="Arial"/>
          <w:sz w:val="20"/>
          <w:szCs w:val="20"/>
        </w:rPr>
        <w:t>čl.</w:t>
      </w:r>
      <w:proofErr w:type="gramEnd"/>
      <w:r w:rsidRPr="006E631B">
        <w:rPr>
          <w:rFonts w:ascii="Arial" w:hAnsi="Arial" w:cs="Arial"/>
          <w:sz w:val="20"/>
          <w:szCs w:val="20"/>
        </w:rPr>
        <w:t xml:space="preserve"> XIV. odst. 14.5 této smlouvy.</w:t>
      </w:r>
      <w:r w:rsidRPr="006E631B">
        <w:rPr>
          <w:rFonts w:ascii="Arial" w:hAnsi="Arial" w:eastAsia="HG Mincho Light J" w:cs="Arial"/>
          <w:color w:val="000000"/>
          <w:sz w:val="20"/>
          <w:szCs w:val="20"/>
          <w:lang w:eastAsia="ar-SA"/>
        </w:rPr>
        <w:t xml:space="preserve"> </w:t>
      </w:r>
      <w:r w:rsidRPr="006E631B">
        <w:rPr>
          <w:rFonts w:ascii="Arial" w:hAnsi="Arial" w:cs="Arial"/>
          <w:sz w:val="20"/>
          <w:szCs w:val="20"/>
        </w:rPr>
        <w:t>Zpráva zasílaná elektronickou poštou se má za doručenou pouze v případě potvrzení jejího přijetí ze strany adresáta odeslaného elektronickou poštou, a to okamžikem doručení tohoto potvrzení.</w:t>
      </w:r>
    </w:p>
    <w:p w:rsidRPr="006E631B" w:rsidR="002D11BB" w:rsidP="002D11BB" w:rsidRDefault="002D11BB" w14:paraId="0F2D4364" w14:textId="783779C9">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Plnění této zakázky musí být vždy zajištěno dostatečným počtem kvalifikovaných a specializovaných osob (specialistů), přičemž dodavatel je povinen vždy zajistit, aby činnost vyžadující určitou kvalifikaci či specializaci byla vykonávána vždy takovými osobami, které tuto kvalifikaci či specializaci mají. Konkrétní požadavky na specialisty jsou uvedeny v</w:t>
      </w:r>
      <w:r w:rsidRPr="006E631B" w:rsidR="0042747C">
        <w:rPr>
          <w:rFonts w:ascii="Arial" w:hAnsi="Arial" w:cs="Arial"/>
          <w:sz w:val="20"/>
          <w:szCs w:val="20"/>
        </w:rPr>
        <w:t>e</w:t>
      </w:r>
      <w:r w:rsidRPr="006E631B">
        <w:rPr>
          <w:rFonts w:ascii="Arial" w:hAnsi="Arial" w:cs="Arial"/>
          <w:sz w:val="20"/>
          <w:szCs w:val="20"/>
        </w:rPr>
        <w:t> </w:t>
      </w:r>
      <w:r w:rsidRPr="006E631B" w:rsidR="0042747C">
        <w:rPr>
          <w:rFonts w:ascii="Arial" w:hAnsi="Arial" w:cs="Arial"/>
          <w:sz w:val="20"/>
          <w:szCs w:val="20"/>
        </w:rPr>
        <w:t>Výzvě k podání nabídek zakázky</w:t>
      </w:r>
      <w:r w:rsidRPr="006E631B">
        <w:rPr>
          <w:rFonts w:ascii="Arial" w:hAnsi="Arial" w:cs="Arial"/>
          <w:sz w:val="20"/>
          <w:szCs w:val="20"/>
        </w:rPr>
        <w:t xml:space="preserve">. V případě změny složení osob v realizačním týmu se dodavatel zavazuje tuto skutečnost objednateli oznámit </w:t>
      </w:r>
      <w:r w:rsidRPr="006E631B">
        <w:rPr>
          <w:rFonts w:ascii="Arial" w:hAnsi="Arial" w:cs="Arial"/>
          <w:b/>
          <w:sz w:val="20"/>
          <w:szCs w:val="20"/>
        </w:rPr>
        <w:t>minimálně 5 dní</w:t>
      </w:r>
      <w:r w:rsidRPr="006E631B">
        <w:rPr>
          <w:rFonts w:ascii="Arial" w:hAnsi="Arial" w:cs="Arial"/>
          <w:sz w:val="20"/>
          <w:szCs w:val="20"/>
        </w:rPr>
        <w:t xml:space="preserve"> předem. Každá taková změna podléhá schválení objednatele.</w:t>
      </w:r>
    </w:p>
    <w:p w:rsidRPr="006E631B" w:rsidR="002D11BB" w:rsidP="002D11BB" w:rsidRDefault="002D11BB" w14:paraId="567F1EB4" w14:textId="55ED438B">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je povinen sestavit realizační tým projektu, který zajistí kvalitní a odborný průběh realizace zakázky, a to v souladu s touto smlouvou</w:t>
      </w:r>
      <w:r w:rsidRPr="006E631B" w:rsidR="0042747C">
        <w:rPr>
          <w:rFonts w:ascii="Arial" w:hAnsi="Arial" w:cs="Arial"/>
          <w:sz w:val="20"/>
          <w:szCs w:val="20"/>
        </w:rPr>
        <w:t>,</w:t>
      </w:r>
      <w:r w:rsidRPr="006E631B">
        <w:rPr>
          <w:rFonts w:ascii="Arial" w:hAnsi="Arial" w:cs="Arial"/>
          <w:sz w:val="20"/>
          <w:szCs w:val="20"/>
        </w:rPr>
        <w:t xml:space="preserve"> jejími přílohami</w:t>
      </w:r>
      <w:r w:rsidRPr="006E631B" w:rsidR="0042747C">
        <w:rPr>
          <w:rFonts w:ascii="Arial" w:hAnsi="Arial" w:cs="Arial"/>
          <w:sz w:val="20"/>
          <w:szCs w:val="20"/>
        </w:rPr>
        <w:t xml:space="preserve"> a Výzvou k podání nabídek zakázky</w:t>
      </w:r>
      <w:r w:rsidRPr="006E631B">
        <w:rPr>
          <w:rFonts w:ascii="Arial" w:hAnsi="Arial" w:cs="Arial"/>
          <w:sz w:val="20"/>
          <w:szCs w:val="20"/>
        </w:rPr>
        <w:t xml:space="preserve">. Dodavatel se zavazuje, že v případě potřeby rozšíří realizační tým, tedy počet osob, které jsou určeny k plnění zakázky, o další osoby na základě požadavku objednatele, a to na vlastní finanční náklady. </w:t>
      </w:r>
    </w:p>
    <w:p w:rsidRPr="006E631B" w:rsidR="002D11BB" w:rsidP="002D11BB" w:rsidRDefault="002D11BB" w14:paraId="65C9D540" w14:textId="0A44FDB2">
      <w:pPr>
        <w:numPr>
          <w:ilvl w:val="0"/>
          <w:numId w:val="6"/>
        </w:numPr>
        <w:tabs>
          <w:tab w:val="clear" w:pos="2880"/>
        </w:tabs>
        <w:spacing w:before="120" w:after="120" w:line="288" w:lineRule="auto"/>
        <w:ind w:left="567" w:hanging="567"/>
        <w:jc w:val="both"/>
        <w:rPr>
          <w:rFonts w:ascii="Arial" w:hAnsi="Arial" w:cs="Arial"/>
          <w:sz w:val="20"/>
          <w:szCs w:val="20"/>
        </w:rPr>
      </w:pPr>
      <w:r w:rsidRPr="006E631B">
        <w:rPr>
          <w:rFonts w:ascii="Arial" w:hAnsi="Arial" w:cs="Arial"/>
          <w:sz w:val="20"/>
          <w:szCs w:val="20"/>
        </w:rPr>
        <w:t>V případě, že se na realizaci zakázky bude podílet jiný vedoucí týmu, resp. člen realizačního týmu, než kterým dodavatel prokázal splnění technického kvalifikačního předpokladu dle výzvy, je dodavatel povinen dodržet u vedoucího týmu, resp. u člena realizačního týmu</w:t>
      </w:r>
      <w:r w:rsidRPr="006E631B" w:rsidDel="003910BC">
        <w:rPr>
          <w:rFonts w:ascii="Arial" w:hAnsi="Arial" w:cs="Arial"/>
          <w:sz w:val="20"/>
          <w:szCs w:val="20"/>
        </w:rPr>
        <w:t xml:space="preserve"> </w:t>
      </w:r>
      <w:r w:rsidRPr="006E631B">
        <w:rPr>
          <w:rFonts w:ascii="Arial" w:hAnsi="Arial" w:cs="Arial"/>
          <w:sz w:val="20"/>
          <w:szCs w:val="20"/>
        </w:rPr>
        <w:t>stejné kvalifikační předpoklady. Dodavatel je povinen prokázat splnění kvalifikačních předpokladů vedoucího týmu, resp. člena realizačního týmu</w:t>
      </w:r>
      <w:r w:rsidRPr="006E631B" w:rsidR="0042747C">
        <w:rPr>
          <w:rFonts w:ascii="Arial" w:hAnsi="Arial" w:cs="Arial"/>
          <w:sz w:val="20"/>
          <w:szCs w:val="20"/>
        </w:rPr>
        <w:t>,</w:t>
      </w:r>
      <w:r w:rsidRPr="006E631B" w:rsidDel="003910BC">
        <w:rPr>
          <w:rFonts w:ascii="Arial" w:hAnsi="Arial" w:cs="Arial"/>
          <w:sz w:val="20"/>
          <w:szCs w:val="20"/>
        </w:rPr>
        <w:t xml:space="preserve"> </w:t>
      </w:r>
      <w:r w:rsidRPr="006E631B">
        <w:rPr>
          <w:rFonts w:ascii="Arial" w:hAnsi="Arial" w:cs="Arial"/>
          <w:sz w:val="20"/>
          <w:szCs w:val="20"/>
        </w:rPr>
        <w:t>předložením příslušných dokumentů dle výzvy objednateli.</w:t>
      </w:r>
    </w:p>
    <w:p w:rsidRPr="006E631B" w:rsidR="002D11BB" w:rsidP="002D11BB" w:rsidRDefault="002D11BB" w14:paraId="0B06EDBE" w14:textId="77777777">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Dodavatel je povinen dodržovat obecně závazné právní předpisy, které se vztahují k plnění předmětu této smlouvy, zejména pak se zavazuje používat údaje o účastnících projektu vždy v souladu se zákonem č. 101/2000 Sb., o ochraně osobních údajů, v platném znění. </w:t>
      </w:r>
    </w:p>
    <w:p w:rsidRPr="006E631B" w:rsidR="002D11BB" w:rsidP="002D11BB" w:rsidRDefault="002D11BB" w14:paraId="23DB3E4F" w14:textId="13C5531C">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Dodavatel je povinen po celou dobu trvání zakázky vlastnit potřebný doklad osvědčující odbornou způsobilost dodavatele nebo osoby, jejímž prostřednictvím odbornou způsobilost zabezpečuje. </w:t>
      </w:r>
    </w:p>
    <w:p w:rsidRPr="006E631B" w:rsidR="002D11BB" w:rsidP="002D11BB" w:rsidRDefault="002D11BB" w14:paraId="2CF21D97" w14:textId="14120A8D">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je povinen bezodkladně informovat objednatele o okolnostech, které mohou mít vliv na úspěšnou realizaci zakázky.</w:t>
      </w:r>
    </w:p>
    <w:p w:rsidRPr="006E631B" w:rsidR="002D11BB" w:rsidP="002D11BB" w:rsidRDefault="002D11BB" w14:paraId="5F65E8DE" w14:textId="77777777">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w:t>
      </w:r>
      <w:r w:rsidRPr="006E631B">
        <w:rPr>
          <w:rFonts w:ascii="Arial" w:hAnsi="Arial" w:cs="Arial"/>
          <w:sz w:val="20"/>
          <w:szCs w:val="20"/>
        </w:rPr>
        <w:lastRenderedPageBreak/>
        <w:t>osobami (dále jen „pověřené osoby“). Umožnit vstup kontrolou pověřeným osobám je dodavatel povinen v průběhu trvání projektu a po dobu deseti let od ukončení realizace projektu, přičemž lhůta se počítá od 1. 1. roku následujícího po ukončení realizace projektu.</w:t>
      </w:r>
    </w:p>
    <w:p w:rsidRPr="006E631B" w:rsidR="002D11BB" w:rsidP="002D11BB" w:rsidRDefault="002D11BB" w14:paraId="63A383A2" w14:textId="132B919A">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je povinen při plnění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rsidRPr="006E631B" w:rsidR="002D11BB" w:rsidP="002D11BB" w:rsidRDefault="002D11BB" w14:paraId="12FDC8C7" w14:textId="2CE2652B">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je povinen řídit se při realizaci zakázky platnou legislativou a dalšími dokumenty souvisejícími s plněním zakázky. Pokud porušením těchto předpisů vznikne škoda, nese dodavatel veškeré vzniklé náklady.</w:t>
      </w:r>
    </w:p>
    <w:p w:rsidRPr="006E631B" w:rsidR="002D11BB" w:rsidP="002D11BB" w:rsidRDefault="002D11BB" w14:paraId="2D0C357D" w14:textId="77777777">
      <w:pPr>
        <w:numPr>
          <w:ilvl w:val="0"/>
          <w:numId w:val="6"/>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se zavazuje zajistit, aby v případě, že využije při realizaci projektu poddodavatele uvedeného v nabídce, tento postupoval při poskytování služeb v souladu s touto smlouvou, jejími přílohami a platnou legislativou ČR a EU. Poddodavatel však není oprávněn vstupovat do přímých vztahů s objednatelem, zejména mu přímo poskytovat jakékoliv plnění.</w:t>
      </w:r>
    </w:p>
    <w:p w:rsidRPr="006E631B" w:rsidR="002D11BB" w:rsidP="002D11BB" w:rsidRDefault="002D11BB" w14:paraId="486CC2EB" w14:textId="77777777">
      <w:pPr>
        <w:rPr>
          <w:rFonts w:ascii="Arial" w:hAnsi="Arial" w:cs="Arial"/>
          <w:b/>
          <w:sz w:val="20"/>
          <w:szCs w:val="20"/>
        </w:rPr>
      </w:pPr>
    </w:p>
    <w:p w:rsidRPr="006E631B" w:rsidR="002D11BB" w:rsidP="002D11BB" w:rsidRDefault="002D11BB" w14:paraId="0F7E884B" w14:textId="77777777">
      <w:pPr>
        <w:jc w:val="center"/>
        <w:rPr>
          <w:rFonts w:ascii="Arial" w:hAnsi="Arial" w:cs="Arial"/>
          <w:b/>
          <w:i/>
          <w:sz w:val="20"/>
          <w:szCs w:val="20"/>
        </w:rPr>
      </w:pPr>
      <w:r w:rsidRPr="006E631B">
        <w:rPr>
          <w:rFonts w:ascii="Arial" w:hAnsi="Arial" w:cs="Arial"/>
          <w:b/>
          <w:i/>
          <w:sz w:val="20"/>
          <w:szCs w:val="20"/>
        </w:rPr>
        <w:t>Článek VI.</w:t>
      </w:r>
    </w:p>
    <w:p w:rsidRPr="006E631B" w:rsidR="002D11BB" w:rsidP="002D11BB" w:rsidRDefault="002D11BB" w14:paraId="043F4D56" w14:textId="77777777">
      <w:pPr>
        <w:spacing w:after="120"/>
        <w:jc w:val="center"/>
        <w:rPr>
          <w:rFonts w:ascii="Arial" w:hAnsi="Arial" w:cs="Arial"/>
          <w:b/>
          <w:i/>
          <w:sz w:val="20"/>
          <w:szCs w:val="20"/>
        </w:rPr>
      </w:pPr>
      <w:r w:rsidRPr="006E631B">
        <w:rPr>
          <w:rFonts w:ascii="Arial" w:hAnsi="Arial" w:cs="Arial"/>
          <w:b/>
          <w:i/>
          <w:sz w:val="20"/>
          <w:szCs w:val="20"/>
        </w:rPr>
        <w:t>Doba plnění</w:t>
      </w:r>
    </w:p>
    <w:p w:rsidRPr="006E631B" w:rsidR="0042747C" w:rsidP="009D2F8E" w:rsidRDefault="0042747C" w14:paraId="62CF5028" w14:textId="21F84B92">
      <w:pPr>
        <w:numPr>
          <w:ilvl w:val="0"/>
          <w:numId w:val="11"/>
        </w:numPr>
        <w:spacing w:before="120" w:after="120" w:line="288" w:lineRule="auto"/>
        <w:ind w:left="567" w:hanging="567"/>
        <w:jc w:val="both"/>
        <w:rPr>
          <w:rFonts w:ascii="Arial" w:hAnsi="Arial" w:cs="Arial"/>
          <w:sz w:val="20"/>
          <w:szCs w:val="20"/>
        </w:rPr>
      </w:pPr>
      <w:r w:rsidRPr="006E631B">
        <w:rPr>
          <w:rFonts w:ascii="Arial" w:hAnsi="Arial" w:cs="Arial"/>
          <w:sz w:val="20"/>
          <w:szCs w:val="20"/>
        </w:rPr>
        <w:t>Jednotlivé aktivity budou prováděny dle harmonogramu plnění, který bude navržen účastníkem dle potřeb zadavatele a tak, aby byl dodržen termín začátku a konce realizace zakázky.</w:t>
      </w:r>
    </w:p>
    <w:p w:rsidRPr="006E631B" w:rsidR="009D2F8E" w:rsidP="009D2F8E" w:rsidRDefault="009D2F8E" w14:paraId="51CB338E" w14:textId="77777777">
      <w:pPr>
        <w:numPr>
          <w:ilvl w:val="0"/>
          <w:numId w:val="11"/>
        </w:numPr>
        <w:spacing w:before="120" w:after="120" w:line="288" w:lineRule="auto"/>
        <w:ind w:left="567" w:hanging="567"/>
        <w:jc w:val="both"/>
        <w:rPr>
          <w:rFonts w:ascii="Arial" w:hAnsi="Arial" w:cs="Arial"/>
          <w:sz w:val="20"/>
          <w:szCs w:val="20"/>
        </w:rPr>
      </w:pPr>
      <w:r w:rsidRPr="006E631B">
        <w:rPr>
          <w:rFonts w:ascii="Arial" w:hAnsi="Arial" w:cs="Arial"/>
          <w:sz w:val="20"/>
          <w:szCs w:val="20"/>
        </w:rPr>
        <w:t>Dodavatel se zavazuje dodržet harmonogram plnění, za podmínek a v rozsahu uvedených ve smlouvě a jejích přílohách. To nevylučuje jeho možné změny provedené v souladu s touto smlouvou.</w:t>
      </w:r>
    </w:p>
    <w:p w:rsidRPr="006E631B" w:rsidR="0042747C" w:rsidP="009D2F8E" w:rsidRDefault="009D2F8E" w14:paraId="13638221" w14:textId="30844489">
      <w:pPr>
        <w:numPr>
          <w:ilvl w:val="0"/>
          <w:numId w:val="11"/>
        </w:numPr>
        <w:spacing w:before="120" w:after="120" w:line="288" w:lineRule="auto"/>
        <w:ind w:left="567" w:hanging="567"/>
        <w:jc w:val="both"/>
        <w:rPr>
          <w:rFonts w:ascii="Arial" w:hAnsi="Arial" w:cs="Arial"/>
          <w:sz w:val="20"/>
          <w:szCs w:val="20"/>
        </w:rPr>
      </w:pPr>
      <w:r w:rsidRPr="006E631B">
        <w:rPr>
          <w:rFonts w:ascii="Arial" w:hAnsi="Arial" w:cs="Arial"/>
          <w:sz w:val="20"/>
          <w:szCs w:val="20"/>
        </w:rPr>
        <w:t>Dokončení r</w:t>
      </w:r>
      <w:r w:rsidRPr="006E631B" w:rsidR="0042747C">
        <w:rPr>
          <w:rFonts w:ascii="Arial" w:hAnsi="Arial" w:cs="Arial"/>
          <w:sz w:val="20"/>
          <w:szCs w:val="20"/>
        </w:rPr>
        <w:t xml:space="preserve">ealizace </w:t>
      </w:r>
      <w:r w:rsidRPr="006E631B">
        <w:rPr>
          <w:rFonts w:ascii="Arial" w:hAnsi="Arial" w:cs="Arial"/>
          <w:sz w:val="20"/>
          <w:szCs w:val="20"/>
        </w:rPr>
        <w:t xml:space="preserve">plnění této smlouvy musí být splněno nejpozději </w:t>
      </w:r>
      <w:r w:rsidRPr="006E631B" w:rsidR="0042747C">
        <w:rPr>
          <w:rFonts w:ascii="Arial" w:hAnsi="Arial" w:cs="Arial"/>
          <w:sz w:val="20"/>
          <w:szCs w:val="20"/>
        </w:rPr>
        <w:t>do 31. 3. 2019.</w:t>
      </w:r>
    </w:p>
    <w:p w:rsidRPr="006E631B" w:rsidR="002D11BB" w:rsidP="002D11BB" w:rsidRDefault="002D11BB" w14:paraId="4549EBBF" w14:textId="77777777">
      <w:pPr>
        <w:jc w:val="center"/>
        <w:rPr>
          <w:rFonts w:ascii="Arial" w:hAnsi="Arial" w:cs="Arial"/>
          <w:b/>
          <w:i/>
          <w:sz w:val="20"/>
          <w:szCs w:val="20"/>
        </w:rPr>
      </w:pPr>
    </w:p>
    <w:p w:rsidRPr="006E631B" w:rsidR="002D11BB" w:rsidP="002D11BB" w:rsidRDefault="002D11BB" w14:paraId="3FE5E065" w14:textId="77777777">
      <w:pPr>
        <w:jc w:val="center"/>
        <w:rPr>
          <w:rFonts w:ascii="Arial" w:hAnsi="Arial" w:cs="Arial"/>
          <w:b/>
          <w:i/>
          <w:sz w:val="20"/>
          <w:szCs w:val="20"/>
        </w:rPr>
      </w:pPr>
      <w:r w:rsidRPr="006E631B">
        <w:rPr>
          <w:rFonts w:ascii="Arial" w:hAnsi="Arial" w:cs="Arial"/>
          <w:b/>
          <w:i/>
          <w:sz w:val="20"/>
          <w:szCs w:val="20"/>
        </w:rPr>
        <w:t>Článek VII.</w:t>
      </w:r>
    </w:p>
    <w:p w:rsidRPr="006E631B" w:rsidR="002D11BB" w:rsidP="002D11BB" w:rsidRDefault="002D11BB" w14:paraId="70DE4CA5" w14:textId="77777777">
      <w:pPr>
        <w:spacing w:after="120"/>
        <w:jc w:val="center"/>
        <w:rPr>
          <w:rFonts w:ascii="Arial" w:hAnsi="Arial" w:cs="Arial"/>
          <w:b/>
          <w:i/>
          <w:sz w:val="20"/>
          <w:szCs w:val="20"/>
        </w:rPr>
      </w:pPr>
      <w:r w:rsidRPr="006E631B">
        <w:rPr>
          <w:rFonts w:ascii="Arial" w:hAnsi="Arial" w:cs="Arial"/>
          <w:b/>
          <w:i/>
          <w:sz w:val="20"/>
          <w:szCs w:val="20"/>
        </w:rPr>
        <w:t>Místo plnění</w:t>
      </w:r>
    </w:p>
    <w:p w:rsidRPr="006E631B" w:rsidR="002D11BB" w:rsidP="002D11BB" w:rsidRDefault="002D11BB" w14:paraId="1B2F3A7F" w14:textId="044FDDE5">
      <w:pPr>
        <w:numPr>
          <w:ilvl w:val="0"/>
          <w:numId w:val="12"/>
        </w:numPr>
        <w:spacing w:before="120" w:after="120" w:line="288" w:lineRule="auto"/>
        <w:ind w:left="567" w:hanging="567"/>
        <w:jc w:val="both"/>
        <w:rPr>
          <w:rFonts w:ascii="Arial" w:hAnsi="Arial" w:cs="Arial"/>
          <w:bCs/>
          <w:sz w:val="20"/>
          <w:szCs w:val="20"/>
        </w:rPr>
      </w:pPr>
      <w:r w:rsidRPr="006E631B">
        <w:rPr>
          <w:rFonts w:ascii="Arial" w:hAnsi="Arial" w:cs="Arial"/>
          <w:bCs/>
          <w:sz w:val="20"/>
          <w:szCs w:val="20"/>
        </w:rPr>
        <w:t xml:space="preserve">Místem plnění předmětu zakázky </w:t>
      </w:r>
      <w:r w:rsidRPr="006E631B">
        <w:rPr>
          <w:rFonts w:ascii="Arial" w:hAnsi="Arial" w:cs="Arial"/>
          <w:sz w:val="20"/>
          <w:szCs w:val="20"/>
        </w:rPr>
        <w:t>jsou pr</w:t>
      </w:r>
      <w:r w:rsidRPr="006E631B" w:rsidR="0002472F">
        <w:rPr>
          <w:rFonts w:ascii="Arial" w:hAnsi="Arial" w:cs="Arial"/>
          <w:sz w:val="20"/>
          <w:szCs w:val="20"/>
        </w:rPr>
        <w:t xml:space="preserve">ostory zajištěné zadavatelem </w:t>
      </w:r>
      <w:proofErr w:type="spellStart"/>
      <w:r w:rsidRPr="006E631B" w:rsidR="00B55439">
        <w:rPr>
          <w:rFonts w:ascii="Arial" w:hAnsi="Arial" w:cs="Arial"/>
          <w:sz w:val="20"/>
          <w:szCs w:val="20"/>
        </w:rPr>
        <w:t>Cikautxo</w:t>
      </w:r>
      <w:proofErr w:type="spellEnd"/>
      <w:r w:rsidRPr="006E631B" w:rsidR="00B55439">
        <w:rPr>
          <w:rFonts w:ascii="Arial" w:hAnsi="Arial" w:cs="Arial"/>
          <w:sz w:val="20"/>
          <w:szCs w:val="20"/>
        </w:rPr>
        <w:t xml:space="preserve"> CZ s.r.o., na adrese: Letní 3867, Jablonec nad Nisou, 468 01</w:t>
      </w:r>
    </w:p>
    <w:p w:rsidRPr="006E631B" w:rsidR="002D11BB" w:rsidP="002D11BB" w:rsidRDefault="002D11BB" w14:paraId="7DE3EAFB" w14:textId="77777777">
      <w:pPr>
        <w:numPr>
          <w:ilvl w:val="0"/>
          <w:numId w:val="12"/>
        </w:numPr>
        <w:spacing w:before="120" w:after="120" w:line="288" w:lineRule="auto"/>
        <w:ind w:left="567" w:hanging="567"/>
        <w:jc w:val="both"/>
        <w:rPr>
          <w:rFonts w:ascii="Arial" w:hAnsi="Arial" w:cs="Arial"/>
          <w:bCs/>
          <w:sz w:val="20"/>
          <w:szCs w:val="20"/>
        </w:rPr>
      </w:pPr>
      <w:r w:rsidRPr="006E631B">
        <w:rPr>
          <w:rFonts w:ascii="Arial" w:hAnsi="Arial" w:cs="Arial"/>
          <w:bCs/>
          <w:sz w:val="20"/>
          <w:szCs w:val="20"/>
        </w:rPr>
        <w:t xml:space="preserve">Objednatel si vyhrazuje právo pro změnu místa plnění. </w:t>
      </w:r>
    </w:p>
    <w:p w:rsidRPr="006E631B" w:rsidR="002D11BB" w:rsidP="002D11BB" w:rsidRDefault="002D11BB" w14:paraId="2BBA9F03" w14:textId="77777777">
      <w:pPr>
        <w:jc w:val="center"/>
        <w:rPr>
          <w:rFonts w:ascii="Arial" w:hAnsi="Arial" w:cs="Arial"/>
          <w:b/>
          <w:i/>
          <w:sz w:val="20"/>
          <w:szCs w:val="20"/>
        </w:rPr>
        <w:sectPr w:rsidRPr="006E631B" w:rsidR="002D11BB" w:rsidSect="00E405C5">
          <w:headerReference w:type="default" r:id="rId8"/>
          <w:footerReference w:type="even" r:id="rId9"/>
          <w:footerReference w:type="default" r:id="rId10"/>
          <w:pgSz w:w="11906" w:h="16838"/>
          <w:pgMar w:top="1985" w:right="1466" w:bottom="1418" w:left="1417" w:header="708" w:footer="708" w:gutter="0"/>
          <w:cols w:space="708"/>
          <w:docGrid w:linePitch="360"/>
        </w:sectPr>
      </w:pPr>
    </w:p>
    <w:p w:rsidRPr="006E631B" w:rsidR="002D11BB" w:rsidP="002D11BB" w:rsidRDefault="002D11BB" w14:paraId="31730B6F" w14:textId="77777777">
      <w:pPr>
        <w:jc w:val="center"/>
        <w:rPr>
          <w:rFonts w:ascii="Arial" w:hAnsi="Arial" w:cs="Arial"/>
          <w:b/>
          <w:i/>
          <w:sz w:val="20"/>
          <w:szCs w:val="20"/>
        </w:rPr>
      </w:pPr>
      <w:r w:rsidRPr="006E631B">
        <w:rPr>
          <w:rFonts w:ascii="Arial" w:hAnsi="Arial" w:cs="Arial"/>
          <w:b/>
          <w:i/>
          <w:sz w:val="20"/>
          <w:szCs w:val="20"/>
        </w:rPr>
        <w:lastRenderedPageBreak/>
        <w:t>Článek VIII.</w:t>
      </w:r>
    </w:p>
    <w:p w:rsidRPr="006E631B" w:rsidR="002D11BB" w:rsidP="002D11BB" w:rsidRDefault="002D11BB" w14:paraId="258A76E5" w14:textId="77777777">
      <w:pPr>
        <w:spacing w:after="120"/>
        <w:jc w:val="center"/>
        <w:rPr>
          <w:rFonts w:ascii="Arial" w:hAnsi="Arial" w:cs="Arial"/>
          <w:b/>
          <w:i/>
          <w:sz w:val="20"/>
          <w:szCs w:val="20"/>
        </w:rPr>
      </w:pPr>
      <w:r w:rsidRPr="006E631B">
        <w:rPr>
          <w:rFonts w:ascii="Arial" w:hAnsi="Arial" w:cs="Arial"/>
          <w:b/>
          <w:i/>
          <w:sz w:val="20"/>
          <w:szCs w:val="20"/>
        </w:rPr>
        <w:t>Cena</w:t>
      </w:r>
    </w:p>
    <w:p w:rsidRPr="006E631B" w:rsidR="002D11BB" w:rsidP="002D11BB" w:rsidRDefault="002D11BB" w14:paraId="4BFFF34D" w14:textId="7F6177A3">
      <w:pPr>
        <w:numPr>
          <w:ilvl w:val="0"/>
          <w:numId w:val="4"/>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 xml:space="preserve">Objednatel se zavazuje zaplatit dodavateli za realizaci předmětu této smlouvy částku ve výši max. </w:t>
      </w:r>
      <w:r w:rsidRPr="006E631B">
        <w:rPr>
          <w:rFonts w:ascii="Arial" w:hAnsi="Arial" w:cs="Arial"/>
          <w:i/>
          <w:sz w:val="20"/>
          <w:szCs w:val="20"/>
          <w:highlight w:val="yellow"/>
        </w:rPr>
        <w:t>„DOPLNIT</w:t>
      </w:r>
      <w:r w:rsidRPr="006E631B" w:rsidR="009D2F8E">
        <w:rPr>
          <w:rFonts w:ascii="Arial" w:hAnsi="Arial" w:cs="Arial"/>
          <w:i/>
          <w:sz w:val="20"/>
          <w:szCs w:val="20"/>
          <w:highlight w:val="yellow"/>
        </w:rPr>
        <w:t xml:space="preserve"> CELKOVOU NABÍDKOVOU CENU</w:t>
      </w:r>
      <w:r w:rsidRPr="006E631B">
        <w:rPr>
          <w:rFonts w:ascii="Arial" w:hAnsi="Arial" w:cs="Arial"/>
          <w:i/>
          <w:sz w:val="20"/>
          <w:szCs w:val="20"/>
          <w:highlight w:val="yellow"/>
        </w:rPr>
        <w:t>“</w:t>
      </w:r>
      <w:r w:rsidRPr="006E631B">
        <w:rPr>
          <w:rFonts w:ascii="Arial" w:hAnsi="Arial" w:cs="Arial"/>
          <w:sz w:val="20"/>
          <w:szCs w:val="20"/>
        </w:rPr>
        <w:t xml:space="preserve"> Kč bez DPH. Cena zahrnuje veškeré náklady nutné a uznatelné k realizaci předmětu této smlouvy. </w:t>
      </w:r>
    </w:p>
    <w:p w:rsidRPr="006E631B" w:rsidR="002D11BB" w:rsidP="002D11BB" w:rsidRDefault="002D11BB" w14:paraId="01BA97DE" w14:textId="1C4CE661">
      <w:pPr>
        <w:numPr>
          <w:ilvl w:val="0"/>
          <w:numId w:val="4"/>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Níže uvedené ceny jsou závazné pro účely fakturace:</w:t>
      </w:r>
    </w:p>
    <w:tbl>
      <w:tblPr>
        <w:tblW w:w="9355"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left w:w="70" w:type="dxa"/>
          <w:right w:w="70" w:type="dxa"/>
        </w:tblCellMar>
        <w:tblLook w:firstRow="1" w:lastRow="0" w:firstColumn="1" w:lastColumn="0" w:noHBand="0" w:noVBand="1" w:val="04A0"/>
      </w:tblPr>
      <w:tblGrid>
        <w:gridCol w:w="1559"/>
        <w:gridCol w:w="1134"/>
        <w:gridCol w:w="992"/>
        <w:gridCol w:w="1418"/>
        <w:gridCol w:w="1559"/>
        <w:gridCol w:w="1418"/>
        <w:gridCol w:w="1275"/>
      </w:tblGrid>
      <w:tr w:rsidRPr="006E631B" w:rsidR="002D11BB" w:rsidTr="00232BEA" w14:paraId="1070FF9E" w14:textId="77777777">
        <w:trPr>
          <w:trHeight w:val="676"/>
        </w:trPr>
        <w:tc>
          <w:tcPr>
            <w:tcW w:w="1559" w:type="dxa"/>
            <w:shd w:val="clear" w:color="000000" w:fill="D9D9D9"/>
            <w:vAlign w:val="center"/>
            <w:hideMark/>
          </w:tcPr>
          <w:p w:rsidRPr="00205A91" w:rsidR="002D11BB" w:rsidP="00495408" w:rsidRDefault="002D11BB" w14:paraId="6E60CDF4" w14:textId="77777777">
            <w:pPr>
              <w:jc w:val="center"/>
              <w:rPr>
                <w:rFonts w:ascii="Arial" w:hAnsi="Arial" w:cs="Arial"/>
                <w:bCs/>
                <w:color w:val="000000"/>
                <w:sz w:val="20"/>
                <w:szCs w:val="20"/>
              </w:rPr>
            </w:pPr>
            <w:r w:rsidRPr="00205A91">
              <w:rPr>
                <w:rFonts w:ascii="Arial" w:hAnsi="Arial" w:cs="Arial"/>
                <w:bCs/>
                <w:color w:val="000000"/>
                <w:sz w:val="20"/>
                <w:szCs w:val="20"/>
              </w:rPr>
              <w:t>Vzdělávací aktivita</w:t>
            </w:r>
          </w:p>
        </w:tc>
        <w:tc>
          <w:tcPr>
            <w:tcW w:w="1134" w:type="dxa"/>
            <w:shd w:val="clear" w:color="000000" w:fill="D9D9D9"/>
            <w:vAlign w:val="center"/>
            <w:hideMark/>
          </w:tcPr>
          <w:p w:rsidRPr="006E631B" w:rsidR="002D11BB" w:rsidP="00495408" w:rsidRDefault="002D11BB" w14:paraId="12C9ED3A" w14:textId="77777777">
            <w:pPr>
              <w:jc w:val="center"/>
              <w:rPr>
                <w:rFonts w:ascii="Arial" w:hAnsi="Arial" w:cs="Arial"/>
                <w:bCs/>
                <w:color w:val="000000"/>
                <w:sz w:val="20"/>
                <w:szCs w:val="20"/>
              </w:rPr>
            </w:pPr>
            <w:r w:rsidRPr="006E631B">
              <w:rPr>
                <w:rFonts w:ascii="Arial" w:hAnsi="Arial" w:cs="Arial"/>
                <w:bCs/>
                <w:color w:val="000000"/>
                <w:sz w:val="20"/>
                <w:szCs w:val="20"/>
              </w:rPr>
              <w:t>Počet účastníků</w:t>
            </w:r>
          </w:p>
        </w:tc>
        <w:tc>
          <w:tcPr>
            <w:tcW w:w="992" w:type="dxa"/>
            <w:shd w:val="clear" w:color="000000" w:fill="D9D9D9"/>
            <w:vAlign w:val="center"/>
            <w:hideMark/>
          </w:tcPr>
          <w:p w:rsidRPr="006E631B" w:rsidR="002D11BB" w:rsidP="00495408" w:rsidRDefault="002D11BB" w14:paraId="679E7D8B" w14:textId="77777777">
            <w:pPr>
              <w:jc w:val="center"/>
              <w:rPr>
                <w:rFonts w:ascii="Arial" w:hAnsi="Arial" w:cs="Arial"/>
                <w:bCs/>
                <w:color w:val="000000"/>
                <w:sz w:val="20"/>
                <w:szCs w:val="20"/>
              </w:rPr>
            </w:pPr>
            <w:r w:rsidRPr="006E631B">
              <w:rPr>
                <w:rFonts w:ascii="Arial" w:hAnsi="Arial" w:cs="Arial"/>
                <w:bCs/>
                <w:color w:val="000000"/>
                <w:sz w:val="20"/>
                <w:szCs w:val="20"/>
              </w:rPr>
              <w:t>Počet skupin</w:t>
            </w:r>
          </w:p>
        </w:tc>
        <w:tc>
          <w:tcPr>
            <w:tcW w:w="1418" w:type="dxa"/>
            <w:shd w:val="clear" w:color="000000" w:fill="D9D9D9"/>
            <w:vAlign w:val="center"/>
            <w:hideMark/>
          </w:tcPr>
          <w:p w:rsidRPr="006E631B" w:rsidR="002D11BB" w:rsidP="00495408" w:rsidRDefault="002D11BB" w14:paraId="46433588" w14:textId="77777777">
            <w:pPr>
              <w:jc w:val="center"/>
              <w:rPr>
                <w:rFonts w:ascii="Arial" w:hAnsi="Arial" w:cs="Arial"/>
                <w:bCs/>
                <w:color w:val="000000"/>
                <w:sz w:val="20"/>
                <w:szCs w:val="20"/>
              </w:rPr>
            </w:pPr>
            <w:r w:rsidRPr="006E631B">
              <w:rPr>
                <w:rFonts w:ascii="Arial" w:hAnsi="Arial" w:cs="Arial"/>
                <w:bCs/>
                <w:color w:val="000000"/>
                <w:sz w:val="20"/>
                <w:szCs w:val="20"/>
              </w:rPr>
              <w:t>Rozsah školení na 1 skupinu v hod.</w:t>
            </w:r>
          </w:p>
        </w:tc>
        <w:tc>
          <w:tcPr>
            <w:tcW w:w="1559" w:type="dxa"/>
            <w:shd w:val="clear" w:color="000000" w:fill="D9D9D9"/>
            <w:vAlign w:val="center"/>
          </w:tcPr>
          <w:p w:rsidRPr="006E631B" w:rsidR="002D11BB" w:rsidP="00495408" w:rsidRDefault="002D11BB" w14:paraId="1B697BCC" w14:textId="77777777">
            <w:pPr>
              <w:jc w:val="center"/>
              <w:rPr>
                <w:rFonts w:ascii="Arial" w:hAnsi="Arial" w:cs="Arial"/>
                <w:bCs/>
                <w:color w:val="000000"/>
                <w:sz w:val="20"/>
                <w:szCs w:val="20"/>
              </w:rPr>
            </w:pPr>
            <w:r w:rsidRPr="006E631B">
              <w:rPr>
                <w:rFonts w:ascii="Arial" w:hAnsi="Arial" w:cs="Arial"/>
                <w:bCs/>
                <w:color w:val="000000"/>
                <w:sz w:val="20"/>
                <w:szCs w:val="20"/>
              </w:rPr>
              <w:t>Rozsah školení celkem za všechny skupiny v hod.</w:t>
            </w:r>
          </w:p>
        </w:tc>
        <w:tc>
          <w:tcPr>
            <w:tcW w:w="1418" w:type="dxa"/>
            <w:shd w:val="clear" w:color="000000" w:fill="D9D9D9"/>
            <w:vAlign w:val="center"/>
          </w:tcPr>
          <w:p w:rsidRPr="006E631B" w:rsidR="002D11BB" w:rsidP="00495408" w:rsidRDefault="002D11BB" w14:paraId="38BF0F56" w14:textId="77777777">
            <w:pPr>
              <w:jc w:val="center"/>
              <w:rPr>
                <w:rFonts w:ascii="Arial" w:hAnsi="Arial" w:cs="Arial"/>
                <w:bCs/>
                <w:color w:val="000000"/>
                <w:sz w:val="20"/>
                <w:szCs w:val="20"/>
              </w:rPr>
            </w:pPr>
            <w:r w:rsidRPr="006E631B">
              <w:rPr>
                <w:rFonts w:ascii="Arial" w:hAnsi="Arial" w:cs="Arial"/>
                <w:bCs/>
                <w:color w:val="000000"/>
                <w:sz w:val="20"/>
                <w:szCs w:val="20"/>
              </w:rPr>
              <w:t>Cena za 1 skupinu v Kč bez DPH</w:t>
            </w:r>
          </w:p>
        </w:tc>
        <w:tc>
          <w:tcPr>
            <w:tcW w:w="1275" w:type="dxa"/>
            <w:shd w:val="clear" w:color="000000" w:fill="D9D9D9"/>
            <w:vAlign w:val="center"/>
            <w:hideMark/>
          </w:tcPr>
          <w:p w:rsidRPr="006E631B" w:rsidR="002D11BB" w:rsidP="00495408" w:rsidRDefault="002D11BB" w14:paraId="14BC21FF" w14:textId="77777777">
            <w:pPr>
              <w:jc w:val="center"/>
              <w:rPr>
                <w:rFonts w:ascii="Arial" w:hAnsi="Arial" w:cs="Arial"/>
                <w:bCs/>
                <w:color w:val="000000"/>
                <w:sz w:val="20"/>
                <w:szCs w:val="20"/>
              </w:rPr>
            </w:pPr>
            <w:r w:rsidRPr="006E631B">
              <w:rPr>
                <w:rFonts w:ascii="Arial" w:hAnsi="Arial" w:cs="Arial"/>
                <w:bCs/>
                <w:color w:val="000000"/>
                <w:sz w:val="20"/>
                <w:szCs w:val="20"/>
              </w:rPr>
              <w:t>Celková cena za všechny skupiny v Kč bez DPH</w:t>
            </w:r>
          </w:p>
        </w:tc>
      </w:tr>
      <w:tr w:rsidRPr="006E631B" w:rsidR="00B55439" w:rsidTr="00232BEA" w14:paraId="0CBE04DE" w14:textId="77777777">
        <w:trPr>
          <w:trHeight w:val="315"/>
        </w:trPr>
        <w:tc>
          <w:tcPr>
            <w:tcW w:w="1559" w:type="dxa"/>
            <w:shd w:val="clear" w:color="auto" w:fill="FFFFFF" w:themeFill="background1"/>
            <w:vAlign w:val="center"/>
          </w:tcPr>
          <w:p w:rsidRPr="00205A91" w:rsidR="00B55439" w:rsidP="00B55439" w:rsidRDefault="00205A91" w14:paraId="5A0B0AEB" w14:textId="79992DC4">
            <w:pPr>
              <w:rPr>
                <w:rFonts w:ascii="Arial" w:hAnsi="Arial" w:cs="Arial"/>
                <w:color w:val="000000"/>
                <w:sz w:val="20"/>
                <w:szCs w:val="20"/>
              </w:rPr>
            </w:pPr>
            <w:r w:rsidRPr="00205A91">
              <w:rPr>
                <w:rFonts w:ascii="Arial" w:hAnsi="Arial" w:cs="Arial"/>
                <w:sz w:val="20"/>
                <w:szCs w:val="20"/>
              </w:rPr>
              <w:t xml:space="preserve">MS Excel  </w:t>
            </w:r>
            <w:r w:rsidRPr="00205A91">
              <w:rPr>
                <w:rFonts w:ascii="Arial" w:hAnsi="Arial" w:cs="Arial"/>
                <w:sz w:val="20"/>
                <w:szCs w:val="20"/>
              </w:rPr>
              <w:br/>
              <w:t>(ve dvou variantách dle úrovně účastníků – základ a pokročilý)</w:t>
            </w:r>
          </w:p>
        </w:tc>
        <w:tc>
          <w:tcPr>
            <w:tcW w:w="1134" w:type="dxa"/>
            <w:shd w:val="clear" w:color="auto" w:fill="FFFFFF" w:themeFill="background1"/>
            <w:noWrap/>
            <w:vAlign w:val="center"/>
          </w:tcPr>
          <w:p w:rsidRPr="006E631B" w:rsidR="00B55439" w:rsidP="00B55439" w:rsidRDefault="00E07C58" w14:paraId="74AEADE3" w14:textId="32D19E41">
            <w:pPr>
              <w:jc w:val="center"/>
              <w:rPr>
                <w:rFonts w:ascii="Arial" w:hAnsi="Arial" w:cs="Arial"/>
                <w:color w:val="000000"/>
                <w:sz w:val="20"/>
                <w:szCs w:val="20"/>
              </w:rPr>
            </w:pPr>
            <w:r w:rsidRPr="006E631B">
              <w:rPr>
                <w:rFonts w:ascii="Arial" w:hAnsi="Arial" w:cs="Arial"/>
                <w:color w:val="000000"/>
                <w:sz w:val="20"/>
                <w:szCs w:val="20"/>
              </w:rPr>
              <w:t>52</w:t>
            </w:r>
          </w:p>
        </w:tc>
        <w:tc>
          <w:tcPr>
            <w:tcW w:w="992" w:type="dxa"/>
            <w:shd w:val="clear" w:color="auto" w:fill="FFFFFF" w:themeFill="background1"/>
            <w:noWrap/>
            <w:vAlign w:val="center"/>
          </w:tcPr>
          <w:p w:rsidRPr="006E631B" w:rsidR="00B55439" w:rsidP="00B55439" w:rsidRDefault="00E07C58" w14:paraId="6C51D978" w14:textId="3F68741A">
            <w:pPr>
              <w:jc w:val="center"/>
              <w:rPr>
                <w:rFonts w:ascii="Arial" w:hAnsi="Arial" w:cs="Arial"/>
                <w:color w:val="000000"/>
                <w:sz w:val="20"/>
                <w:szCs w:val="20"/>
              </w:rPr>
            </w:pPr>
            <w:r w:rsidRPr="006E631B">
              <w:rPr>
                <w:rFonts w:ascii="Arial" w:hAnsi="Arial" w:cs="Arial"/>
                <w:color w:val="000000"/>
                <w:sz w:val="20"/>
                <w:szCs w:val="20"/>
              </w:rPr>
              <w:t>5</w:t>
            </w:r>
          </w:p>
        </w:tc>
        <w:tc>
          <w:tcPr>
            <w:tcW w:w="1418" w:type="dxa"/>
            <w:shd w:val="clear" w:color="auto" w:fill="FFFFFF" w:themeFill="background1"/>
            <w:noWrap/>
            <w:vAlign w:val="center"/>
          </w:tcPr>
          <w:p w:rsidRPr="006E631B" w:rsidR="00B55439" w:rsidP="00B55439" w:rsidRDefault="00E07C58" w14:paraId="1B10C21D" w14:textId="4B02C71A">
            <w:pPr>
              <w:jc w:val="center"/>
              <w:rPr>
                <w:rFonts w:ascii="Arial" w:hAnsi="Arial" w:cs="Arial"/>
                <w:color w:val="000000"/>
                <w:sz w:val="20"/>
                <w:szCs w:val="20"/>
              </w:rPr>
            </w:pPr>
            <w:r w:rsidRPr="006E631B">
              <w:rPr>
                <w:rFonts w:ascii="Arial" w:hAnsi="Arial" w:cs="Arial"/>
                <w:color w:val="000000"/>
                <w:sz w:val="20"/>
                <w:szCs w:val="20"/>
              </w:rPr>
              <w:t>16</w:t>
            </w:r>
          </w:p>
        </w:tc>
        <w:tc>
          <w:tcPr>
            <w:tcW w:w="1559" w:type="dxa"/>
            <w:shd w:val="clear" w:color="auto" w:fill="FFFFFF" w:themeFill="background1"/>
            <w:vAlign w:val="center"/>
          </w:tcPr>
          <w:p w:rsidRPr="006E631B" w:rsidR="00B55439" w:rsidP="00B55439" w:rsidRDefault="00806D3F" w14:paraId="6CF38D34" w14:textId="690D7C93">
            <w:pPr>
              <w:jc w:val="center"/>
              <w:rPr>
                <w:rFonts w:ascii="Arial" w:hAnsi="Arial" w:cs="Arial"/>
                <w:color w:val="000000"/>
                <w:sz w:val="20"/>
                <w:szCs w:val="20"/>
              </w:rPr>
            </w:pPr>
            <w:r w:rsidRPr="006E631B">
              <w:rPr>
                <w:rFonts w:ascii="Arial" w:hAnsi="Arial" w:cs="Arial"/>
                <w:color w:val="000000"/>
                <w:sz w:val="20"/>
                <w:szCs w:val="20"/>
              </w:rPr>
              <w:t>80</w:t>
            </w:r>
          </w:p>
        </w:tc>
        <w:tc>
          <w:tcPr>
            <w:tcW w:w="1418" w:type="dxa"/>
            <w:vAlign w:val="center"/>
          </w:tcPr>
          <w:p w:rsidRPr="006E631B" w:rsidR="00B55439" w:rsidP="00B55439" w:rsidRDefault="009D2F8E" w14:paraId="567CE658" w14:textId="1C7D7F15">
            <w:pPr>
              <w:jc w:val="center"/>
              <w:rPr>
                <w:rFonts w:ascii="Arial" w:hAnsi="Arial" w:cs="Arial"/>
                <w:sz w:val="20"/>
                <w:szCs w:val="20"/>
                <w:highlight w:val="green"/>
              </w:rPr>
            </w:pPr>
            <w:r w:rsidRPr="006E631B">
              <w:rPr>
                <w:rFonts w:ascii="Arial" w:hAnsi="Arial" w:cs="Arial"/>
                <w:i/>
                <w:sz w:val="20"/>
                <w:szCs w:val="20"/>
                <w:highlight w:val="yellow"/>
              </w:rPr>
              <w:t>„DOPLNIT“</w:t>
            </w:r>
          </w:p>
        </w:tc>
        <w:tc>
          <w:tcPr>
            <w:tcW w:w="1275" w:type="dxa"/>
            <w:shd w:val="clear" w:color="auto" w:fill="auto"/>
            <w:noWrap/>
            <w:vAlign w:val="center"/>
          </w:tcPr>
          <w:p w:rsidRPr="006E631B" w:rsidR="00B55439" w:rsidP="00B55439" w:rsidRDefault="009D2F8E" w14:paraId="109DB1E3" w14:textId="128D8FE1">
            <w:pPr>
              <w:jc w:val="center"/>
              <w:rPr>
                <w:rFonts w:ascii="Arial" w:hAnsi="Arial" w:cs="Arial"/>
                <w:color w:val="000000"/>
                <w:sz w:val="20"/>
                <w:szCs w:val="20"/>
                <w:highlight w:val="green"/>
              </w:rPr>
            </w:pPr>
            <w:r w:rsidRPr="006E631B">
              <w:rPr>
                <w:rFonts w:ascii="Arial" w:hAnsi="Arial" w:cs="Arial"/>
                <w:i/>
                <w:sz w:val="20"/>
                <w:szCs w:val="20"/>
                <w:highlight w:val="yellow"/>
              </w:rPr>
              <w:t>„DOPLNIT“</w:t>
            </w:r>
          </w:p>
        </w:tc>
      </w:tr>
      <w:tr w:rsidRPr="006E631B" w:rsidR="002D11BB" w:rsidTr="00232BEA" w14:paraId="5C37C9EA" w14:textId="77777777">
        <w:trPr>
          <w:trHeight w:val="315"/>
        </w:trPr>
        <w:tc>
          <w:tcPr>
            <w:tcW w:w="8080" w:type="dxa"/>
            <w:gridSpan w:val="6"/>
            <w:shd w:val="clear" w:color="000000" w:fill="A6A6A6"/>
            <w:vAlign w:val="center"/>
          </w:tcPr>
          <w:p w:rsidRPr="006E631B" w:rsidR="002D11BB" w:rsidP="00495408" w:rsidRDefault="002D11BB" w14:paraId="590520DD" w14:textId="77777777">
            <w:pPr>
              <w:rPr>
                <w:rFonts w:ascii="Arial" w:hAnsi="Arial" w:cs="Arial"/>
                <w:b/>
                <w:sz w:val="20"/>
                <w:szCs w:val="20"/>
              </w:rPr>
            </w:pPr>
            <w:r w:rsidRPr="006E631B">
              <w:rPr>
                <w:rFonts w:ascii="Arial" w:hAnsi="Arial" w:cs="Arial"/>
                <w:b/>
                <w:iCs/>
                <w:sz w:val="20"/>
                <w:szCs w:val="20"/>
              </w:rPr>
              <w:t>Celková nabídková cena v Kč bez DPH</w:t>
            </w:r>
          </w:p>
        </w:tc>
        <w:tc>
          <w:tcPr>
            <w:tcW w:w="1275" w:type="dxa"/>
            <w:shd w:val="clear" w:color="auto" w:fill="FFFFFF" w:themeFill="background1"/>
            <w:noWrap/>
            <w:vAlign w:val="center"/>
            <w:hideMark/>
          </w:tcPr>
          <w:p w:rsidRPr="006E631B" w:rsidR="002D11BB" w:rsidP="00495408" w:rsidRDefault="009D2F8E" w14:paraId="34CA9EB8" w14:textId="21EE4847">
            <w:pPr>
              <w:jc w:val="center"/>
              <w:rPr>
                <w:rFonts w:ascii="Arial" w:hAnsi="Arial" w:cs="Arial"/>
                <w:b/>
                <w:bCs/>
                <w:color w:val="000000"/>
                <w:sz w:val="20"/>
                <w:szCs w:val="20"/>
              </w:rPr>
            </w:pPr>
            <w:r w:rsidRPr="006E631B">
              <w:rPr>
                <w:rFonts w:ascii="Arial" w:hAnsi="Arial" w:cs="Arial"/>
                <w:i/>
                <w:sz w:val="20"/>
                <w:szCs w:val="20"/>
                <w:highlight w:val="yellow"/>
              </w:rPr>
              <w:t>„DOPLNIT“</w:t>
            </w:r>
          </w:p>
        </w:tc>
      </w:tr>
      <w:tr w:rsidRPr="006E631B" w:rsidR="00950A53" w:rsidTr="00232BEA" w14:paraId="2112AE1A" w14:textId="77777777">
        <w:trPr>
          <w:trHeight w:val="315"/>
        </w:trPr>
        <w:tc>
          <w:tcPr>
            <w:tcW w:w="8080" w:type="dxa"/>
            <w:gridSpan w:val="6"/>
            <w:shd w:val="clear" w:color="000000" w:fill="A6A6A6"/>
            <w:vAlign w:val="center"/>
          </w:tcPr>
          <w:p w:rsidRPr="006E631B" w:rsidR="00950A53" w:rsidP="00950A53" w:rsidRDefault="00950A53" w14:paraId="26394A7C" w14:textId="50FB273F">
            <w:pPr>
              <w:rPr>
                <w:rFonts w:ascii="Arial" w:hAnsi="Arial" w:cs="Arial"/>
                <w:b/>
                <w:iCs/>
                <w:sz w:val="20"/>
                <w:szCs w:val="20"/>
              </w:rPr>
            </w:pPr>
            <w:r>
              <w:rPr>
                <w:rFonts w:ascii="Arial" w:hAnsi="Arial" w:cs="Arial"/>
                <w:b/>
                <w:iCs/>
                <w:sz w:val="20"/>
                <w:szCs w:val="20"/>
              </w:rPr>
              <w:t>Výše DPH z celkové</w:t>
            </w:r>
            <w:r w:rsidRPr="006E631B">
              <w:rPr>
                <w:rFonts w:ascii="Arial" w:hAnsi="Arial" w:cs="Arial"/>
                <w:b/>
                <w:iCs/>
                <w:sz w:val="20"/>
                <w:szCs w:val="20"/>
              </w:rPr>
              <w:t xml:space="preserve"> </w:t>
            </w:r>
            <w:r>
              <w:rPr>
                <w:rFonts w:ascii="Arial" w:hAnsi="Arial" w:cs="Arial"/>
                <w:b/>
                <w:iCs/>
                <w:sz w:val="20"/>
                <w:szCs w:val="20"/>
              </w:rPr>
              <w:t>nabídkové ceny v Kč</w:t>
            </w:r>
          </w:p>
        </w:tc>
        <w:tc>
          <w:tcPr>
            <w:tcW w:w="1275" w:type="dxa"/>
            <w:shd w:val="clear" w:color="auto" w:fill="FFFFFF" w:themeFill="background1"/>
            <w:noWrap/>
            <w:vAlign w:val="center"/>
          </w:tcPr>
          <w:p w:rsidRPr="006E631B" w:rsidR="00950A53" w:rsidP="00495408" w:rsidRDefault="00950A53" w14:paraId="7EEB39BB" w14:textId="548929F5">
            <w:pPr>
              <w:jc w:val="center"/>
              <w:rPr>
                <w:rFonts w:ascii="Arial" w:hAnsi="Arial" w:cs="Arial"/>
                <w:i/>
                <w:sz w:val="20"/>
                <w:szCs w:val="20"/>
                <w:highlight w:val="yellow"/>
              </w:rPr>
            </w:pPr>
            <w:r w:rsidRPr="006E631B">
              <w:rPr>
                <w:rFonts w:ascii="Arial" w:hAnsi="Arial" w:cs="Arial"/>
                <w:i/>
                <w:sz w:val="20"/>
                <w:szCs w:val="20"/>
                <w:highlight w:val="yellow"/>
              </w:rPr>
              <w:t>„DOPLNIT“</w:t>
            </w:r>
          </w:p>
        </w:tc>
      </w:tr>
      <w:tr w:rsidRPr="006E631B" w:rsidR="00950A53" w:rsidTr="00232BEA" w14:paraId="37E187D5" w14:textId="77777777">
        <w:trPr>
          <w:trHeight w:val="315"/>
        </w:trPr>
        <w:tc>
          <w:tcPr>
            <w:tcW w:w="8080" w:type="dxa"/>
            <w:gridSpan w:val="6"/>
            <w:shd w:val="clear" w:color="000000" w:fill="A6A6A6"/>
            <w:vAlign w:val="center"/>
          </w:tcPr>
          <w:p w:rsidR="00950A53" w:rsidP="00950A53" w:rsidRDefault="00950A53" w14:paraId="21174A59" w14:textId="157B7673">
            <w:pPr>
              <w:rPr>
                <w:rFonts w:ascii="Arial" w:hAnsi="Arial" w:cs="Arial"/>
                <w:b/>
                <w:iCs/>
                <w:sz w:val="20"/>
                <w:szCs w:val="20"/>
              </w:rPr>
            </w:pPr>
            <w:r w:rsidRPr="006E631B">
              <w:rPr>
                <w:rFonts w:ascii="Arial" w:hAnsi="Arial" w:cs="Arial"/>
                <w:b/>
                <w:iCs/>
                <w:sz w:val="20"/>
                <w:szCs w:val="20"/>
              </w:rPr>
              <w:t xml:space="preserve">Celková nabídková cena v Kč </w:t>
            </w:r>
            <w:r>
              <w:rPr>
                <w:rFonts w:ascii="Arial" w:hAnsi="Arial" w:cs="Arial"/>
                <w:b/>
                <w:iCs/>
                <w:sz w:val="20"/>
                <w:szCs w:val="20"/>
              </w:rPr>
              <w:t>včetně</w:t>
            </w:r>
            <w:r w:rsidRPr="006E631B">
              <w:rPr>
                <w:rFonts w:ascii="Arial" w:hAnsi="Arial" w:cs="Arial"/>
                <w:b/>
                <w:iCs/>
                <w:sz w:val="20"/>
                <w:szCs w:val="20"/>
              </w:rPr>
              <w:t xml:space="preserve"> DPH</w:t>
            </w:r>
          </w:p>
        </w:tc>
        <w:tc>
          <w:tcPr>
            <w:tcW w:w="1275" w:type="dxa"/>
            <w:shd w:val="clear" w:color="auto" w:fill="FFFFFF" w:themeFill="background1"/>
            <w:noWrap/>
            <w:vAlign w:val="center"/>
          </w:tcPr>
          <w:p w:rsidRPr="006E631B" w:rsidR="00950A53" w:rsidP="00495408" w:rsidRDefault="00950A53" w14:paraId="158C067C" w14:textId="2D1B7ACB">
            <w:pPr>
              <w:jc w:val="center"/>
              <w:rPr>
                <w:rFonts w:ascii="Arial" w:hAnsi="Arial" w:cs="Arial"/>
                <w:i/>
                <w:sz w:val="20"/>
                <w:szCs w:val="20"/>
                <w:highlight w:val="yellow"/>
              </w:rPr>
            </w:pPr>
            <w:r w:rsidRPr="006E631B">
              <w:rPr>
                <w:rFonts w:ascii="Arial" w:hAnsi="Arial" w:cs="Arial"/>
                <w:i/>
                <w:sz w:val="20"/>
                <w:szCs w:val="20"/>
                <w:highlight w:val="yellow"/>
              </w:rPr>
              <w:t>„DOPLNIT“</w:t>
            </w:r>
          </w:p>
        </w:tc>
      </w:tr>
    </w:tbl>
    <w:p w:rsidRPr="006E631B" w:rsidR="002D11BB" w:rsidP="002D11BB" w:rsidRDefault="002D11BB" w14:paraId="634A0460" w14:textId="77777777">
      <w:pPr>
        <w:spacing w:line="288" w:lineRule="auto"/>
        <w:jc w:val="both"/>
        <w:rPr>
          <w:rFonts w:ascii="Arial" w:hAnsi="Arial" w:cs="Arial"/>
          <w:sz w:val="20"/>
          <w:szCs w:val="20"/>
        </w:rPr>
      </w:pPr>
    </w:p>
    <w:p w:rsidRPr="006E631B" w:rsidR="002D11BB" w:rsidP="002D11BB" w:rsidRDefault="002D11BB" w14:paraId="2996C612" w14:textId="77777777">
      <w:pPr>
        <w:numPr>
          <w:ilvl w:val="0"/>
          <w:numId w:val="4"/>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 xml:space="preserve">K cenám bez DPH bude připočteno DPH v zákonné výši. </w:t>
      </w:r>
    </w:p>
    <w:p w:rsidRPr="006E631B" w:rsidR="009D2F8E" w:rsidP="009D2F8E" w:rsidRDefault="009D2F8E" w14:paraId="14965E99" w14:textId="77777777">
      <w:pPr>
        <w:spacing w:before="120" w:after="120" w:line="288" w:lineRule="auto"/>
        <w:ind w:left="539"/>
        <w:jc w:val="both"/>
        <w:rPr>
          <w:rFonts w:ascii="Arial" w:hAnsi="Arial" w:cs="Arial"/>
          <w:sz w:val="20"/>
          <w:szCs w:val="20"/>
        </w:rPr>
      </w:pPr>
    </w:p>
    <w:p w:rsidRPr="006E631B" w:rsidR="009D2F8E" w:rsidP="009D2F8E" w:rsidRDefault="009D2F8E" w14:paraId="467CDCD2" w14:textId="77777777">
      <w:pPr>
        <w:spacing w:line="288" w:lineRule="auto"/>
        <w:jc w:val="center"/>
        <w:rPr>
          <w:rFonts w:ascii="Arial" w:hAnsi="Arial" w:cs="Arial"/>
          <w:b/>
          <w:i/>
          <w:sz w:val="20"/>
          <w:szCs w:val="20"/>
        </w:rPr>
      </w:pPr>
      <w:r w:rsidRPr="006E631B">
        <w:rPr>
          <w:rFonts w:ascii="Arial" w:hAnsi="Arial" w:cs="Arial"/>
          <w:b/>
          <w:i/>
          <w:sz w:val="20"/>
          <w:szCs w:val="20"/>
        </w:rPr>
        <w:t>Článek IX.</w:t>
      </w:r>
    </w:p>
    <w:p w:rsidRPr="006E631B" w:rsidR="009D2F8E" w:rsidP="009D2F8E" w:rsidRDefault="009D2F8E" w14:paraId="3F30386F" w14:textId="77777777">
      <w:pPr>
        <w:spacing w:after="120" w:line="288" w:lineRule="auto"/>
        <w:jc w:val="center"/>
        <w:rPr>
          <w:rFonts w:ascii="Arial" w:hAnsi="Arial" w:cs="Arial"/>
          <w:b/>
          <w:i/>
          <w:sz w:val="20"/>
          <w:szCs w:val="20"/>
        </w:rPr>
      </w:pPr>
      <w:r w:rsidRPr="006E631B">
        <w:rPr>
          <w:rFonts w:ascii="Arial" w:hAnsi="Arial" w:cs="Arial"/>
          <w:b/>
          <w:i/>
          <w:sz w:val="20"/>
          <w:szCs w:val="20"/>
        </w:rPr>
        <w:t>Poddodavatelé</w:t>
      </w:r>
    </w:p>
    <w:p w:rsidRPr="006E631B" w:rsidR="009D2F8E" w:rsidP="009D2F8E" w:rsidRDefault="009D2F8E" w14:paraId="37F1D37D" w14:textId="4D77D636">
      <w:pPr>
        <w:numPr>
          <w:ilvl w:val="1"/>
          <w:numId w:val="5"/>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 xml:space="preserve">Bude-li předmět smlouvy </w:t>
      </w:r>
      <w:r w:rsidRPr="00BF5DF0">
        <w:rPr>
          <w:rFonts w:ascii="Arial" w:hAnsi="Arial" w:cs="Arial"/>
          <w:sz w:val="20"/>
          <w:szCs w:val="20"/>
        </w:rPr>
        <w:t xml:space="preserve">dodavatel plnit částečně prostřednictvím třetích osob - poddodavatelů, jsou tyto uvedeny v příloze č. </w:t>
      </w:r>
      <w:r w:rsidRPr="00BF5DF0" w:rsidR="00BF5DF0">
        <w:rPr>
          <w:rFonts w:ascii="Arial" w:hAnsi="Arial" w:cs="Arial"/>
          <w:sz w:val="20"/>
          <w:szCs w:val="20"/>
        </w:rPr>
        <w:t>2</w:t>
      </w:r>
      <w:r w:rsidRPr="00BF5DF0">
        <w:rPr>
          <w:rFonts w:ascii="Arial" w:hAnsi="Arial" w:cs="Arial"/>
          <w:sz w:val="20"/>
          <w:szCs w:val="20"/>
        </w:rPr>
        <w:t xml:space="preserve"> </w:t>
      </w:r>
      <w:proofErr w:type="gramStart"/>
      <w:r w:rsidRPr="00BF5DF0">
        <w:rPr>
          <w:rFonts w:ascii="Arial" w:hAnsi="Arial" w:cs="Arial"/>
          <w:sz w:val="20"/>
          <w:szCs w:val="20"/>
        </w:rPr>
        <w:t>této</w:t>
      </w:r>
      <w:proofErr w:type="gramEnd"/>
      <w:r w:rsidRPr="00BF5DF0">
        <w:rPr>
          <w:rFonts w:ascii="Arial" w:hAnsi="Arial" w:cs="Arial"/>
          <w:sz w:val="20"/>
          <w:szCs w:val="20"/>
        </w:rPr>
        <w:t xml:space="preserve"> smlouvy. Změna těchto třetích osob je možná pouze po předchozím písemném souhlasu objednatele. Smluvní strany se dohodly, </w:t>
      </w:r>
      <w:r w:rsidRPr="006E631B">
        <w:rPr>
          <w:rFonts w:ascii="Arial" w:hAnsi="Arial" w:cs="Arial"/>
          <w:sz w:val="20"/>
          <w:szCs w:val="20"/>
        </w:rPr>
        <w:t>že souhlas se záměnou těchto třetích osob může být objednatelem odepřen jen ze zvlášť závažného důvodu.</w:t>
      </w:r>
    </w:p>
    <w:p w:rsidRPr="006E631B" w:rsidR="009D2F8E" w:rsidP="009D2F8E" w:rsidRDefault="009D2F8E" w14:paraId="534B4218" w14:textId="77777777">
      <w:pPr>
        <w:numPr>
          <w:ilvl w:val="1"/>
          <w:numId w:val="5"/>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Poddodavatel je povinen akceptovat právo objednatele na provádění monitorování a kontroly realizace předmětu plnění, jeho rozsahu, kvality a dodržení časového harmonogramu,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 Při kontrole se smluvní strany budou řídit zák. č. 552/1991 Sb., o státní kontrole, v platném znění, a zák. č. 320/2001 Sb., o finanční kontrole, v platném znění.</w:t>
      </w:r>
    </w:p>
    <w:p w:rsidRPr="006E631B" w:rsidR="002D11BB" w:rsidP="009D2F8E" w:rsidRDefault="009D2F8E" w14:paraId="7995FB43" w14:textId="541B65B4">
      <w:pPr>
        <w:numPr>
          <w:ilvl w:val="1"/>
          <w:numId w:val="5"/>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V případě, že dodavatel realizuje plnění dle této smlouvy bez poddodavatelů, považuje se ust. </w:t>
      </w:r>
      <w:proofErr w:type="gramStart"/>
      <w:r w:rsidRPr="006E631B">
        <w:rPr>
          <w:rFonts w:ascii="Arial" w:hAnsi="Arial" w:cs="Arial"/>
          <w:sz w:val="20"/>
          <w:szCs w:val="20"/>
        </w:rPr>
        <w:t>tohoto</w:t>
      </w:r>
      <w:proofErr w:type="gramEnd"/>
      <w:r w:rsidRPr="006E631B">
        <w:rPr>
          <w:rFonts w:ascii="Arial" w:hAnsi="Arial" w:cs="Arial"/>
          <w:sz w:val="20"/>
          <w:szCs w:val="20"/>
        </w:rPr>
        <w:t xml:space="preserve"> čl. IX. za neplatné. </w:t>
      </w:r>
    </w:p>
    <w:p w:rsidRPr="006E631B" w:rsidR="009D2F8E" w:rsidP="009D2F8E" w:rsidRDefault="009D2F8E" w14:paraId="21B266B8" w14:textId="77777777">
      <w:pPr>
        <w:spacing w:before="120" w:after="120" w:line="288" w:lineRule="auto"/>
        <w:ind w:left="540"/>
        <w:jc w:val="both"/>
        <w:rPr>
          <w:rFonts w:ascii="Arial" w:hAnsi="Arial" w:cs="Arial"/>
          <w:sz w:val="20"/>
          <w:szCs w:val="20"/>
        </w:rPr>
      </w:pPr>
    </w:p>
    <w:p w:rsidRPr="006E631B" w:rsidR="009D2F8E" w:rsidP="009D2F8E" w:rsidRDefault="009D2F8E" w14:paraId="3A198175" w14:textId="77777777">
      <w:pPr>
        <w:spacing w:before="120" w:after="120" w:line="288" w:lineRule="auto"/>
        <w:ind w:left="540"/>
        <w:jc w:val="both"/>
        <w:rPr>
          <w:rFonts w:ascii="Arial" w:hAnsi="Arial" w:cs="Arial"/>
          <w:sz w:val="20"/>
          <w:szCs w:val="20"/>
        </w:rPr>
        <w:sectPr w:rsidRPr="006E631B" w:rsidR="009D2F8E" w:rsidSect="009D2F8E">
          <w:pgSz w:w="11906" w:h="16838"/>
          <w:pgMar w:top="1417" w:right="1466" w:bottom="1418" w:left="1417" w:header="708" w:footer="708" w:gutter="0"/>
          <w:cols w:space="708"/>
          <w:docGrid w:linePitch="360"/>
        </w:sectPr>
      </w:pPr>
    </w:p>
    <w:p w:rsidRPr="006E631B" w:rsidR="002D11BB" w:rsidP="009D2F8E" w:rsidRDefault="002D11BB" w14:paraId="0176BAFA" w14:textId="77777777">
      <w:pPr>
        <w:jc w:val="center"/>
        <w:rPr>
          <w:rFonts w:ascii="Arial" w:hAnsi="Arial" w:cs="Arial"/>
          <w:b/>
          <w:i/>
          <w:sz w:val="20"/>
          <w:szCs w:val="20"/>
        </w:rPr>
      </w:pPr>
      <w:r w:rsidRPr="006E631B">
        <w:rPr>
          <w:rFonts w:ascii="Arial" w:hAnsi="Arial" w:cs="Arial"/>
          <w:b/>
          <w:i/>
          <w:sz w:val="20"/>
          <w:szCs w:val="20"/>
        </w:rPr>
        <w:lastRenderedPageBreak/>
        <w:t>Článek X.</w:t>
      </w:r>
    </w:p>
    <w:p w:rsidRPr="006E631B" w:rsidR="002D11BB" w:rsidP="002D11BB" w:rsidRDefault="002D11BB" w14:paraId="42EFC4FD" w14:textId="77777777">
      <w:pPr>
        <w:spacing w:after="120"/>
        <w:jc w:val="center"/>
        <w:rPr>
          <w:rFonts w:ascii="Arial" w:hAnsi="Arial" w:cs="Arial"/>
          <w:b/>
          <w:i/>
          <w:sz w:val="20"/>
          <w:szCs w:val="20"/>
        </w:rPr>
      </w:pPr>
      <w:r w:rsidRPr="006E631B">
        <w:rPr>
          <w:rFonts w:ascii="Arial" w:hAnsi="Arial" w:cs="Arial"/>
          <w:b/>
          <w:i/>
          <w:sz w:val="20"/>
          <w:szCs w:val="20"/>
        </w:rPr>
        <w:t>Platební podmínky</w:t>
      </w:r>
    </w:p>
    <w:p w:rsidRPr="006E631B" w:rsidR="002D11BB" w:rsidP="002D11BB" w:rsidRDefault="002D11BB" w14:paraId="0364F249" w14:textId="77777777">
      <w:pPr>
        <w:numPr>
          <w:ilvl w:val="1"/>
          <w:numId w:val="7"/>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Dodavatel, jakožto dodavatel plnění financovaného ze zdrojů Evropského sociálního fondu a státního rozpočtu ČR, se tímto zavazuje, že všechny jeho výdaje budou splňovat tato kritéria:</w:t>
      </w:r>
    </w:p>
    <w:p w:rsidRPr="006E631B" w:rsidR="002D11BB" w:rsidP="002D11BB" w:rsidRDefault="002D11BB" w14:paraId="52AF8753" w14:textId="77777777">
      <w:pPr>
        <w:numPr>
          <w:ilvl w:val="0"/>
          <w:numId w:val="8"/>
        </w:numPr>
        <w:spacing w:before="120" w:after="120" w:line="288" w:lineRule="auto"/>
        <w:ind w:left="720" w:hanging="180"/>
        <w:jc w:val="both"/>
        <w:rPr>
          <w:rFonts w:ascii="Arial" w:hAnsi="Arial" w:cs="Arial"/>
          <w:sz w:val="20"/>
          <w:szCs w:val="20"/>
        </w:rPr>
      </w:pPr>
      <w:r w:rsidRPr="006E631B">
        <w:rPr>
          <w:rFonts w:ascii="Arial" w:hAnsi="Arial" w:cs="Arial"/>
          <w:b/>
          <w:sz w:val="20"/>
          <w:szCs w:val="20"/>
        </w:rPr>
        <w:t>Účel výdaje:</w:t>
      </w:r>
      <w:r w:rsidRPr="006E631B">
        <w:rPr>
          <w:rFonts w:ascii="Arial" w:hAnsi="Arial" w:cs="Arial"/>
          <w:sz w:val="20"/>
          <w:szCs w:val="20"/>
        </w:rPr>
        <w:t xml:space="preserve"> výdaj musí být vynaložen na aktivity v souladu s obsahovou stránkou a cíli projektu popisovanými v této smlouvě a jejích přílohách.</w:t>
      </w:r>
    </w:p>
    <w:p w:rsidRPr="006E631B" w:rsidR="002D11BB" w:rsidP="002D11BB" w:rsidRDefault="002D11BB" w14:paraId="32E76CD2" w14:textId="77777777">
      <w:pPr>
        <w:numPr>
          <w:ilvl w:val="0"/>
          <w:numId w:val="8"/>
        </w:numPr>
        <w:spacing w:before="120" w:after="120" w:line="288" w:lineRule="auto"/>
        <w:ind w:left="720" w:hanging="180"/>
        <w:jc w:val="both"/>
        <w:rPr>
          <w:rFonts w:ascii="Arial" w:hAnsi="Arial" w:cs="Arial"/>
          <w:sz w:val="20"/>
          <w:szCs w:val="20"/>
        </w:rPr>
      </w:pPr>
      <w:r w:rsidRPr="006E631B">
        <w:rPr>
          <w:rFonts w:ascii="Arial" w:hAnsi="Arial" w:cs="Arial"/>
          <w:b/>
          <w:sz w:val="20"/>
          <w:szCs w:val="20"/>
        </w:rPr>
        <w:t>Datum uskutečnění výdaje:</w:t>
      </w:r>
      <w:r w:rsidRPr="006E631B">
        <w:rPr>
          <w:rFonts w:ascii="Arial" w:hAnsi="Arial" w:cs="Arial"/>
          <w:sz w:val="20"/>
          <w:szCs w:val="20"/>
        </w:rPr>
        <w:t xml:space="preserve"> výdaj musí vzniknout v době trvání smlouvy mezi objednatelem a dodavatelem.</w:t>
      </w:r>
    </w:p>
    <w:p w:rsidRPr="006E631B" w:rsidR="002D11BB" w:rsidP="002D11BB" w:rsidRDefault="002D11BB" w14:paraId="73467CD1" w14:textId="77777777">
      <w:pPr>
        <w:numPr>
          <w:ilvl w:val="0"/>
          <w:numId w:val="8"/>
        </w:numPr>
        <w:spacing w:before="120" w:after="120" w:line="288" w:lineRule="auto"/>
        <w:ind w:left="720" w:hanging="180"/>
        <w:jc w:val="both"/>
        <w:rPr>
          <w:rFonts w:ascii="Arial" w:hAnsi="Arial" w:cs="Arial"/>
          <w:sz w:val="20"/>
          <w:szCs w:val="20"/>
        </w:rPr>
      </w:pPr>
      <w:r w:rsidRPr="006E631B">
        <w:rPr>
          <w:rFonts w:ascii="Arial" w:hAnsi="Arial" w:cs="Arial"/>
          <w:b/>
          <w:sz w:val="20"/>
          <w:szCs w:val="20"/>
        </w:rPr>
        <w:t>Evidence a prokazování uskutečněného výdaje:</w:t>
      </w:r>
      <w:r w:rsidRPr="006E631B">
        <w:rPr>
          <w:rFonts w:ascii="Arial" w:hAnsi="Arial" w:cs="Arial"/>
          <w:sz w:val="20"/>
          <w:szCs w:val="20"/>
        </w:rPr>
        <w:t xml:space="preserve"> výdaj musí skutečně vzniknout, musí být zaznamenán na účtech dodavatele, být identifikovatelný a kontrolovatelný a originály účetních dokladů musí být doložitelné ve smyslu § 11 zákona č. 563/1991 Sb., o účetnictví, v platném znění, resp. originály jiných dokladů ekvivalentní průkazní hodnoty.</w:t>
      </w:r>
    </w:p>
    <w:p w:rsidRPr="006E631B" w:rsidR="002D11BB" w:rsidP="002D11BB" w:rsidRDefault="002D11BB" w14:paraId="722F5788" w14:textId="77777777">
      <w:pPr>
        <w:numPr>
          <w:ilvl w:val="0"/>
          <w:numId w:val="8"/>
        </w:numPr>
        <w:spacing w:before="120" w:after="120" w:line="288" w:lineRule="auto"/>
        <w:ind w:left="720" w:hanging="180"/>
        <w:jc w:val="both"/>
        <w:rPr>
          <w:rFonts w:ascii="Arial" w:hAnsi="Arial" w:cs="Arial"/>
          <w:sz w:val="20"/>
          <w:szCs w:val="20"/>
        </w:rPr>
      </w:pPr>
      <w:r w:rsidRPr="006E631B">
        <w:rPr>
          <w:rFonts w:ascii="Arial" w:hAnsi="Arial" w:cs="Arial"/>
          <w:b/>
          <w:sz w:val="20"/>
          <w:szCs w:val="20"/>
        </w:rPr>
        <w:t>Efektivita výdaje:</w:t>
      </w:r>
      <w:r w:rsidRPr="006E631B">
        <w:rPr>
          <w:rFonts w:ascii="Arial" w:hAnsi="Arial" w:cs="Arial"/>
          <w:sz w:val="20"/>
          <w:szCs w:val="20"/>
        </w:rPr>
        <w:t xml:space="preserve"> výdaj musí být nezbytný pro realizaci projektu, být vynaložen na aktivity popsané ve výzvě a musí odpovídat požadavkům na efektivní využití finančních prostředků.</w:t>
      </w:r>
    </w:p>
    <w:p w:rsidRPr="006E631B" w:rsidR="002D11BB" w:rsidP="002D11BB" w:rsidRDefault="002D11BB" w14:paraId="1D3DF51E" w14:textId="77777777">
      <w:pPr>
        <w:numPr>
          <w:ilvl w:val="1"/>
          <w:numId w:val="7"/>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Objednatel se zavazuje uhradit cenu za plnění předmětu této smlouvy na základě předložených řádných účetních dokladů (dále jen „faktura“). Splatnost faktury je 30 dní ode dne doručení objednateli. V pochybnostech se má za to, že faktura byla doručena 3. den po jejím odeslání. Úhrada je splněna dnem odepsání fakturované částky z účtu objednatele.</w:t>
      </w:r>
    </w:p>
    <w:p w:rsidRPr="006E631B" w:rsidR="002D11BB" w:rsidP="002D11BB" w:rsidRDefault="002D11BB" w14:paraId="6CF14B59" w14:textId="77777777">
      <w:pPr>
        <w:numPr>
          <w:ilvl w:val="1"/>
          <w:numId w:val="7"/>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Dodavatel je oprávněn předložit fakturu na základě objednatelem odsouhlasených zpráv o činnosti. Zprávy o činnosti budou zpracovány a dokládány ve stanovených termínech ve vazbě na veškeré realizované činnosti v daném období, tj. za kalendářní měsíc. Přílohou zprávy o činnosti bude vyúčtování čerpání finančních prostředků podle struktury nabídkové ceny. Zprávy budou předány v počtu vyhotovení stanovených objednatelem a každá zpráva bude obsahovat oddělené části týkající se plnění za jednotlivé aktivity zakázky.</w:t>
      </w:r>
    </w:p>
    <w:p w:rsidRPr="006E631B" w:rsidR="002D11BB" w:rsidP="002D11BB" w:rsidRDefault="002D11BB" w14:paraId="7FE49229" w14:textId="77777777">
      <w:pPr>
        <w:numPr>
          <w:ilvl w:val="1"/>
          <w:numId w:val="7"/>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Faktura musí obsahovat všechny náležitosti řádného daňového a účetního dokladu ve smyslu příslušných právních předpisů (zejména zák. č. 563/1991 Sb., o účetnictví, a zák. č. 235/2004 Sb., o dani z přidané hodnoty, v platném znění). Toto ustanovení platí i při nejasnostech vyplývajících z provedené kontroly objednatelem doloženého předmětu plnění. V případě, že faktura nebude mít odpovídající náležitosti, je objednatel oprávněn zaslat ji ve lhůtě splatnosti zpět dodavateli k doplnění či úpravě, aniž se dostane do prodlení se splatností – lhůta splatnosti počíná běžet znovu od opětovného zaslání náležitě doplněného či opraveného dokladu.</w:t>
      </w:r>
    </w:p>
    <w:p w:rsidRPr="006E631B" w:rsidR="002D11BB" w:rsidP="002D11BB" w:rsidRDefault="002D11BB" w14:paraId="7EC82068" w14:textId="77777777">
      <w:pPr>
        <w:spacing w:line="288" w:lineRule="auto"/>
        <w:jc w:val="both"/>
        <w:rPr>
          <w:rFonts w:ascii="Arial" w:hAnsi="Arial" w:cs="Arial"/>
          <w:color w:val="FF0000"/>
          <w:sz w:val="20"/>
          <w:szCs w:val="20"/>
        </w:rPr>
      </w:pPr>
    </w:p>
    <w:p w:rsidRPr="006E631B" w:rsidR="002D11BB" w:rsidP="002D11BB" w:rsidRDefault="002D11BB" w14:paraId="5E903D2D" w14:textId="77777777">
      <w:pPr>
        <w:jc w:val="center"/>
        <w:rPr>
          <w:rFonts w:ascii="Arial" w:hAnsi="Arial" w:cs="Arial"/>
          <w:b/>
          <w:i/>
          <w:sz w:val="20"/>
          <w:szCs w:val="20"/>
        </w:rPr>
      </w:pPr>
      <w:r w:rsidRPr="006E631B">
        <w:rPr>
          <w:rFonts w:ascii="Arial" w:hAnsi="Arial" w:cs="Arial"/>
          <w:b/>
          <w:i/>
          <w:sz w:val="20"/>
          <w:szCs w:val="20"/>
        </w:rPr>
        <w:t>Článek XI.</w:t>
      </w:r>
    </w:p>
    <w:p w:rsidRPr="006E631B" w:rsidR="002D11BB" w:rsidP="002D11BB" w:rsidRDefault="002D11BB" w14:paraId="5E87C9E0" w14:textId="77777777">
      <w:pPr>
        <w:spacing w:after="120"/>
        <w:jc w:val="center"/>
        <w:rPr>
          <w:rFonts w:ascii="Arial" w:hAnsi="Arial" w:cs="Arial"/>
          <w:b/>
          <w:i/>
          <w:sz w:val="20"/>
          <w:szCs w:val="20"/>
        </w:rPr>
      </w:pPr>
      <w:r w:rsidRPr="006E631B">
        <w:rPr>
          <w:rFonts w:ascii="Arial" w:hAnsi="Arial" w:cs="Arial"/>
          <w:b/>
          <w:i/>
          <w:sz w:val="20"/>
          <w:szCs w:val="20"/>
        </w:rPr>
        <w:t>Smluvní pokuty</w:t>
      </w:r>
    </w:p>
    <w:p w:rsidRPr="006E631B" w:rsidR="002D11BB" w:rsidP="002D11BB" w:rsidRDefault="002D11BB" w14:paraId="1A58911C" w14:textId="77777777">
      <w:pPr>
        <w:numPr>
          <w:ilvl w:val="1"/>
          <w:numId w:val="9"/>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 xml:space="preserve">Dodavatel se zavazuje uhradit objednateli smluvní pokutu ve výši 0,5 % z ceny bez DPH za prodlení s plněním v rámci jednotlivých aktivit za každý byť jen započatý den prodlení, a to zvlášť za prodlení s každým jednotlivým plněním v rámci aktivit, jak jsou vymezena v čl. III odst. 3.1 této smlouvy. Uplatněním nároku objednatele na zaplacení smluvní pokuty není nikterak dotčen ani omezen nárok objednatele na náhradu způsobené škody v plné výši. </w:t>
      </w:r>
    </w:p>
    <w:p w:rsidRPr="006E631B" w:rsidR="002D11BB" w:rsidP="002D11BB" w:rsidRDefault="002D11BB" w14:paraId="52C3A6E1" w14:textId="77777777">
      <w:pPr>
        <w:numPr>
          <w:ilvl w:val="1"/>
          <w:numId w:val="9"/>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lastRenderedPageBreak/>
        <w:t>Dostane-li se kterákoliv ze stran do prodlení s úhradou kterékoli částky z této smlouvy, je strana v prodlení povinna uhradit druhé smluvní straně smluvní pokutu ve výši 0,1 % z dlužné částky za každý den prodlení.</w:t>
      </w:r>
    </w:p>
    <w:p w:rsidRPr="006E631B" w:rsidR="002D11BB" w:rsidP="002D11BB" w:rsidRDefault="002D11BB" w14:paraId="36E5D90F" w14:textId="77777777">
      <w:pPr>
        <w:numPr>
          <w:ilvl w:val="1"/>
          <w:numId w:val="9"/>
        </w:numPr>
        <w:tabs>
          <w:tab w:val="clear" w:pos="2880"/>
          <w:tab w:val="num" w:pos="540"/>
        </w:tabs>
        <w:spacing w:before="120" w:after="120" w:line="288" w:lineRule="auto"/>
        <w:ind w:left="539" w:hanging="539"/>
        <w:jc w:val="both"/>
        <w:rPr>
          <w:rFonts w:ascii="Arial" w:hAnsi="Arial" w:cs="Arial"/>
          <w:sz w:val="20"/>
          <w:szCs w:val="20"/>
        </w:rPr>
      </w:pPr>
      <w:r w:rsidRPr="006E631B">
        <w:rPr>
          <w:rFonts w:ascii="Arial" w:hAnsi="Arial" w:cs="Arial"/>
          <w:sz w:val="20"/>
          <w:szCs w:val="20"/>
        </w:rPr>
        <w:t>Stanovená pokuta je splatná do 30 dnů od obdržení výzvy objednatele k úhradě.</w:t>
      </w:r>
    </w:p>
    <w:p w:rsidRPr="006E631B" w:rsidR="002D11BB" w:rsidP="002D11BB" w:rsidRDefault="002D11BB" w14:paraId="2AC4EDB1" w14:textId="77777777">
      <w:pPr>
        <w:numPr>
          <w:ilvl w:val="1"/>
          <w:numId w:val="9"/>
        </w:numPr>
        <w:tabs>
          <w:tab w:val="clear" w:pos="2880"/>
          <w:tab w:val="num" w:pos="540"/>
        </w:tabs>
        <w:spacing w:before="120" w:after="120" w:line="288" w:lineRule="auto"/>
        <w:ind w:left="539" w:hanging="539"/>
        <w:jc w:val="both"/>
        <w:rPr>
          <w:rFonts w:ascii="Arial" w:hAnsi="Arial" w:cs="Arial"/>
          <w:color w:val="FF0000"/>
          <w:sz w:val="20"/>
          <w:szCs w:val="20"/>
        </w:rPr>
      </w:pPr>
      <w:r w:rsidRPr="006E631B">
        <w:rPr>
          <w:rFonts w:ascii="Arial" w:hAnsi="Arial" w:cs="Arial"/>
          <w:sz w:val="20"/>
          <w:szCs w:val="20"/>
        </w:rPr>
        <w:t xml:space="preserve">V případě objektivních důvodů pro nenaplnění požadovaných indikátorů, které nebudou na straně dodavatele ani jeho partnerů či poddodavatelů, může objednatel od vymáhání smluvní pokuty upustit. Požadovanou smluvní pokutou není jakkoliv dotčen ani omezen nárok na náhradu škody v plné výši. </w:t>
      </w:r>
    </w:p>
    <w:p w:rsidRPr="006E631B" w:rsidR="002D11BB" w:rsidP="002D11BB" w:rsidRDefault="002D11BB" w14:paraId="5FDF5F96" w14:textId="77777777">
      <w:pPr>
        <w:spacing w:line="288" w:lineRule="auto"/>
        <w:jc w:val="both"/>
        <w:rPr>
          <w:rFonts w:ascii="Arial" w:hAnsi="Arial" w:cs="Arial"/>
          <w:sz w:val="20"/>
          <w:szCs w:val="20"/>
        </w:rPr>
      </w:pPr>
    </w:p>
    <w:p w:rsidRPr="006E631B" w:rsidR="002D11BB" w:rsidP="002D11BB" w:rsidRDefault="002D11BB" w14:paraId="1762F7DA" w14:textId="77777777">
      <w:pPr>
        <w:jc w:val="center"/>
        <w:rPr>
          <w:rFonts w:ascii="Arial" w:hAnsi="Arial" w:cs="Arial"/>
          <w:b/>
          <w:i/>
          <w:sz w:val="20"/>
          <w:szCs w:val="20"/>
        </w:rPr>
      </w:pPr>
      <w:r w:rsidRPr="006E631B">
        <w:rPr>
          <w:rFonts w:ascii="Arial" w:hAnsi="Arial" w:cs="Arial"/>
          <w:b/>
          <w:i/>
          <w:sz w:val="20"/>
          <w:szCs w:val="20"/>
        </w:rPr>
        <w:t>Článek XII.</w:t>
      </w:r>
    </w:p>
    <w:p w:rsidRPr="006E631B" w:rsidR="002D11BB" w:rsidP="002D11BB" w:rsidRDefault="002D11BB" w14:paraId="4ACB316C" w14:textId="77777777">
      <w:pPr>
        <w:spacing w:after="120"/>
        <w:jc w:val="center"/>
        <w:rPr>
          <w:rFonts w:ascii="Arial" w:hAnsi="Arial" w:cs="Arial"/>
          <w:b/>
          <w:i/>
          <w:sz w:val="20"/>
          <w:szCs w:val="20"/>
        </w:rPr>
      </w:pPr>
      <w:r w:rsidRPr="006E631B">
        <w:rPr>
          <w:rFonts w:ascii="Arial" w:hAnsi="Arial" w:cs="Arial"/>
          <w:b/>
          <w:i/>
          <w:sz w:val="20"/>
          <w:szCs w:val="20"/>
        </w:rPr>
        <w:t>Doba platnosti smlouvy, odstoupení od smlouvy</w:t>
      </w:r>
    </w:p>
    <w:p w:rsidRPr="006E631B" w:rsidR="002D11BB" w:rsidP="002D11BB" w:rsidRDefault="002D11BB" w14:paraId="7033E428" w14:textId="77777777">
      <w:pPr>
        <w:numPr>
          <w:ilvl w:val="1"/>
          <w:numId w:val="10"/>
        </w:numPr>
        <w:tabs>
          <w:tab w:val="clear" w:pos="2880"/>
          <w:tab w:val="num" w:pos="540"/>
        </w:tabs>
        <w:spacing w:before="120" w:after="120" w:line="288" w:lineRule="auto"/>
        <w:ind w:left="540" w:hanging="540"/>
        <w:jc w:val="both"/>
        <w:rPr>
          <w:rFonts w:ascii="Arial" w:hAnsi="Arial" w:cs="Arial"/>
          <w:sz w:val="20"/>
          <w:szCs w:val="20"/>
        </w:rPr>
      </w:pPr>
      <w:r w:rsidRPr="006E631B">
        <w:rPr>
          <w:rFonts w:ascii="Arial" w:hAnsi="Arial" w:cs="Arial"/>
          <w:sz w:val="20"/>
          <w:szCs w:val="20"/>
        </w:rPr>
        <w:t>Tato smlouva nabývá</w:t>
      </w:r>
      <w:r w:rsidRPr="006E631B">
        <w:rPr>
          <w:rFonts w:ascii="Arial" w:hAnsi="Arial" w:cs="Arial"/>
          <w:color w:val="FF0000"/>
          <w:sz w:val="20"/>
          <w:szCs w:val="20"/>
        </w:rPr>
        <w:t xml:space="preserve"> </w:t>
      </w:r>
      <w:r w:rsidRPr="006E631B">
        <w:rPr>
          <w:rFonts w:ascii="Arial" w:hAnsi="Arial" w:cs="Arial"/>
          <w:sz w:val="20"/>
          <w:szCs w:val="20"/>
        </w:rPr>
        <w:t>platnosti a účinnosti dnem jejího podpisu oběma smluvními stranami.</w:t>
      </w:r>
    </w:p>
    <w:p w:rsidRPr="006E631B" w:rsidR="002D11BB" w:rsidP="002D11BB" w:rsidRDefault="002D11BB" w14:paraId="11C4D044" w14:textId="0700414F">
      <w:pPr>
        <w:numPr>
          <w:ilvl w:val="1"/>
          <w:numId w:val="10"/>
        </w:numPr>
        <w:tabs>
          <w:tab w:val="clear" w:pos="2880"/>
        </w:tabs>
        <w:spacing w:before="120" w:after="120" w:line="288" w:lineRule="auto"/>
        <w:ind w:left="567" w:hanging="567"/>
        <w:jc w:val="both"/>
        <w:rPr>
          <w:rFonts w:ascii="Arial" w:hAnsi="Arial" w:cs="Arial"/>
          <w:sz w:val="20"/>
          <w:szCs w:val="20"/>
        </w:rPr>
      </w:pPr>
      <w:r w:rsidRPr="006E631B">
        <w:rPr>
          <w:rFonts w:ascii="Arial" w:hAnsi="Arial" w:cs="Arial"/>
          <w:sz w:val="20"/>
          <w:szCs w:val="20"/>
        </w:rPr>
        <w:t>Objednatel je oprávněn odstoupit od této smlouvy v případě závažného porušení smlouvy ze strany dodavatele, např. prodlení dodavatele s plněním zakázky o 1 měsíc a déle zaviněné dodavatelem, vykazování neexistujících plnění, finanční nesrovnalosti, které nebudou objasněny do jednoho měsíce po jejich zjištění, jednání dodavatele, které odporuje dobrým mravům. Ke zrušení smlouvy dochází okamžikem doručení písemného projevu vůle odstoupit od této smlouvy dodavateli.</w:t>
      </w:r>
    </w:p>
    <w:p w:rsidRPr="006E631B" w:rsidR="002D11BB" w:rsidP="002D11BB" w:rsidRDefault="002D11BB" w14:paraId="46766C63" w14:textId="77777777">
      <w:pPr>
        <w:spacing w:line="288" w:lineRule="auto"/>
        <w:ind w:left="567"/>
        <w:jc w:val="both"/>
        <w:rPr>
          <w:rFonts w:ascii="Arial" w:hAnsi="Arial" w:cs="Arial"/>
          <w:sz w:val="20"/>
          <w:szCs w:val="20"/>
        </w:rPr>
      </w:pPr>
    </w:p>
    <w:p w:rsidRPr="006E631B" w:rsidR="002D11BB" w:rsidP="002D11BB" w:rsidRDefault="002D11BB" w14:paraId="4828E7D5" w14:textId="77777777">
      <w:pPr>
        <w:jc w:val="center"/>
        <w:rPr>
          <w:rFonts w:ascii="Arial" w:hAnsi="Arial" w:cs="Arial"/>
          <w:b/>
          <w:i/>
          <w:sz w:val="20"/>
          <w:szCs w:val="20"/>
        </w:rPr>
      </w:pPr>
      <w:r w:rsidRPr="006E631B">
        <w:rPr>
          <w:rFonts w:ascii="Arial" w:hAnsi="Arial" w:cs="Arial"/>
          <w:b/>
          <w:i/>
          <w:sz w:val="20"/>
          <w:szCs w:val="20"/>
        </w:rPr>
        <w:t>Článek XIII.</w:t>
      </w:r>
    </w:p>
    <w:p w:rsidRPr="006E631B" w:rsidR="002D11BB" w:rsidP="002D11BB" w:rsidRDefault="002D11BB" w14:paraId="6452B65C" w14:textId="77777777">
      <w:pPr>
        <w:pStyle w:val="Odstavecseseznamem"/>
        <w:ind w:left="360"/>
        <w:jc w:val="center"/>
        <w:rPr>
          <w:rFonts w:ascii="Arial" w:hAnsi="Arial" w:cs="Arial"/>
          <w:b/>
          <w:i/>
          <w:sz w:val="20"/>
          <w:szCs w:val="20"/>
        </w:rPr>
      </w:pPr>
      <w:r w:rsidRPr="006E631B">
        <w:rPr>
          <w:rFonts w:ascii="Arial" w:hAnsi="Arial" w:cs="Arial"/>
          <w:b/>
          <w:i/>
          <w:sz w:val="20"/>
          <w:szCs w:val="20"/>
        </w:rPr>
        <w:t>Řešení případných sporů</w:t>
      </w:r>
    </w:p>
    <w:p w:rsidRPr="006E631B" w:rsidR="002D11BB" w:rsidP="002D11BB" w:rsidRDefault="002D11BB" w14:paraId="542ADB69" w14:textId="77777777">
      <w:pPr>
        <w:spacing w:before="120" w:after="120"/>
        <w:ind w:left="567" w:hanging="567"/>
        <w:jc w:val="both"/>
        <w:rPr>
          <w:rFonts w:ascii="Arial" w:hAnsi="Arial" w:cs="Arial"/>
          <w:sz w:val="20"/>
          <w:szCs w:val="20"/>
        </w:rPr>
      </w:pPr>
      <w:r w:rsidRPr="006E631B">
        <w:rPr>
          <w:rFonts w:ascii="Arial" w:hAnsi="Arial" w:cs="Arial"/>
          <w:sz w:val="20"/>
          <w:szCs w:val="20"/>
        </w:rPr>
        <w:t>13.1</w:t>
      </w:r>
      <w:r w:rsidRPr="006E631B">
        <w:rPr>
          <w:rFonts w:ascii="Arial" w:hAnsi="Arial"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rsidRPr="006E631B" w:rsidR="002D11BB" w:rsidP="002D11BB" w:rsidRDefault="002D11BB" w14:paraId="0B302BE1" w14:textId="77777777">
      <w:pPr>
        <w:pStyle w:val="Odstavecseseznamem"/>
        <w:spacing w:before="120" w:after="120"/>
        <w:ind w:left="567" w:hanging="567"/>
        <w:jc w:val="both"/>
        <w:rPr>
          <w:rFonts w:ascii="Arial" w:hAnsi="Arial" w:cs="Arial"/>
          <w:sz w:val="20"/>
          <w:szCs w:val="20"/>
        </w:rPr>
      </w:pPr>
      <w:r w:rsidRPr="006E631B">
        <w:rPr>
          <w:rFonts w:ascii="Arial" w:hAnsi="Arial" w:cs="Arial"/>
          <w:sz w:val="20"/>
          <w:szCs w:val="20"/>
        </w:rPr>
        <w:t>13.2</w:t>
      </w:r>
      <w:r w:rsidRPr="006E631B">
        <w:rPr>
          <w:rFonts w:ascii="Arial" w:hAnsi="Arial" w:cs="Arial"/>
          <w:sz w:val="20"/>
          <w:szCs w:val="20"/>
        </w:rPr>
        <w:tab/>
        <w:t>Všechny spory vznikající ze Smlouvy a v souvislosti s ní budou rozhodovány s konečnou platností u Rozhodčího soudu při Hospodářské komoře České republiky a Agrární komoře České republiky podle jeho Řádu a Pravidel jedním rozhodcem jmenovaným předsedou Rozhodčího soudu.</w:t>
      </w:r>
    </w:p>
    <w:p w:rsidRPr="006E631B" w:rsidR="002D11BB" w:rsidP="002D11BB" w:rsidRDefault="002D11BB" w14:paraId="52101D52" w14:textId="77777777">
      <w:pPr>
        <w:pStyle w:val="Odstavecseseznamem"/>
        <w:ind w:left="360"/>
        <w:rPr>
          <w:rFonts w:ascii="Arial" w:hAnsi="Arial" w:cs="Arial"/>
          <w:b/>
          <w:i/>
          <w:sz w:val="20"/>
          <w:szCs w:val="20"/>
        </w:rPr>
      </w:pPr>
    </w:p>
    <w:p w:rsidRPr="006E631B" w:rsidR="002D11BB" w:rsidP="002D11BB" w:rsidRDefault="002D11BB" w14:paraId="4F41B0AC" w14:textId="77777777">
      <w:pPr>
        <w:pStyle w:val="Odstavecseseznamem"/>
        <w:ind w:left="0"/>
        <w:jc w:val="center"/>
        <w:rPr>
          <w:rFonts w:ascii="Arial" w:hAnsi="Arial" w:cs="Arial"/>
          <w:b/>
          <w:i/>
          <w:sz w:val="20"/>
          <w:szCs w:val="20"/>
        </w:rPr>
      </w:pPr>
      <w:r w:rsidRPr="006E631B">
        <w:rPr>
          <w:rFonts w:ascii="Arial" w:hAnsi="Arial" w:cs="Arial"/>
          <w:b/>
          <w:i/>
          <w:sz w:val="20"/>
          <w:szCs w:val="20"/>
        </w:rPr>
        <w:t>Článek XIV.</w:t>
      </w:r>
    </w:p>
    <w:p w:rsidRPr="006E631B" w:rsidR="002D11BB" w:rsidP="002D11BB" w:rsidRDefault="002D11BB" w14:paraId="2623A72E" w14:textId="77777777">
      <w:pPr>
        <w:spacing w:after="120"/>
        <w:jc w:val="center"/>
        <w:rPr>
          <w:rFonts w:ascii="Arial" w:hAnsi="Arial" w:cs="Arial"/>
          <w:b/>
          <w:i/>
          <w:sz w:val="20"/>
          <w:szCs w:val="20"/>
        </w:rPr>
      </w:pPr>
      <w:r w:rsidRPr="006E631B">
        <w:rPr>
          <w:rFonts w:ascii="Arial" w:hAnsi="Arial" w:cs="Arial"/>
          <w:b/>
          <w:i/>
          <w:sz w:val="20"/>
          <w:szCs w:val="20"/>
        </w:rPr>
        <w:t>Závěrečná ustanovení</w:t>
      </w:r>
    </w:p>
    <w:p w:rsidRPr="006E631B" w:rsidR="002D11BB" w:rsidP="002D11BB" w:rsidRDefault="002D11BB" w14:paraId="40D14A61"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14.1 </w:t>
      </w:r>
      <w:r w:rsidRPr="006E631B">
        <w:rPr>
          <w:rFonts w:ascii="Arial" w:hAnsi="Arial" w:cs="Arial"/>
          <w:sz w:val="20"/>
          <w:szCs w:val="20"/>
        </w:rPr>
        <w:tab/>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Pr="006E631B" w:rsidR="002D11BB" w:rsidP="002D11BB" w:rsidRDefault="002D11BB" w14:paraId="381F4DB2"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14.2 </w:t>
      </w:r>
      <w:r w:rsidRPr="006E631B">
        <w:rPr>
          <w:rFonts w:ascii="Arial" w:hAnsi="Arial" w:cs="Arial"/>
          <w:sz w:val="20"/>
          <w:szCs w:val="20"/>
        </w:rPr>
        <w:tab/>
        <w:t>Dle § 2 písm. e) zákona č. 320/2001 Sb., o finanční kontrole ve veřejné správě, ve znění pozdějších předpisů, je dodavatel osobou povinou spolupůsobit při výkonu finanční kontroly.</w:t>
      </w:r>
    </w:p>
    <w:p w:rsidRPr="006E631B" w:rsidR="002D11BB" w:rsidP="002D11BB" w:rsidRDefault="002D11BB" w14:paraId="23F47311"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14.3 </w:t>
      </w:r>
      <w:r w:rsidRPr="006E631B">
        <w:rPr>
          <w:rFonts w:ascii="Arial" w:hAnsi="Arial" w:cs="Arial"/>
          <w:sz w:val="20"/>
          <w:szCs w:val="20"/>
        </w:rPr>
        <w:tab/>
        <w:t>Neupravené smluvní vztahy se řídí občanským zákoníkem.</w:t>
      </w:r>
    </w:p>
    <w:p w:rsidRPr="006E631B" w:rsidR="002D11BB" w:rsidP="002D11BB" w:rsidRDefault="002D11BB" w14:paraId="73EF1F00"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lastRenderedPageBreak/>
        <w:t xml:space="preserve">14.4 </w:t>
      </w:r>
      <w:r w:rsidRPr="006E631B">
        <w:rPr>
          <w:rFonts w:ascii="Arial" w:hAnsi="Arial" w:cs="Arial"/>
          <w:sz w:val="20"/>
          <w:szCs w:val="20"/>
        </w:rPr>
        <w:tab/>
        <w:t>V otázkách týkajících se výkladu smlouvy, musí mít vý</w:t>
      </w:r>
      <w:bookmarkStart w:name="_GoBack" w:id="0"/>
      <w:bookmarkEnd w:id="0"/>
      <w:r w:rsidRPr="006E631B">
        <w:rPr>
          <w:rFonts w:ascii="Arial" w:hAnsi="Arial" w:cs="Arial"/>
          <w:sz w:val="20"/>
          <w:szCs w:val="20"/>
        </w:rPr>
        <w:t>zva přednost před nabídkou, nikoliv však před občanským zákoníkem a ostatními obecně závaznými právními předpisy.</w:t>
      </w:r>
    </w:p>
    <w:p w:rsidRPr="006E631B" w:rsidR="002D11BB" w:rsidP="002D11BB" w:rsidRDefault="002D11BB" w14:paraId="37853C4F"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14.5 </w:t>
      </w:r>
      <w:r w:rsidRPr="006E631B">
        <w:rPr>
          <w:rFonts w:ascii="Arial" w:hAnsi="Arial" w:cs="Arial"/>
          <w:sz w:val="20"/>
          <w:szCs w:val="20"/>
        </w:rPr>
        <w:tab/>
        <w:t>Pro veškerá jednání ve věci této Smlouvy pověřují smluvní strany následující kontaktní osoby:</w:t>
      </w:r>
    </w:p>
    <w:p w:rsidRPr="006E631B" w:rsidR="002D11BB" w:rsidP="002D11BB" w:rsidRDefault="002D11BB" w14:paraId="0D677F8A" w14:textId="77777777">
      <w:pPr>
        <w:tabs>
          <w:tab w:val="left" w:pos="567"/>
        </w:tabs>
        <w:spacing w:before="120" w:after="120" w:line="288" w:lineRule="auto"/>
        <w:ind w:left="567"/>
        <w:jc w:val="both"/>
        <w:rPr>
          <w:rFonts w:ascii="Arial" w:hAnsi="Arial" w:cs="Arial"/>
          <w:sz w:val="20"/>
          <w:szCs w:val="20"/>
        </w:rPr>
      </w:pPr>
      <w:r w:rsidRPr="006E631B">
        <w:rPr>
          <w:rFonts w:ascii="Arial" w:hAnsi="Arial" w:cs="Arial"/>
          <w:sz w:val="20"/>
          <w:szCs w:val="20"/>
        </w:rPr>
        <w:t>Za objednatele:</w:t>
      </w:r>
    </w:p>
    <w:p w:rsidRPr="006E631B" w:rsidR="002D11BB" w:rsidP="002D11BB" w:rsidRDefault="002D11BB" w14:paraId="569486A1" w14:textId="00681C4C">
      <w:pPr>
        <w:tabs>
          <w:tab w:val="left" w:pos="567"/>
        </w:tabs>
        <w:spacing w:before="120" w:after="120" w:line="288" w:lineRule="auto"/>
        <w:ind w:left="567"/>
        <w:jc w:val="both"/>
        <w:rPr>
          <w:rFonts w:ascii="Arial" w:hAnsi="Arial" w:cs="Arial"/>
          <w:sz w:val="20"/>
          <w:szCs w:val="20"/>
        </w:rPr>
      </w:pPr>
      <w:r w:rsidRPr="006E631B">
        <w:rPr>
          <w:rFonts w:ascii="Arial" w:hAnsi="Arial" w:cs="Arial"/>
          <w:sz w:val="20"/>
          <w:szCs w:val="20"/>
        </w:rPr>
        <w:tab/>
      </w:r>
      <w:r w:rsidRPr="006E631B" w:rsidR="0002472F">
        <w:rPr>
          <w:rFonts w:ascii="Arial" w:hAnsi="Arial" w:cs="Arial"/>
          <w:sz w:val="20"/>
          <w:szCs w:val="20"/>
        </w:rPr>
        <w:t xml:space="preserve">Lucie </w:t>
      </w:r>
      <w:proofErr w:type="spellStart"/>
      <w:r w:rsidRPr="006E631B" w:rsidR="0002472F">
        <w:rPr>
          <w:rFonts w:ascii="Arial" w:hAnsi="Arial" w:cs="Arial"/>
          <w:sz w:val="20"/>
          <w:szCs w:val="20"/>
        </w:rPr>
        <w:t>Šaffková</w:t>
      </w:r>
      <w:proofErr w:type="spellEnd"/>
      <w:r w:rsidRPr="006E631B">
        <w:rPr>
          <w:rFonts w:ascii="Arial" w:hAnsi="Arial" w:cs="Arial"/>
          <w:sz w:val="20"/>
          <w:szCs w:val="20"/>
        </w:rPr>
        <w:t>, tel.: +420</w:t>
      </w:r>
      <w:r w:rsidRPr="006E631B" w:rsidR="009D2F8E">
        <w:rPr>
          <w:rFonts w:ascii="Arial" w:hAnsi="Arial" w:cs="Arial"/>
          <w:sz w:val="20"/>
          <w:szCs w:val="20"/>
        </w:rPr>
        <w:t> </w:t>
      </w:r>
      <w:r w:rsidRPr="006E631B" w:rsidR="0002472F">
        <w:rPr>
          <w:rFonts w:ascii="Arial" w:hAnsi="Arial" w:cs="Arial"/>
          <w:bCs/>
          <w:color w:val="000000"/>
          <w:sz w:val="20"/>
          <w:szCs w:val="20"/>
        </w:rPr>
        <w:t>778</w:t>
      </w:r>
      <w:r w:rsidRPr="006E631B" w:rsidR="009D2F8E">
        <w:rPr>
          <w:rFonts w:ascii="Arial" w:hAnsi="Arial" w:cs="Arial"/>
          <w:bCs/>
          <w:color w:val="000000"/>
          <w:sz w:val="20"/>
          <w:szCs w:val="20"/>
        </w:rPr>
        <w:t> </w:t>
      </w:r>
      <w:r w:rsidRPr="006E631B" w:rsidR="0002472F">
        <w:rPr>
          <w:rFonts w:ascii="Arial" w:hAnsi="Arial" w:cs="Arial"/>
          <w:bCs/>
          <w:color w:val="000000"/>
          <w:sz w:val="20"/>
          <w:szCs w:val="20"/>
        </w:rPr>
        <w:t>750</w:t>
      </w:r>
      <w:r w:rsidRPr="006E631B" w:rsidR="009D2F8E">
        <w:rPr>
          <w:rFonts w:ascii="Arial" w:hAnsi="Arial" w:cs="Arial"/>
          <w:bCs/>
          <w:color w:val="000000"/>
          <w:sz w:val="20"/>
          <w:szCs w:val="20"/>
        </w:rPr>
        <w:t xml:space="preserve"> </w:t>
      </w:r>
      <w:r w:rsidRPr="006E631B" w:rsidR="0002472F">
        <w:rPr>
          <w:rFonts w:ascii="Arial" w:hAnsi="Arial" w:cs="Arial"/>
          <w:bCs/>
          <w:color w:val="000000"/>
          <w:sz w:val="20"/>
          <w:szCs w:val="20"/>
        </w:rPr>
        <w:t>891</w:t>
      </w:r>
      <w:r w:rsidRPr="006E631B">
        <w:rPr>
          <w:rFonts w:ascii="Arial" w:hAnsi="Arial" w:cs="Arial"/>
          <w:sz w:val="20"/>
          <w:szCs w:val="20"/>
        </w:rPr>
        <w:t xml:space="preserve">, e-mail: </w:t>
      </w:r>
      <w:r w:rsidRPr="006E631B" w:rsidR="0002472F">
        <w:rPr>
          <w:rFonts w:ascii="Arial" w:hAnsi="Arial" w:cs="Arial"/>
          <w:sz w:val="20"/>
          <w:szCs w:val="20"/>
        </w:rPr>
        <w:t>lsaffkov@cikautxo.com</w:t>
      </w:r>
    </w:p>
    <w:p w:rsidRPr="006E631B" w:rsidR="002D11BB" w:rsidP="002D11BB" w:rsidRDefault="002D11BB" w14:paraId="1AFDC2DB" w14:textId="6C329BFD">
      <w:pPr>
        <w:tabs>
          <w:tab w:val="left" w:pos="567"/>
        </w:tabs>
        <w:spacing w:before="120" w:after="120" w:line="288" w:lineRule="auto"/>
        <w:ind w:left="567"/>
        <w:jc w:val="both"/>
        <w:rPr>
          <w:rFonts w:ascii="Arial" w:hAnsi="Arial" w:cs="Arial"/>
          <w:sz w:val="20"/>
          <w:szCs w:val="20"/>
        </w:rPr>
      </w:pPr>
      <w:r w:rsidRPr="006E631B">
        <w:rPr>
          <w:rFonts w:ascii="Arial" w:hAnsi="Arial" w:cs="Arial"/>
          <w:sz w:val="20"/>
          <w:szCs w:val="20"/>
        </w:rPr>
        <w:t xml:space="preserve">Za dodavatele: </w:t>
      </w:r>
      <w:r w:rsidRPr="006E631B" w:rsidR="009D2F8E">
        <w:rPr>
          <w:rFonts w:ascii="Arial" w:hAnsi="Arial" w:cs="Arial"/>
          <w:i/>
          <w:sz w:val="20"/>
          <w:szCs w:val="20"/>
          <w:highlight w:val="yellow"/>
        </w:rPr>
        <w:t>„DOPLNIT“</w:t>
      </w:r>
    </w:p>
    <w:p w:rsidRPr="006E631B" w:rsidR="002D11BB" w:rsidP="002D11BB" w:rsidRDefault="002D11BB" w14:paraId="14290269"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14.6 </w:t>
      </w:r>
      <w:r w:rsidRPr="006E631B">
        <w:rPr>
          <w:rFonts w:ascii="Arial" w:hAnsi="Arial" w:cs="Arial"/>
          <w:sz w:val="20"/>
          <w:szCs w:val="20"/>
        </w:rPr>
        <w:tab/>
        <w:t xml:space="preserve">Dodavatel prohlašuje, že je pojištěn proti všem škodám a rizikům souvisejícím s realizací aktivit. Dodavatel se zavazuje, že pojištění podle ust. </w:t>
      </w:r>
      <w:proofErr w:type="gramStart"/>
      <w:r w:rsidRPr="006E631B">
        <w:rPr>
          <w:rFonts w:ascii="Arial" w:hAnsi="Arial" w:cs="Arial"/>
          <w:sz w:val="20"/>
          <w:szCs w:val="20"/>
        </w:rPr>
        <w:t>předchozí</w:t>
      </w:r>
      <w:proofErr w:type="gramEnd"/>
      <w:r w:rsidRPr="006E631B">
        <w:rPr>
          <w:rFonts w:ascii="Arial" w:hAnsi="Arial" w:cs="Arial"/>
          <w:sz w:val="20"/>
          <w:szCs w:val="20"/>
        </w:rPr>
        <w:t xml:space="preserve"> věty ponechá v platnosti po celou dobu realizace aktivit a kdykoli na výzvu Objednatele prokáže existenci tohoto pojištění doložením pojistné smlouvy.</w:t>
      </w:r>
    </w:p>
    <w:p w:rsidRPr="006E631B" w:rsidR="002D11BB" w:rsidP="002D11BB" w:rsidRDefault="002D11BB" w14:paraId="044E2820"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14.7 </w:t>
      </w:r>
      <w:r w:rsidRPr="006E631B">
        <w:rPr>
          <w:rFonts w:ascii="Arial" w:hAnsi="Arial" w:cs="Arial"/>
          <w:sz w:val="20"/>
          <w:szCs w:val="20"/>
        </w:rPr>
        <w:tab/>
        <w:t>Jakékoliv změny a doplňky této smlouvy jsou možné jen formou písemných, vzestupně číslovaných a oboustranně podepsaných dodatků.</w:t>
      </w:r>
    </w:p>
    <w:p w:rsidRPr="006E631B" w:rsidR="002D11BB" w:rsidP="000D2A59" w:rsidRDefault="002D11BB" w14:paraId="770E57E6" w14:textId="471484D3">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14.8 </w:t>
      </w:r>
      <w:r w:rsidRPr="006E631B">
        <w:rPr>
          <w:rFonts w:ascii="Arial" w:hAnsi="Arial" w:cs="Arial"/>
          <w:sz w:val="20"/>
          <w:szCs w:val="20"/>
        </w:rPr>
        <w:tab/>
        <w:t>Tato smlouva je vyhotovena ve dvou vyhotoveních s platností originálu, přičemž dodavatel i objednatel obdrží po jednom vyhotovení.</w:t>
      </w:r>
    </w:p>
    <w:p w:rsidRPr="006E631B" w:rsidR="002D11BB" w:rsidP="002D11BB" w:rsidRDefault="002D11BB" w14:paraId="7C4EFFA6" w14:textId="77777777">
      <w:pPr>
        <w:tabs>
          <w:tab w:val="left" w:pos="567"/>
        </w:tabs>
        <w:spacing w:before="120" w:after="120" w:line="288" w:lineRule="auto"/>
        <w:ind w:left="567" w:hanging="567"/>
        <w:jc w:val="both"/>
        <w:rPr>
          <w:rFonts w:ascii="Arial" w:hAnsi="Arial" w:cs="Arial"/>
          <w:sz w:val="20"/>
          <w:szCs w:val="20"/>
        </w:rPr>
      </w:pPr>
      <w:r w:rsidRPr="006E631B">
        <w:rPr>
          <w:rFonts w:ascii="Arial" w:hAnsi="Arial" w:cs="Arial"/>
          <w:sz w:val="20"/>
          <w:szCs w:val="20"/>
        </w:rPr>
        <w:t xml:space="preserve">14.9 </w:t>
      </w:r>
      <w:r w:rsidRPr="006E631B">
        <w:rPr>
          <w:rFonts w:ascii="Arial" w:hAnsi="Arial" w:cs="Arial"/>
          <w:sz w:val="20"/>
          <w:szCs w:val="20"/>
        </w:rPr>
        <w:tab/>
        <w:t>Smluvní strany po přečtení této smlouvy shodně prohlašují, že byla sepsána a uzavřena podle jejich pravé a svobodné vůle, nikoli v tísni či za nápadně nevýhodných podmínek, a na důkaz toho připojují své podpisy.</w:t>
      </w:r>
    </w:p>
    <w:p w:rsidRPr="006E631B" w:rsidR="002D11BB" w:rsidP="002D11BB" w:rsidRDefault="002D11BB" w14:paraId="7DB26F20" w14:textId="77777777">
      <w:pPr>
        <w:rPr>
          <w:rFonts w:ascii="Arial" w:hAnsi="Arial" w:cs="Arial"/>
          <w:sz w:val="20"/>
          <w:szCs w:val="20"/>
        </w:rPr>
      </w:pPr>
    </w:p>
    <w:p w:rsidRPr="006E631B" w:rsidR="002D11BB" w:rsidP="002D11BB" w:rsidRDefault="002D11BB" w14:paraId="415E0726" w14:textId="77777777">
      <w:pPr>
        <w:rPr>
          <w:rFonts w:ascii="Arial" w:hAnsi="Arial" w:cs="Arial"/>
          <w:sz w:val="20"/>
          <w:szCs w:val="20"/>
        </w:rPr>
      </w:pPr>
    </w:p>
    <w:p w:rsidRPr="006E631B" w:rsidR="002D11BB" w:rsidP="002D11BB" w:rsidRDefault="002D11BB" w14:paraId="4F4525A1" w14:textId="4DD1F28A">
      <w:pPr>
        <w:rPr>
          <w:rFonts w:ascii="Arial" w:hAnsi="Arial" w:cs="Arial"/>
          <w:color w:val="FF00FF"/>
          <w:sz w:val="20"/>
          <w:szCs w:val="20"/>
        </w:rPr>
      </w:pPr>
      <w:r w:rsidRPr="006E631B">
        <w:rPr>
          <w:rFonts w:ascii="Arial" w:hAnsi="Arial" w:cs="Arial"/>
          <w:sz w:val="20"/>
          <w:szCs w:val="20"/>
        </w:rPr>
        <w:t>V</w:t>
      </w:r>
      <w:r w:rsidRPr="006E631B" w:rsidR="007A5E24">
        <w:rPr>
          <w:rFonts w:ascii="Arial" w:hAnsi="Arial" w:cs="Arial"/>
          <w:sz w:val="20"/>
          <w:szCs w:val="20"/>
        </w:rPr>
        <w:t> Jablonci nad Nisou</w:t>
      </w:r>
      <w:r w:rsidRPr="006E631B">
        <w:rPr>
          <w:rFonts w:ascii="Arial" w:hAnsi="Arial" w:cs="Arial"/>
          <w:sz w:val="20"/>
          <w:szCs w:val="20"/>
        </w:rPr>
        <w:t xml:space="preserve"> dne</w:t>
      </w:r>
      <w:r w:rsidRPr="006E631B">
        <w:rPr>
          <w:rFonts w:ascii="Arial" w:hAnsi="Arial" w:cs="Arial"/>
          <w:sz w:val="20"/>
          <w:szCs w:val="20"/>
        </w:rPr>
        <w:tab/>
      </w:r>
      <w:r w:rsidRPr="006E631B">
        <w:rPr>
          <w:rFonts w:ascii="Arial" w:hAnsi="Arial" w:cs="Arial"/>
          <w:sz w:val="20"/>
          <w:szCs w:val="20"/>
        </w:rPr>
        <w:tab/>
      </w:r>
      <w:r w:rsidRPr="006E631B">
        <w:rPr>
          <w:rFonts w:ascii="Arial" w:hAnsi="Arial" w:cs="Arial"/>
          <w:sz w:val="20"/>
          <w:szCs w:val="20"/>
        </w:rPr>
        <w:tab/>
      </w:r>
      <w:r w:rsidRPr="006E631B" w:rsidR="007A5E24">
        <w:rPr>
          <w:rFonts w:ascii="Arial" w:hAnsi="Arial" w:cs="Arial"/>
          <w:sz w:val="20"/>
          <w:szCs w:val="20"/>
        </w:rPr>
        <w:t xml:space="preserve">            </w:t>
      </w:r>
      <w:r w:rsidRPr="006E631B">
        <w:rPr>
          <w:rFonts w:ascii="Arial" w:hAnsi="Arial" w:cs="Arial"/>
          <w:sz w:val="20"/>
          <w:szCs w:val="20"/>
        </w:rPr>
        <w:t xml:space="preserve">V </w:t>
      </w:r>
      <w:r w:rsidRPr="006E631B" w:rsidR="009D2F8E">
        <w:rPr>
          <w:rFonts w:ascii="Arial" w:hAnsi="Arial" w:cs="Arial"/>
          <w:i/>
          <w:sz w:val="20"/>
          <w:szCs w:val="20"/>
          <w:highlight w:val="yellow"/>
        </w:rPr>
        <w:t>„DOPLNIT“</w:t>
      </w:r>
      <w:r w:rsidRPr="006E631B" w:rsidR="009D2F8E">
        <w:rPr>
          <w:rFonts w:ascii="Arial" w:hAnsi="Arial" w:cs="Arial"/>
          <w:i/>
          <w:sz w:val="20"/>
          <w:szCs w:val="20"/>
        </w:rPr>
        <w:t xml:space="preserve"> </w:t>
      </w:r>
      <w:r w:rsidRPr="006E631B">
        <w:rPr>
          <w:rFonts w:ascii="Arial" w:hAnsi="Arial" w:cs="Arial"/>
          <w:sz w:val="20"/>
          <w:szCs w:val="20"/>
        </w:rPr>
        <w:t xml:space="preserve">dne </w:t>
      </w:r>
      <w:r w:rsidRPr="006E631B" w:rsidR="009D2F8E">
        <w:rPr>
          <w:rFonts w:ascii="Arial" w:hAnsi="Arial" w:cs="Arial"/>
          <w:i/>
          <w:sz w:val="20"/>
          <w:szCs w:val="20"/>
          <w:highlight w:val="yellow"/>
        </w:rPr>
        <w:t>„DOPLNIT“</w:t>
      </w:r>
    </w:p>
    <w:p w:rsidRPr="006E631B" w:rsidR="002D11BB" w:rsidP="002D11BB" w:rsidRDefault="002D11BB" w14:paraId="2AC16FC0" w14:textId="77777777">
      <w:pPr>
        <w:rPr>
          <w:rFonts w:ascii="Arial" w:hAnsi="Arial" w:cs="Arial"/>
          <w:sz w:val="20"/>
          <w:szCs w:val="20"/>
        </w:rPr>
      </w:pPr>
    </w:p>
    <w:p w:rsidRPr="006E631B" w:rsidR="002D11BB" w:rsidP="002D11BB" w:rsidRDefault="002D11BB" w14:paraId="59E8DF8E" w14:textId="77777777">
      <w:pPr>
        <w:rPr>
          <w:rFonts w:ascii="Arial" w:hAnsi="Arial" w:cs="Arial"/>
          <w:sz w:val="20"/>
          <w:szCs w:val="20"/>
        </w:rPr>
      </w:pPr>
      <w:r w:rsidRPr="006E631B">
        <w:rPr>
          <w:rFonts w:ascii="Arial" w:hAnsi="Arial" w:cs="Arial"/>
          <w:sz w:val="20"/>
          <w:szCs w:val="20"/>
        </w:rPr>
        <w:t>Za objednatele:</w:t>
      </w:r>
      <w:r w:rsidRPr="006E631B">
        <w:rPr>
          <w:rFonts w:ascii="Arial" w:hAnsi="Arial" w:cs="Arial"/>
          <w:sz w:val="20"/>
          <w:szCs w:val="20"/>
        </w:rPr>
        <w:tab/>
      </w:r>
      <w:r w:rsidRPr="006E631B">
        <w:rPr>
          <w:rFonts w:ascii="Arial" w:hAnsi="Arial" w:cs="Arial"/>
          <w:sz w:val="20"/>
          <w:szCs w:val="20"/>
        </w:rPr>
        <w:tab/>
      </w:r>
      <w:r w:rsidRPr="006E631B">
        <w:rPr>
          <w:rFonts w:ascii="Arial" w:hAnsi="Arial" w:cs="Arial"/>
          <w:sz w:val="20"/>
          <w:szCs w:val="20"/>
        </w:rPr>
        <w:tab/>
      </w:r>
      <w:r w:rsidRPr="006E631B">
        <w:rPr>
          <w:rFonts w:ascii="Arial" w:hAnsi="Arial" w:cs="Arial"/>
          <w:sz w:val="20"/>
          <w:szCs w:val="20"/>
        </w:rPr>
        <w:tab/>
      </w:r>
      <w:r w:rsidRPr="006E631B">
        <w:rPr>
          <w:rFonts w:ascii="Arial" w:hAnsi="Arial" w:cs="Arial"/>
          <w:sz w:val="20"/>
          <w:szCs w:val="20"/>
        </w:rPr>
        <w:tab/>
      </w:r>
      <w:r w:rsidRPr="006E631B">
        <w:rPr>
          <w:rFonts w:ascii="Arial" w:hAnsi="Arial" w:cs="Arial"/>
          <w:sz w:val="20"/>
          <w:szCs w:val="20"/>
        </w:rPr>
        <w:tab/>
        <w:t>Za dodavatele:</w:t>
      </w:r>
    </w:p>
    <w:p w:rsidRPr="006E631B" w:rsidR="002D11BB" w:rsidP="002D11BB" w:rsidRDefault="002D11BB" w14:paraId="55D53D60" w14:textId="77777777">
      <w:pPr>
        <w:rPr>
          <w:rFonts w:ascii="Arial" w:hAnsi="Arial" w:cs="Arial"/>
          <w:sz w:val="20"/>
          <w:szCs w:val="20"/>
        </w:rPr>
      </w:pPr>
    </w:p>
    <w:p w:rsidRPr="006E631B" w:rsidR="002D11BB" w:rsidP="002D11BB" w:rsidRDefault="002D11BB" w14:paraId="70A07034" w14:textId="77777777">
      <w:pPr>
        <w:rPr>
          <w:rFonts w:ascii="Arial" w:hAnsi="Arial" w:cs="Arial"/>
          <w:sz w:val="20"/>
          <w:szCs w:val="20"/>
        </w:rPr>
      </w:pPr>
    </w:p>
    <w:p w:rsidRPr="006E631B" w:rsidR="002D11BB" w:rsidP="002D11BB" w:rsidRDefault="002D11BB" w14:paraId="55FD5D0C" w14:textId="77777777">
      <w:pPr>
        <w:rPr>
          <w:rFonts w:ascii="Arial" w:hAnsi="Arial" w:cs="Arial"/>
          <w:sz w:val="20"/>
          <w:szCs w:val="20"/>
        </w:rPr>
      </w:pPr>
    </w:p>
    <w:p w:rsidRPr="006E631B" w:rsidR="002D11BB" w:rsidP="002D11BB" w:rsidRDefault="002D11BB" w14:paraId="73E76D66" w14:textId="77777777">
      <w:pPr>
        <w:jc w:val="both"/>
        <w:rPr>
          <w:rFonts w:ascii="Arial" w:hAnsi="Arial" w:cs="Arial"/>
          <w:i/>
          <w:iCs/>
          <w:sz w:val="20"/>
          <w:szCs w:val="20"/>
        </w:rPr>
      </w:pPr>
      <w:r w:rsidRPr="006E631B">
        <w:rPr>
          <w:rFonts w:ascii="Arial" w:hAnsi="Arial" w:cs="Arial"/>
          <w:i/>
          <w:iCs/>
          <w:sz w:val="20"/>
          <w:szCs w:val="20"/>
        </w:rPr>
        <w:t>_____________________</w:t>
      </w:r>
      <w:r w:rsidRPr="006E631B">
        <w:rPr>
          <w:rFonts w:ascii="Arial" w:hAnsi="Arial" w:cs="Arial"/>
          <w:i/>
          <w:iCs/>
          <w:sz w:val="20"/>
          <w:szCs w:val="20"/>
        </w:rPr>
        <w:tab/>
      </w:r>
      <w:r w:rsidRPr="006E631B">
        <w:rPr>
          <w:rFonts w:ascii="Arial" w:hAnsi="Arial" w:cs="Arial"/>
          <w:i/>
          <w:iCs/>
          <w:sz w:val="20"/>
          <w:szCs w:val="20"/>
        </w:rPr>
        <w:tab/>
      </w:r>
      <w:r w:rsidRPr="006E631B">
        <w:rPr>
          <w:rFonts w:ascii="Arial" w:hAnsi="Arial" w:cs="Arial"/>
          <w:i/>
          <w:iCs/>
          <w:sz w:val="20"/>
          <w:szCs w:val="20"/>
        </w:rPr>
        <w:tab/>
      </w:r>
      <w:r w:rsidRPr="006E631B">
        <w:rPr>
          <w:rFonts w:ascii="Arial" w:hAnsi="Arial" w:cs="Arial"/>
          <w:i/>
          <w:iCs/>
          <w:sz w:val="20"/>
          <w:szCs w:val="20"/>
        </w:rPr>
        <w:tab/>
        <w:t>_____________________</w:t>
      </w:r>
    </w:p>
    <w:p w:rsidRPr="006E631B" w:rsidR="002D11BB" w:rsidP="002D11BB" w:rsidRDefault="0002472F" w14:paraId="105CCC4E" w14:textId="38E8206E">
      <w:pPr>
        <w:jc w:val="both"/>
        <w:rPr>
          <w:rStyle w:val="Siln"/>
          <w:rFonts w:ascii="Arial" w:hAnsi="Arial" w:cs="Arial"/>
          <w:b w:val="false"/>
          <w:sz w:val="20"/>
          <w:szCs w:val="20"/>
        </w:rPr>
      </w:pPr>
      <w:r w:rsidRPr="000D2A59">
        <w:rPr>
          <w:rFonts w:ascii="Arial" w:hAnsi="Arial" w:cs="Arial"/>
          <w:sz w:val="20"/>
          <w:szCs w:val="20"/>
        </w:rPr>
        <w:t xml:space="preserve">Jose Maria </w:t>
      </w:r>
      <w:proofErr w:type="spellStart"/>
      <w:r w:rsidRPr="006E631B">
        <w:rPr>
          <w:rFonts w:ascii="Arial" w:hAnsi="Arial" w:cs="Arial"/>
          <w:sz w:val="20"/>
          <w:szCs w:val="20"/>
        </w:rPr>
        <w:t>Rincón</w:t>
      </w:r>
      <w:proofErr w:type="spellEnd"/>
      <w:r w:rsidRPr="006E631B">
        <w:rPr>
          <w:rFonts w:ascii="Arial" w:hAnsi="Arial" w:cs="Arial"/>
          <w:sz w:val="20"/>
          <w:szCs w:val="20"/>
        </w:rPr>
        <w:t xml:space="preserve"> </w:t>
      </w:r>
      <w:proofErr w:type="spellStart"/>
      <w:r w:rsidRPr="006E631B">
        <w:rPr>
          <w:rFonts w:ascii="Arial" w:hAnsi="Arial" w:cs="Arial"/>
          <w:sz w:val="20"/>
          <w:szCs w:val="20"/>
        </w:rPr>
        <w:t>Perdiguero</w:t>
      </w:r>
      <w:proofErr w:type="spellEnd"/>
      <w:r w:rsidRPr="006E631B" w:rsidR="002D11BB">
        <w:rPr>
          <w:rFonts w:ascii="Arial" w:hAnsi="Arial" w:cs="Arial"/>
          <w:sz w:val="20"/>
          <w:szCs w:val="20"/>
        </w:rPr>
        <w:tab/>
      </w:r>
      <w:r w:rsidRPr="006E631B" w:rsidR="002D11BB">
        <w:rPr>
          <w:rStyle w:val="Siln"/>
          <w:rFonts w:ascii="Arial" w:hAnsi="Arial" w:cs="Arial"/>
          <w:b w:val="false"/>
          <w:sz w:val="20"/>
          <w:szCs w:val="20"/>
        </w:rPr>
        <w:tab/>
      </w:r>
      <w:r w:rsidRPr="006E631B" w:rsidR="002D11BB">
        <w:rPr>
          <w:rStyle w:val="Siln"/>
          <w:rFonts w:ascii="Arial" w:hAnsi="Arial" w:cs="Arial"/>
          <w:b w:val="false"/>
          <w:sz w:val="20"/>
          <w:szCs w:val="20"/>
        </w:rPr>
        <w:tab/>
      </w:r>
      <w:r w:rsidRPr="006E631B" w:rsidR="009D2F8E">
        <w:rPr>
          <w:rStyle w:val="Siln"/>
          <w:rFonts w:ascii="Arial" w:hAnsi="Arial" w:cs="Arial"/>
          <w:b w:val="false"/>
          <w:sz w:val="20"/>
          <w:szCs w:val="20"/>
        </w:rPr>
        <w:tab/>
      </w:r>
      <w:r w:rsidRPr="006E631B" w:rsidR="009D2F8E">
        <w:rPr>
          <w:rFonts w:ascii="Arial" w:hAnsi="Arial" w:cs="Arial"/>
          <w:i/>
          <w:sz w:val="20"/>
          <w:szCs w:val="20"/>
          <w:highlight w:val="yellow"/>
        </w:rPr>
        <w:t>„DOPLNIT“</w:t>
      </w:r>
      <w:r w:rsidRPr="006E631B" w:rsidR="002D11BB">
        <w:rPr>
          <w:rStyle w:val="Siln"/>
          <w:rFonts w:ascii="Arial" w:hAnsi="Arial" w:cs="Arial"/>
          <w:b w:val="false"/>
          <w:sz w:val="20"/>
          <w:szCs w:val="20"/>
        </w:rPr>
        <w:tab/>
      </w:r>
      <w:r w:rsidRPr="006E631B" w:rsidR="007A5E24">
        <w:rPr>
          <w:rStyle w:val="Siln"/>
          <w:rFonts w:ascii="Arial" w:hAnsi="Arial" w:cs="Arial"/>
          <w:b w:val="false"/>
          <w:sz w:val="20"/>
          <w:szCs w:val="20"/>
        </w:rPr>
        <w:t xml:space="preserve">                                       </w:t>
      </w:r>
    </w:p>
    <w:p w:rsidRPr="006E631B" w:rsidR="002D11BB" w:rsidP="002D11BB" w:rsidRDefault="002D11BB" w14:paraId="531695B1" w14:textId="43FEF1C6">
      <w:pPr>
        <w:jc w:val="both"/>
        <w:rPr>
          <w:rFonts w:ascii="Arial" w:hAnsi="Arial" w:cs="Arial"/>
          <w:i/>
          <w:sz w:val="20"/>
          <w:szCs w:val="20"/>
        </w:rPr>
      </w:pPr>
      <w:r w:rsidRPr="006E631B">
        <w:rPr>
          <w:rStyle w:val="Siln"/>
          <w:rFonts w:ascii="Arial" w:hAnsi="Arial" w:cs="Arial"/>
          <w:b w:val="false"/>
          <w:sz w:val="20"/>
          <w:szCs w:val="20"/>
        </w:rPr>
        <w:t>jednatel</w:t>
      </w:r>
      <w:r w:rsidRPr="006E631B">
        <w:rPr>
          <w:rStyle w:val="Siln"/>
          <w:rFonts w:ascii="Arial" w:hAnsi="Arial" w:cs="Arial"/>
          <w:b w:val="false"/>
          <w:sz w:val="20"/>
          <w:szCs w:val="20"/>
        </w:rPr>
        <w:tab/>
      </w:r>
      <w:r w:rsidRPr="006E631B">
        <w:rPr>
          <w:rStyle w:val="Siln"/>
          <w:rFonts w:ascii="Arial" w:hAnsi="Arial" w:cs="Arial"/>
          <w:sz w:val="20"/>
          <w:szCs w:val="20"/>
        </w:rPr>
        <w:tab/>
      </w:r>
      <w:r w:rsidRPr="006E631B">
        <w:rPr>
          <w:rStyle w:val="Siln"/>
          <w:rFonts w:ascii="Arial" w:hAnsi="Arial" w:cs="Arial"/>
          <w:sz w:val="20"/>
          <w:szCs w:val="20"/>
        </w:rPr>
        <w:tab/>
      </w:r>
      <w:r w:rsidRPr="006E631B">
        <w:rPr>
          <w:rStyle w:val="Siln"/>
          <w:rFonts w:ascii="Arial" w:hAnsi="Arial" w:cs="Arial"/>
          <w:sz w:val="20"/>
          <w:szCs w:val="20"/>
        </w:rPr>
        <w:tab/>
      </w:r>
      <w:r w:rsidRPr="006E631B" w:rsidR="0002472F">
        <w:rPr>
          <w:rFonts w:ascii="Arial" w:hAnsi="Arial" w:cs="Arial"/>
          <w:i/>
          <w:sz w:val="20"/>
          <w:szCs w:val="20"/>
        </w:rPr>
        <w:tab/>
      </w:r>
      <w:r w:rsidRPr="006E631B" w:rsidR="009D2F8E">
        <w:rPr>
          <w:rFonts w:ascii="Arial" w:hAnsi="Arial" w:cs="Arial"/>
          <w:i/>
          <w:sz w:val="20"/>
          <w:szCs w:val="20"/>
        </w:rPr>
        <w:tab/>
      </w:r>
      <w:r w:rsidRPr="006E631B" w:rsidR="009D2F8E">
        <w:rPr>
          <w:rFonts w:ascii="Arial" w:hAnsi="Arial" w:cs="Arial"/>
          <w:i/>
          <w:sz w:val="20"/>
          <w:szCs w:val="20"/>
        </w:rPr>
        <w:tab/>
      </w:r>
      <w:r w:rsidRPr="006E631B" w:rsidR="009D2F8E">
        <w:rPr>
          <w:rFonts w:ascii="Arial" w:hAnsi="Arial" w:cs="Arial"/>
          <w:i/>
          <w:sz w:val="20"/>
          <w:szCs w:val="20"/>
          <w:highlight w:val="yellow"/>
        </w:rPr>
        <w:t>„DOPLNIT“</w:t>
      </w:r>
    </w:p>
    <w:p w:rsidRPr="006E631B" w:rsidR="002D11BB" w:rsidP="002D11BB" w:rsidRDefault="002D11BB" w14:paraId="24797A79" w14:textId="77777777">
      <w:pPr>
        <w:rPr>
          <w:rFonts w:ascii="Arial" w:hAnsi="Arial" w:cs="Arial"/>
          <w:b/>
          <w:sz w:val="20"/>
          <w:szCs w:val="20"/>
        </w:rPr>
      </w:pPr>
    </w:p>
    <w:p w:rsidRPr="006E631B" w:rsidR="002D11BB" w:rsidP="002D11BB" w:rsidRDefault="002D11BB" w14:paraId="635C3F42" w14:textId="77777777">
      <w:pPr>
        <w:rPr>
          <w:rFonts w:ascii="Arial" w:hAnsi="Arial" w:cs="Arial"/>
          <w:b/>
          <w:sz w:val="20"/>
          <w:szCs w:val="20"/>
        </w:rPr>
      </w:pPr>
    </w:p>
    <w:p w:rsidRPr="006E631B" w:rsidR="002D11BB" w:rsidP="002D11BB" w:rsidRDefault="002D11BB" w14:paraId="64F3B5DE" w14:textId="77777777">
      <w:pPr>
        <w:rPr>
          <w:rFonts w:ascii="Arial" w:hAnsi="Arial" w:cs="Arial"/>
          <w:b/>
          <w:sz w:val="20"/>
          <w:szCs w:val="20"/>
        </w:rPr>
      </w:pPr>
    </w:p>
    <w:p w:rsidRPr="006E631B" w:rsidR="002D11BB" w:rsidP="002D11BB" w:rsidRDefault="002D11BB" w14:paraId="7494FF41" w14:textId="77777777">
      <w:pPr>
        <w:rPr>
          <w:rFonts w:ascii="Arial" w:hAnsi="Arial" w:cs="Arial"/>
          <w:sz w:val="20"/>
          <w:szCs w:val="20"/>
        </w:rPr>
      </w:pPr>
      <w:r w:rsidRPr="006E631B">
        <w:rPr>
          <w:rFonts w:ascii="Arial" w:hAnsi="Arial" w:cs="Arial"/>
          <w:b/>
          <w:sz w:val="20"/>
          <w:szCs w:val="20"/>
        </w:rPr>
        <w:t>Přílohy</w:t>
      </w:r>
      <w:r w:rsidRPr="006E631B">
        <w:rPr>
          <w:rFonts w:ascii="Arial" w:hAnsi="Arial" w:cs="Arial"/>
          <w:sz w:val="20"/>
          <w:szCs w:val="20"/>
        </w:rPr>
        <w:t>:</w:t>
      </w:r>
    </w:p>
    <w:p w:rsidRPr="006E631B" w:rsidR="002D11BB" w:rsidP="002D11BB" w:rsidRDefault="002D11BB" w14:paraId="13115940" w14:textId="77777777">
      <w:pPr>
        <w:rPr>
          <w:rFonts w:ascii="Arial" w:hAnsi="Arial" w:cs="Arial"/>
          <w:sz w:val="20"/>
          <w:szCs w:val="20"/>
        </w:rPr>
      </w:pPr>
    </w:p>
    <w:p w:rsidRPr="006E631B" w:rsidR="002D11BB" w:rsidP="002D11BB" w:rsidRDefault="002D11BB" w14:paraId="1B99B0D0" w14:textId="0AB91EEB">
      <w:pPr>
        <w:rPr>
          <w:rFonts w:ascii="Arial" w:hAnsi="Arial" w:cs="Arial"/>
          <w:sz w:val="20"/>
          <w:szCs w:val="20"/>
        </w:rPr>
      </w:pPr>
      <w:r w:rsidRPr="006E631B">
        <w:rPr>
          <w:rFonts w:ascii="Arial" w:hAnsi="Arial" w:cs="Arial"/>
          <w:sz w:val="20"/>
          <w:szCs w:val="20"/>
        </w:rPr>
        <w:t xml:space="preserve">Příloha č. 1 – </w:t>
      </w:r>
      <w:r w:rsidRPr="006E631B" w:rsidR="006A0E21">
        <w:rPr>
          <w:rFonts w:ascii="Arial" w:hAnsi="Arial" w:cs="Arial"/>
          <w:sz w:val="20"/>
          <w:szCs w:val="20"/>
        </w:rPr>
        <w:t>Detailní vymezení předmětu zakázky</w:t>
      </w:r>
      <w:r w:rsidR="000D2A59">
        <w:rPr>
          <w:rFonts w:ascii="Arial" w:hAnsi="Arial" w:cs="Arial"/>
          <w:sz w:val="20"/>
          <w:szCs w:val="20"/>
        </w:rPr>
        <w:t xml:space="preserve"> – část I.</w:t>
      </w:r>
    </w:p>
    <w:p w:rsidRPr="00BF5DF0" w:rsidR="002D11BB" w:rsidP="002D11BB" w:rsidRDefault="002D11BB" w14:paraId="70DB96FB" w14:textId="566F747B">
      <w:pPr>
        <w:rPr>
          <w:rFonts w:ascii="Arial" w:hAnsi="Arial" w:cs="Arial"/>
          <w:sz w:val="20"/>
          <w:szCs w:val="20"/>
        </w:rPr>
      </w:pPr>
      <w:r w:rsidRPr="006E631B">
        <w:rPr>
          <w:rFonts w:ascii="Arial" w:hAnsi="Arial" w:cs="Arial"/>
          <w:sz w:val="20"/>
          <w:szCs w:val="20"/>
        </w:rPr>
        <w:t xml:space="preserve">Příloha č. </w:t>
      </w:r>
      <w:r w:rsidRPr="006E631B" w:rsidR="006A0E21">
        <w:rPr>
          <w:rFonts w:ascii="Arial" w:hAnsi="Arial" w:cs="Arial"/>
          <w:sz w:val="20"/>
          <w:szCs w:val="20"/>
        </w:rPr>
        <w:t>2</w:t>
      </w:r>
      <w:r w:rsidRPr="006E631B">
        <w:rPr>
          <w:rFonts w:ascii="Arial" w:hAnsi="Arial" w:cs="Arial"/>
          <w:sz w:val="20"/>
          <w:szCs w:val="20"/>
        </w:rPr>
        <w:t xml:space="preserve"> – </w:t>
      </w:r>
      <w:r w:rsidR="00BF5DF0">
        <w:rPr>
          <w:rFonts w:ascii="Arial" w:hAnsi="Arial" w:cs="Arial"/>
          <w:sz w:val="20"/>
          <w:szCs w:val="20"/>
        </w:rPr>
        <w:t>Prohlášení o</w:t>
      </w:r>
      <w:r w:rsidRPr="00BF5DF0" w:rsidR="00BF5DF0">
        <w:rPr>
          <w:rFonts w:ascii="Arial" w:hAnsi="Arial" w:cs="Arial"/>
          <w:sz w:val="20"/>
          <w:szCs w:val="20"/>
        </w:rPr>
        <w:t xml:space="preserve"> </w:t>
      </w:r>
      <w:r w:rsidRPr="00BF5DF0">
        <w:rPr>
          <w:rFonts w:ascii="Arial" w:hAnsi="Arial" w:cs="Arial"/>
          <w:sz w:val="20"/>
          <w:szCs w:val="20"/>
        </w:rPr>
        <w:t>poddodavatel</w:t>
      </w:r>
      <w:r w:rsidR="00BF5DF0">
        <w:rPr>
          <w:rFonts w:ascii="Arial" w:hAnsi="Arial" w:cs="Arial"/>
          <w:sz w:val="20"/>
          <w:szCs w:val="20"/>
        </w:rPr>
        <w:t>ích</w:t>
      </w:r>
    </w:p>
    <w:p w:rsidRPr="006E631B" w:rsidR="002D11BB" w:rsidP="002D11BB" w:rsidRDefault="002D11BB" w14:paraId="333C188A" w14:textId="77777777">
      <w:pPr>
        <w:rPr>
          <w:rFonts w:ascii="Arial" w:hAnsi="Arial" w:cs="Arial"/>
          <w:sz w:val="20"/>
          <w:szCs w:val="20"/>
        </w:rPr>
      </w:pPr>
    </w:p>
    <w:p w:rsidRPr="006E631B" w:rsidR="009B39B7" w:rsidRDefault="009B39B7" w14:paraId="23863BA1" w14:textId="77777777">
      <w:pPr>
        <w:rPr>
          <w:rFonts w:ascii="Arial" w:hAnsi="Arial" w:cs="Arial"/>
          <w:sz w:val="20"/>
          <w:szCs w:val="20"/>
        </w:rPr>
      </w:pPr>
    </w:p>
    <w:sectPr w:rsidRPr="006E631B" w:rsidR="009B39B7" w:rsidSect="00E405C5">
      <w:pgSz w:w="11906" w:h="16838"/>
      <w:pgMar w:top="2127" w:right="1466" w:bottom="1843" w:left="1417" w:header="708" w:footer="708"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E4A3A60" w16cid:paraId="71D8181B"/>
  <w16cid:commentId w16cid:durableId="1E4A3A8C" w16cid:paraId="0A21BB66"/>
  <w16cid:commentId w16cid:durableId="1E4A3ABF" w16cid:paraId="4B1EE7A2"/>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2F24DA" w:rsidRDefault="002F24DA" w14:paraId="0CFB57D2" w14:textId="77777777">
      <w:r>
        <w:separator/>
      </w:r>
    </w:p>
  </w:endnote>
  <w:endnote w:type="continuationSeparator" w:id="0">
    <w:p w:rsidR="002F24DA" w:rsidRDefault="002F24DA" w14:paraId="33D0ABDD"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953933" w:rsidP="00662C79" w:rsidRDefault="007A5E24" w14:paraId="75E4B4AA"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53933" w:rsidRDefault="008F32D8" w14:paraId="61F3D0B3"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Pr="0095091A" w:rsidR="0095091A" w:rsidRDefault="007A5E24" w14:paraId="767C928A" w14:textId="18EDDC05">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8F32D8">
              <w:rPr>
                <w:rFonts w:ascii="Arial" w:hAnsi="Arial" w:cs="Arial"/>
                <w:b/>
                <w:bCs/>
                <w:noProof/>
                <w:sz w:val="20"/>
                <w:szCs w:val="20"/>
              </w:rPr>
              <w:t>7</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8F32D8">
              <w:rPr>
                <w:rFonts w:ascii="Arial" w:hAnsi="Arial" w:cs="Arial"/>
                <w:b/>
                <w:bCs/>
                <w:noProof/>
                <w:sz w:val="20"/>
                <w:szCs w:val="20"/>
              </w:rPr>
              <w:t>8</w:t>
            </w:r>
            <w:r w:rsidRPr="0095091A">
              <w:rPr>
                <w:rFonts w:ascii="Arial" w:hAnsi="Arial" w:cs="Arial"/>
                <w:b/>
                <w:bCs/>
                <w:sz w:val="20"/>
                <w:szCs w:val="20"/>
              </w:rPr>
              <w:fldChar w:fldCharType="end"/>
            </w:r>
          </w:p>
        </w:sdtContent>
      </w:sdt>
    </w:sdtContent>
  </w:sdt>
  <w:p w:rsidR="00953933" w:rsidRDefault="008F32D8" w14:paraId="240EB3D7"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2F24DA" w:rsidRDefault="002F24DA" w14:paraId="72B37274" w14:textId="77777777">
      <w:r>
        <w:separator/>
      </w:r>
    </w:p>
  </w:footnote>
  <w:footnote w:type="continuationSeparator" w:id="0">
    <w:p w:rsidR="002F24DA" w:rsidRDefault="002F24DA" w14:paraId="0D56F965"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30509B" w:rsidP="00823F69" w:rsidRDefault="007A5E24" w14:paraId="21296058" w14:textId="77777777">
    <w:pPr>
      <w:pStyle w:val="Zhlav"/>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953933" w:rsidP="0086100E" w:rsidRDefault="008F32D8" w14:paraId="4B61CAC9"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
    <w:nsid w:val="3C042808"/>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5">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55810D18"/>
    <w:multiLevelType w:val="hybridMultilevel"/>
    <w:tmpl w:val="CA68B4B4"/>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tentative="true">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9">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1">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6"/>
  </w:num>
  <w:num w:numId="2">
    <w:abstractNumId w:val="11"/>
  </w:num>
  <w:num w:numId="3">
    <w:abstractNumId w:val="5"/>
  </w:num>
  <w:num w:numId="4">
    <w:abstractNumId w:val="2"/>
  </w:num>
  <w:num w:numId="5">
    <w:abstractNumId w:val="12"/>
  </w:num>
  <w:num w:numId="6">
    <w:abstractNumId w:val="0"/>
  </w:num>
  <w:num w:numId="7">
    <w:abstractNumId w:val="9"/>
  </w:num>
  <w:num w:numId="8">
    <w:abstractNumId w:val="10"/>
  </w:num>
  <w:num w:numId="9">
    <w:abstractNumId w:val="1"/>
  </w:num>
  <w:num w:numId="10">
    <w:abstractNumId w:val="7"/>
  </w:num>
  <w:num w:numId="11">
    <w:abstractNumId w:val="4"/>
  </w:num>
  <w:num w:numId="12">
    <w:abstractNumId w:val="8"/>
  </w:num>
  <w:num w:numId="13">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BB"/>
    <w:rsid w:val="0002472F"/>
    <w:rsid w:val="000D2A59"/>
    <w:rsid w:val="00171A44"/>
    <w:rsid w:val="001B447D"/>
    <w:rsid w:val="001B7023"/>
    <w:rsid w:val="00205A91"/>
    <w:rsid w:val="00232BEA"/>
    <w:rsid w:val="0026070D"/>
    <w:rsid w:val="002D11BB"/>
    <w:rsid w:val="002F24DA"/>
    <w:rsid w:val="0042747C"/>
    <w:rsid w:val="005C57AF"/>
    <w:rsid w:val="00671298"/>
    <w:rsid w:val="006A0E21"/>
    <w:rsid w:val="006E631B"/>
    <w:rsid w:val="007A5E24"/>
    <w:rsid w:val="00806D3F"/>
    <w:rsid w:val="008F32D8"/>
    <w:rsid w:val="00950A53"/>
    <w:rsid w:val="009B39B7"/>
    <w:rsid w:val="009D2F8E"/>
    <w:rsid w:val="00B55439"/>
    <w:rsid w:val="00BF5DF0"/>
    <w:rsid w:val="00DF5EF2"/>
    <w:rsid w:val="00E07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56B227C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true"/>
    <w:lsdException w:name="page number" w:uiPriority="0"/>
    <w:lsdException w:name="Title" w:uiPriority="10" w:semiHidden="false" w:unhideWhenUsed="false" w:qFormat="true"/>
    <w:lsdException w:name="Default Paragraph Font" w:uiPriority="1"/>
    <w:lsdException w:name="Subtitle" w:uiPriority="11" w:semiHidden="false" w:unhideWhenUsed="false" w:qFormat="true"/>
    <w:lsdException w:name="Strong" w:uiPriority="0"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2D11BB"/>
    <w:pPr>
      <w:spacing w:after="0" w:line="240" w:lineRule="auto"/>
    </w:pPr>
    <w:rPr>
      <w:rFonts w:ascii="Times New Roman" w:hAnsi="Times New Roman" w:eastAsia="Times New Roman" w:cs="Times New Roman"/>
      <w:sz w:val="24"/>
      <w:szCs w:val="24"/>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2D11BB"/>
    <w:pPr>
      <w:tabs>
        <w:tab w:val="center" w:pos="4536"/>
        <w:tab w:val="right" w:pos="9072"/>
      </w:tabs>
    </w:pPr>
  </w:style>
  <w:style w:type="character" w:styleId="ZpatChar" w:customStyle="true">
    <w:name w:val="Zápatí Char"/>
    <w:basedOn w:val="Standardnpsmoodstavce"/>
    <w:link w:val="Zpat"/>
    <w:uiPriority w:val="99"/>
    <w:rsid w:val="002D11BB"/>
    <w:rPr>
      <w:rFonts w:ascii="Times New Roman" w:hAnsi="Times New Roman" w:eastAsia="Times New Roman" w:cs="Times New Roman"/>
      <w:sz w:val="24"/>
      <w:szCs w:val="24"/>
      <w:lang w:eastAsia="cs-CZ"/>
    </w:rPr>
  </w:style>
  <w:style w:type="character" w:styleId="slostrnky">
    <w:name w:val="page number"/>
    <w:basedOn w:val="Standardnpsmoodstavce"/>
    <w:rsid w:val="002D11BB"/>
  </w:style>
  <w:style w:type="paragraph" w:styleId="Zhlav">
    <w:name w:val="header"/>
    <w:basedOn w:val="Normln"/>
    <w:link w:val="ZhlavChar"/>
    <w:rsid w:val="002D11BB"/>
    <w:pPr>
      <w:tabs>
        <w:tab w:val="center" w:pos="4536"/>
        <w:tab w:val="right" w:pos="9072"/>
      </w:tabs>
    </w:pPr>
  </w:style>
  <w:style w:type="character" w:styleId="ZhlavChar" w:customStyle="true">
    <w:name w:val="Záhlaví Char"/>
    <w:basedOn w:val="Standardnpsmoodstavce"/>
    <w:link w:val="Zhlav"/>
    <w:rsid w:val="002D11BB"/>
    <w:rPr>
      <w:rFonts w:ascii="Times New Roman" w:hAnsi="Times New Roman" w:eastAsia="Times New Roman" w:cs="Times New Roman"/>
      <w:sz w:val="24"/>
      <w:szCs w:val="24"/>
      <w:lang w:eastAsia="cs-CZ"/>
    </w:rPr>
  </w:style>
  <w:style w:type="character" w:styleId="Siln">
    <w:name w:val="Strong"/>
    <w:qFormat/>
    <w:rsid w:val="002D11BB"/>
    <w:rPr>
      <w:b/>
      <w:bCs/>
    </w:rPr>
  </w:style>
  <w:style w:type="paragraph" w:styleId="Odstavecseseznamem">
    <w:name w:val="List Paragraph"/>
    <w:basedOn w:val="Normln"/>
    <w:uiPriority w:val="34"/>
    <w:qFormat/>
    <w:rsid w:val="002D11BB"/>
    <w:pPr>
      <w:ind w:left="708"/>
    </w:pPr>
  </w:style>
  <w:style w:type="character" w:styleId="Odkaznakoment">
    <w:name w:val="annotation reference"/>
    <w:basedOn w:val="Standardnpsmoodstavce"/>
    <w:uiPriority w:val="99"/>
    <w:semiHidden/>
    <w:unhideWhenUsed/>
    <w:rsid w:val="007A5E24"/>
    <w:rPr>
      <w:sz w:val="16"/>
      <w:szCs w:val="16"/>
    </w:rPr>
  </w:style>
  <w:style w:type="paragraph" w:styleId="Textkomente">
    <w:name w:val="annotation text"/>
    <w:basedOn w:val="Normln"/>
    <w:link w:val="TextkomenteChar"/>
    <w:uiPriority w:val="99"/>
    <w:semiHidden/>
    <w:unhideWhenUsed/>
    <w:rsid w:val="007A5E24"/>
    <w:rPr>
      <w:sz w:val="20"/>
      <w:szCs w:val="20"/>
    </w:rPr>
  </w:style>
  <w:style w:type="character" w:styleId="TextkomenteChar" w:customStyle="true">
    <w:name w:val="Text komentáře Char"/>
    <w:basedOn w:val="Standardnpsmoodstavce"/>
    <w:link w:val="Textkomente"/>
    <w:uiPriority w:val="99"/>
    <w:semiHidden/>
    <w:rsid w:val="007A5E24"/>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5E24"/>
    <w:rPr>
      <w:b/>
      <w:bCs/>
    </w:rPr>
  </w:style>
  <w:style w:type="character" w:styleId="PedmtkomenteChar" w:customStyle="true">
    <w:name w:val="Předmět komentáře Char"/>
    <w:basedOn w:val="TextkomenteChar"/>
    <w:link w:val="Pedmtkomente"/>
    <w:uiPriority w:val="99"/>
    <w:semiHidden/>
    <w:rsid w:val="007A5E24"/>
    <w:rPr>
      <w:rFonts w:ascii="Times New Roman" w:hAnsi="Times New Roman" w:eastAsia="Times New Roman" w:cs="Times New Roman"/>
      <w:b/>
      <w:bCs/>
      <w:sz w:val="20"/>
      <w:szCs w:val="20"/>
      <w:lang w:eastAsia="cs-CZ"/>
    </w:rPr>
  </w:style>
  <w:style w:type="paragraph" w:styleId="Textbubliny">
    <w:name w:val="Balloon Text"/>
    <w:basedOn w:val="Normln"/>
    <w:link w:val="TextbublinyChar"/>
    <w:uiPriority w:val="99"/>
    <w:semiHidden/>
    <w:unhideWhenUsed/>
    <w:rsid w:val="007A5E24"/>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7A5E24"/>
    <w:rPr>
      <w:rFonts w:ascii="Segoe UI" w:hAnsi="Segoe UI" w:eastAsia="Times New Roman" w:cs="Segoe UI"/>
      <w:sz w:val="18"/>
      <w:szCs w:val="18"/>
      <w:lang w:eastAsia="cs-CZ"/>
    </w:rPr>
  </w:style>
  <w:style w:type="paragraph" w:styleId="Tabulkatext" w:customStyle="true">
    <w:name w:val="Tabulka text"/>
    <w:link w:val="TabulkatextChar"/>
    <w:uiPriority w:val="6"/>
    <w:qFormat/>
    <w:rsid w:val="0042747C"/>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42747C"/>
    <w:rPr>
      <w:color w:val="080808"/>
      <w:sz w:val="20"/>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uiPriority="35"/>
    <w:lsdException w:name="page number"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0"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2D11BB"/>
    <w:pPr>
      <w:spacing w:after="0" w:line="240" w:lineRule="auto"/>
    </w:pPr>
    <w:rPr>
      <w:rFonts w:ascii="Times New Roman" w:cs="Times New Roman" w:eastAsia="Times New Roman" w:hAnsi="Times New Roman"/>
      <w:sz w:val="24"/>
      <w:szCs w:val="24"/>
      <w:lang w:eastAsia="cs-CZ"/>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pat" w:type="paragraph">
    <w:name w:val="footer"/>
    <w:basedOn w:val="Normln"/>
    <w:link w:val="ZpatChar"/>
    <w:uiPriority w:val="99"/>
    <w:rsid w:val="002D11BB"/>
    <w:pPr>
      <w:tabs>
        <w:tab w:pos="4536" w:val="center"/>
        <w:tab w:pos="9072" w:val="right"/>
      </w:tabs>
    </w:pPr>
  </w:style>
  <w:style w:customStyle="1" w:styleId="ZpatChar" w:type="character">
    <w:name w:val="Zápatí Char"/>
    <w:basedOn w:val="Standardnpsmoodstavce"/>
    <w:link w:val="Zpat"/>
    <w:uiPriority w:val="99"/>
    <w:rsid w:val="002D11BB"/>
    <w:rPr>
      <w:rFonts w:ascii="Times New Roman" w:cs="Times New Roman" w:eastAsia="Times New Roman" w:hAnsi="Times New Roman"/>
      <w:sz w:val="24"/>
      <w:szCs w:val="24"/>
      <w:lang w:eastAsia="cs-CZ"/>
    </w:rPr>
  </w:style>
  <w:style w:styleId="slostrnky" w:type="character">
    <w:name w:val="page number"/>
    <w:basedOn w:val="Standardnpsmoodstavce"/>
    <w:rsid w:val="002D11BB"/>
  </w:style>
  <w:style w:styleId="Zhlav" w:type="paragraph">
    <w:name w:val="header"/>
    <w:basedOn w:val="Normln"/>
    <w:link w:val="ZhlavChar"/>
    <w:rsid w:val="002D11BB"/>
    <w:pPr>
      <w:tabs>
        <w:tab w:pos="4536" w:val="center"/>
        <w:tab w:pos="9072" w:val="right"/>
      </w:tabs>
    </w:pPr>
  </w:style>
  <w:style w:customStyle="1" w:styleId="ZhlavChar" w:type="character">
    <w:name w:val="Záhlaví Char"/>
    <w:basedOn w:val="Standardnpsmoodstavce"/>
    <w:link w:val="Zhlav"/>
    <w:rsid w:val="002D11BB"/>
    <w:rPr>
      <w:rFonts w:ascii="Times New Roman" w:cs="Times New Roman" w:eastAsia="Times New Roman" w:hAnsi="Times New Roman"/>
      <w:sz w:val="24"/>
      <w:szCs w:val="24"/>
      <w:lang w:eastAsia="cs-CZ"/>
    </w:rPr>
  </w:style>
  <w:style w:styleId="Siln" w:type="character">
    <w:name w:val="Strong"/>
    <w:qFormat/>
    <w:rsid w:val="002D11BB"/>
    <w:rPr>
      <w:b/>
      <w:bCs/>
    </w:rPr>
  </w:style>
  <w:style w:styleId="Odstavecseseznamem" w:type="paragraph">
    <w:name w:val="List Paragraph"/>
    <w:basedOn w:val="Normln"/>
    <w:uiPriority w:val="34"/>
    <w:qFormat/>
    <w:rsid w:val="002D11BB"/>
    <w:pPr>
      <w:ind w:left="708"/>
    </w:pPr>
  </w:style>
  <w:style w:styleId="Odkaznakoment" w:type="character">
    <w:name w:val="annotation reference"/>
    <w:basedOn w:val="Standardnpsmoodstavce"/>
    <w:uiPriority w:val="99"/>
    <w:semiHidden/>
    <w:unhideWhenUsed/>
    <w:rsid w:val="007A5E24"/>
    <w:rPr>
      <w:sz w:val="16"/>
      <w:szCs w:val="16"/>
    </w:rPr>
  </w:style>
  <w:style w:styleId="Textkomente" w:type="paragraph">
    <w:name w:val="annotation text"/>
    <w:basedOn w:val="Normln"/>
    <w:link w:val="TextkomenteChar"/>
    <w:uiPriority w:val="99"/>
    <w:semiHidden/>
    <w:unhideWhenUsed/>
    <w:rsid w:val="007A5E24"/>
    <w:rPr>
      <w:sz w:val="20"/>
      <w:szCs w:val="20"/>
    </w:rPr>
  </w:style>
  <w:style w:customStyle="1" w:styleId="TextkomenteChar" w:type="character">
    <w:name w:val="Text komentáře Char"/>
    <w:basedOn w:val="Standardnpsmoodstavce"/>
    <w:link w:val="Textkomente"/>
    <w:uiPriority w:val="99"/>
    <w:semiHidden/>
    <w:rsid w:val="007A5E24"/>
    <w:rPr>
      <w:rFonts w:ascii="Times New Roman" w:cs="Times New Roman" w:eastAsia="Times New Roman" w:hAnsi="Times New Roman"/>
      <w:sz w:val="20"/>
      <w:szCs w:val="20"/>
      <w:lang w:eastAsia="cs-CZ"/>
    </w:rPr>
  </w:style>
  <w:style w:styleId="Pedmtkomente" w:type="paragraph">
    <w:name w:val="annotation subject"/>
    <w:basedOn w:val="Textkomente"/>
    <w:next w:val="Textkomente"/>
    <w:link w:val="PedmtkomenteChar"/>
    <w:uiPriority w:val="99"/>
    <w:semiHidden/>
    <w:unhideWhenUsed/>
    <w:rsid w:val="007A5E24"/>
    <w:rPr>
      <w:b/>
      <w:bCs/>
    </w:rPr>
  </w:style>
  <w:style w:customStyle="1" w:styleId="PedmtkomenteChar" w:type="character">
    <w:name w:val="Předmět komentáře Char"/>
    <w:basedOn w:val="TextkomenteChar"/>
    <w:link w:val="Pedmtkomente"/>
    <w:uiPriority w:val="99"/>
    <w:semiHidden/>
    <w:rsid w:val="007A5E24"/>
    <w:rPr>
      <w:rFonts w:ascii="Times New Roman" w:cs="Times New Roman" w:eastAsia="Times New Roman" w:hAnsi="Times New Roman"/>
      <w:b/>
      <w:bCs/>
      <w:sz w:val="20"/>
      <w:szCs w:val="20"/>
      <w:lang w:eastAsia="cs-CZ"/>
    </w:rPr>
  </w:style>
  <w:style w:styleId="Textbubliny" w:type="paragraph">
    <w:name w:val="Balloon Text"/>
    <w:basedOn w:val="Normln"/>
    <w:link w:val="TextbublinyChar"/>
    <w:uiPriority w:val="99"/>
    <w:semiHidden/>
    <w:unhideWhenUsed/>
    <w:rsid w:val="007A5E24"/>
    <w:rPr>
      <w:rFonts w:ascii="Segoe UI" w:cs="Segoe UI" w:hAnsi="Segoe UI"/>
      <w:sz w:val="18"/>
      <w:szCs w:val="18"/>
    </w:rPr>
  </w:style>
  <w:style w:customStyle="1" w:styleId="TextbublinyChar" w:type="character">
    <w:name w:val="Text bubliny Char"/>
    <w:basedOn w:val="Standardnpsmoodstavce"/>
    <w:link w:val="Textbubliny"/>
    <w:uiPriority w:val="99"/>
    <w:semiHidden/>
    <w:rsid w:val="007A5E24"/>
    <w:rPr>
      <w:rFonts w:ascii="Segoe UI" w:cs="Segoe UI" w:eastAsia="Times New Roman" w:hAnsi="Segoe UI"/>
      <w:sz w:val="18"/>
      <w:szCs w:val="18"/>
      <w:lang w:eastAsia="cs-CZ"/>
    </w:rPr>
  </w:style>
  <w:style w:customStyle="1" w:styleId="Tabulkatext" w:type="paragraph">
    <w:name w:val="Tabulka text"/>
    <w:link w:val="TabulkatextChar"/>
    <w:uiPriority w:val="6"/>
    <w:qFormat/>
    <w:rsid w:val="0042747C"/>
    <w:pPr>
      <w:spacing w:after="60" w:before="60" w:line="240" w:lineRule="auto"/>
      <w:ind w:left="57" w:right="57"/>
    </w:pPr>
    <w:rPr>
      <w:color w:val="080808"/>
      <w:sz w:val="20"/>
    </w:rPr>
  </w:style>
  <w:style w:customStyle="1" w:styleId="TabulkatextChar" w:type="character">
    <w:name w:val="Tabulka text Char"/>
    <w:basedOn w:val="Standardnpsmoodstavce"/>
    <w:link w:val="Tabulkatext"/>
    <w:uiPriority w:val="6"/>
    <w:rsid w:val="0042747C"/>
    <w:rPr>
      <w:color w:val="080808"/>
      <w:sz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ommentsIds.xml" Type="http://schemas.microsoft.com/office/2016/09/relationships/commentsIds" Id="rId13"/>
    <Relationship Target="stylesWithEffects.xml" Type="http://schemas.microsoft.com/office/2007/relationships/stylesWithEffects" Id="rId3"/>
    <Relationship Target="endnotes.xml" Type="http://schemas.openxmlformats.org/officeDocument/2006/relationships/endnotes"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8</properties:Pages>
  <properties:Words>2621</properties:Words>
  <properties:Characters>15470</properties:Characters>
  <properties:Lines>128</properties:Lines>
  <properties:Paragraphs>36</properties:Paragraphs>
  <properties:TotalTime>155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18055</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2018-03-07T08:35:00Z</dcterms:created>
  <dc:creator/>
  <dc:description/>
  <cp:keywords/>
  <cp:lastModifiedBy/>
  <dcterms:modified xmlns:xsi="http://www.w3.org/2001/XMLSchema-instance" xsi:type="dcterms:W3CDTF">2018-03-20T17:29:00Z</dcterms:modified>
  <cp:revision>12</cp:revision>
  <dc:subject/>
  <dc:title/>
</cp:coreProperties>
</file>