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E50090" w:rsidR="005C6C32" w:rsidP="00D92737" w:rsidRDefault="005C6C32">
      <w:pPr>
        <w:rPr>
          <w:b/>
          <w:sz w:val="24"/>
          <w:szCs w:val="24"/>
        </w:rPr>
      </w:pPr>
      <w:r w:rsidRPr="00E50090">
        <w:rPr>
          <w:b/>
          <w:sz w:val="24"/>
          <w:szCs w:val="24"/>
        </w:rPr>
        <w:t>Výzva k podání nabídek, na kterou se nevztahuje</w:t>
      </w:r>
      <w:r w:rsidRPr="00E50090" w:rsidR="00E14E40">
        <w:rPr>
          <w:b/>
          <w:sz w:val="24"/>
          <w:szCs w:val="24"/>
        </w:rPr>
        <w:t xml:space="preserve"> </w:t>
      </w:r>
      <w:r w:rsidR="00FA5DA8">
        <w:rPr>
          <w:b/>
          <w:sz w:val="24"/>
          <w:szCs w:val="24"/>
        </w:rPr>
        <w:t>postup pro zadávací řízení dle </w:t>
      </w:r>
      <w:r w:rsidRPr="00E50090">
        <w:rPr>
          <w:b/>
          <w:sz w:val="24"/>
          <w:szCs w:val="24"/>
        </w:rPr>
        <w:t xml:space="preserve">zákona č. </w:t>
      </w:r>
      <w:r w:rsidR="007E6E16">
        <w:rPr>
          <w:b/>
          <w:sz w:val="24"/>
          <w:szCs w:val="24"/>
        </w:rPr>
        <w:t>134/2016</w:t>
      </w:r>
      <w:r w:rsidR="001464CF">
        <w:rPr>
          <w:b/>
          <w:sz w:val="24"/>
          <w:szCs w:val="24"/>
        </w:rPr>
        <w:t xml:space="preserve"> Sb.</w:t>
      </w:r>
      <w:r w:rsidRPr="00E50090" w:rsidR="00FB60CE">
        <w:rPr>
          <w:b/>
          <w:sz w:val="24"/>
          <w:szCs w:val="24"/>
        </w:rPr>
        <w:t xml:space="preserve">, o </w:t>
      </w:r>
      <w:r w:rsidR="007E6E16">
        <w:rPr>
          <w:b/>
          <w:sz w:val="24"/>
          <w:szCs w:val="24"/>
        </w:rPr>
        <w:t xml:space="preserve">zadávání </w:t>
      </w:r>
      <w:r w:rsidRPr="00E50090" w:rsidR="00FB60CE">
        <w:rPr>
          <w:b/>
          <w:sz w:val="24"/>
          <w:szCs w:val="24"/>
        </w:rPr>
        <w:t>veřejných zakáz</w:t>
      </w:r>
      <w:r w:rsidR="007E6E16">
        <w:rPr>
          <w:b/>
          <w:sz w:val="24"/>
          <w:szCs w:val="24"/>
        </w:rPr>
        <w:t>e</w:t>
      </w:r>
      <w:r w:rsidRPr="00E50090" w:rsidR="00FB60CE">
        <w:rPr>
          <w:b/>
          <w:sz w:val="24"/>
          <w:szCs w:val="24"/>
        </w:rPr>
        <w:t>k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9"/>
        <w:gridCol w:w="5738"/>
      </w:tblGrid>
      <w:tr w:rsidRPr="00E50090" w:rsidR="005C6C32" w:rsidTr="00E50090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Číslo zakázky </w:t>
            </w:r>
            <w:r w:rsidRPr="00E50090">
              <w:t>(bude doplněno MPSV při uveřejnění)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</w:rPr>
            </w:pP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Název </w:t>
            </w:r>
            <w:r w:rsidRPr="00E50090" w:rsidR="00E14E40">
              <w:rPr>
                <w:b/>
                <w:bCs/>
              </w:rPr>
              <w:t>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264174" w:rsidRDefault="00264174">
            <w:pPr>
              <w:pStyle w:val="Tabulkatext"/>
              <w:rPr>
                <w:b/>
              </w:rPr>
            </w:pPr>
            <w:r>
              <w:rPr>
                <w:b/>
              </w:rPr>
              <w:t xml:space="preserve">Zajištění vzdělávacích služeb pro společnost </w:t>
            </w:r>
            <w:r w:rsidRPr="00BA3952" w:rsidR="00BA3952">
              <w:rPr>
                <w:b/>
              </w:rPr>
              <w:t>SEVEN SPORT s.r.o.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Druh zakázky </w:t>
            </w:r>
            <w:r w:rsidRPr="00E50090">
              <w:t>(služba, dodávka nebo stavební práce)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366061">
            <w:pPr>
              <w:pStyle w:val="Tabulkatext"/>
              <w:rPr>
                <w:b/>
              </w:rPr>
            </w:pPr>
            <w:r>
              <w:rPr>
                <w:b/>
              </w:rPr>
              <w:t>Služba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C58DE" w:rsidR="005C6C32" w:rsidP="00D92737" w:rsidRDefault="00E14E40">
            <w:pPr>
              <w:pStyle w:val="Tabulkatext"/>
              <w:rPr>
                <w:b/>
                <w:bCs/>
              </w:rPr>
            </w:pPr>
            <w:r w:rsidRPr="001C58DE">
              <w:rPr>
                <w:b/>
                <w:bCs/>
              </w:rPr>
              <w:t xml:space="preserve">Datum vyhlášení </w:t>
            </w:r>
            <w:r w:rsidRPr="001C58DE" w:rsidR="004B48DE">
              <w:rPr>
                <w:b/>
                <w:bCs/>
              </w:rPr>
              <w:t>výzvy k podání nabídek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1C58DE" w:rsidR="005C6C32" w:rsidP="005268B1" w:rsidRDefault="005268B1">
            <w:pPr>
              <w:pStyle w:val="Tabulkatext"/>
              <w:rPr>
                <w:b/>
              </w:rPr>
            </w:pPr>
            <w:r>
              <w:rPr>
                <w:b/>
              </w:rPr>
              <w:t>3</w:t>
            </w:r>
            <w:r w:rsidRPr="001C58DE" w:rsidR="00BD210C">
              <w:rPr>
                <w:b/>
              </w:rPr>
              <w:t xml:space="preserve">. </w:t>
            </w:r>
            <w:r>
              <w:rPr>
                <w:b/>
              </w:rPr>
              <w:t>4</w:t>
            </w:r>
            <w:r w:rsidRPr="001C58DE" w:rsidR="00BA3952">
              <w:rPr>
                <w:b/>
              </w:rPr>
              <w:t>. 2018</w:t>
            </w:r>
          </w:p>
        </w:tc>
      </w:tr>
      <w:tr w:rsidRPr="00E50090" w:rsidR="005C6C32" w:rsidTr="00E50090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C58DE" w:rsidR="005C6C32" w:rsidP="00D92737" w:rsidRDefault="00E14E40">
            <w:pPr>
              <w:pStyle w:val="Tabulkatext"/>
              <w:rPr>
                <w:b/>
              </w:rPr>
            </w:pPr>
            <w:r w:rsidRPr="001C58DE">
              <w:rPr>
                <w:b/>
              </w:rPr>
              <w:t>Registrační číslo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1C58DE" w:rsidR="000C0FA8" w:rsidP="00264174" w:rsidRDefault="00BA3952">
            <w:pPr>
              <w:pStyle w:val="Tabulkatext"/>
            </w:pPr>
            <w:r w:rsidRPr="001C58DE">
              <w:t>CZ.03.1.52/0.0/0.0/16_043/0004285</w:t>
            </w:r>
          </w:p>
        </w:tc>
      </w:tr>
      <w:tr w:rsidRPr="00E50090" w:rsidR="005C6C32" w:rsidTr="00E50090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C58DE" w:rsidR="005C6C32" w:rsidP="00D92737" w:rsidRDefault="00E14E40">
            <w:pPr>
              <w:pStyle w:val="Tabulkatext"/>
              <w:rPr>
                <w:b/>
                <w:bCs/>
              </w:rPr>
            </w:pPr>
            <w:r w:rsidRPr="001C58DE">
              <w:rPr>
                <w:b/>
                <w:bCs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1C58DE" w:rsidR="005C6C32" w:rsidP="00D92737" w:rsidRDefault="00BA3952">
            <w:pPr>
              <w:pStyle w:val="Tabulkatext"/>
              <w:rPr>
                <w:b/>
              </w:rPr>
            </w:pPr>
            <w:r w:rsidRPr="001C58DE">
              <w:rPr>
                <w:b/>
              </w:rPr>
              <w:t>Vzdělávání ve společnosti SEVEN SPORT s.r.o.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C58DE" w:rsidR="005C6C32" w:rsidP="00D92737" w:rsidRDefault="005C6C32">
            <w:pPr>
              <w:pStyle w:val="Tabulkatext"/>
              <w:rPr>
                <w:b/>
                <w:bCs/>
              </w:rPr>
            </w:pPr>
            <w:r w:rsidRPr="001C58DE">
              <w:rPr>
                <w:b/>
                <w:bCs/>
              </w:rPr>
              <w:t>Ná</w:t>
            </w:r>
            <w:r w:rsidRPr="001C58DE" w:rsidR="00E14E40">
              <w:rPr>
                <w:b/>
                <w:bCs/>
              </w:rPr>
              <w:t>zev / obchodní firma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C58DE" w:rsidR="00264174" w:rsidP="00264174" w:rsidRDefault="00BA3952">
            <w:pPr>
              <w:pStyle w:val="Tabulkatext"/>
              <w:rPr>
                <w:b/>
              </w:rPr>
            </w:pPr>
            <w:r w:rsidRPr="001C58DE">
              <w:rPr>
                <w:b/>
              </w:rPr>
              <w:t>SEVEN SPORT s.r.o.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C58DE" w:rsidR="005C6C32" w:rsidP="00D92737" w:rsidRDefault="005C6C32">
            <w:pPr>
              <w:pStyle w:val="Tabulkatext"/>
              <w:rPr>
                <w:b/>
                <w:bCs/>
              </w:rPr>
            </w:pPr>
            <w:r w:rsidRPr="001C58DE">
              <w:rPr>
                <w:b/>
                <w:bCs/>
              </w:rPr>
              <w:t xml:space="preserve">Sídlo </w:t>
            </w:r>
            <w:r w:rsidRPr="001C58DE" w:rsidR="00E14E40">
              <w:rPr>
                <w:b/>
                <w:bCs/>
              </w:rPr>
              <w:t>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C58DE" w:rsidR="005C6C32" w:rsidP="00BA3952" w:rsidRDefault="00BA3952">
            <w:pPr>
              <w:pStyle w:val="Tabulkatext"/>
            </w:pPr>
            <w:r w:rsidRPr="001C58DE">
              <w:t>Bořivojova 878/35, 130 00 Praha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1C58DE" w:rsidR="005C6C32" w:rsidP="00D92737" w:rsidRDefault="005C6C32">
            <w:pPr>
              <w:pStyle w:val="Tabulkatext"/>
              <w:rPr>
                <w:b/>
                <w:bCs/>
              </w:rPr>
            </w:pPr>
            <w:r w:rsidRPr="001C58DE">
              <w:rPr>
                <w:b/>
                <w:bCs/>
              </w:rPr>
              <w:t xml:space="preserve">Osoba oprávněná jednat za zadavatele, </w:t>
            </w:r>
            <w:r w:rsidRPr="001C58DE" w:rsidR="00E14E40">
              <w:rPr>
                <w:b/>
                <w:bCs/>
              </w:rPr>
              <w:t xml:space="preserve">její telefon </w:t>
            </w:r>
            <w:r w:rsidRPr="001C58DE" w:rsidR="00B3216D">
              <w:rPr>
                <w:b/>
                <w:bCs/>
              </w:rPr>
              <w:br/>
            </w:r>
            <w:r w:rsidRPr="001C58DE" w:rsidR="00E14E40">
              <w:rPr>
                <w:b/>
                <w:bCs/>
              </w:rPr>
              <w:t>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1C58DE" w:rsidR="00197636" w:rsidP="007A3C5A" w:rsidRDefault="00BA3952">
            <w:pPr>
              <w:pStyle w:val="Tabulkatext"/>
            </w:pPr>
            <w:r w:rsidRPr="001C58DE">
              <w:t>Roman Košťál</w:t>
            </w:r>
          </w:p>
          <w:p w:rsidRPr="001C58DE" w:rsidR="00264174" w:rsidP="00BA3952" w:rsidRDefault="00546A0C">
            <w:pPr>
              <w:pStyle w:val="Tabulkatext"/>
            </w:pPr>
            <w:hyperlink w:history="true" r:id="rId8">
              <w:r w:rsidRPr="001C58DE" w:rsidR="00BA3952">
                <w:rPr>
                  <w:rStyle w:val="Hypertextovodkaz"/>
                </w:rPr>
                <w:t>obchod@insportline.cz</w:t>
              </w:r>
            </w:hyperlink>
            <w:r w:rsidRPr="001C58DE" w:rsidR="00264174">
              <w:t>, +420 </w:t>
            </w:r>
            <w:r w:rsidRPr="001C58DE" w:rsidR="00BA3952">
              <w:t>603 212 736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C58DE" w:rsidR="005C6C32" w:rsidP="00D92737" w:rsidRDefault="00E14E40">
            <w:pPr>
              <w:pStyle w:val="Tabulkatext"/>
              <w:rPr>
                <w:b/>
                <w:bCs/>
              </w:rPr>
            </w:pPr>
            <w:r w:rsidRPr="001C58DE">
              <w:rPr>
                <w:b/>
                <w:bCs/>
              </w:rPr>
              <w:t>IČ zadavatele</w:t>
            </w:r>
            <w:r w:rsidRPr="001C58DE" w:rsidR="004B48DE">
              <w:rPr>
                <w:b/>
                <w:bCs/>
              </w:rPr>
              <w:t xml:space="preserve"> / DIČ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C58DE" w:rsidR="005C6C32" w:rsidP="00B71AC2" w:rsidRDefault="00BA3952">
            <w:pPr>
              <w:pStyle w:val="Tabulkatext"/>
            </w:pPr>
            <w:r w:rsidRPr="001C58DE">
              <w:t>26847264</w:t>
            </w:r>
            <w:r w:rsidRPr="001C58DE" w:rsidR="00264174">
              <w:t>/</w:t>
            </w:r>
            <w:r w:rsidRPr="001C58DE">
              <w:t xml:space="preserve"> CZ26847264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C58DE" w:rsidR="005C6C32" w:rsidP="00D92737" w:rsidRDefault="005C6C32">
            <w:pPr>
              <w:pStyle w:val="Tabulkatext"/>
              <w:rPr>
                <w:b/>
                <w:bCs/>
              </w:rPr>
            </w:pPr>
            <w:r w:rsidRPr="001C58DE">
              <w:rPr>
                <w:b/>
                <w:bCs/>
              </w:rPr>
              <w:t>Kontaktní osoba zadavatele ve věci zakázky, její telefon 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C58DE" w:rsidR="007A3C5A" w:rsidP="00D92737" w:rsidRDefault="007A3C5A">
            <w:pPr>
              <w:pStyle w:val="Tabulkatext"/>
            </w:pPr>
            <w:r w:rsidRPr="001C58DE">
              <w:t>INNOVA Int. s.r.o., Rudná 847/10, 703 00 Ostrava - Vítkovice</w:t>
            </w:r>
          </w:p>
          <w:p w:rsidRPr="001C58DE" w:rsidR="005C6C32" w:rsidP="00D92737" w:rsidRDefault="00BA3952">
            <w:pPr>
              <w:pStyle w:val="Tabulkatext"/>
            </w:pPr>
            <w:r w:rsidRPr="001C58DE">
              <w:t>Ing. Martin Ambrůz</w:t>
            </w:r>
          </w:p>
          <w:p w:rsidRPr="001C58DE" w:rsidR="00197636" w:rsidP="00BA3952" w:rsidRDefault="00197636">
            <w:pPr>
              <w:pStyle w:val="Tabulkatext"/>
            </w:pPr>
            <w:r w:rsidRPr="001C58DE">
              <w:t>Tel.:</w:t>
            </w:r>
            <w:r w:rsidRPr="001C58DE" w:rsidR="00651882">
              <w:t xml:space="preserve"> </w:t>
            </w:r>
            <w:r w:rsidRPr="001C58DE" w:rsidR="00BA3952">
              <w:t>724 121 591</w:t>
            </w:r>
            <w:r w:rsidRPr="001C58DE" w:rsidR="002B1AF3">
              <w:t>, e-mail:</w:t>
            </w:r>
            <w:r w:rsidRPr="001C58DE" w:rsidR="00A56E7F">
              <w:t xml:space="preserve"> </w:t>
            </w:r>
            <w:hyperlink w:history="true" r:id="rId9">
              <w:r w:rsidRPr="001C58DE" w:rsidR="00BA3952">
                <w:rPr>
                  <w:rStyle w:val="Hypertextovodkaz"/>
                </w:rPr>
                <w:t>ambruz@innovuj.cz</w:t>
              </w:r>
            </w:hyperlink>
            <w:r w:rsidRPr="001C58DE">
              <w:t xml:space="preserve"> 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C58DE" w:rsidR="005C6C32" w:rsidP="00D92737" w:rsidRDefault="00B3216D">
            <w:pPr>
              <w:pStyle w:val="Tabulkatext"/>
              <w:rPr>
                <w:b/>
                <w:bCs/>
              </w:rPr>
            </w:pPr>
            <w:r w:rsidRPr="001C58DE">
              <w:rPr>
                <w:b/>
                <w:bCs/>
              </w:rPr>
              <w:t>Lhůta pro podání nabídek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1C58DE" w:rsidR="005C6C32" w:rsidP="005268B1" w:rsidRDefault="00890BF9">
            <w:pPr>
              <w:pStyle w:val="Tabulkatext"/>
              <w:rPr>
                <w:b/>
              </w:rPr>
            </w:pPr>
            <w:r>
              <w:rPr>
                <w:b/>
              </w:rPr>
              <w:t>1</w:t>
            </w:r>
            <w:r w:rsidR="005268B1">
              <w:rPr>
                <w:b/>
              </w:rPr>
              <w:t>8</w:t>
            </w:r>
            <w:r w:rsidRPr="001C58DE" w:rsidR="00BA3952">
              <w:rPr>
                <w:b/>
              </w:rPr>
              <w:t xml:space="preserve">. </w:t>
            </w:r>
            <w:r w:rsidRPr="001C58DE" w:rsidR="001C58DE">
              <w:rPr>
                <w:b/>
              </w:rPr>
              <w:t>4</w:t>
            </w:r>
            <w:r w:rsidRPr="001C58DE" w:rsidR="00264174">
              <w:rPr>
                <w:b/>
              </w:rPr>
              <w:t>. 2018</w:t>
            </w:r>
            <w:r w:rsidRPr="001C58DE" w:rsidR="007A3C5A">
              <w:rPr>
                <w:b/>
              </w:rPr>
              <w:t xml:space="preserve"> do</w:t>
            </w:r>
            <w:r w:rsidRPr="001C58DE" w:rsidR="00E80FCC">
              <w:rPr>
                <w:b/>
              </w:rPr>
              <w:t xml:space="preserve"> 1</w:t>
            </w:r>
            <w:r w:rsidRPr="001C58DE" w:rsidR="00BA3952">
              <w:rPr>
                <w:b/>
              </w:rPr>
              <w:t>2</w:t>
            </w:r>
            <w:r w:rsidRPr="001C58DE" w:rsidR="00E80FCC">
              <w:rPr>
                <w:b/>
              </w:rPr>
              <w:t>:00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Místo pro podání nabídek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74948" w:rsidR="007A3C5A" w:rsidP="00A56E7F" w:rsidRDefault="007A3C5A">
            <w:pPr>
              <w:pStyle w:val="Tabulkatext"/>
              <w:jc w:val="both"/>
              <w:rPr>
                <w:b/>
              </w:rPr>
            </w:pPr>
            <w:r w:rsidRPr="00E74948">
              <w:rPr>
                <w:b/>
              </w:rPr>
              <w:t>INNOVA Int. s.r.o., Rudná 847/10, 703 00 Ostrava – Vítkovice</w:t>
            </w:r>
          </w:p>
          <w:p w:rsidR="005C6C32" w:rsidP="007A3C5A" w:rsidRDefault="00E80FCC">
            <w:pPr>
              <w:pStyle w:val="Tabulkatext"/>
              <w:jc w:val="both"/>
            </w:pPr>
            <w:r w:rsidRPr="00661DBA">
              <w:t>V případě osobního podání budou nabídky přijímány</w:t>
            </w:r>
            <w:r>
              <w:t xml:space="preserve"> pouze v pracovních dnech </w:t>
            </w:r>
            <w:r w:rsidRPr="00661DBA">
              <w:t>od 8:00 do 14:00 na shora uvedené adrese</w:t>
            </w:r>
            <w:r w:rsidR="007A3C5A">
              <w:t xml:space="preserve"> administrátora zakázky.</w:t>
            </w:r>
            <w:r w:rsidRPr="00661DBA">
              <w:t xml:space="preserve"> V poslední den lhůty pro podání nabídek</w:t>
            </w:r>
            <w:r>
              <w:t xml:space="preserve"> jsou nabídky přijímány pouze do výše</w:t>
            </w:r>
            <w:r w:rsidRPr="00661DBA">
              <w:t xml:space="preserve"> uvedené hodiny.</w:t>
            </w:r>
          </w:p>
          <w:p w:rsidRPr="00E50090" w:rsidR="007A3C5A" w:rsidP="00264174" w:rsidRDefault="007A3C5A">
            <w:pPr>
              <w:pStyle w:val="Tabulkatext"/>
              <w:jc w:val="both"/>
            </w:pPr>
            <w:r>
              <w:t>Nabídk</w:t>
            </w:r>
            <w:r w:rsidR="00264174">
              <w:t>u</w:t>
            </w:r>
            <w:r>
              <w:t xml:space="preserve"> je </w:t>
            </w:r>
            <w:r w:rsidRPr="001B0A50">
              <w:rPr>
                <w:snapToGrid w:val="false"/>
              </w:rPr>
              <w:t xml:space="preserve">možné též zaslat na adresu </w:t>
            </w:r>
            <w:r>
              <w:rPr>
                <w:snapToGrid w:val="false"/>
              </w:rPr>
              <w:t>sídla</w:t>
            </w:r>
            <w:r w:rsidR="00E74948">
              <w:rPr>
                <w:snapToGrid w:val="false"/>
              </w:rPr>
              <w:t xml:space="preserve"> administrátora</w:t>
            </w:r>
            <w:r>
              <w:rPr>
                <w:snapToGrid w:val="false"/>
              </w:rPr>
              <w:t xml:space="preserve"> zakázky</w:t>
            </w:r>
            <w:r w:rsidRPr="001B0A50">
              <w:rPr>
                <w:snapToGrid w:val="false"/>
              </w:rPr>
              <w:t>. Nabídk</w:t>
            </w:r>
            <w:r w:rsidR="00264174">
              <w:rPr>
                <w:snapToGrid w:val="false"/>
              </w:rPr>
              <w:t>a však musí být doručena</w:t>
            </w:r>
            <w:r w:rsidRPr="001B0A50">
              <w:rPr>
                <w:snapToGrid w:val="false"/>
              </w:rPr>
              <w:t xml:space="preserve"> ve lhůtě pro podání nabídek a nepostačí tedy, že nabídka bude ve lhůtě pro podání nabídky předána k poštovní přepravě. Odpovědnost za podání nabídky ve lhůtě pro podání nabídek je na </w:t>
            </w:r>
            <w:r w:rsidR="00264174">
              <w:rPr>
                <w:snapToGrid w:val="false"/>
              </w:rPr>
              <w:t>uchazeči</w:t>
            </w:r>
            <w:r w:rsidRPr="001B0A50">
              <w:rPr>
                <w:snapToGrid w:val="false"/>
              </w:rPr>
              <w:t>. Doručení nabídky na jinou adresu,</w:t>
            </w:r>
            <w:r>
              <w:rPr>
                <w:snapToGrid w:val="false"/>
              </w:rPr>
              <w:t xml:space="preserve"> než je uvedeno v tomto </w:t>
            </w:r>
            <w:r w:rsidR="00E74948">
              <w:rPr>
                <w:snapToGrid w:val="false"/>
              </w:rPr>
              <w:t>oddílu</w:t>
            </w:r>
            <w:r>
              <w:rPr>
                <w:snapToGrid w:val="false"/>
              </w:rPr>
              <w:t xml:space="preserve"> V</w:t>
            </w:r>
            <w:r w:rsidRPr="001B0A50">
              <w:rPr>
                <w:snapToGrid w:val="false"/>
              </w:rPr>
              <w:t>ýzvy</w:t>
            </w:r>
            <w:r w:rsidR="00E74948">
              <w:rPr>
                <w:snapToGrid w:val="false"/>
              </w:rPr>
              <w:t xml:space="preserve"> k podání nabídek (dále jen „Výzva“)</w:t>
            </w:r>
            <w:r w:rsidRPr="001B0A50">
              <w:rPr>
                <w:snapToGrid w:val="false"/>
              </w:rPr>
              <w:t>, není považováno za řádné doručení nabídky.</w:t>
            </w:r>
          </w:p>
        </w:tc>
      </w:tr>
      <w:tr w:rsidRPr="00E50090" w:rsidR="00E14E40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E14E40">
            <w:pPr>
              <w:pStyle w:val="Tabulkatext"/>
            </w:pPr>
            <w:r w:rsidRPr="00E50090">
              <w:rPr>
                <w:b/>
                <w:bCs/>
              </w:rPr>
              <w:t>Popis (specifikace) předmětu zakázky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363A2F" w:rsidR="004F34D1" w:rsidP="004F34D1" w:rsidRDefault="004F34D1">
            <w:pPr>
              <w:pStyle w:val="Tabulkatext"/>
            </w:pPr>
            <w:r w:rsidRPr="00CC59A5">
              <w:t>Předmět zakázky je v souladu s </w:t>
            </w:r>
            <w:r w:rsidRPr="008A2809">
              <w:t xml:space="preserve">bodem 20.3 Obecné části pravidel pro žadatele a příjemce v rámci OPZ rozdělen na </w:t>
            </w:r>
            <w:r w:rsidRPr="008A2809" w:rsidR="00BA3952">
              <w:t>6</w:t>
            </w:r>
            <w:r w:rsidRPr="008A2809">
              <w:t xml:space="preserve"> část</w:t>
            </w:r>
            <w:r w:rsidRPr="008A2809" w:rsidR="00BA3952">
              <w:t>í</w:t>
            </w:r>
            <w:r w:rsidRPr="008A2809">
              <w:t>:</w:t>
            </w:r>
          </w:p>
          <w:p w:rsidRPr="00363A2F" w:rsidR="004F34D1" w:rsidP="004F34D1" w:rsidRDefault="004F34D1">
            <w:pPr>
              <w:pStyle w:val="Tabulkatext"/>
              <w:numPr>
                <w:ilvl w:val="0"/>
                <w:numId w:val="43"/>
              </w:numPr>
            </w:pPr>
            <w:r w:rsidRPr="00363A2F">
              <w:t xml:space="preserve">Část 1: </w:t>
            </w:r>
            <w:r w:rsidRPr="00363A2F" w:rsidR="00363A2F">
              <w:t>Jazykové kurzy</w:t>
            </w:r>
          </w:p>
          <w:p w:rsidRPr="00363A2F" w:rsidR="004F34D1" w:rsidP="004F34D1" w:rsidRDefault="004F34D1">
            <w:pPr>
              <w:pStyle w:val="Tabulkatext"/>
              <w:numPr>
                <w:ilvl w:val="0"/>
                <w:numId w:val="43"/>
              </w:numPr>
              <w:spacing w:after="0"/>
              <w:ind w:left="414" w:hanging="357"/>
            </w:pPr>
            <w:r w:rsidRPr="00363A2F">
              <w:t xml:space="preserve">Část 2: </w:t>
            </w:r>
            <w:r w:rsidRPr="00363A2F" w:rsidR="00363A2F">
              <w:t>Produktová fotografie</w:t>
            </w:r>
          </w:p>
          <w:p w:rsidRPr="00363A2F" w:rsidR="00363A2F" w:rsidP="004F34D1" w:rsidRDefault="00363A2F">
            <w:pPr>
              <w:pStyle w:val="Tabulkatext"/>
              <w:numPr>
                <w:ilvl w:val="0"/>
                <w:numId w:val="43"/>
              </w:numPr>
              <w:spacing w:after="0"/>
              <w:ind w:left="414" w:hanging="357"/>
            </w:pPr>
            <w:r w:rsidRPr="00363A2F">
              <w:t>Část 3: E-</w:t>
            </w:r>
            <w:proofErr w:type="spellStart"/>
            <w:r w:rsidRPr="00363A2F">
              <w:t>shop</w:t>
            </w:r>
            <w:proofErr w:type="spellEnd"/>
            <w:r w:rsidRPr="00363A2F">
              <w:t xml:space="preserve"> design</w:t>
            </w:r>
          </w:p>
          <w:p w:rsidRPr="00363A2F" w:rsidR="00363A2F" w:rsidP="004F34D1" w:rsidRDefault="00363A2F">
            <w:pPr>
              <w:pStyle w:val="Tabulkatext"/>
              <w:numPr>
                <w:ilvl w:val="0"/>
                <w:numId w:val="43"/>
              </w:numPr>
              <w:spacing w:after="0"/>
              <w:ind w:left="414" w:hanging="357"/>
            </w:pPr>
            <w:r w:rsidRPr="00363A2F">
              <w:t>Část 4: Personalistika a účetnictví</w:t>
            </w:r>
          </w:p>
          <w:p w:rsidRPr="00363A2F" w:rsidR="00363A2F" w:rsidP="004F34D1" w:rsidRDefault="00363A2F">
            <w:pPr>
              <w:pStyle w:val="Tabulkatext"/>
              <w:numPr>
                <w:ilvl w:val="0"/>
                <w:numId w:val="43"/>
              </w:numPr>
              <w:spacing w:after="0"/>
              <w:ind w:left="414" w:hanging="357"/>
            </w:pPr>
            <w:r w:rsidRPr="00363A2F">
              <w:t>Část 5: IT kurzy</w:t>
            </w:r>
          </w:p>
          <w:p w:rsidRPr="00363A2F" w:rsidR="00363A2F" w:rsidP="004F34D1" w:rsidRDefault="00363A2F">
            <w:pPr>
              <w:pStyle w:val="Tabulkatext"/>
              <w:numPr>
                <w:ilvl w:val="0"/>
                <w:numId w:val="43"/>
              </w:numPr>
              <w:spacing w:after="0"/>
              <w:ind w:left="414" w:hanging="357"/>
            </w:pPr>
            <w:r w:rsidRPr="00363A2F">
              <w:t>Část 6: Měkké dovednosti</w:t>
            </w:r>
          </w:p>
          <w:p w:rsidRPr="00736A12" w:rsidR="004F34D1" w:rsidP="004F34D1" w:rsidRDefault="004F34D1">
            <w:pPr>
              <w:pStyle w:val="Tabulkatext"/>
              <w:spacing w:before="0" w:after="0"/>
              <w:ind w:left="420"/>
            </w:pPr>
          </w:p>
          <w:p w:rsidRPr="00363A2F" w:rsidR="004F34D1" w:rsidP="004F34D1" w:rsidRDefault="004F34D1">
            <w:pPr>
              <w:pStyle w:val="Tabulkatext"/>
              <w:spacing w:before="0"/>
              <w:jc w:val="both"/>
            </w:pPr>
            <w:r w:rsidRPr="00363A2F">
              <w:t>Předmětem plnění Části 1 zakázky je zajištění vzdělávacích služeb ve vzdělávacích oblastech:</w:t>
            </w:r>
          </w:p>
          <w:p w:rsidR="00363A2F" w:rsidP="00363A2F" w:rsidRDefault="00363A2F">
            <w:pPr>
              <w:pStyle w:val="Odstavecseseznamem"/>
              <w:numPr>
                <w:ilvl w:val="0"/>
                <w:numId w:val="27"/>
              </w:numPr>
              <w:rPr>
                <w:color w:val="080808"/>
                <w:sz w:val="20"/>
              </w:rPr>
            </w:pPr>
            <w:r w:rsidRPr="00363A2F">
              <w:rPr>
                <w:color w:val="080808"/>
                <w:sz w:val="20"/>
              </w:rPr>
              <w:t>ANGLICKÝ JAZYK – začátečníci</w:t>
            </w:r>
          </w:p>
          <w:p w:rsidRPr="00363A2F" w:rsidR="00363A2F" w:rsidP="00363A2F" w:rsidRDefault="00363A2F">
            <w:pPr>
              <w:pStyle w:val="Odstavecseseznamem"/>
              <w:numPr>
                <w:ilvl w:val="0"/>
                <w:numId w:val="27"/>
              </w:numPr>
              <w:rPr>
                <w:color w:val="080808"/>
                <w:sz w:val="20"/>
              </w:rPr>
            </w:pPr>
            <w:r w:rsidRPr="00363A2F">
              <w:rPr>
                <w:color w:val="080808"/>
                <w:sz w:val="20"/>
              </w:rPr>
              <w:t>ANGLICKÝ JAZYK – středně pokročilí</w:t>
            </w:r>
          </w:p>
          <w:p w:rsidRPr="00363A2F" w:rsidR="00363A2F" w:rsidP="00363A2F" w:rsidRDefault="00363A2F">
            <w:pPr>
              <w:pStyle w:val="Odstavecseseznamem"/>
              <w:numPr>
                <w:ilvl w:val="0"/>
                <w:numId w:val="27"/>
              </w:numPr>
              <w:rPr>
                <w:color w:val="080808"/>
                <w:sz w:val="20"/>
              </w:rPr>
            </w:pPr>
            <w:r w:rsidRPr="00363A2F">
              <w:rPr>
                <w:color w:val="080808"/>
                <w:sz w:val="20"/>
              </w:rPr>
              <w:t>ANGLICKÝ JAZYK – pokročilí</w:t>
            </w:r>
          </w:p>
          <w:p w:rsidRPr="00363A2F" w:rsidR="004F34D1" w:rsidP="004F34D1" w:rsidRDefault="004F34D1">
            <w:pPr>
              <w:pStyle w:val="Tabulkatext"/>
              <w:spacing w:before="0"/>
              <w:jc w:val="both"/>
            </w:pPr>
            <w:r w:rsidRPr="00363A2F">
              <w:t>Předmětem plnění Části 2 zakázky je zajištění vzdělávacích služeb ve vzdělávací oblasti:</w:t>
            </w:r>
          </w:p>
          <w:p w:rsidR="00363A2F" w:rsidP="00363A2F" w:rsidRDefault="00363A2F">
            <w:pPr>
              <w:pStyle w:val="Odstavecseseznamem"/>
              <w:numPr>
                <w:ilvl w:val="0"/>
                <w:numId w:val="27"/>
              </w:numPr>
              <w:rPr>
                <w:color w:val="080808"/>
                <w:sz w:val="20"/>
              </w:rPr>
            </w:pPr>
            <w:r w:rsidRPr="00363A2F">
              <w:rPr>
                <w:color w:val="080808"/>
                <w:sz w:val="20"/>
              </w:rPr>
              <w:t>PRODUKTOVÁ FOTOGRAFIE</w:t>
            </w:r>
          </w:p>
          <w:p w:rsidRPr="00363A2F" w:rsidR="00363A2F" w:rsidP="00363A2F" w:rsidRDefault="00363A2F">
            <w:pPr>
              <w:pStyle w:val="Tabulkatext"/>
              <w:spacing w:before="0"/>
              <w:jc w:val="both"/>
            </w:pPr>
            <w:r>
              <w:t>Předmětem plnění Části 3</w:t>
            </w:r>
            <w:r w:rsidRPr="00363A2F">
              <w:t xml:space="preserve"> zakázky je zajištění vzdělávacích služeb ve vzdělávací oblasti:</w:t>
            </w:r>
          </w:p>
          <w:p w:rsidRPr="00363A2F" w:rsidR="00363A2F" w:rsidP="00A518F0" w:rsidRDefault="00363A2F">
            <w:pPr>
              <w:pStyle w:val="Odstavecseseznamem"/>
              <w:numPr>
                <w:ilvl w:val="0"/>
                <w:numId w:val="27"/>
              </w:numPr>
            </w:pPr>
            <w:r>
              <w:rPr>
                <w:color w:val="080808"/>
                <w:sz w:val="20"/>
              </w:rPr>
              <w:t>E-SHOP DESIGN</w:t>
            </w:r>
          </w:p>
          <w:p w:rsidRPr="00363A2F" w:rsidR="00363A2F" w:rsidP="00363A2F" w:rsidRDefault="00363A2F">
            <w:pPr>
              <w:pStyle w:val="Tabulkatext"/>
              <w:spacing w:before="0"/>
              <w:jc w:val="both"/>
            </w:pPr>
            <w:r>
              <w:t>Předmětem plnění Části 4</w:t>
            </w:r>
            <w:r w:rsidRPr="00363A2F">
              <w:t xml:space="preserve"> zakázky je zajištění vzdělávacích služeb ve vzdělávací oblasti:</w:t>
            </w:r>
          </w:p>
          <w:p w:rsidR="00363A2F" w:rsidP="00363A2F" w:rsidRDefault="00363A2F">
            <w:pPr>
              <w:pStyle w:val="Odstavecseseznamem"/>
              <w:numPr>
                <w:ilvl w:val="0"/>
                <w:numId w:val="27"/>
              </w:numPr>
              <w:rPr>
                <w:color w:val="080808"/>
                <w:sz w:val="20"/>
              </w:rPr>
            </w:pPr>
            <w:r w:rsidRPr="00363A2F">
              <w:rPr>
                <w:color w:val="080808"/>
                <w:sz w:val="20"/>
              </w:rPr>
              <w:t>PRACOVNÍ PRÁVO PRO PERSONALISTY</w:t>
            </w:r>
          </w:p>
          <w:p w:rsidRPr="00363A2F" w:rsidR="00363A2F" w:rsidP="00363A2F" w:rsidRDefault="00363A2F">
            <w:pPr>
              <w:pStyle w:val="Odstavecseseznamem"/>
              <w:numPr>
                <w:ilvl w:val="0"/>
                <w:numId w:val="27"/>
              </w:numPr>
              <w:rPr>
                <w:color w:val="080808"/>
                <w:sz w:val="20"/>
              </w:rPr>
            </w:pPr>
            <w:r w:rsidRPr="00363A2F">
              <w:rPr>
                <w:color w:val="080808"/>
                <w:sz w:val="20"/>
              </w:rPr>
              <w:t xml:space="preserve">MZDOVÉ ÚČETNICTVÍ </w:t>
            </w:r>
          </w:p>
          <w:p w:rsidRPr="00363A2F" w:rsidR="00363A2F" w:rsidP="00363A2F" w:rsidRDefault="00363A2F">
            <w:pPr>
              <w:pStyle w:val="Odstavecseseznamem"/>
              <w:numPr>
                <w:ilvl w:val="0"/>
                <w:numId w:val="27"/>
              </w:numPr>
              <w:rPr>
                <w:color w:val="080808"/>
                <w:sz w:val="20"/>
              </w:rPr>
            </w:pPr>
            <w:r w:rsidRPr="00363A2F">
              <w:rPr>
                <w:color w:val="080808"/>
                <w:sz w:val="20"/>
              </w:rPr>
              <w:t>NOVINKY V DANÍCH A ÚČETNICTVÍ</w:t>
            </w:r>
          </w:p>
          <w:p w:rsidRPr="00363A2F" w:rsidR="00363A2F" w:rsidP="00363A2F" w:rsidRDefault="00363A2F">
            <w:pPr>
              <w:pStyle w:val="Odstavecseseznamem"/>
              <w:numPr>
                <w:ilvl w:val="0"/>
                <w:numId w:val="27"/>
              </w:numPr>
              <w:rPr>
                <w:color w:val="080808"/>
                <w:sz w:val="20"/>
              </w:rPr>
            </w:pPr>
            <w:r w:rsidRPr="00363A2F">
              <w:rPr>
                <w:color w:val="080808"/>
                <w:sz w:val="20"/>
              </w:rPr>
              <w:t xml:space="preserve">FAKTURACE, DOKLADY </w:t>
            </w:r>
          </w:p>
          <w:p w:rsidRPr="00363A2F" w:rsidR="00363A2F" w:rsidP="00363A2F" w:rsidRDefault="00363A2F">
            <w:pPr>
              <w:pStyle w:val="Odstavecseseznamem"/>
              <w:numPr>
                <w:ilvl w:val="0"/>
                <w:numId w:val="27"/>
              </w:numPr>
              <w:rPr>
                <w:color w:val="080808"/>
                <w:sz w:val="20"/>
              </w:rPr>
            </w:pPr>
            <w:r w:rsidRPr="00363A2F">
              <w:rPr>
                <w:color w:val="080808"/>
                <w:sz w:val="20"/>
              </w:rPr>
              <w:t xml:space="preserve">ÚČETNÍ ZÁVĚRKA </w:t>
            </w:r>
          </w:p>
          <w:p w:rsidRPr="00363A2F" w:rsidR="00363A2F" w:rsidP="00363A2F" w:rsidRDefault="00363A2F">
            <w:pPr>
              <w:pStyle w:val="Tabulkatext"/>
              <w:spacing w:before="0"/>
              <w:jc w:val="both"/>
            </w:pPr>
            <w:r>
              <w:t>Předmětem plnění Části 5</w:t>
            </w:r>
            <w:r w:rsidRPr="00363A2F">
              <w:t xml:space="preserve"> zakázky je zajištění vzdělávacích služeb ve vzdělávací oblasti:</w:t>
            </w:r>
          </w:p>
          <w:p w:rsidR="00363A2F" w:rsidP="00363A2F" w:rsidRDefault="00363A2F">
            <w:pPr>
              <w:pStyle w:val="Odstavecseseznamem"/>
              <w:numPr>
                <w:ilvl w:val="0"/>
                <w:numId w:val="27"/>
              </w:numPr>
              <w:rPr>
                <w:color w:val="080808"/>
                <w:sz w:val="20"/>
              </w:rPr>
            </w:pPr>
            <w:r w:rsidRPr="00363A2F">
              <w:rPr>
                <w:color w:val="080808"/>
                <w:sz w:val="20"/>
              </w:rPr>
              <w:t>WINDOWS SERVER 2012 – SPRÁVA SERVERU</w:t>
            </w:r>
          </w:p>
          <w:p w:rsidRPr="00363A2F" w:rsidR="00363A2F" w:rsidP="00363A2F" w:rsidRDefault="00363A2F">
            <w:pPr>
              <w:pStyle w:val="Odstavecseseznamem"/>
              <w:numPr>
                <w:ilvl w:val="0"/>
                <w:numId w:val="27"/>
              </w:numPr>
              <w:rPr>
                <w:color w:val="080808"/>
                <w:sz w:val="20"/>
              </w:rPr>
            </w:pPr>
            <w:r w:rsidRPr="00363A2F">
              <w:rPr>
                <w:color w:val="080808"/>
                <w:sz w:val="20"/>
              </w:rPr>
              <w:t xml:space="preserve">MS SQL SERVER </w:t>
            </w:r>
          </w:p>
          <w:p w:rsidRPr="00363A2F" w:rsidR="00363A2F" w:rsidP="00363A2F" w:rsidRDefault="00363A2F">
            <w:pPr>
              <w:pStyle w:val="Tabulkatext"/>
              <w:spacing w:before="0"/>
              <w:jc w:val="both"/>
            </w:pPr>
            <w:r>
              <w:t>Předmětem plnění Části 6</w:t>
            </w:r>
            <w:r w:rsidRPr="00363A2F">
              <w:t xml:space="preserve"> zakázky je zajištění vzdělávacích služeb ve vzdělávací oblasti:</w:t>
            </w:r>
          </w:p>
          <w:p w:rsidR="00363A2F" w:rsidP="00363A2F" w:rsidRDefault="00363A2F">
            <w:pPr>
              <w:pStyle w:val="Odstavecseseznamem"/>
              <w:numPr>
                <w:ilvl w:val="0"/>
                <w:numId w:val="27"/>
              </w:numPr>
              <w:rPr>
                <w:color w:val="080808"/>
                <w:sz w:val="20"/>
              </w:rPr>
            </w:pPr>
            <w:r>
              <w:rPr>
                <w:color w:val="080808"/>
                <w:sz w:val="20"/>
              </w:rPr>
              <w:t>KOMUNIKAČNÍ DOVEDNOSTI I</w:t>
            </w:r>
          </w:p>
          <w:p w:rsidRPr="00363A2F" w:rsidR="00363A2F" w:rsidP="00363A2F" w:rsidRDefault="00363A2F">
            <w:pPr>
              <w:pStyle w:val="Odstavecseseznamem"/>
              <w:numPr>
                <w:ilvl w:val="0"/>
                <w:numId w:val="27"/>
              </w:numPr>
              <w:rPr>
                <w:color w:val="080808"/>
                <w:sz w:val="20"/>
              </w:rPr>
            </w:pPr>
            <w:r w:rsidRPr="00363A2F">
              <w:rPr>
                <w:color w:val="080808"/>
                <w:sz w:val="20"/>
              </w:rPr>
              <w:t xml:space="preserve">KOMUNIKAČNÍ DOVEDNOSTI II </w:t>
            </w:r>
          </w:p>
          <w:p w:rsidRPr="00363A2F" w:rsidR="00363A2F" w:rsidP="00363A2F" w:rsidRDefault="00363A2F">
            <w:pPr>
              <w:pStyle w:val="Odstavecseseznamem"/>
              <w:numPr>
                <w:ilvl w:val="0"/>
                <w:numId w:val="27"/>
              </w:numPr>
              <w:rPr>
                <w:color w:val="080808"/>
                <w:sz w:val="20"/>
              </w:rPr>
            </w:pPr>
            <w:r w:rsidRPr="00363A2F">
              <w:rPr>
                <w:color w:val="080808"/>
                <w:sz w:val="20"/>
              </w:rPr>
              <w:t xml:space="preserve">ŘEŠENÍ STÍŽNOSTÍ A REKLAMACÍ </w:t>
            </w:r>
          </w:p>
          <w:p w:rsidRPr="00363A2F" w:rsidR="00363A2F" w:rsidP="00363A2F" w:rsidRDefault="00363A2F">
            <w:pPr>
              <w:pStyle w:val="Odstavecseseznamem"/>
              <w:numPr>
                <w:ilvl w:val="0"/>
                <w:numId w:val="27"/>
              </w:numPr>
              <w:rPr>
                <w:color w:val="080808"/>
                <w:sz w:val="20"/>
              </w:rPr>
            </w:pPr>
            <w:r w:rsidRPr="00363A2F">
              <w:rPr>
                <w:color w:val="080808"/>
                <w:sz w:val="20"/>
              </w:rPr>
              <w:t xml:space="preserve">VZTAHY SE ZÁKAZNÍKEM </w:t>
            </w:r>
          </w:p>
          <w:p w:rsidRPr="00363A2F" w:rsidR="00363A2F" w:rsidP="00363A2F" w:rsidRDefault="00363A2F">
            <w:pPr>
              <w:pStyle w:val="Odstavecseseznamem"/>
              <w:numPr>
                <w:ilvl w:val="0"/>
                <w:numId w:val="27"/>
              </w:numPr>
              <w:rPr>
                <w:color w:val="080808"/>
                <w:sz w:val="20"/>
              </w:rPr>
            </w:pPr>
            <w:r w:rsidRPr="00363A2F">
              <w:rPr>
                <w:color w:val="080808"/>
                <w:sz w:val="20"/>
              </w:rPr>
              <w:t>ZVLÁDÁNÍ STRESOVÝCH SITUACÍ</w:t>
            </w:r>
          </w:p>
          <w:p w:rsidRPr="00363A2F" w:rsidR="00363A2F" w:rsidP="00363A2F" w:rsidRDefault="00363A2F">
            <w:pPr>
              <w:pStyle w:val="Odstavecseseznamem"/>
              <w:numPr>
                <w:ilvl w:val="0"/>
                <w:numId w:val="27"/>
              </w:numPr>
              <w:rPr>
                <w:color w:val="080808"/>
                <w:sz w:val="20"/>
              </w:rPr>
            </w:pPr>
            <w:r w:rsidRPr="00363A2F">
              <w:rPr>
                <w:color w:val="080808"/>
                <w:sz w:val="20"/>
              </w:rPr>
              <w:t xml:space="preserve">TELEFONICKÉ DOVEDNOSTI </w:t>
            </w:r>
          </w:p>
          <w:p w:rsidRPr="00363A2F" w:rsidR="00363A2F" w:rsidP="00363A2F" w:rsidRDefault="00363A2F">
            <w:pPr>
              <w:pStyle w:val="Odstavecseseznamem"/>
              <w:numPr>
                <w:ilvl w:val="0"/>
                <w:numId w:val="27"/>
              </w:numPr>
              <w:rPr>
                <w:color w:val="080808"/>
                <w:sz w:val="20"/>
              </w:rPr>
            </w:pPr>
            <w:r w:rsidRPr="00363A2F">
              <w:rPr>
                <w:color w:val="080808"/>
                <w:sz w:val="20"/>
              </w:rPr>
              <w:t xml:space="preserve">ASERTIVITA </w:t>
            </w:r>
          </w:p>
          <w:p w:rsidRPr="00363A2F" w:rsidR="00363A2F" w:rsidP="00363A2F" w:rsidRDefault="00363A2F">
            <w:pPr>
              <w:pStyle w:val="Odstavecseseznamem"/>
              <w:numPr>
                <w:ilvl w:val="0"/>
                <w:numId w:val="27"/>
              </w:numPr>
              <w:rPr>
                <w:color w:val="080808"/>
                <w:sz w:val="20"/>
              </w:rPr>
            </w:pPr>
            <w:r w:rsidRPr="00363A2F">
              <w:rPr>
                <w:color w:val="080808"/>
                <w:sz w:val="20"/>
              </w:rPr>
              <w:t xml:space="preserve">LOGISTIKA NÁKUPU A ŘÍZENÍ ZÁSOB </w:t>
            </w:r>
          </w:p>
          <w:p w:rsidRPr="00363A2F" w:rsidR="00363A2F" w:rsidP="00363A2F" w:rsidRDefault="00363A2F">
            <w:pPr>
              <w:pStyle w:val="Odstavecseseznamem"/>
              <w:numPr>
                <w:ilvl w:val="0"/>
                <w:numId w:val="27"/>
              </w:numPr>
              <w:rPr>
                <w:color w:val="080808"/>
                <w:sz w:val="20"/>
              </w:rPr>
            </w:pPr>
            <w:r w:rsidRPr="00363A2F">
              <w:rPr>
                <w:color w:val="080808"/>
                <w:sz w:val="20"/>
              </w:rPr>
              <w:t xml:space="preserve">LOGISTIKA DISTRIBUCE, SKLADOVÁNÍ, DOPRAVA </w:t>
            </w:r>
          </w:p>
          <w:p w:rsidRPr="00363A2F" w:rsidR="00363A2F" w:rsidP="00363A2F" w:rsidRDefault="00363A2F">
            <w:pPr>
              <w:pStyle w:val="Odstavecseseznamem"/>
              <w:numPr>
                <w:ilvl w:val="0"/>
                <w:numId w:val="27"/>
              </w:numPr>
              <w:rPr>
                <w:color w:val="080808"/>
                <w:sz w:val="20"/>
              </w:rPr>
            </w:pPr>
            <w:r w:rsidRPr="00363A2F">
              <w:rPr>
                <w:color w:val="080808"/>
                <w:sz w:val="20"/>
              </w:rPr>
              <w:t xml:space="preserve">MOTIVACE ZAMĚSTNANCŮ </w:t>
            </w:r>
          </w:p>
          <w:p w:rsidRPr="00363A2F" w:rsidR="00363A2F" w:rsidP="00363A2F" w:rsidRDefault="00363A2F">
            <w:pPr>
              <w:pStyle w:val="Odstavecseseznamem"/>
              <w:numPr>
                <w:ilvl w:val="0"/>
                <w:numId w:val="27"/>
              </w:numPr>
              <w:rPr>
                <w:color w:val="080808"/>
                <w:sz w:val="20"/>
              </w:rPr>
            </w:pPr>
            <w:r w:rsidRPr="00363A2F">
              <w:rPr>
                <w:color w:val="080808"/>
                <w:sz w:val="20"/>
              </w:rPr>
              <w:t xml:space="preserve">HODNOCENÍ ZAMĚSTNANCŮ, HODNOTÍCÍ POHOVORY </w:t>
            </w:r>
          </w:p>
          <w:p w:rsidRPr="00363A2F" w:rsidR="00363A2F" w:rsidP="00363A2F" w:rsidRDefault="00363A2F">
            <w:pPr>
              <w:pStyle w:val="Odstavecseseznamem"/>
              <w:numPr>
                <w:ilvl w:val="0"/>
                <w:numId w:val="27"/>
              </w:numPr>
              <w:rPr>
                <w:color w:val="080808"/>
                <w:sz w:val="20"/>
              </w:rPr>
            </w:pPr>
            <w:r w:rsidRPr="00363A2F">
              <w:rPr>
                <w:color w:val="080808"/>
                <w:sz w:val="20"/>
              </w:rPr>
              <w:t xml:space="preserve">VEDENÍ A VYHODNOCENÍ PŘIJÍMACÍHO POHOVORU </w:t>
            </w:r>
          </w:p>
          <w:p w:rsidRPr="00363A2F" w:rsidR="00363A2F" w:rsidP="00363A2F" w:rsidRDefault="00363A2F">
            <w:pPr>
              <w:pStyle w:val="Odstavecseseznamem"/>
              <w:numPr>
                <w:ilvl w:val="0"/>
                <w:numId w:val="27"/>
              </w:numPr>
              <w:rPr>
                <w:color w:val="080808"/>
                <w:sz w:val="20"/>
              </w:rPr>
            </w:pPr>
            <w:r w:rsidRPr="00363A2F">
              <w:rPr>
                <w:color w:val="080808"/>
                <w:sz w:val="20"/>
              </w:rPr>
              <w:t xml:space="preserve">EFEKTIVNÍ VEDENÍ PORAD </w:t>
            </w:r>
          </w:p>
          <w:p w:rsidRPr="00363A2F" w:rsidR="00363A2F" w:rsidP="00363A2F" w:rsidRDefault="00363A2F">
            <w:pPr>
              <w:pStyle w:val="Odstavecseseznamem"/>
              <w:numPr>
                <w:ilvl w:val="0"/>
                <w:numId w:val="27"/>
              </w:numPr>
              <w:rPr>
                <w:color w:val="080808"/>
                <w:sz w:val="20"/>
              </w:rPr>
            </w:pPr>
            <w:r w:rsidRPr="00363A2F">
              <w:rPr>
                <w:color w:val="080808"/>
                <w:sz w:val="20"/>
              </w:rPr>
              <w:t>ZVLÁDÁNÍ KONFLIKTŮ</w:t>
            </w:r>
          </w:p>
          <w:p w:rsidRPr="00363A2F" w:rsidR="00363A2F" w:rsidP="00363A2F" w:rsidRDefault="00363A2F">
            <w:pPr>
              <w:pStyle w:val="Odstavecseseznamem"/>
              <w:numPr>
                <w:ilvl w:val="0"/>
                <w:numId w:val="27"/>
              </w:numPr>
              <w:rPr>
                <w:color w:val="080808"/>
                <w:sz w:val="20"/>
              </w:rPr>
            </w:pPr>
            <w:r w:rsidRPr="00363A2F">
              <w:rPr>
                <w:color w:val="080808"/>
                <w:sz w:val="20"/>
              </w:rPr>
              <w:t xml:space="preserve">ZPĚTNÁ VAZBA </w:t>
            </w:r>
          </w:p>
          <w:p w:rsidRPr="00363A2F" w:rsidR="00363A2F" w:rsidP="00363A2F" w:rsidRDefault="00363A2F">
            <w:pPr>
              <w:pStyle w:val="Odstavecseseznamem"/>
              <w:numPr>
                <w:ilvl w:val="0"/>
                <w:numId w:val="27"/>
              </w:numPr>
              <w:rPr>
                <w:color w:val="080808"/>
                <w:sz w:val="20"/>
              </w:rPr>
            </w:pPr>
            <w:r w:rsidRPr="00363A2F">
              <w:rPr>
                <w:color w:val="080808"/>
                <w:sz w:val="20"/>
              </w:rPr>
              <w:t xml:space="preserve">TIME MANAGEMENT </w:t>
            </w:r>
          </w:p>
          <w:p w:rsidRPr="00363A2F" w:rsidR="00363A2F" w:rsidP="00363A2F" w:rsidRDefault="00363A2F">
            <w:pPr>
              <w:pStyle w:val="Odstavecseseznamem"/>
              <w:numPr>
                <w:ilvl w:val="0"/>
                <w:numId w:val="27"/>
              </w:numPr>
              <w:rPr>
                <w:color w:val="080808"/>
                <w:sz w:val="20"/>
              </w:rPr>
            </w:pPr>
            <w:r w:rsidRPr="00363A2F">
              <w:rPr>
                <w:color w:val="080808"/>
                <w:sz w:val="20"/>
              </w:rPr>
              <w:t>BUDOVÁNÍ TÝMŮ</w:t>
            </w:r>
          </w:p>
          <w:p w:rsidRPr="00363A2F" w:rsidR="00363A2F" w:rsidP="00363A2F" w:rsidRDefault="00363A2F">
            <w:pPr>
              <w:pStyle w:val="Odstavecseseznamem"/>
              <w:numPr>
                <w:ilvl w:val="0"/>
                <w:numId w:val="27"/>
              </w:numPr>
              <w:rPr>
                <w:color w:val="080808"/>
                <w:sz w:val="20"/>
              </w:rPr>
            </w:pPr>
            <w:r w:rsidRPr="00363A2F">
              <w:rPr>
                <w:color w:val="080808"/>
                <w:sz w:val="20"/>
              </w:rPr>
              <w:t xml:space="preserve">VEDENÍ PERSONÁLNÍ AGENDY V PRAXI </w:t>
            </w:r>
          </w:p>
          <w:p w:rsidRPr="00363A2F" w:rsidR="00363A2F" w:rsidP="00363A2F" w:rsidRDefault="00363A2F">
            <w:pPr>
              <w:pStyle w:val="Odstavecseseznamem"/>
              <w:numPr>
                <w:ilvl w:val="0"/>
                <w:numId w:val="27"/>
              </w:numPr>
              <w:rPr>
                <w:color w:val="080808"/>
                <w:sz w:val="20"/>
              </w:rPr>
            </w:pPr>
            <w:r w:rsidRPr="00363A2F">
              <w:rPr>
                <w:color w:val="080808"/>
                <w:sz w:val="20"/>
              </w:rPr>
              <w:t xml:space="preserve">PRACOVNÍ INZERÁT A JEHO SESTAVENÍ </w:t>
            </w:r>
          </w:p>
          <w:p w:rsidRPr="003006E4" w:rsidR="00363A2F" w:rsidP="00363A2F" w:rsidRDefault="00363A2F">
            <w:pPr>
              <w:pStyle w:val="Odstavecseseznamem"/>
              <w:numPr>
                <w:ilvl w:val="0"/>
                <w:numId w:val="27"/>
              </w:numPr>
              <w:rPr>
                <w:color w:val="080808"/>
                <w:sz w:val="20"/>
              </w:rPr>
            </w:pPr>
            <w:r w:rsidRPr="003006E4">
              <w:rPr>
                <w:color w:val="080808"/>
                <w:sz w:val="20"/>
              </w:rPr>
              <w:t xml:space="preserve">E-SHOP – ANALÝZA POUŽITELNOSTI </w:t>
            </w:r>
          </w:p>
          <w:p w:rsidRPr="003006E4" w:rsidR="002B1AF3" w:rsidP="00EC63B8" w:rsidRDefault="002B1AF3">
            <w:pPr>
              <w:pStyle w:val="Tabulkatext"/>
              <w:spacing w:after="120"/>
              <w:jc w:val="both"/>
            </w:pPr>
            <w:r w:rsidRPr="003006E4">
              <w:t>1 hodina vzdělávání = 60 minut</w:t>
            </w:r>
            <w:r w:rsidRPr="003006E4" w:rsidR="005345C3">
              <w:t xml:space="preserve"> (u jazykových kurzů 45 minut)</w:t>
            </w:r>
            <w:r w:rsidRPr="003006E4">
              <w:t>. Do doby vzdělávání se nezapočítává přestávka na jídlo a oddech (v minimálním rozsahu 30 minut) poskytnutá podle § 88 zákoníku práce. Do doby vzdělávání se započítává doba potřebná pro ověření znalostí. Do doby vzdělávání lze řadit i hygienické přestávky uskutečněné během vzdělávací akce, pokud nepřekračují obvyklou/potřebnou dobu cca 5 minut.</w:t>
            </w:r>
          </w:p>
          <w:p w:rsidRPr="003006E4" w:rsidR="00E80FCC" w:rsidP="004F34D1" w:rsidRDefault="00E80FCC">
            <w:pPr>
              <w:pStyle w:val="Tabulkatext"/>
              <w:spacing w:after="0"/>
            </w:pPr>
            <w:r w:rsidRPr="003006E4">
              <w:rPr>
                <w:u w:val="single"/>
              </w:rPr>
              <w:t>V rámci plnění zadavatel požaduje splnění následujících požadavků</w:t>
            </w:r>
            <w:r w:rsidRPr="003006E4">
              <w:t>:</w:t>
            </w:r>
          </w:p>
          <w:p w:rsidRPr="003006E4" w:rsidR="00206FC1" w:rsidP="004F34D1" w:rsidRDefault="00206FC1">
            <w:pPr>
              <w:pStyle w:val="Tabulkatext"/>
              <w:spacing w:before="0" w:after="0"/>
              <w:rPr>
                <w:sz w:val="12"/>
              </w:rPr>
            </w:pPr>
          </w:p>
          <w:p w:rsidRPr="003006E4" w:rsidR="00E80FCC" w:rsidP="00E80FCC" w:rsidRDefault="00E80FCC">
            <w:pPr>
              <w:pStyle w:val="Tabulkatext"/>
            </w:pPr>
            <w:r w:rsidRPr="003006E4">
              <w:t>Výstupy z realizovaných kurzů:</w:t>
            </w:r>
          </w:p>
          <w:p w:rsidRPr="003006E4" w:rsidR="00E80FCC" w:rsidP="00E80FCC" w:rsidRDefault="00E80FCC">
            <w:pPr>
              <w:pStyle w:val="Tabulkatext"/>
              <w:numPr>
                <w:ilvl w:val="0"/>
                <w:numId w:val="28"/>
              </w:numPr>
            </w:pPr>
            <w:r w:rsidRPr="003006E4">
              <w:t>prezenční listina</w:t>
            </w:r>
          </w:p>
          <w:p w:rsidRPr="003006E4" w:rsidR="00E80FCC" w:rsidP="00E80FCC" w:rsidRDefault="00E80FCC">
            <w:pPr>
              <w:pStyle w:val="Tabulkatext"/>
              <w:numPr>
                <w:ilvl w:val="0"/>
                <w:numId w:val="28"/>
              </w:numPr>
            </w:pPr>
            <w:r w:rsidRPr="003006E4">
              <w:t xml:space="preserve">doklad o absolvování </w:t>
            </w:r>
          </w:p>
          <w:p w:rsidRPr="003006E4" w:rsidR="00E80FCC" w:rsidP="00E80FCC" w:rsidRDefault="00E80FCC">
            <w:pPr>
              <w:pStyle w:val="Tabulkatext"/>
              <w:numPr>
                <w:ilvl w:val="0"/>
                <w:numId w:val="28"/>
              </w:numPr>
            </w:pPr>
            <w:r w:rsidRPr="003006E4">
              <w:t xml:space="preserve">originál dokumentace k obsahu každého vzdělávacího kurzu, přičemž tato dokumentace </w:t>
            </w:r>
            <w:r w:rsidRPr="003006E4" w:rsidR="00EC63B8">
              <w:t xml:space="preserve">bude </w:t>
            </w:r>
            <w:r w:rsidRPr="003006E4">
              <w:t>obsah</w:t>
            </w:r>
            <w:r w:rsidRPr="003006E4" w:rsidR="00EC63B8">
              <w:t>ovat</w:t>
            </w:r>
            <w:r w:rsidRPr="003006E4">
              <w:t xml:space="preserve">: </w:t>
            </w:r>
          </w:p>
          <w:p w:rsidRPr="003006E4" w:rsidR="00E80FCC" w:rsidP="00E80FCC" w:rsidRDefault="00E80FCC">
            <w:pPr>
              <w:pStyle w:val="Tabulkatext"/>
              <w:numPr>
                <w:ilvl w:val="1"/>
                <w:numId w:val="28"/>
              </w:numPr>
            </w:pPr>
            <w:r w:rsidRPr="003006E4">
              <w:lastRenderedPageBreak/>
              <w:t>název vzdělávacího kurzu,</w:t>
            </w:r>
          </w:p>
          <w:p w:rsidRPr="003006E4" w:rsidR="00E80FCC" w:rsidP="00E80FCC" w:rsidRDefault="00E80FCC">
            <w:pPr>
              <w:pStyle w:val="Tabulkatext"/>
              <w:numPr>
                <w:ilvl w:val="1"/>
                <w:numId w:val="28"/>
              </w:numPr>
            </w:pPr>
            <w:r w:rsidRPr="003006E4">
              <w:t>název vzdělávacího subjektu,</w:t>
            </w:r>
          </w:p>
          <w:p w:rsidRPr="003006E4" w:rsidR="00B22C77" w:rsidP="00B22C77" w:rsidRDefault="00B22C77">
            <w:pPr>
              <w:pStyle w:val="Tabulkatext"/>
              <w:numPr>
                <w:ilvl w:val="1"/>
                <w:numId w:val="28"/>
              </w:numPr>
            </w:pPr>
            <w:r w:rsidRPr="003006E4">
              <w:t xml:space="preserve">typ kurzu – uzavřený kurz, </w:t>
            </w:r>
          </w:p>
          <w:p w:rsidRPr="003006E4" w:rsidR="00E80FCC" w:rsidP="00E80FCC" w:rsidRDefault="00E80FCC">
            <w:pPr>
              <w:pStyle w:val="Tabulkatext"/>
              <w:numPr>
                <w:ilvl w:val="1"/>
                <w:numId w:val="28"/>
              </w:numPr>
            </w:pPr>
            <w:r w:rsidRPr="003006E4">
              <w:t>obsahovou strukturu vzdělávacího kurzu,</w:t>
            </w:r>
          </w:p>
          <w:p w:rsidRPr="003006E4" w:rsidR="00E80FCC" w:rsidP="00CC59A5" w:rsidRDefault="00E80FCC">
            <w:pPr>
              <w:pStyle w:val="Tabulkatext"/>
              <w:numPr>
                <w:ilvl w:val="1"/>
                <w:numId w:val="28"/>
              </w:numPr>
              <w:jc w:val="both"/>
            </w:pPr>
            <w:r w:rsidRPr="003006E4">
              <w:t xml:space="preserve">využívané formy vzdělávání v rámci vzdělávacího kurzu a jejich časovou dotaci/počet hodin výuky (s uvedením, </w:t>
            </w:r>
            <w:r w:rsidRPr="003006E4" w:rsidR="00530733">
              <w:t>že</w:t>
            </w:r>
            <w:r w:rsidRPr="003006E4">
              <w:t xml:space="preserve"> vyučovací hodina</w:t>
            </w:r>
            <w:r w:rsidRPr="003006E4" w:rsidR="00530733">
              <w:t xml:space="preserve"> má</w:t>
            </w:r>
            <w:r w:rsidRPr="003006E4">
              <w:t xml:space="preserve"> 60 minut), tj. detail k podporovanému vzdělávání (např. teoretická a praktická část vzdělávacího kurzu),</w:t>
            </w:r>
          </w:p>
          <w:p w:rsidRPr="003006E4" w:rsidR="00E80FCC" w:rsidP="00CC59A5" w:rsidRDefault="00E80FCC">
            <w:pPr>
              <w:pStyle w:val="Tabulkatext"/>
              <w:numPr>
                <w:ilvl w:val="1"/>
                <w:numId w:val="28"/>
              </w:numPr>
              <w:jc w:val="both"/>
            </w:pPr>
            <w:r w:rsidRPr="003006E4">
              <w:t>časovou dotaci kurzu/počet hodin výuky ve vyučovacích hodinách (</w:t>
            </w:r>
            <w:r w:rsidRPr="003006E4" w:rsidR="00530733">
              <w:t>s uvedením, že vyučovací hodina má 60 minut</w:t>
            </w:r>
            <w:r w:rsidR="003006E4">
              <w:t>; u jazykových kurzů 45 minut</w:t>
            </w:r>
            <w:r w:rsidRPr="003006E4">
              <w:t>) a délku kurzu (rozuměno přepočet časové dotace kurzu/počet hodin výuky na hodiny odpovídající délce 60 minut</w:t>
            </w:r>
            <w:r w:rsidR="003006E4">
              <w:t>; u jazykových kurzů 45 minut</w:t>
            </w:r>
            <w:r w:rsidRPr="003006E4">
              <w:t xml:space="preserve">), </w:t>
            </w:r>
          </w:p>
          <w:p w:rsidRPr="003006E4" w:rsidR="00E80FCC" w:rsidP="00CC59A5" w:rsidRDefault="00E80FCC">
            <w:pPr>
              <w:pStyle w:val="Tabulkatext"/>
              <w:numPr>
                <w:ilvl w:val="1"/>
                <w:numId w:val="28"/>
              </w:numPr>
              <w:jc w:val="both"/>
            </w:pPr>
            <w:r w:rsidRPr="003006E4">
              <w:t>vymezení, jaký podíl docházky musí každý úspěšný absolvent minimálně splnit, pokud je takový podíl stanoven</w:t>
            </w:r>
            <w:r w:rsidRPr="003006E4" w:rsidR="00EC63B8">
              <w:t>,</w:t>
            </w:r>
            <w:r w:rsidRPr="003006E4">
              <w:t xml:space="preserve"> v rozsahu větším než 70 % délky daného kurzu, </w:t>
            </w:r>
          </w:p>
          <w:p w:rsidRPr="003006E4" w:rsidR="00E80FCC" w:rsidP="00E80FCC" w:rsidRDefault="00E80FCC">
            <w:pPr>
              <w:pStyle w:val="Tabulkatext"/>
              <w:numPr>
                <w:ilvl w:val="1"/>
                <w:numId w:val="28"/>
              </w:numPr>
            </w:pPr>
            <w:r w:rsidRPr="003006E4">
              <w:t xml:space="preserve">výčet případných školicích (výukových) materiálů a pomůcek, </w:t>
            </w:r>
          </w:p>
          <w:p w:rsidRPr="003006E4" w:rsidR="00E80FCC" w:rsidP="00E80FCC" w:rsidRDefault="00E80FCC">
            <w:pPr>
              <w:pStyle w:val="Tabulkatext"/>
              <w:numPr>
                <w:ilvl w:val="1"/>
                <w:numId w:val="28"/>
              </w:numPr>
            </w:pPr>
            <w:r w:rsidRPr="003006E4">
              <w:t>seznam doporučené studijní literatury,</w:t>
            </w:r>
          </w:p>
          <w:p w:rsidRPr="003006E4" w:rsidR="00E80FCC" w:rsidP="00EC63B8" w:rsidRDefault="00E80FCC">
            <w:pPr>
              <w:pStyle w:val="Tabulkatext"/>
              <w:numPr>
                <w:ilvl w:val="1"/>
                <w:numId w:val="28"/>
              </w:numPr>
              <w:spacing w:after="120"/>
              <w:ind w:hanging="357"/>
            </w:pPr>
            <w:r w:rsidRPr="003006E4">
              <w:t>způsob ověření znalostí/dovedností</w:t>
            </w:r>
            <w:r w:rsidRPr="003006E4" w:rsidR="00417AF9">
              <w:t>,</w:t>
            </w:r>
          </w:p>
          <w:p w:rsidRPr="003006E4" w:rsidR="00417AF9" w:rsidP="00EC63B8" w:rsidRDefault="00417AF9">
            <w:pPr>
              <w:pStyle w:val="Tabulkatext"/>
              <w:numPr>
                <w:ilvl w:val="1"/>
                <w:numId w:val="28"/>
              </w:numPr>
              <w:spacing w:after="120"/>
              <w:ind w:hanging="357"/>
            </w:pPr>
            <w:r w:rsidRPr="003006E4">
              <w:t>vzor dokladu o absolvování.</w:t>
            </w:r>
          </w:p>
          <w:p w:rsidRPr="003006E4" w:rsidR="00E80FCC" w:rsidP="00530733" w:rsidRDefault="00E80FCC">
            <w:pPr>
              <w:pStyle w:val="Tabulkatext"/>
              <w:spacing w:after="120"/>
              <w:ind w:left="564"/>
              <w:jc w:val="both"/>
            </w:pPr>
            <w:r w:rsidRPr="003006E4">
              <w:t xml:space="preserve">Touto dokumentací k obsahu vzdělávacího kurzu může být sylabus, anotace, akreditace, program kurzu, norma, vyhláška anebo jiný obdobný dokument nebo dokumenty, které budou obsahovat výše uvedené náležitosti. Pokud bude v rámci projektu realizováno více opakování (rozuměno běhů) vzdělávacího kurzu, postačuje doložit dokumentaci k tomuto vzdělávacímu kurzu pouze jedenkrát. </w:t>
            </w:r>
          </w:p>
          <w:p w:rsidRPr="003006E4" w:rsidR="00E80FCC" w:rsidP="00530733" w:rsidRDefault="00E80FCC">
            <w:pPr>
              <w:pStyle w:val="Tabulkatext"/>
              <w:spacing w:after="120"/>
              <w:ind w:left="564"/>
              <w:jc w:val="both"/>
            </w:pPr>
            <w:r w:rsidRPr="003006E4">
              <w:t>Dokumentace k obsahu vzdělávacího kurzu musí být podepsána statutárním zástupcem externího vzdělávacího subjektu, resp. osobou oprávněnou jednat za tento subjekt. V případě, že na straně dodavatele podpis připojuje zmocněnec, musí dodavatel doložit dále originál či ověřenou kopii příslušné plné moci.</w:t>
            </w:r>
          </w:p>
          <w:p w:rsidRPr="003006E4" w:rsidR="00E80FCC" w:rsidP="00EC63B8" w:rsidRDefault="00E80FCC">
            <w:pPr>
              <w:pStyle w:val="Tabulkatext"/>
              <w:numPr>
                <w:ilvl w:val="0"/>
                <w:numId w:val="28"/>
              </w:numPr>
              <w:spacing w:after="120"/>
              <w:ind w:left="470" w:hanging="357"/>
            </w:pPr>
            <w:r w:rsidRPr="003006E4">
              <w:t>Dále dodavatel doloží školicí (výukové) materiály a pomůcky</w:t>
            </w:r>
          </w:p>
          <w:p w:rsidRPr="003006E4" w:rsidR="00E80FCC" w:rsidP="00530733" w:rsidRDefault="00E80FCC">
            <w:pPr>
              <w:pStyle w:val="Tabulkatext"/>
              <w:spacing w:after="120"/>
              <w:ind w:left="564"/>
              <w:jc w:val="both"/>
            </w:pPr>
            <w:r w:rsidRPr="003006E4">
              <w:t>S ohledem na různá zaměření kurzů nejsou stanoveny závazné požadavky na obsah, podobu nebo vzhled školicích (výukových) materiálů a pomůcek, v kurzu nemusí být využity žádné školicí (výukové) materiály a pomůcky. Dodavatel je však povinen specifikovat v dokumentaci k obsahu vzdělávacího kurzu, zda a jaké školicí (výukové) materiály a pomůcky budou využity v rámci vzdělávacího kurzu.</w:t>
            </w:r>
          </w:p>
          <w:p w:rsidRPr="003006E4" w:rsidR="00E80FCC" w:rsidP="00E80FCC" w:rsidRDefault="00E80FCC">
            <w:pPr>
              <w:pStyle w:val="Tabulkatext"/>
            </w:pPr>
            <w:r w:rsidRPr="003006E4">
              <w:rPr>
                <w:u w:val="single"/>
              </w:rPr>
              <w:t>Publicita</w:t>
            </w:r>
            <w:r w:rsidRPr="003006E4">
              <w:t>:</w:t>
            </w:r>
          </w:p>
          <w:p w:rsidRPr="003006E4" w:rsidR="00E80FCC" w:rsidP="00E80FCC" w:rsidRDefault="00E80FCC">
            <w:pPr>
              <w:pStyle w:val="Tabulkatext"/>
            </w:pPr>
            <w:r w:rsidRPr="003006E4">
              <w:t>Dodavatel je povinen dodržovat povin</w:t>
            </w:r>
            <w:r w:rsidRPr="003006E4" w:rsidR="007323BE">
              <w:t>n</w:t>
            </w:r>
            <w:r w:rsidRPr="003006E4">
              <w:t>ou publicitu projektu na těchto dokumentech:</w:t>
            </w:r>
          </w:p>
          <w:p w:rsidRPr="003006E4" w:rsidR="00E80FCC" w:rsidP="00E80FCC" w:rsidRDefault="00E80FCC">
            <w:pPr>
              <w:pStyle w:val="Tabulkatext"/>
              <w:numPr>
                <w:ilvl w:val="0"/>
                <w:numId w:val="28"/>
              </w:numPr>
            </w:pPr>
            <w:r w:rsidRPr="003006E4">
              <w:t>u každého školení bude umístěn na viditelném místě plakát A3 (bude dodán objednatelem)</w:t>
            </w:r>
          </w:p>
          <w:p w:rsidRPr="003006E4" w:rsidR="00E80FCC" w:rsidP="00E80FCC" w:rsidRDefault="00E80FCC">
            <w:pPr>
              <w:pStyle w:val="Tabulkatext"/>
              <w:numPr>
                <w:ilvl w:val="0"/>
                <w:numId w:val="28"/>
              </w:numPr>
            </w:pPr>
            <w:r w:rsidRPr="003006E4">
              <w:t>školicí materiály</w:t>
            </w:r>
          </w:p>
          <w:p w:rsidRPr="003006E4" w:rsidR="00E80FCC" w:rsidP="00E80FCC" w:rsidRDefault="00E80FCC">
            <w:pPr>
              <w:pStyle w:val="Tabulkatext"/>
              <w:numPr>
                <w:ilvl w:val="0"/>
                <w:numId w:val="28"/>
              </w:numPr>
            </w:pPr>
            <w:r w:rsidRPr="003006E4">
              <w:t>certifikáty (vzor bude dodán objednatelem)</w:t>
            </w:r>
          </w:p>
          <w:p w:rsidRPr="003006E4" w:rsidR="00E80FCC" w:rsidP="00EC63B8" w:rsidRDefault="00E80FCC">
            <w:pPr>
              <w:pStyle w:val="Tabulkatext"/>
              <w:numPr>
                <w:ilvl w:val="0"/>
                <w:numId w:val="28"/>
              </w:numPr>
              <w:spacing w:after="120"/>
              <w:ind w:left="470" w:hanging="357"/>
            </w:pPr>
            <w:r w:rsidRPr="003006E4">
              <w:t>prezenční listiny (vzor bude dodán objednatelem)</w:t>
            </w:r>
          </w:p>
          <w:p w:rsidRPr="003006E4" w:rsidR="00E80FCC" w:rsidP="00E80FCC" w:rsidRDefault="00E80FCC">
            <w:pPr>
              <w:pStyle w:val="Tabulkatext"/>
            </w:pPr>
            <w:r w:rsidRPr="003006E4">
              <w:t xml:space="preserve">Povinné prvky vizuální identity OPZ:  </w:t>
            </w:r>
          </w:p>
          <w:p w:rsidRPr="003006E4" w:rsidR="00E80FCC" w:rsidP="00E80FCC" w:rsidRDefault="00E80FCC">
            <w:pPr>
              <w:pStyle w:val="Tabulkatext"/>
              <w:numPr>
                <w:ilvl w:val="0"/>
                <w:numId w:val="30"/>
              </w:numPr>
            </w:pPr>
            <w:r w:rsidRPr="003006E4">
              <w:t>znak EU a odkaz „Evropská unie“;</w:t>
            </w:r>
          </w:p>
          <w:p w:rsidRPr="003006E4" w:rsidR="00E80FCC" w:rsidP="00E80FCC" w:rsidRDefault="00E80FCC">
            <w:pPr>
              <w:pStyle w:val="Tabulkatext"/>
              <w:numPr>
                <w:ilvl w:val="0"/>
                <w:numId w:val="30"/>
              </w:numPr>
            </w:pPr>
            <w:r w:rsidRPr="003006E4">
              <w:t>odkaz „Evropský sociální fond“;</w:t>
            </w:r>
          </w:p>
          <w:p w:rsidRPr="003006E4" w:rsidR="00E80FCC" w:rsidP="00E80FCC" w:rsidRDefault="00E80FCC">
            <w:pPr>
              <w:pStyle w:val="Tabulkatext"/>
              <w:numPr>
                <w:ilvl w:val="0"/>
                <w:numId w:val="30"/>
              </w:numPr>
            </w:pPr>
            <w:r w:rsidRPr="003006E4">
              <w:t>odkaz „Operační program Zaměstnanost“.</w:t>
            </w:r>
          </w:p>
          <w:p w:rsidRPr="003006E4" w:rsidR="00E80FCC" w:rsidP="00E80FCC" w:rsidRDefault="00E80FCC">
            <w:pPr>
              <w:pStyle w:val="Tabulkatext"/>
            </w:pPr>
            <w:r w:rsidRPr="003006E4">
              <w:t>Povinné prvky vizuální identity OPZ jsou ke stažení na portálu www.esfcr.cz.</w:t>
            </w:r>
          </w:p>
          <w:p w:rsidRPr="00B22C77" w:rsidR="00AE7640" w:rsidP="00C5545D" w:rsidRDefault="00EC63B8">
            <w:pPr>
              <w:pStyle w:val="Tabulkatext"/>
            </w:pPr>
            <w:r w:rsidRPr="003006E4">
              <w:t>D</w:t>
            </w:r>
            <w:r w:rsidRPr="003006E4" w:rsidR="00E80FCC">
              <w:t xml:space="preserve">odavatel dále bude uvádět název </w:t>
            </w:r>
            <w:r w:rsidRPr="003006E4" w:rsidR="00B22C77">
              <w:t>projektu „</w:t>
            </w:r>
            <w:r w:rsidRPr="003006E4" w:rsidR="003006E4">
              <w:t>Vzdělávání ve společnosti SEVEN SPORT s.r.o.</w:t>
            </w:r>
            <w:r w:rsidRPr="003006E4" w:rsidR="00B22C77">
              <w:t xml:space="preserve">“ a registrační číslo projektu: </w:t>
            </w:r>
            <w:r w:rsidRPr="003006E4" w:rsidR="003006E4">
              <w:t>CZ.03.1.52/0.0/0.0/16_043/0004285</w:t>
            </w:r>
            <w:r w:rsidRPr="003006E4" w:rsidR="004F34D1">
              <w:t>.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D6750B">
              <w:rPr>
                <w:b/>
                <w:bCs/>
              </w:rPr>
              <w:lastRenderedPageBreak/>
              <w:t xml:space="preserve">Předpokládaná hodnota zakázky v Kč </w:t>
            </w:r>
            <w:r w:rsidRPr="00D6750B">
              <w:t>(</w:t>
            </w:r>
            <w:r w:rsidRPr="00E50090">
              <w:t>bez DPH)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D6750B" w:rsidP="00D6750B" w:rsidRDefault="00D6750B">
            <w:pPr>
              <w:pStyle w:val="Tabulkatext"/>
              <w:spacing w:after="120"/>
              <w:jc w:val="both"/>
              <w:rPr>
                <w:b/>
              </w:rPr>
            </w:pPr>
            <w:r>
              <w:rPr>
                <w:b/>
              </w:rPr>
              <w:t xml:space="preserve">Předpokládaná hodnota </w:t>
            </w:r>
            <w:r w:rsidRPr="00821A82">
              <w:rPr>
                <w:b/>
              </w:rPr>
              <w:t xml:space="preserve">zakázky </w:t>
            </w:r>
            <w:r>
              <w:rPr>
                <w:b/>
              </w:rPr>
              <w:t>bez DPH:</w:t>
            </w:r>
          </w:p>
          <w:p w:rsidRPr="00890BF9" w:rsidR="00D6750B" w:rsidP="00D6750B" w:rsidRDefault="00D6750B">
            <w:pPr>
              <w:pStyle w:val="Tabulkatext"/>
              <w:rPr>
                <w:b/>
                <w:i/>
              </w:rPr>
            </w:pPr>
            <w:r w:rsidRPr="001A528E">
              <w:rPr>
                <w:b/>
              </w:rPr>
              <w:t>Část 1: před</w:t>
            </w:r>
            <w:r>
              <w:rPr>
                <w:b/>
              </w:rPr>
              <w:t xml:space="preserve">pokládaná hodnota </w:t>
            </w:r>
            <w:r w:rsidRPr="00890BF9">
              <w:rPr>
                <w:b/>
              </w:rPr>
              <w:t xml:space="preserve">zakázky – </w:t>
            </w:r>
            <w:r w:rsidRPr="00890BF9" w:rsidR="00890BF9">
              <w:rPr>
                <w:b/>
              </w:rPr>
              <w:t>164.000</w:t>
            </w:r>
            <w:r w:rsidRPr="00890BF9">
              <w:rPr>
                <w:b/>
              </w:rPr>
              <w:t>,- Kč</w:t>
            </w:r>
            <w:r w:rsidRPr="00890BF9">
              <w:rPr>
                <w:b/>
                <w:i/>
              </w:rPr>
              <w:t xml:space="preserve"> </w:t>
            </w:r>
          </w:p>
          <w:p w:rsidRPr="00890BF9" w:rsidR="005345C3" w:rsidP="005345C3" w:rsidRDefault="00D6750B">
            <w:pPr>
              <w:pStyle w:val="Tabulkatext"/>
              <w:rPr>
                <w:b/>
              </w:rPr>
            </w:pPr>
            <w:r w:rsidRPr="00890BF9">
              <w:rPr>
                <w:b/>
              </w:rPr>
              <w:t xml:space="preserve">Část 2: předpokládaná hodnota zakázky – </w:t>
            </w:r>
            <w:r w:rsidRPr="00890BF9" w:rsidR="00890BF9">
              <w:rPr>
                <w:b/>
              </w:rPr>
              <w:t>35.000</w:t>
            </w:r>
            <w:r w:rsidRPr="00890BF9">
              <w:rPr>
                <w:b/>
              </w:rPr>
              <w:t>,- Kč</w:t>
            </w:r>
          </w:p>
          <w:p w:rsidRPr="00890BF9" w:rsidR="005345C3" w:rsidP="005345C3" w:rsidRDefault="005345C3">
            <w:pPr>
              <w:pStyle w:val="Tabulkatext"/>
              <w:rPr>
                <w:b/>
                <w:i/>
              </w:rPr>
            </w:pPr>
            <w:r w:rsidRPr="00890BF9">
              <w:rPr>
                <w:b/>
              </w:rPr>
              <w:lastRenderedPageBreak/>
              <w:t xml:space="preserve">Část 3: předpokládaná hodnota zakázky – </w:t>
            </w:r>
            <w:r w:rsidRPr="00890BF9" w:rsidR="00890BF9">
              <w:rPr>
                <w:b/>
              </w:rPr>
              <w:t>30.000</w:t>
            </w:r>
            <w:r w:rsidRPr="00890BF9">
              <w:rPr>
                <w:b/>
              </w:rPr>
              <w:t>,- Kč</w:t>
            </w:r>
            <w:r w:rsidRPr="00890BF9">
              <w:rPr>
                <w:b/>
                <w:i/>
              </w:rPr>
              <w:t xml:space="preserve"> </w:t>
            </w:r>
          </w:p>
          <w:p w:rsidRPr="00890BF9" w:rsidR="005345C3" w:rsidP="005345C3" w:rsidRDefault="005345C3">
            <w:pPr>
              <w:pStyle w:val="Tabulkatext"/>
              <w:rPr>
                <w:b/>
              </w:rPr>
            </w:pPr>
            <w:r w:rsidRPr="00890BF9">
              <w:rPr>
                <w:b/>
              </w:rPr>
              <w:t xml:space="preserve">Část 4: předpokládaná hodnota zakázky – </w:t>
            </w:r>
            <w:r w:rsidRPr="00890BF9" w:rsidR="00890BF9">
              <w:rPr>
                <w:b/>
              </w:rPr>
              <w:t>79.333</w:t>
            </w:r>
            <w:r w:rsidRPr="00890BF9">
              <w:rPr>
                <w:b/>
              </w:rPr>
              <w:t>,- Kč</w:t>
            </w:r>
          </w:p>
          <w:p w:rsidRPr="00890BF9" w:rsidR="005345C3" w:rsidP="005345C3" w:rsidRDefault="005345C3">
            <w:pPr>
              <w:pStyle w:val="Tabulkatext"/>
              <w:rPr>
                <w:b/>
                <w:i/>
              </w:rPr>
            </w:pPr>
            <w:r w:rsidRPr="00890BF9">
              <w:rPr>
                <w:b/>
              </w:rPr>
              <w:t xml:space="preserve">Část 5: předpokládaná hodnota zakázky – </w:t>
            </w:r>
            <w:r w:rsidRPr="00890BF9" w:rsidR="00890BF9">
              <w:rPr>
                <w:b/>
              </w:rPr>
              <w:t>168.750</w:t>
            </w:r>
            <w:r w:rsidRPr="00890BF9">
              <w:rPr>
                <w:b/>
              </w:rPr>
              <w:t>,- Kč</w:t>
            </w:r>
            <w:r w:rsidRPr="00890BF9">
              <w:rPr>
                <w:b/>
                <w:i/>
              </w:rPr>
              <w:t xml:space="preserve"> </w:t>
            </w:r>
          </w:p>
          <w:p w:rsidR="005345C3" w:rsidP="005345C3" w:rsidRDefault="005345C3">
            <w:pPr>
              <w:pStyle w:val="Tabulkatext"/>
              <w:rPr>
                <w:b/>
              </w:rPr>
            </w:pPr>
            <w:r w:rsidRPr="00890BF9">
              <w:rPr>
                <w:b/>
              </w:rPr>
              <w:t xml:space="preserve">Část 6: předpokládaná hodnota zakázky – </w:t>
            </w:r>
            <w:r w:rsidRPr="00890BF9" w:rsidR="00890BF9">
              <w:rPr>
                <w:b/>
              </w:rPr>
              <w:t>458.000</w:t>
            </w:r>
            <w:r w:rsidRPr="00890BF9">
              <w:rPr>
                <w:b/>
              </w:rPr>
              <w:t>,- Kč</w:t>
            </w:r>
          </w:p>
          <w:p w:rsidR="00D6750B" w:rsidP="00D6750B" w:rsidRDefault="00D6750B">
            <w:pPr>
              <w:pStyle w:val="Tabulkatext"/>
              <w:rPr>
                <w:b/>
              </w:rPr>
            </w:pPr>
          </w:p>
          <w:p w:rsidRPr="0096306A" w:rsidR="00D6750B" w:rsidP="00D6750B" w:rsidRDefault="00D6750B">
            <w:pPr>
              <w:pStyle w:val="Tabulkatext"/>
              <w:spacing w:before="120" w:after="120"/>
              <w:jc w:val="both"/>
            </w:pPr>
            <w:r w:rsidRPr="003F0ADD">
              <w:t xml:space="preserve">Předpokládaná </w:t>
            </w:r>
            <w:r w:rsidRPr="0096306A">
              <w:t>hodnota zakázky byla zjištěna formou průzkumu trhu před vyhlášením výběrového řízení.</w:t>
            </w:r>
          </w:p>
          <w:p w:rsidRPr="00821A82" w:rsidR="00821A82" w:rsidP="00D6750B" w:rsidRDefault="00D6750B">
            <w:pPr>
              <w:pStyle w:val="Tabulkatext"/>
              <w:jc w:val="both"/>
            </w:pPr>
            <w:r w:rsidRPr="0096306A">
              <w:rPr>
                <w:bCs/>
              </w:rPr>
              <w:t xml:space="preserve">Výše předpokládané hodnoty zakázky (bez DPH) </w:t>
            </w:r>
            <w:r w:rsidRPr="0096306A">
              <w:t xml:space="preserve">pro jednotlivé části zakázky </w:t>
            </w:r>
            <w:r w:rsidRPr="0096306A">
              <w:rPr>
                <w:bCs/>
              </w:rPr>
              <w:t xml:space="preserve">jsou stanoveny jako </w:t>
            </w:r>
            <w:r w:rsidRPr="0096306A">
              <w:rPr>
                <w:b/>
                <w:bCs/>
              </w:rPr>
              <w:t>limitní</w:t>
            </w:r>
            <w:r w:rsidRPr="0096306A">
              <w:rPr>
                <w:bCs/>
              </w:rPr>
              <w:t>.</w:t>
            </w:r>
            <w:r w:rsidRPr="0096306A">
              <w:rPr>
                <w:b/>
                <w:bCs/>
              </w:rPr>
              <w:t xml:space="preserve"> Zadavatel nemůže v jednotlivých částech zakázky přijmout nabídku s vyšší nabídkovou cenou. </w:t>
            </w:r>
            <w:r w:rsidRPr="0096306A">
              <w:rPr>
                <w:bCs/>
              </w:rPr>
              <w:t>N</w:t>
            </w:r>
            <w:r w:rsidRPr="0096306A">
              <w:rPr>
                <w:b/>
                <w:bCs/>
              </w:rPr>
              <w:t>edodržení stanovené limitní ceny znamená nesplnění podmínek stanovených zadavatelem, jehož důsledkem bude vyloučení účastníka z účasti ve výběrovém řízení.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lastRenderedPageBreak/>
              <w:t>Lhůta dodání / časový harmonogr</w:t>
            </w:r>
            <w:r w:rsidRPr="00E50090" w:rsidR="00E14E40">
              <w:rPr>
                <w:b/>
                <w:bCs/>
              </w:rPr>
              <w:t>am plnění / doba trvání 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19416F" w:rsidP="0019416F" w:rsidRDefault="0019416F">
            <w:pPr>
              <w:pStyle w:val="Tabulkatext"/>
            </w:pPr>
            <w:r>
              <w:t xml:space="preserve">Předpokládaná doba realizace zakázky (shodná pro </w:t>
            </w:r>
            <w:r w:rsidR="005345C3">
              <w:t xml:space="preserve">všechny </w:t>
            </w:r>
            <w:r>
              <w:t>části zakázky):</w:t>
            </w:r>
          </w:p>
          <w:p w:rsidRPr="00821A82" w:rsidR="0019416F" w:rsidP="0019416F" w:rsidRDefault="005345C3">
            <w:pPr>
              <w:pStyle w:val="Tabulkatext"/>
              <w:spacing w:after="120"/>
              <w:rPr>
                <w:b/>
              </w:rPr>
            </w:pPr>
            <w:r>
              <w:rPr>
                <w:b/>
              </w:rPr>
              <w:t xml:space="preserve">Duben </w:t>
            </w:r>
            <w:r w:rsidR="0019416F">
              <w:rPr>
                <w:b/>
              </w:rPr>
              <w:t>2018</w:t>
            </w:r>
            <w:r w:rsidRPr="004B3689" w:rsidR="0019416F">
              <w:rPr>
                <w:b/>
              </w:rPr>
              <w:t xml:space="preserve"> – </w:t>
            </w:r>
            <w:r w:rsidR="0019416F">
              <w:rPr>
                <w:b/>
              </w:rPr>
              <w:t xml:space="preserve">červen </w:t>
            </w:r>
            <w:r w:rsidRPr="004B3689" w:rsidR="0019416F">
              <w:rPr>
                <w:b/>
              </w:rPr>
              <w:t>2019</w:t>
            </w:r>
          </w:p>
          <w:p w:rsidR="00821A82" w:rsidP="00821A82" w:rsidRDefault="00821A82">
            <w:pPr>
              <w:pStyle w:val="Tabulkatext"/>
              <w:spacing w:after="120"/>
              <w:jc w:val="both"/>
            </w:pPr>
            <w:r>
              <w:t>Plnění smlouvy, realizace vzdělávacích služeb, bude zahájeno bez zbytečného odkladu</w:t>
            </w:r>
            <w:r w:rsidR="00B04145">
              <w:t xml:space="preserve"> po podpisu smlouvy na </w:t>
            </w:r>
            <w:r>
              <w:t>zakázku.</w:t>
            </w:r>
          </w:p>
          <w:p w:rsidRPr="00E50090" w:rsidR="00821A82" w:rsidP="00D16649" w:rsidRDefault="0019416F">
            <w:pPr>
              <w:pStyle w:val="Tabulkatext"/>
              <w:spacing w:after="120"/>
              <w:jc w:val="both"/>
            </w:pPr>
            <w:r>
              <w:t>Jednotlivá školení budou probíhat dle harmonogramu a možností zadavatele. Orientační harmonogram bude dohodnut neprodleně po podpisu smlouvy na zakázku. Jednotlivé termíny školení mohou být upravovány</w:t>
            </w:r>
            <w:r w:rsidRPr="00766A94">
              <w:t xml:space="preserve"> dle potřeb zadavatele. </w:t>
            </w:r>
            <w:bookmarkStart w:name="_Hlk491461025" w:id="0"/>
            <w:r w:rsidRPr="00766A94">
              <w:t xml:space="preserve">Přesné termíny jednotlivých školení budou vždy upřesněny nejpozději 7 dní před daným </w:t>
            </w:r>
            <w:r>
              <w:t>kurzem</w:t>
            </w:r>
            <w:r w:rsidRPr="00766A94">
              <w:t>.</w:t>
            </w:r>
            <w:bookmarkEnd w:id="0"/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Místo dodání / převzetí plnění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81862" w:rsidR="005C6C32" w:rsidP="005345C3" w:rsidRDefault="0019416F">
            <w:pPr>
              <w:pStyle w:val="Tabulkatext"/>
            </w:pPr>
            <w:r w:rsidRPr="003006E4">
              <w:rPr>
                <w:color w:val="auto"/>
              </w:rPr>
              <w:t>Prostory zadavatele dle požad</w:t>
            </w:r>
            <w:r w:rsidRPr="003006E4" w:rsidR="005345C3">
              <w:rPr>
                <w:color w:val="auto"/>
              </w:rPr>
              <w:t xml:space="preserve">avků uvedených v přílohách č. 2 – 7 </w:t>
            </w:r>
            <w:r w:rsidRPr="003006E4">
              <w:rPr>
                <w:color w:val="auto"/>
              </w:rPr>
              <w:t>této</w:t>
            </w:r>
            <w:r w:rsidRPr="00C81862">
              <w:rPr>
                <w:color w:val="auto"/>
              </w:rPr>
              <w:t xml:space="preserve"> Výzvy.</w:t>
            </w:r>
          </w:p>
        </w:tc>
      </w:tr>
      <w:tr w:rsidRPr="00E50090" w:rsidR="00E14E40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7E6E16">
            <w:pPr>
              <w:pStyle w:val="Tabulkatext"/>
            </w:pPr>
            <w:r>
              <w:rPr>
                <w:b/>
              </w:rPr>
              <w:t>P</w:t>
            </w:r>
            <w:r w:rsidRPr="001A2981">
              <w:rPr>
                <w:b/>
              </w:rPr>
              <w:t>ravidla pro hodnocení nabídek</w:t>
            </w:r>
            <w:r w:rsidRPr="001A2981">
              <w:t xml:space="preserve">, která zahrnují i) kritéria hodnocení, </w:t>
            </w:r>
            <w:proofErr w:type="spellStart"/>
            <w:r w:rsidRPr="001A2981">
              <w:t>ii</w:t>
            </w:r>
            <w:proofErr w:type="spellEnd"/>
            <w:r w:rsidRPr="001A2981">
              <w:t xml:space="preserve">) metodu vyhodnocení nabídek v jednotlivých kritériích a </w:t>
            </w:r>
            <w:proofErr w:type="spellStart"/>
            <w:r w:rsidRPr="001A2981">
              <w:t>iii</w:t>
            </w:r>
            <w:proofErr w:type="spellEnd"/>
            <w:r w:rsidRPr="001A2981">
              <w:t>) váhu nebo jiný matematický vztah mezi kritérii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CA65E9" w:rsidR="00AD29E4" w:rsidP="00AD29E4" w:rsidRDefault="00AD29E4">
            <w:pPr>
              <w:pStyle w:val="Tabulkatext"/>
              <w:rPr>
                <w:b/>
              </w:rPr>
            </w:pPr>
            <w:r w:rsidRPr="004A20C3">
              <w:rPr>
                <w:b/>
              </w:rPr>
              <w:t>Kritérium hodnocení</w:t>
            </w:r>
          </w:p>
          <w:p w:rsidRPr="0096306A" w:rsidR="00AD29E4" w:rsidP="00AD29E4" w:rsidRDefault="00AD29E4">
            <w:pPr>
              <w:pStyle w:val="Tabulkatext"/>
              <w:jc w:val="both"/>
            </w:pPr>
            <w:r w:rsidRPr="00AC05D1">
              <w:t xml:space="preserve">Nabídky budou hodnoceny podle jejich </w:t>
            </w:r>
            <w:r w:rsidRPr="00AC05D1">
              <w:rPr>
                <w:b/>
              </w:rPr>
              <w:t>ekonomické výhodnosti</w:t>
            </w:r>
            <w:r w:rsidRPr="00AC05D1">
              <w:t xml:space="preserve"> na základě nejvýhodnějšího poměru nabídkové ceny a kvality </w:t>
            </w:r>
            <w:r w:rsidRPr="0096306A">
              <w:t>vymezené níže uvedenými kritérii hodnocení a jejich vahami:</w:t>
            </w:r>
          </w:p>
          <w:p w:rsidRPr="0096306A" w:rsidR="00AD29E4" w:rsidP="00AD29E4" w:rsidRDefault="00AD29E4">
            <w:pPr>
              <w:pStyle w:val="Tabulkatext"/>
            </w:pPr>
            <w:r w:rsidRPr="0096306A">
              <w:t>Nabídková cena bez DPH</w:t>
            </w:r>
            <w:r w:rsidRPr="0096306A">
              <w:rPr>
                <w:u w:val="dotted"/>
              </w:rPr>
              <w:tab/>
            </w:r>
            <w:r w:rsidRPr="0096306A">
              <w:rPr>
                <w:u w:val="dotted"/>
              </w:rPr>
              <w:tab/>
            </w:r>
            <w:r w:rsidRPr="0096306A">
              <w:rPr>
                <w:u w:val="dotted"/>
              </w:rPr>
              <w:tab/>
            </w:r>
            <w:r w:rsidRPr="0096306A">
              <w:t xml:space="preserve">váha </w:t>
            </w:r>
            <w:r w:rsidRPr="0096306A" w:rsidR="007323BE">
              <w:t>6</w:t>
            </w:r>
            <w:r w:rsidRPr="0096306A">
              <w:t>0 %</w:t>
            </w:r>
          </w:p>
          <w:p w:rsidR="00AD29E4" w:rsidP="00933125" w:rsidRDefault="00AD29E4">
            <w:pPr>
              <w:pStyle w:val="Tabulkatext"/>
              <w:spacing w:after="240"/>
            </w:pPr>
            <w:r w:rsidRPr="0096306A">
              <w:t xml:space="preserve">Kvalita nabízených služeb </w:t>
            </w:r>
            <w:r w:rsidRPr="0096306A">
              <w:rPr>
                <w:u w:val="dotted"/>
              </w:rPr>
              <w:tab/>
            </w:r>
            <w:r w:rsidRPr="0096306A">
              <w:rPr>
                <w:u w:val="dotted"/>
              </w:rPr>
              <w:tab/>
            </w:r>
            <w:r w:rsidRPr="0096306A">
              <w:rPr>
                <w:u w:val="dotted"/>
              </w:rPr>
              <w:tab/>
            </w:r>
            <w:r w:rsidRPr="0096306A">
              <w:t xml:space="preserve">váha </w:t>
            </w:r>
            <w:r w:rsidRPr="0096306A" w:rsidR="007323BE">
              <w:t>4</w:t>
            </w:r>
            <w:r w:rsidRPr="0096306A">
              <w:t>0 %</w:t>
            </w:r>
          </w:p>
          <w:p w:rsidRPr="000E3D08" w:rsidR="00C66AD2" w:rsidP="00C66AD2" w:rsidRDefault="00C66AD2">
            <w:pPr>
              <w:pStyle w:val="Tabulkatext"/>
              <w:spacing w:after="120"/>
              <w:rPr>
                <w:u w:val="single"/>
              </w:rPr>
            </w:pPr>
            <w:r w:rsidRPr="000E3D08">
              <w:rPr>
                <w:u w:val="single"/>
              </w:rPr>
              <w:t>Hodnocení nabídek bude provedeno pro každou část zakázky zvlášť dle stejných, výše uvedených, kritérií hodnocení.</w:t>
            </w:r>
          </w:p>
          <w:p w:rsidRPr="00AC05D1" w:rsidR="00AD29E4" w:rsidP="00AD29E4" w:rsidRDefault="00AD29E4">
            <w:pPr>
              <w:pStyle w:val="Tabulkatext"/>
              <w:rPr>
                <w:b/>
              </w:rPr>
            </w:pPr>
            <w:r w:rsidRPr="00AC05D1">
              <w:rPr>
                <w:b/>
              </w:rPr>
              <w:t>Obsah a hodnocení kritéria Nabídková cena bez DPH</w:t>
            </w:r>
          </w:p>
          <w:p w:rsidR="00AD29E4" w:rsidP="000C5397" w:rsidRDefault="00AD29E4">
            <w:pPr>
              <w:pStyle w:val="Tabulkatext"/>
              <w:spacing w:after="120"/>
              <w:jc w:val="both"/>
            </w:pPr>
            <w:r w:rsidRPr="00AC05D1">
              <w:t xml:space="preserve">Při hodnocení kritéria Nabídková cena bez DPH bude hodnocena nabídková cena v Kč bez DPH stanovená jako cena celková za </w:t>
            </w:r>
            <w:r>
              <w:t xml:space="preserve">kompletní realizaci předmětu zakázky definované touto Výzvou </w:t>
            </w:r>
            <w:r w:rsidRPr="00AC05D1">
              <w:t>a podmínkami stanovenými v</w:t>
            </w:r>
            <w:r>
              <w:t> návrhu smlouvy o realizaci vzdělávacích služeb</w:t>
            </w:r>
            <w:r w:rsidRPr="00AC05D1">
              <w:t>.</w:t>
            </w:r>
          </w:p>
          <w:p w:rsidR="00AD29E4" w:rsidP="00933125" w:rsidRDefault="00AD29E4">
            <w:pPr>
              <w:pStyle w:val="Tabulkatext"/>
              <w:spacing w:after="240"/>
              <w:jc w:val="both"/>
            </w:pPr>
            <w:r w:rsidRPr="00AC05D1">
              <w:t xml:space="preserve">Toto kritérium hodnocení, u něhož je nejvýhodnější minimální hodnota, se hodnotí tak, že nejnižší hodnotě je přiřazeno 100 bodů. Ostatní hodnocené nabídky získají bodovou hodnotu, která vznikne násobkem 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AC05D1">
                <w:t>100 a</w:t>
              </w:r>
            </w:smartTag>
            <w:r w:rsidRPr="00AC05D1">
              <w:t xml:space="preserve"> poměru hodnoty nejvýhodnější nabídky  k hodnotě hodnocené nabídky.</w:t>
            </w:r>
          </w:p>
          <w:p w:rsidRPr="00FC27FC" w:rsidR="00AD29E4" w:rsidP="00AD29E4" w:rsidRDefault="00AD29E4">
            <w:pPr>
              <w:pStyle w:val="Tabulkatext"/>
              <w:rPr>
                <w:b/>
              </w:rPr>
            </w:pPr>
            <w:r w:rsidRPr="000E3D08">
              <w:rPr>
                <w:b/>
              </w:rPr>
              <w:t xml:space="preserve">Obsah a hodnocení kritéria </w:t>
            </w:r>
            <w:r w:rsidRPr="00FC27FC" w:rsidR="000C5397">
              <w:rPr>
                <w:b/>
              </w:rPr>
              <w:t>Kvalita nabízených služeb</w:t>
            </w:r>
            <w:r w:rsidRPr="00FC27FC">
              <w:rPr>
                <w:b/>
              </w:rPr>
              <w:t xml:space="preserve"> </w:t>
            </w:r>
          </w:p>
          <w:p w:rsidRPr="00FC27FC" w:rsidR="000C5397" w:rsidP="000C5397" w:rsidRDefault="000C5397">
            <w:pPr>
              <w:pStyle w:val="Tabulkatext"/>
              <w:spacing w:before="0" w:after="0"/>
              <w:ind w:left="72"/>
              <w:jc w:val="both"/>
            </w:pPr>
            <w:r w:rsidRPr="009B39F4">
              <w:t>V rámci kritéria Kvalita nabízených služeb budou nabídky komplexně hodnoceny z pohledu kvality realizace kurzů</w:t>
            </w:r>
            <w:r w:rsidRPr="00FC27FC" w:rsidR="005320CF">
              <w:t xml:space="preserve"> zaměřené na aspekty obsahové náplně vzdělávacích kurzů, metodiky vzdělávacích kurzů a zpětné vazby</w:t>
            </w:r>
            <w:r w:rsidRPr="00FC27FC">
              <w:t xml:space="preserve">. Účastník v rámci tohoto kritéria předloží nabídku obsahující následující informace:  </w:t>
            </w:r>
          </w:p>
          <w:p w:rsidRPr="00FC27FC" w:rsidR="000C5397" w:rsidP="000C5397" w:rsidRDefault="000C5397">
            <w:pPr>
              <w:pStyle w:val="Default"/>
              <w:ind w:left="701"/>
              <w:jc w:val="both"/>
              <w:rPr>
                <w:sz w:val="20"/>
                <w:szCs w:val="20"/>
              </w:rPr>
            </w:pPr>
          </w:p>
          <w:p w:rsidRPr="00FC27FC" w:rsidR="000C5397" w:rsidP="000C5397" w:rsidRDefault="000C5397">
            <w:pPr>
              <w:pStyle w:val="Default"/>
              <w:numPr>
                <w:ilvl w:val="0"/>
                <w:numId w:val="31"/>
              </w:numPr>
              <w:spacing w:after="120"/>
              <w:ind w:left="641" w:hanging="284"/>
              <w:jc w:val="both"/>
              <w:rPr>
                <w:sz w:val="20"/>
                <w:szCs w:val="20"/>
              </w:rPr>
            </w:pPr>
            <w:r w:rsidRPr="00FC27FC">
              <w:rPr>
                <w:b/>
                <w:bCs/>
                <w:sz w:val="20"/>
                <w:szCs w:val="20"/>
                <w:u w:val="single"/>
              </w:rPr>
              <w:lastRenderedPageBreak/>
              <w:t>O</w:t>
            </w:r>
            <w:r w:rsidRPr="00FC27FC" w:rsidR="000E3D08">
              <w:rPr>
                <w:b/>
                <w:bCs/>
                <w:sz w:val="20"/>
                <w:szCs w:val="20"/>
                <w:u w:val="single"/>
              </w:rPr>
              <w:t>bsahová náplň</w:t>
            </w:r>
            <w:r w:rsidRPr="00FC27FC">
              <w:rPr>
                <w:b/>
                <w:bCs/>
                <w:sz w:val="20"/>
                <w:szCs w:val="20"/>
                <w:u w:val="single"/>
              </w:rPr>
              <w:t xml:space="preserve"> vzdělávacích kurzů</w:t>
            </w:r>
            <w:r w:rsidRPr="00FC27FC">
              <w:rPr>
                <w:b/>
                <w:bCs/>
                <w:sz w:val="20"/>
                <w:szCs w:val="20"/>
              </w:rPr>
              <w:t xml:space="preserve">: </w:t>
            </w:r>
            <w:r w:rsidRPr="00FC27FC">
              <w:rPr>
                <w:sz w:val="20"/>
                <w:szCs w:val="20"/>
              </w:rPr>
              <w:t xml:space="preserve">popis </w:t>
            </w:r>
            <w:r w:rsidRPr="00FC27FC" w:rsidR="000E3D08">
              <w:rPr>
                <w:sz w:val="20"/>
                <w:szCs w:val="20"/>
              </w:rPr>
              <w:t>obsahové náplně</w:t>
            </w:r>
            <w:r w:rsidRPr="00FC27FC">
              <w:rPr>
                <w:sz w:val="20"/>
                <w:szCs w:val="20"/>
              </w:rPr>
              <w:t xml:space="preserve"> jednotlivý</w:t>
            </w:r>
            <w:r w:rsidRPr="00FC27FC" w:rsidR="00B04145">
              <w:rPr>
                <w:sz w:val="20"/>
                <w:szCs w:val="20"/>
              </w:rPr>
              <w:t xml:space="preserve">ch kurzů ve shodě s předmětem </w:t>
            </w:r>
            <w:r w:rsidRPr="00FC27FC">
              <w:rPr>
                <w:sz w:val="20"/>
                <w:szCs w:val="20"/>
              </w:rPr>
              <w:t xml:space="preserve">zakázky vymezeným touto Výzvou, přičemž zadavatel bude hodnotit zejména kvalitu návrhu </w:t>
            </w:r>
            <w:r w:rsidRPr="00FC27FC" w:rsidR="000E3D08">
              <w:rPr>
                <w:sz w:val="20"/>
                <w:szCs w:val="20"/>
              </w:rPr>
              <w:t xml:space="preserve">obsahové náplně </w:t>
            </w:r>
            <w:r w:rsidRPr="00FC27FC">
              <w:rPr>
                <w:sz w:val="20"/>
                <w:szCs w:val="20"/>
              </w:rPr>
              <w:t xml:space="preserve">jednotlivých kurzů a míru relevance </w:t>
            </w:r>
            <w:r w:rsidRPr="00FC27FC" w:rsidR="000E3D08">
              <w:rPr>
                <w:sz w:val="20"/>
                <w:szCs w:val="20"/>
              </w:rPr>
              <w:t>ve vztahu k  podnikatelské činnosti</w:t>
            </w:r>
            <w:r w:rsidRPr="00FC27FC" w:rsidR="00E849E7">
              <w:rPr>
                <w:sz w:val="20"/>
                <w:szCs w:val="20"/>
              </w:rPr>
              <w:t xml:space="preserve"> zadavatele</w:t>
            </w:r>
            <w:r w:rsidRPr="00FC27FC" w:rsidR="000E3D08">
              <w:rPr>
                <w:sz w:val="20"/>
                <w:szCs w:val="20"/>
              </w:rPr>
              <w:t>.</w:t>
            </w:r>
            <w:r w:rsidRPr="00FC27FC">
              <w:rPr>
                <w:sz w:val="20"/>
                <w:szCs w:val="20"/>
              </w:rPr>
              <w:t xml:space="preserve"> </w:t>
            </w:r>
          </w:p>
          <w:p w:rsidRPr="00FC27FC" w:rsidR="000C5397" w:rsidP="000C5397" w:rsidRDefault="005320CF">
            <w:pPr>
              <w:pStyle w:val="Default"/>
              <w:ind w:left="639"/>
              <w:jc w:val="both"/>
              <w:rPr>
                <w:sz w:val="20"/>
                <w:szCs w:val="20"/>
              </w:rPr>
            </w:pPr>
            <w:r w:rsidRPr="00FC27FC">
              <w:rPr>
                <w:sz w:val="20"/>
                <w:szCs w:val="20"/>
              </w:rPr>
              <w:t>Nejvýhodněji bude hodnocena taková nabídka, která prokáže nejvyšší míru provázanosti obsahové náplně jednotlivých školení k podnikatelské činnosti zadavatele (bude lépe reflektovat požadavky zadavatele z pohledu jeho obchodních aktivit), tedy nabídka s komplexněji, podrobněji a vhodněji zpracovanou obsahovou náplní vzdělávacích kurzů.</w:t>
            </w:r>
            <w:r w:rsidRPr="00FC27FC" w:rsidR="000C5397">
              <w:rPr>
                <w:sz w:val="20"/>
                <w:szCs w:val="20"/>
              </w:rPr>
              <w:t xml:space="preserve"> </w:t>
            </w:r>
          </w:p>
          <w:p w:rsidRPr="00FC27FC" w:rsidR="000C5397" w:rsidP="000C5397" w:rsidRDefault="000C5397">
            <w:pPr>
              <w:pStyle w:val="Default"/>
              <w:ind w:left="701"/>
              <w:jc w:val="both"/>
              <w:rPr>
                <w:sz w:val="20"/>
                <w:szCs w:val="20"/>
              </w:rPr>
            </w:pPr>
          </w:p>
          <w:p w:rsidRPr="00FC27FC" w:rsidR="000C5397" w:rsidP="000C5397" w:rsidRDefault="000C5397">
            <w:pPr>
              <w:pStyle w:val="Default"/>
              <w:numPr>
                <w:ilvl w:val="0"/>
                <w:numId w:val="32"/>
              </w:numPr>
              <w:spacing w:after="120"/>
              <w:ind w:left="641" w:hanging="284"/>
              <w:jc w:val="both"/>
              <w:rPr>
                <w:sz w:val="20"/>
                <w:szCs w:val="20"/>
              </w:rPr>
            </w:pPr>
            <w:r w:rsidRPr="00FC27FC">
              <w:rPr>
                <w:b/>
                <w:bCs/>
                <w:sz w:val="20"/>
                <w:szCs w:val="20"/>
                <w:u w:val="single"/>
              </w:rPr>
              <w:t>Metodika vzdělávacích kurzů:</w:t>
            </w:r>
            <w:r w:rsidRPr="00FC27FC">
              <w:rPr>
                <w:b/>
                <w:bCs/>
                <w:sz w:val="20"/>
                <w:szCs w:val="20"/>
              </w:rPr>
              <w:t xml:space="preserve"> </w:t>
            </w:r>
            <w:r w:rsidRPr="00FC27FC">
              <w:rPr>
                <w:sz w:val="20"/>
                <w:szCs w:val="20"/>
              </w:rPr>
              <w:t xml:space="preserve">popis použití výukových metod, postupů a procesů, které bude třeba nastavit za účelem splnění předmětu zakázky, účastník předloží návrh použití školících pomůcek, podkladů a studijních materiálů, vazbu výkladu na praxi a míru flexibility výukového programu s ohledem na případné měnící se potřeby zadavatele. </w:t>
            </w:r>
          </w:p>
          <w:p w:rsidRPr="006A48AA" w:rsidR="000C5397" w:rsidP="000C5397" w:rsidRDefault="005320CF">
            <w:pPr>
              <w:pStyle w:val="Default"/>
              <w:ind w:left="639"/>
              <w:jc w:val="both"/>
              <w:rPr>
                <w:sz w:val="20"/>
                <w:szCs w:val="20"/>
              </w:rPr>
            </w:pPr>
            <w:r w:rsidRPr="00FC27FC">
              <w:rPr>
                <w:sz w:val="20"/>
                <w:szCs w:val="20"/>
              </w:rPr>
              <w:t>Nejvýhodněji</w:t>
            </w:r>
            <w:r w:rsidRPr="00FC27FC" w:rsidR="000C5397">
              <w:rPr>
                <w:sz w:val="20"/>
                <w:szCs w:val="20"/>
              </w:rPr>
              <w:t xml:space="preserve"> bude hodnocena taková nabídka, která bude v nejvyšším rozsahu umožňovat interaktivní zapojení účastníků kurzů, tj. lépe bude hodnocena nabídka dodavatele, který navrhne vhodnější interaktivní metody školení, tzn., v co nejširší míře umožní aktivní zapojení účastníků školení do výuky. </w:t>
            </w:r>
            <w:r w:rsidRPr="00FC27FC">
              <w:rPr>
                <w:sz w:val="20"/>
                <w:szCs w:val="20"/>
              </w:rPr>
              <w:t xml:space="preserve">Současně bude nejvýhodněji hodnocena taková nabídka, která prokáže nejvyšší míru individuálního přístupu k účastníkům vzdělávacích kurzů ve vazbě na jejich dosavadní úroveň znalostí a dovedností (tzn. taková nabídka, která zohlední skutečnost, že část účastníků vzdělávacích kurzů již disponuje alespoň základními zkušenostmi v příslušné oblasti vzdělávání). </w:t>
            </w:r>
            <w:r w:rsidRPr="00FC27FC" w:rsidR="000C5397">
              <w:rPr>
                <w:sz w:val="20"/>
                <w:szCs w:val="20"/>
              </w:rPr>
              <w:t>Dále bude</w:t>
            </w:r>
            <w:r w:rsidR="008F3A55">
              <w:rPr>
                <w:sz w:val="20"/>
                <w:szCs w:val="20"/>
              </w:rPr>
              <w:t xml:space="preserve"> jako</w:t>
            </w:r>
            <w:r w:rsidRPr="00FC27FC" w:rsidR="000C5397">
              <w:rPr>
                <w:sz w:val="20"/>
                <w:szCs w:val="20"/>
              </w:rPr>
              <w:t xml:space="preserve"> </w:t>
            </w:r>
            <w:r w:rsidR="008F3A55">
              <w:rPr>
                <w:sz w:val="20"/>
                <w:szCs w:val="20"/>
              </w:rPr>
              <w:t>nejvýhodně</w:t>
            </w:r>
            <w:r w:rsidR="00933125">
              <w:rPr>
                <w:sz w:val="20"/>
                <w:szCs w:val="20"/>
              </w:rPr>
              <w:t>j</w:t>
            </w:r>
            <w:r w:rsidR="008F3A55">
              <w:rPr>
                <w:sz w:val="20"/>
                <w:szCs w:val="20"/>
              </w:rPr>
              <w:t>ší</w:t>
            </w:r>
            <w:r w:rsidRPr="00FC27FC" w:rsidR="000C5397">
              <w:rPr>
                <w:sz w:val="20"/>
                <w:szCs w:val="20"/>
              </w:rPr>
              <w:t xml:space="preserve"> hodnocena taková nabídka, v rámci které, dodavatel zohlední v největší míře práci s modelovými příklady z praxe, jež jsou zároveň upraveny potřebám </w:t>
            </w:r>
            <w:r w:rsidRPr="006A48AA" w:rsidR="000E3D08">
              <w:rPr>
                <w:sz w:val="20"/>
                <w:szCs w:val="20"/>
              </w:rPr>
              <w:t>zaměstnanců zadavatele a jeho podnikatelské činnosti</w:t>
            </w:r>
            <w:r w:rsidRPr="006A48AA" w:rsidR="000C5397">
              <w:rPr>
                <w:sz w:val="20"/>
                <w:szCs w:val="20"/>
              </w:rPr>
              <w:t xml:space="preserve">.  </w:t>
            </w:r>
          </w:p>
          <w:p w:rsidRPr="00FC27FC" w:rsidR="000C5397" w:rsidP="000C5397" w:rsidRDefault="000C5397">
            <w:pPr>
              <w:pStyle w:val="Default"/>
              <w:ind w:left="701"/>
              <w:jc w:val="both"/>
              <w:rPr>
                <w:sz w:val="20"/>
                <w:szCs w:val="20"/>
              </w:rPr>
            </w:pPr>
          </w:p>
          <w:p w:rsidRPr="00FC27FC" w:rsidR="00A0260C" w:rsidP="00A0260C" w:rsidRDefault="000C5397">
            <w:pPr>
              <w:pStyle w:val="Default"/>
              <w:numPr>
                <w:ilvl w:val="0"/>
                <w:numId w:val="33"/>
              </w:numPr>
              <w:spacing w:after="120"/>
              <w:ind w:left="641" w:hanging="284"/>
              <w:jc w:val="both"/>
              <w:rPr>
                <w:sz w:val="20"/>
                <w:szCs w:val="20"/>
              </w:rPr>
            </w:pPr>
            <w:r w:rsidRPr="00120000">
              <w:rPr>
                <w:b/>
                <w:bCs/>
                <w:sz w:val="20"/>
                <w:szCs w:val="20"/>
                <w:u w:val="single"/>
              </w:rPr>
              <w:t>Zpětná vazba:</w:t>
            </w:r>
            <w:r w:rsidRPr="00404078">
              <w:rPr>
                <w:b/>
                <w:bCs/>
                <w:sz w:val="20"/>
                <w:szCs w:val="20"/>
              </w:rPr>
              <w:t xml:space="preserve"> </w:t>
            </w:r>
            <w:r w:rsidRPr="006A48AA">
              <w:rPr>
                <w:sz w:val="20"/>
                <w:szCs w:val="20"/>
              </w:rPr>
              <w:t>účastník popíše a vysvětlí způsob zjišťování požadavků</w:t>
            </w:r>
            <w:r w:rsidRPr="00FC27FC" w:rsidR="000E3D08">
              <w:rPr>
                <w:sz w:val="20"/>
                <w:szCs w:val="20"/>
              </w:rPr>
              <w:t xml:space="preserve"> účastníků vzdělávacích kurzů</w:t>
            </w:r>
            <w:r w:rsidRPr="00FC27FC">
              <w:rPr>
                <w:sz w:val="20"/>
                <w:szCs w:val="20"/>
              </w:rPr>
              <w:t xml:space="preserve">, postup při zpracování těchto požadavků a zapracování do studijních podkladů, potřebnou dobu pro případnou modifikaci podkladů dle požadavků </w:t>
            </w:r>
            <w:r w:rsidRPr="00FC27FC" w:rsidR="000E3D08">
              <w:rPr>
                <w:sz w:val="20"/>
                <w:szCs w:val="20"/>
              </w:rPr>
              <w:t>účastníků vzdělávacích kurzů</w:t>
            </w:r>
            <w:r w:rsidRPr="00FC27FC">
              <w:rPr>
                <w:sz w:val="20"/>
                <w:szCs w:val="20"/>
              </w:rPr>
              <w:t xml:space="preserve"> nebo zadavatele.</w:t>
            </w:r>
            <w:r w:rsidRPr="00FC27FC" w:rsidR="00A0260C">
              <w:rPr>
                <w:sz w:val="20"/>
                <w:szCs w:val="20"/>
              </w:rPr>
              <w:t xml:space="preserve"> </w:t>
            </w:r>
            <w:r w:rsidRPr="00FC27FC">
              <w:rPr>
                <w:sz w:val="20"/>
                <w:szCs w:val="20"/>
              </w:rPr>
              <w:t xml:space="preserve">Dodavatel dále detailně popíše metodiku zjišťování a hodnocení zpětné vazby od účastníků školení, konkrétních výstupů ze školení a jejich zapracování do programu dalších kurzů a způsob předávání zpětné vazby účastníků školení zadavateli. </w:t>
            </w:r>
          </w:p>
          <w:p w:rsidRPr="00F73BAB" w:rsidR="000C5397" w:rsidP="00A0260C" w:rsidRDefault="000C5397">
            <w:pPr>
              <w:pStyle w:val="Default"/>
              <w:ind w:left="639"/>
              <w:jc w:val="both"/>
              <w:rPr>
                <w:sz w:val="20"/>
                <w:szCs w:val="20"/>
              </w:rPr>
            </w:pPr>
            <w:r w:rsidRPr="00FC27FC">
              <w:rPr>
                <w:sz w:val="20"/>
                <w:szCs w:val="20"/>
              </w:rPr>
              <w:t xml:space="preserve">Jako nejvhodnější bude hodnocena taková nabídka, která nabídne nejvhodnější model </w:t>
            </w:r>
            <w:r w:rsidRPr="00F73BAB">
              <w:rPr>
                <w:sz w:val="20"/>
                <w:szCs w:val="20"/>
              </w:rPr>
              <w:t xml:space="preserve">získání zpětné vazby a komunikace z hlediska výše uvedených aspektů.  </w:t>
            </w:r>
          </w:p>
          <w:p w:rsidRPr="00120000" w:rsidR="000C5397" w:rsidP="000C5397" w:rsidRDefault="000C5397">
            <w:pPr>
              <w:pStyle w:val="Default"/>
              <w:ind w:left="701"/>
              <w:jc w:val="both"/>
              <w:rPr>
                <w:sz w:val="20"/>
                <w:szCs w:val="20"/>
              </w:rPr>
            </w:pPr>
          </w:p>
          <w:p w:rsidR="000C5397" w:rsidP="00120000" w:rsidRDefault="000C5397">
            <w:pPr>
              <w:pStyle w:val="Default"/>
              <w:spacing w:after="120"/>
              <w:ind w:left="74"/>
              <w:jc w:val="both"/>
              <w:rPr>
                <w:sz w:val="20"/>
                <w:szCs w:val="20"/>
              </w:rPr>
            </w:pPr>
            <w:r w:rsidRPr="00120000">
              <w:rPr>
                <w:sz w:val="20"/>
                <w:szCs w:val="20"/>
              </w:rPr>
              <w:t xml:space="preserve">Zadavatel pro hodnocení subjektivního kritéria Kvalita nabízených služeb klade důraz na srozumitelnost a jasnost navrženého způsobu realizace. Nabídky budou posuzovány a hodnoceny pouze na základě informací a podkladů uvedených v nabídce. </w:t>
            </w:r>
            <w:r w:rsidRPr="00FC27FC" w:rsidR="00FC27FC">
              <w:rPr>
                <w:sz w:val="20"/>
                <w:szCs w:val="20"/>
              </w:rPr>
              <w:t>Vzhledem ke skutečnosti, že se jedná o subjektivní kritérium, provede hodnotící komise</w:t>
            </w:r>
            <w:r w:rsidR="00CE443A">
              <w:rPr>
                <w:sz w:val="20"/>
                <w:szCs w:val="20"/>
              </w:rPr>
              <w:t xml:space="preserve"> </w:t>
            </w:r>
            <w:r w:rsidRPr="00FC27FC" w:rsidR="00FC27FC">
              <w:rPr>
                <w:sz w:val="20"/>
                <w:szCs w:val="20"/>
              </w:rPr>
              <w:t>podrobné a komplexní slovní hodnocení všech nabídek z pohledu výše uvedených aspektů obsahové náplně vzdělávacích kurzů, metodiky vzdělávacích kurzů a zpětné vazby.</w:t>
            </w:r>
            <w:r w:rsidR="00445B7C">
              <w:rPr>
                <w:sz w:val="20"/>
                <w:szCs w:val="20"/>
              </w:rPr>
              <w:t xml:space="preserve"> Hodnotící komise v každém hodnoceném aspektu přidělí nabídce </w:t>
            </w:r>
            <w:r w:rsidR="00F73BAB">
              <w:rPr>
                <w:sz w:val="20"/>
                <w:szCs w:val="20"/>
              </w:rPr>
              <w:t>body</w:t>
            </w:r>
            <w:r w:rsidR="00445B7C">
              <w:rPr>
                <w:sz w:val="20"/>
                <w:szCs w:val="20"/>
              </w:rPr>
              <w:t xml:space="preserve"> v odpovídající stupnici hodnocení (1 – 5 bodů, 6 – 10 bodů, 11 – 15 bodů a 16 – 20 bodů) uvedené v</w:t>
            </w:r>
            <w:r w:rsidR="00120000">
              <w:rPr>
                <w:sz w:val="20"/>
                <w:szCs w:val="20"/>
              </w:rPr>
              <w:t> Tabulce hodnocení kritéria Kvalita nabízených služeb, která tvoří</w:t>
            </w:r>
            <w:r w:rsidR="00445B7C">
              <w:rPr>
                <w:sz w:val="20"/>
                <w:szCs w:val="20"/>
              </w:rPr>
              <w:t> přílo</w:t>
            </w:r>
            <w:r w:rsidR="00120000">
              <w:rPr>
                <w:sz w:val="20"/>
                <w:szCs w:val="20"/>
              </w:rPr>
              <w:t>hu č</w:t>
            </w:r>
            <w:r w:rsidRPr="005D4C77" w:rsidR="00120000">
              <w:rPr>
                <w:sz w:val="20"/>
                <w:szCs w:val="20"/>
              </w:rPr>
              <w:t>.</w:t>
            </w:r>
            <w:r w:rsidRPr="005D4C77" w:rsidR="00445B7C">
              <w:rPr>
                <w:sz w:val="20"/>
                <w:szCs w:val="20"/>
              </w:rPr>
              <w:t xml:space="preserve"> </w:t>
            </w:r>
            <w:r w:rsidR="003006E4">
              <w:rPr>
                <w:sz w:val="20"/>
                <w:szCs w:val="20"/>
              </w:rPr>
              <w:t>14</w:t>
            </w:r>
            <w:r w:rsidRPr="003006E4" w:rsidR="00445B7C">
              <w:rPr>
                <w:sz w:val="20"/>
                <w:szCs w:val="20"/>
              </w:rPr>
              <w:t xml:space="preserve"> této</w:t>
            </w:r>
            <w:r w:rsidR="00445B7C">
              <w:rPr>
                <w:sz w:val="20"/>
                <w:szCs w:val="20"/>
              </w:rPr>
              <w:t xml:space="preserve"> Výzvy k podání nabídek</w:t>
            </w:r>
            <w:r w:rsidR="00120000">
              <w:rPr>
                <w:sz w:val="20"/>
                <w:szCs w:val="20"/>
              </w:rPr>
              <w:t>,</w:t>
            </w:r>
            <w:r w:rsidR="00445B7C">
              <w:rPr>
                <w:sz w:val="20"/>
                <w:szCs w:val="20"/>
              </w:rPr>
              <w:t xml:space="preserve"> a v rámci této stupnice přidělí konkrétní počet bodů, přičemž </w:t>
            </w:r>
            <w:r w:rsidR="00F73BAB">
              <w:rPr>
                <w:sz w:val="20"/>
                <w:szCs w:val="20"/>
              </w:rPr>
              <w:t xml:space="preserve">přidělení </w:t>
            </w:r>
            <w:r w:rsidR="00445B7C">
              <w:rPr>
                <w:sz w:val="20"/>
                <w:szCs w:val="20"/>
              </w:rPr>
              <w:t>konkrétní</w:t>
            </w:r>
            <w:r w:rsidR="00F73BAB">
              <w:rPr>
                <w:sz w:val="20"/>
                <w:szCs w:val="20"/>
              </w:rPr>
              <w:t>ho</w:t>
            </w:r>
            <w:r w:rsidR="00445B7C">
              <w:rPr>
                <w:sz w:val="20"/>
                <w:szCs w:val="20"/>
              </w:rPr>
              <w:t xml:space="preserve"> </w:t>
            </w:r>
            <w:r w:rsidR="00F73BAB">
              <w:rPr>
                <w:sz w:val="20"/>
                <w:szCs w:val="20"/>
              </w:rPr>
              <w:t>počtu bodů</w:t>
            </w:r>
            <w:r w:rsidR="00445B7C">
              <w:rPr>
                <w:sz w:val="20"/>
                <w:szCs w:val="20"/>
              </w:rPr>
              <w:t xml:space="preserve"> bude hodnotící komisí řádně odůvodněno.</w:t>
            </w:r>
          </w:p>
          <w:p w:rsidRPr="000C5397" w:rsidR="00F73BAB" w:rsidP="00C66AD2" w:rsidRDefault="00F73BAB">
            <w:pPr>
              <w:pStyle w:val="Default"/>
              <w:spacing w:after="120"/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Součtem počtu bodů přidělených nabídkám v jednotlivých aspektech hodnocení dle předchozího odstavce této Výzvy k podání nabídek (max. 100 bodů) bude určena hodnota </w:t>
            </w:r>
            <w:r w:rsidR="00120000">
              <w:rPr>
                <w:sz w:val="20"/>
                <w:szCs w:val="20"/>
              </w:rPr>
              <w:t xml:space="preserve">hodnotícího </w:t>
            </w:r>
            <w:r>
              <w:rPr>
                <w:sz w:val="20"/>
                <w:szCs w:val="20"/>
              </w:rPr>
              <w:t>kritéria jednotlivých nabídek. Nabídka s nejvyšším součtem takto přidělených bodů bude</w:t>
            </w:r>
            <w:r w:rsidR="008B1475">
              <w:rPr>
                <w:sz w:val="20"/>
                <w:szCs w:val="20"/>
              </w:rPr>
              <w:t xml:space="preserve"> hodnocena v tomto </w:t>
            </w:r>
            <w:r w:rsidR="00120000">
              <w:rPr>
                <w:sz w:val="20"/>
                <w:szCs w:val="20"/>
              </w:rPr>
              <w:t>hodnotícím kritériu</w:t>
            </w:r>
            <w:r w:rsidR="008B1475">
              <w:rPr>
                <w:sz w:val="20"/>
                <w:szCs w:val="20"/>
              </w:rPr>
              <w:t xml:space="preserve"> jako nejvýhodnější a </w:t>
            </w:r>
            <w:r>
              <w:rPr>
                <w:sz w:val="20"/>
                <w:szCs w:val="20"/>
              </w:rPr>
              <w:t xml:space="preserve">v rámci hodnocení kritéria </w:t>
            </w:r>
            <w:r w:rsidR="008B1475">
              <w:rPr>
                <w:sz w:val="20"/>
                <w:szCs w:val="20"/>
              </w:rPr>
              <w:t>ji bude přiděleno 100 bodů</w:t>
            </w:r>
            <w:r>
              <w:rPr>
                <w:sz w:val="20"/>
                <w:szCs w:val="20"/>
              </w:rPr>
              <w:t xml:space="preserve">. Ostatní hodnocené nabídky získají </w:t>
            </w:r>
            <w:r w:rsidR="008B1475">
              <w:rPr>
                <w:sz w:val="20"/>
                <w:szCs w:val="20"/>
              </w:rPr>
              <w:t xml:space="preserve">v rámci hodnocení kritéria </w:t>
            </w:r>
            <w:r>
              <w:rPr>
                <w:sz w:val="20"/>
                <w:szCs w:val="20"/>
              </w:rPr>
              <w:t xml:space="preserve">bodovou hodnotu, která vznikne násobkem 100 a poměru hodnoty </w:t>
            </w:r>
            <w:r w:rsidR="008B1475">
              <w:rPr>
                <w:sz w:val="20"/>
                <w:szCs w:val="20"/>
              </w:rPr>
              <w:t xml:space="preserve">(součtu bodů přidělených dle předchozího odstavce) </w:t>
            </w:r>
            <w:r>
              <w:rPr>
                <w:sz w:val="20"/>
                <w:szCs w:val="20"/>
              </w:rPr>
              <w:t xml:space="preserve">hodnocené nabídky k hodnotě </w:t>
            </w:r>
            <w:r w:rsidR="008B1475">
              <w:rPr>
                <w:sz w:val="20"/>
                <w:szCs w:val="20"/>
              </w:rPr>
              <w:t>(součtu bodů přidělených dle předchozího odstavce) nejvýhodnější</w:t>
            </w:r>
            <w:r>
              <w:rPr>
                <w:sz w:val="20"/>
                <w:szCs w:val="20"/>
              </w:rPr>
              <w:t xml:space="preserve"> nabídky.</w:t>
            </w:r>
          </w:p>
          <w:p w:rsidRPr="00F915DE" w:rsidR="00F915DE" w:rsidP="00F915DE" w:rsidRDefault="00F915DE">
            <w:pPr>
              <w:pStyle w:val="Tabulkatext"/>
              <w:ind w:left="72"/>
              <w:rPr>
                <w:b/>
                <w:szCs w:val="20"/>
              </w:rPr>
            </w:pPr>
            <w:r w:rsidRPr="00F915DE">
              <w:rPr>
                <w:b/>
                <w:szCs w:val="20"/>
              </w:rPr>
              <w:t>Sestavení celkového pořadí nabídek</w:t>
            </w:r>
          </w:p>
          <w:p w:rsidR="00F915DE" w:rsidP="00D03E02" w:rsidRDefault="00F915DE">
            <w:pPr>
              <w:pStyle w:val="Tabulkatext"/>
              <w:spacing w:after="120"/>
              <w:ind w:left="74"/>
              <w:jc w:val="both"/>
              <w:rPr>
                <w:szCs w:val="20"/>
              </w:rPr>
            </w:pPr>
            <w:r w:rsidRPr="00F915DE">
              <w:rPr>
                <w:szCs w:val="20"/>
              </w:rPr>
              <w:t>Bodová hodnota nabídky vypočtená</w:t>
            </w:r>
            <w:r w:rsidR="00D03E02">
              <w:rPr>
                <w:szCs w:val="20"/>
              </w:rPr>
              <w:t>, resp. získaná, podle výše popsaných</w:t>
            </w:r>
            <w:r w:rsidRPr="00F915DE">
              <w:rPr>
                <w:szCs w:val="20"/>
              </w:rPr>
              <w:t xml:space="preserve"> způsob</w:t>
            </w:r>
            <w:r w:rsidR="00D03E02">
              <w:rPr>
                <w:szCs w:val="20"/>
              </w:rPr>
              <w:t>ů v rámci jednotlivých kritérií hodnocení</w:t>
            </w:r>
            <w:r w:rsidRPr="00F915DE">
              <w:rPr>
                <w:szCs w:val="20"/>
              </w:rPr>
              <w:t xml:space="preserve"> (zaokrouhlena na dvě desetinná místa) bude násobena vahou kritéria a v každém kritériu hodnocení bude takto vypočtena redukovaná bodová hodnota kritéria pro každou n</w:t>
            </w:r>
            <w:r w:rsidR="00D03E02">
              <w:rPr>
                <w:szCs w:val="20"/>
              </w:rPr>
              <w:t>abídku (na dvě desetinná místa), tzn. dle vzorce:</w:t>
            </w:r>
          </w:p>
          <w:p w:rsidRPr="006377E8" w:rsidR="00E24697" w:rsidP="006377E8" w:rsidRDefault="00D03E02">
            <w:pPr>
              <w:pStyle w:val="Tabulkatext"/>
              <w:spacing w:after="120"/>
              <w:ind w:left="74"/>
              <w:jc w:val="center"/>
              <w:rPr>
                <w:b/>
                <w:szCs w:val="20"/>
              </w:rPr>
            </w:pPr>
            <w:r w:rsidRPr="000C5397">
              <w:rPr>
                <w:b/>
                <w:szCs w:val="20"/>
              </w:rPr>
              <w:lastRenderedPageBreak/>
              <w:t>počet bo</w:t>
            </w:r>
            <w:r>
              <w:rPr>
                <w:b/>
                <w:szCs w:val="20"/>
              </w:rPr>
              <w:t>dů, které hodnocená nabídka v dané</w:t>
            </w:r>
            <w:r w:rsidR="008B1475">
              <w:rPr>
                <w:b/>
                <w:szCs w:val="20"/>
              </w:rPr>
              <w:t>m</w:t>
            </w:r>
            <w:r>
              <w:rPr>
                <w:b/>
                <w:szCs w:val="20"/>
              </w:rPr>
              <w:t xml:space="preserve"> kritériu získala</w:t>
            </w:r>
            <w:r w:rsidRPr="000C5397">
              <w:rPr>
                <w:b/>
                <w:szCs w:val="20"/>
              </w:rPr>
              <w:t xml:space="preserve"> x váh</w:t>
            </w:r>
            <w:r>
              <w:rPr>
                <w:b/>
                <w:szCs w:val="20"/>
              </w:rPr>
              <w:t>a kritéria vyjádřená v %</w:t>
            </w:r>
          </w:p>
          <w:p w:rsidR="00F915DE" w:rsidP="00D03E02" w:rsidRDefault="00F915DE">
            <w:pPr>
              <w:pStyle w:val="Tabulkatext"/>
              <w:spacing w:after="120"/>
              <w:ind w:left="74"/>
              <w:jc w:val="both"/>
              <w:rPr>
                <w:szCs w:val="20"/>
              </w:rPr>
            </w:pPr>
            <w:r w:rsidRPr="00F915DE">
              <w:rPr>
                <w:szCs w:val="20"/>
              </w:rPr>
              <w:t>Součet redukovaných bodových hodnot ze všech kritérií hodnocení určí výslednou bodovou hodnotu nabídky.</w:t>
            </w:r>
          </w:p>
          <w:p w:rsidRPr="00F915DE" w:rsidR="00F915DE" w:rsidP="00D03E02" w:rsidRDefault="00F915DE">
            <w:pPr>
              <w:pStyle w:val="Tabulkatext"/>
              <w:spacing w:after="120"/>
              <w:ind w:left="74"/>
              <w:jc w:val="both"/>
              <w:rPr>
                <w:szCs w:val="20"/>
              </w:rPr>
            </w:pPr>
            <w:r w:rsidRPr="00F915DE">
              <w:rPr>
                <w:szCs w:val="20"/>
              </w:rPr>
              <w:t>Celkové pořadí nabídek je dáno absolutní hodnotou bodové hodnoty nabídky tak, že nejvýhodnější je nabídka, která získá nejvyšší celkový počet bodů.</w:t>
            </w:r>
          </w:p>
          <w:p w:rsidR="00A0260C" w:rsidP="00D03E02" w:rsidRDefault="00F915DE">
            <w:pPr>
              <w:pStyle w:val="Tabulkatext"/>
              <w:spacing w:after="0"/>
              <w:ind w:left="74"/>
              <w:jc w:val="both"/>
              <w:rPr>
                <w:szCs w:val="20"/>
              </w:rPr>
            </w:pPr>
            <w:r w:rsidRPr="00F915DE">
              <w:rPr>
                <w:szCs w:val="20"/>
              </w:rPr>
              <w:t>V případě rovnosti bodových hodnot dvou či více nabídek, rozhoduje o celkovém pořadí nabídek pořadí v kritériu s nejvyšším stupněm významu.</w:t>
            </w:r>
          </w:p>
          <w:p w:rsidRPr="00933125" w:rsidR="00D03E02" w:rsidP="00D03E02" w:rsidRDefault="00D03E02">
            <w:pPr>
              <w:pStyle w:val="Tabulkatext"/>
              <w:spacing w:after="0"/>
              <w:ind w:left="74"/>
              <w:jc w:val="both"/>
              <w:rPr>
                <w:sz w:val="12"/>
                <w:szCs w:val="20"/>
              </w:rPr>
            </w:pPr>
          </w:p>
          <w:p w:rsidRPr="00D03E02" w:rsidR="00E14E40" w:rsidP="00933125" w:rsidRDefault="00D03E02">
            <w:pPr>
              <w:pStyle w:val="Tabulkatext"/>
              <w:spacing w:before="0" w:after="0"/>
              <w:ind w:left="0"/>
              <w:jc w:val="both"/>
              <w:rPr>
                <w:szCs w:val="20"/>
              </w:rPr>
            </w:pPr>
            <w:r w:rsidRPr="000C5397">
              <w:rPr>
                <w:szCs w:val="20"/>
              </w:rPr>
              <w:t>Hodnotící komi</w:t>
            </w:r>
            <w:r>
              <w:rPr>
                <w:szCs w:val="20"/>
              </w:rPr>
              <w:t xml:space="preserve">se bude rozhodovat jako celek, </w:t>
            </w:r>
            <w:r w:rsidRPr="000C5397">
              <w:rPr>
                <w:szCs w:val="20"/>
              </w:rPr>
              <w:t>body budou nabídkám</w:t>
            </w:r>
            <w:r>
              <w:rPr>
                <w:szCs w:val="20"/>
              </w:rPr>
              <w:t xml:space="preserve"> </w:t>
            </w:r>
            <w:r w:rsidRPr="000C5397">
              <w:rPr>
                <w:szCs w:val="20"/>
              </w:rPr>
              <w:t>přiřazovány za celou komisi, nikoli</w:t>
            </w:r>
            <w:r>
              <w:rPr>
                <w:szCs w:val="20"/>
              </w:rPr>
              <w:t>v</w:t>
            </w:r>
            <w:r w:rsidRPr="000C5397">
              <w:rPr>
                <w:szCs w:val="20"/>
              </w:rPr>
              <w:t xml:space="preserve"> jednotlivě za každého člena.</w:t>
            </w:r>
            <w:r>
              <w:rPr>
                <w:szCs w:val="20"/>
              </w:rPr>
              <w:t xml:space="preserve"> </w:t>
            </w:r>
            <w:r w:rsidRPr="000C5397">
              <w:rPr>
                <w:szCs w:val="20"/>
              </w:rPr>
              <w:t>Vzorce, které budou použity pro výpočty, vycházejí z obecné části pravidel pro žadatele a příjemce v rámci OPZ v aktuální verzi.</w:t>
            </w:r>
            <w:r>
              <w:rPr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Cs w:val="20"/>
              </w:rPr>
              <w:t>Kritéria hodnocení jsou stanovena a vymezena</w:t>
            </w:r>
            <w:r w:rsidRPr="000C5397" w:rsidR="000C5397">
              <w:rPr>
                <w:rFonts w:ascii="Arial" w:hAnsi="Arial" w:cs="Arial"/>
                <w:color w:val="000000"/>
                <w:szCs w:val="20"/>
              </w:rPr>
              <w:t xml:space="preserve"> v souladu se zásadou transparentnosti. Metody a způsob hodnocení nabídek </w:t>
            </w:r>
            <w:r>
              <w:rPr>
                <w:rFonts w:ascii="Arial" w:hAnsi="Arial" w:cs="Arial"/>
                <w:color w:val="000000"/>
                <w:szCs w:val="20"/>
              </w:rPr>
              <w:t>v rámci jednotlivých kritérií hodnocení (zejména pak kritéria Kvalita nabízených služeb) jsou</w:t>
            </w:r>
            <w:r w:rsidRPr="000C5397" w:rsidR="000C5397">
              <w:rPr>
                <w:rFonts w:ascii="Arial" w:hAnsi="Arial" w:cs="Arial"/>
                <w:color w:val="000000"/>
                <w:szCs w:val="20"/>
              </w:rPr>
              <w:t xml:space="preserve"> stanoven</w:t>
            </w:r>
            <w:r>
              <w:rPr>
                <w:rFonts w:ascii="Arial" w:hAnsi="Arial" w:cs="Arial"/>
                <w:color w:val="000000"/>
                <w:szCs w:val="20"/>
              </w:rPr>
              <w:t>a</w:t>
            </w:r>
            <w:r w:rsidRPr="000C5397" w:rsidR="000C5397">
              <w:rPr>
                <w:rFonts w:ascii="Arial" w:hAnsi="Arial" w:cs="Arial"/>
                <w:color w:val="000000"/>
                <w:szCs w:val="20"/>
              </w:rPr>
              <w:t xml:space="preserve"> tak, aby bylo zřejmé, jaké parametry nabídky budou v daném kritériu hodnoceny zadavatelem jako nejvýhodnější. </w:t>
            </w:r>
            <w:r w:rsidR="00933125">
              <w:rPr>
                <w:rFonts w:ascii="Arial" w:hAnsi="Arial" w:cs="Arial"/>
                <w:color w:val="000000"/>
                <w:szCs w:val="20"/>
              </w:rPr>
              <w:t>Kritéria hodnocení</w:t>
            </w:r>
            <w:r w:rsidRPr="000C5397" w:rsidR="000C5397">
              <w:rPr>
                <w:rFonts w:ascii="Arial" w:hAnsi="Arial" w:cs="Arial"/>
                <w:color w:val="000000"/>
                <w:szCs w:val="20"/>
              </w:rPr>
              <w:t xml:space="preserve"> jsou</w:t>
            </w:r>
            <w:r>
              <w:rPr>
                <w:rFonts w:ascii="Arial" w:hAnsi="Arial" w:cs="Arial"/>
                <w:color w:val="000000"/>
                <w:szCs w:val="20"/>
              </w:rPr>
              <w:t xml:space="preserve"> stanovena</w:t>
            </w:r>
            <w:r w:rsidRPr="000C5397" w:rsidR="000C5397">
              <w:rPr>
                <w:rFonts w:ascii="Arial" w:hAnsi="Arial" w:cs="Arial"/>
                <w:color w:val="000000"/>
                <w:szCs w:val="20"/>
              </w:rPr>
              <w:t xml:space="preserve"> v souladu s požadavky uvedenými v Obecné části pravidel pro žadatele a příjemce v rámci Operačního programu Zaměstnanost v kapitole Pravidla pro zadávání zakázek.</w:t>
            </w:r>
          </w:p>
        </w:tc>
      </w:tr>
      <w:tr w:rsidRPr="00E50090" w:rsidR="00E14E40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2E7675" w:rsidRDefault="0019708B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lastRenderedPageBreak/>
              <w:t>Základní p</w:t>
            </w:r>
            <w:r w:rsidRPr="00E50090" w:rsidR="00E14E40">
              <w:rPr>
                <w:b/>
                <w:bCs/>
              </w:rPr>
              <w:t>ožadavky na prokázání kvalifikace dodavatele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003E9E" w:rsidR="00E60C77" w:rsidP="00E60C77" w:rsidRDefault="00E60C77">
            <w:pPr>
              <w:pStyle w:val="Tabulkatext"/>
            </w:pPr>
            <w:r>
              <w:t>Dodavatel prokáže svou kvalifikaci předložením:</w:t>
            </w:r>
          </w:p>
          <w:p w:rsidRPr="00003E9E" w:rsidR="00E60C77" w:rsidP="00E60C77" w:rsidRDefault="00E60C77">
            <w:pPr>
              <w:pStyle w:val="Tabulkatext"/>
              <w:numPr>
                <w:ilvl w:val="0"/>
                <w:numId w:val="25"/>
              </w:numPr>
              <w:ind w:left="497" w:hanging="283"/>
              <w:jc w:val="both"/>
            </w:pPr>
            <w:r w:rsidRPr="00E60C77">
              <w:rPr>
                <w:b/>
              </w:rPr>
              <w:t>dokladu o oprávnění k podnikání</w:t>
            </w:r>
            <w:r w:rsidRPr="00003E9E">
              <w:t xml:space="preserve"> podle zvláštních právních předpisů v </w:t>
            </w:r>
            <w:r w:rsidR="00B04145">
              <w:t>rozsahu odpovídajícím předmětu</w:t>
            </w:r>
            <w:r w:rsidRPr="00003E9E">
              <w:t xml:space="preserve"> zakázky, zejména </w:t>
            </w:r>
            <w:r w:rsidRPr="00003E9E">
              <w:rPr>
                <w:b/>
              </w:rPr>
              <w:t>doklad prokazující příslušné živnostenské oprávnění</w:t>
            </w:r>
            <w:r>
              <w:t xml:space="preserve"> či licenci</w:t>
            </w:r>
            <w:r w:rsidRPr="00003E9E">
              <w:t xml:space="preserve"> </w:t>
            </w:r>
            <w:r>
              <w:t>(</w:t>
            </w:r>
            <w:r w:rsidRPr="00003E9E">
              <w:t>zadavatel doporučuje obor živnosti Mimoškolní výchova a vzdělávání, pořádání kurzů, školení, včetně lektorské činnosti, případně výpis ze živnostenského rejstříku, ze kterého toto oprávnění vyplývá</w:t>
            </w:r>
            <w:r>
              <w:t>)</w:t>
            </w:r>
            <w:r w:rsidR="003163A6">
              <w:t>, doklad bude předložen v prosté kopii</w:t>
            </w:r>
            <w:r>
              <w:t>;</w:t>
            </w:r>
          </w:p>
          <w:p w:rsidRPr="00E41F1B" w:rsidR="00E60C77" w:rsidP="00E60C77" w:rsidRDefault="00E60C77">
            <w:pPr>
              <w:pStyle w:val="Tabulkatext"/>
              <w:numPr>
                <w:ilvl w:val="0"/>
                <w:numId w:val="25"/>
              </w:numPr>
              <w:ind w:left="497" w:hanging="283"/>
              <w:jc w:val="both"/>
            </w:pPr>
            <w:r w:rsidRPr="00003E9E">
              <w:rPr>
                <w:b/>
              </w:rPr>
              <w:t>čestného prohlášení</w:t>
            </w:r>
            <w:r w:rsidRPr="00003E9E">
              <w:t xml:space="preserve"> o tom, že subjekt nemá daňové nedoplatky</w:t>
            </w:r>
            <w:r w:rsidRPr="00F41BA5">
              <w:t xml:space="preserve">, nedoplatky na pojistném či penále na veřejné zdravotní pojištění nebo na sociální zabezpečení nebo na příspěvku na státní politiku zaměstnanosti – </w:t>
            </w:r>
            <w:r w:rsidRPr="00F41BA5" w:rsidR="006F5CBC">
              <w:t xml:space="preserve">vzor prohlášení je přílohou č. </w:t>
            </w:r>
            <w:r w:rsidRPr="00F41BA5" w:rsidR="00F41BA5">
              <w:t>15</w:t>
            </w:r>
            <w:r w:rsidRPr="00F41BA5">
              <w:t xml:space="preserve"> této Výzvy</w:t>
            </w:r>
            <w:r w:rsidRPr="00E41F1B">
              <w:t>;</w:t>
            </w:r>
          </w:p>
          <w:p w:rsidR="003163A6" w:rsidP="00E60C77" w:rsidRDefault="003163A6">
            <w:pPr>
              <w:pStyle w:val="Tabulkatext"/>
              <w:numPr>
                <w:ilvl w:val="0"/>
                <w:numId w:val="25"/>
              </w:numPr>
              <w:ind w:left="497" w:hanging="283"/>
              <w:jc w:val="both"/>
            </w:pPr>
            <w:r w:rsidRPr="003163A6">
              <w:rPr>
                <w:b/>
              </w:rPr>
              <w:t>Osvědčení o vzdělání a odborné kvalifikaci vztahující se k požadovaným službám</w:t>
            </w:r>
            <w:r w:rsidRPr="003163A6">
              <w:rPr>
                <w:rFonts w:ascii="Calibri" w:hAnsi="Calibri" w:eastAsia="Times New Roman" w:cs="Times New Roman"/>
                <w:b/>
                <w:color w:val="auto"/>
                <w:sz w:val="22"/>
                <w:lang w:eastAsia="cs-CZ"/>
              </w:rPr>
              <w:t xml:space="preserve"> </w:t>
            </w:r>
            <w:r w:rsidRPr="003163A6">
              <w:rPr>
                <w:b/>
              </w:rPr>
              <w:t xml:space="preserve">pro osoby zabezpečující odborné </w:t>
            </w:r>
            <w:r w:rsidRPr="00D16649">
              <w:rPr>
                <w:b/>
              </w:rPr>
              <w:t>vzdělávání – členy lektorského týmu</w:t>
            </w:r>
            <w:r w:rsidRPr="00D16649">
              <w:t>.</w:t>
            </w:r>
          </w:p>
          <w:p w:rsidR="004308F4" w:rsidP="004308F4" w:rsidRDefault="004308F4">
            <w:pPr>
              <w:pStyle w:val="Tabulkatext"/>
              <w:ind w:left="497"/>
              <w:jc w:val="both"/>
              <w:rPr>
                <w:b/>
              </w:rPr>
            </w:pPr>
            <w:r w:rsidRPr="003163A6">
              <w:rPr>
                <w:b/>
              </w:rPr>
              <w:t>Minimální úroveň pro splnění kritéria technické kvalifikace je stanovena na</w:t>
            </w:r>
            <w:r>
              <w:rPr>
                <w:b/>
              </w:rPr>
              <w:t>:</w:t>
            </w:r>
          </w:p>
          <w:p w:rsidRPr="00F41BA5" w:rsidR="004308F4" w:rsidP="004308F4" w:rsidRDefault="004308F4">
            <w:pPr>
              <w:pStyle w:val="Tabulkatext"/>
              <w:ind w:left="497"/>
              <w:jc w:val="both"/>
              <w:rPr>
                <w:b/>
              </w:rPr>
            </w:pPr>
            <w:r w:rsidRPr="00F41BA5">
              <w:rPr>
                <w:b/>
                <w:u w:val="single"/>
              </w:rPr>
              <w:t>Část 1 zakázky</w:t>
            </w:r>
            <w:r w:rsidRPr="00F41BA5">
              <w:rPr>
                <w:b/>
              </w:rPr>
              <w:t>:</w:t>
            </w:r>
          </w:p>
          <w:p w:rsidR="004308F4" w:rsidP="004308F4" w:rsidRDefault="004308F4">
            <w:pPr>
              <w:pStyle w:val="Tabulkatext"/>
              <w:numPr>
                <w:ilvl w:val="0"/>
                <w:numId w:val="33"/>
              </w:numPr>
              <w:ind w:left="923" w:hanging="284"/>
              <w:jc w:val="both"/>
              <w:rPr>
                <w:b/>
              </w:rPr>
            </w:pPr>
            <w:r w:rsidRPr="00F41BA5">
              <w:rPr>
                <w:b/>
              </w:rPr>
              <w:t xml:space="preserve">předložení seznamu alespoň </w:t>
            </w:r>
            <w:r w:rsidR="00176F66">
              <w:rPr>
                <w:b/>
              </w:rPr>
              <w:t>2</w:t>
            </w:r>
            <w:r w:rsidRPr="00F41BA5">
              <w:rPr>
                <w:b/>
              </w:rPr>
              <w:t xml:space="preserve"> lektor</w:t>
            </w:r>
            <w:r w:rsidR="00176F66">
              <w:rPr>
                <w:b/>
              </w:rPr>
              <w:t>ů</w:t>
            </w:r>
            <w:r w:rsidRPr="00F41BA5">
              <w:rPr>
                <w:b/>
              </w:rPr>
              <w:t>, kte</w:t>
            </w:r>
            <w:r w:rsidR="00176F66">
              <w:rPr>
                <w:b/>
              </w:rPr>
              <w:t>ří</w:t>
            </w:r>
            <w:r w:rsidRPr="00F41BA5">
              <w:rPr>
                <w:b/>
              </w:rPr>
              <w:t xml:space="preserve"> bud</w:t>
            </w:r>
            <w:r w:rsidR="00176F66">
              <w:rPr>
                <w:b/>
              </w:rPr>
              <w:t>ou</w:t>
            </w:r>
            <w:r w:rsidRPr="00F41BA5">
              <w:rPr>
                <w:b/>
              </w:rPr>
              <w:t xml:space="preserve"> realizovat vzdělávací kurzy v oblasti </w:t>
            </w:r>
            <w:r w:rsidRPr="00F41BA5" w:rsidR="00F41BA5">
              <w:rPr>
                <w:b/>
              </w:rPr>
              <w:t>Jazykových kurzů.</w:t>
            </w:r>
            <w:r w:rsidRPr="00F41BA5" w:rsidR="00954800">
              <w:rPr>
                <w:b/>
              </w:rPr>
              <w:t xml:space="preserve"> </w:t>
            </w:r>
            <w:r w:rsidRPr="00F41BA5">
              <w:rPr>
                <w:b/>
              </w:rPr>
              <w:t>Každý z lektorů musí prokázat alespoň 5 let praxe v oblasti, v níž bude zajišťovat školení a dosažení minimálně středoškolského vzdělání, nebo alespoň 2 let praxe v oblasti, v níž bude zajišťovat školení a dosažení vysokoškolského vzdělání odpovídajícího zaměření v magisterském studijním programu.</w:t>
            </w:r>
          </w:p>
          <w:p w:rsidRPr="00F41BA5" w:rsidR="00F41BA5" w:rsidP="00F41BA5" w:rsidRDefault="00F41BA5">
            <w:pPr>
              <w:pStyle w:val="Tabulkatext"/>
              <w:ind w:left="497"/>
              <w:jc w:val="both"/>
              <w:rPr>
                <w:b/>
              </w:rPr>
            </w:pPr>
            <w:r>
              <w:rPr>
                <w:b/>
                <w:u w:val="single"/>
              </w:rPr>
              <w:t>Část 2</w:t>
            </w:r>
            <w:r w:rsidRPr="00F41BA5">
              <w:rPr>
                <w:b/>
                <w:u w:val="single"/>
              </w:rPr>
              <w:t xml:space="preserve"> zakázky</w:t>
            </w:r>
            <w:r w:rsidRPr="00F41BA5">
              <w:rPr>
                <w:b/>
              </w:rPr>
              <w:t>:</w:t>
            </w:r>
          </w:p>
          <w:p w:rsidR="00F41BA5" w:rsidP="00F41BA5" w:rsidRDefault="00F41BA5">
            <w:pPr>
              <w:pStyle w:val="Tabulkatext"/>
              <w:numPr>
                <w:ilvl w:val="0"/>
                <w:numId w:val="33"/>
              </w:numPr>
              <w:ind w:left="923" w:hanging="284"/>
              <w:jc w:val="both"/>
              <w:rPr>
                <w:b/>
              </w:rPr>
            </w:pPr>
            <w:r w:rsidRPr="00F41BA5">
              <w:rPr>
                <w:b/>
              </w:rPr>
              <w:t xml:space="preserve">předložení seznamu alespoň </w:t>
            </w:r>
            <w:r w:rsidR="00176F66">
              <w:rPr>
                <w:b/>
              </w:rPr>
              <w:t>2</w:t>
            </w:r>
            <w:r w:rsidRPr="00F41BA5" w:rsidR="00176F66">
              <w:rPr>
                <w:b/>
              </w:rPr>
              <w:t xml:space="preserve"> lektor</w:t>
            </w:r>
            <w:r w:rsidR="00176F66">
              <w:rPr>
                <w:b/>
              </w:rPr>
              <w:t>ů</w:t>
            </w:r>
            <w:r w:rsidRPr="00F41BA5" w:rsidR="00176F66">
              <w:rPr>
                <w:b/>
              </w:rPr>
              <w:t>, kte</w:t>
            </w:r>
            <w:r w:rsidR="00176F66">
              <w:rPr>
                <w:b/>
              </w:rPr>
              <w:t>ří</w:t>
            </w:r>
            <w:r w:rsidRPr="00F41BA5" w:rsidR="00176F66">
              <w:rPr>
                <w:b/>
              </w:rPr>
              <w:t xml:space="preserve"> bud</w:t>
            </w:r>
            <w:r w:rsidR="00176F66">
              <w:rPr>
                <w:b/>
              </w:rPr>
              <w:t>ou</w:t>
            </w:r>
            <w:r w:rsidRPr="00F41BA5" w:rsidR="00176F66">
              <w:rPr>
                <w:b/>
              </w:rPr>
              <w:t xml:space="preserve"> realizovat vzdělávací kurzy</w:t>
            </w:r>
            <w:r w:rsidRPr="00F41BA5">
              <w:rPr>
                <w:b/>
              </w:rPr>
              <w:t xml:space="preserve"> v oblasti </w:t>
            </w:r>
            <w:r>
              <w:rPr>
                <w:b/>
              </w:rPr>
              <w:t>Produktová fotografie</w:t>
            </w:r>
            <w:r w:rsidRPr="00F41BA5">
              <w:rPr>
                <w:b/>
              </w:rPr>
              <w:t>. Každý z lektorů musí prokázat alespoň 5 let praxe v oblasti, v níž bude zajišťovat školení a dosažení minimálně středoškolského vzdělání, nebo alespoň 2 let praxe v oblasti, v níž bude zajišťovat školení a dosažení vysokoškolského vzdělání odpovídajícího zaměření v magisterském studijním programu.</w:t>
            </w:r>
          </w:p>
          <w:p w:rsidRPr="00F41BA5" w:rsidR="00F41BA5" w:rsidP="00F41BA5" w:rsidRDefault="00F41BA5">
            <w:pPr>
              <w:pStyle w:val="Tabulkatext"/>
              <w:ind w:left="497"/>
              <w:jc w:val="both"/>
              <w:rPr>
                <w:b/>
              </w:rPr>
            </w:pPr>
            <w:r w:rsidRPr="00F41BA5">
              <w:rPr>
                <w:b/>
                <w:u w:val="single"/>
              </w:rPr>
              <w:t xml:space="preserve">Část </w:t>
            </w:r>
            <w:r>
              <w:rPr>
                <w:b/>
                <w:u w:val="single"/>
              </w:rPr>
              <w:t>3</w:t>
            </w:r>
            <w:r w:rsidRPr="00F41BA5">
              <w:rPr>
                <w:b/>
                <w:u w:val="single"/>
              </w:rPr>
              <w:t xml:space="preserve"> zakázky</w:t>
            </w:r>
            <w:r w:rsidRPr="00F41BA5">
              <w:rPr>
                <w:b/>
              </w:rPr>
              <w:t>:</w:t>
            </w:r>
          </w:p>
          <w:p w:rsidRPr="00F41BA5" w:rsidR="00F41BA5" w:rsidP="00F41BA5" w:rsidRDefault="00F41BA5">
            <w:pPr>
              <w:pStyle w:val="Tabulkatext"/>
              <w:numPr>
                <w:ilvl w:val="0"/>
                <w:numId w:val="33"/>
              </w:numPr>
              <w:ind w:left="923" w:hanging="284"/>
              <w:jc w:val="both"/>
              <w:rPr>
                <w:b/>
              </w:rPr>
            </w:pPr>
            <w:r w:rsidRPr="00F41BA5">
              <w:rPr>
                <w:b/>
              </w:rPr>
              <w:t xml:space="preserve">předložení seznamu alespoň </w:t>
            </w:r>
            <w:r w:rsidR="00176F66">
              <w:rPr>
                <w:b/>
              </w:rPr>
              <w:t>2</w:t>
            </w:r>
            <w:r w:rsidRPr="00F41BA5" w:rsidR="00176F66">
              <w:rPr>
                <w:b/>
              </w:rPr>
              <w:t xml:space="preserve"> lektor</w:t>
            </w:r>
            <w:r w:rsidR="00176F66">
              <w:rPr>
                <w:b/>
              </w:rPr>
              <w:t>ů</w:t>
            </w:r>
            <w:r w:rsidRPr="00F41BA5" w:rsidR="00176F66">
              <w:rPr>
                <w:b/>
              </w:rPr>
              <w:t>, kte</w:t>
            </w:r>
            <w:r w:rsidR="00176F66">
              <w:rPr>
                <w:b/>
              </w:rPr>
              <w:t>ří</w:t>
            </w:r>
            <w:r w:rsidRPr="00F41BA5" w:rsidR="00176F66">
              <w:rPr>
                <w:b/>
              </w:rPr>
              <w:t xml:space="preserve"> bud</w:t>
            </w:r>
            <w:r w:rsidR="00176F66">
              <w:rPr>
                <w:b/>
              </w:rPr>
              <w:t>ou</w:t>
            </w:r>
            <w:r w:rsidRPr="00F41BA5" w:rsidR="00176F66">
              <w:rPr>
                <w:b/>
              </w:rPr>
              <w:t xml:space="preserve"> realizovat vzdělávací kurzy</w:t>
            </w:r>
            <w:r w:rsidRPr="00F41BA5">
              <w:rPr>
                <w:b/>
              </w:rPr>
              <w:t xml:space="preserve"> v oblasti </w:t>
            </w: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shop</w:t>
            </w:r>
            <w:proofErr w:type="spellEnd"/>
            <w:r>
              <w:rPr>
                <w:b/>
              </w:rPr>
              <w:t xml:space="preserve"> designu</w:t>
            </w:r>
            <w:r w:rsidRPr="00F41BA5">
              <w:rPr>
                <w:b/>
              </w:rPr>
              <w:t>. Každý z lektorů musí prokázat alespoň 5 let praxe v oblasti, v níž bude zajišťovat školení a dosažení minimálně středoškolského vzdělání, nebo alespoň 2 let praxe v oblasti, v níž bude zajišťovat školení a dosažení vysokoškolského vzdělání odpovídajícího zaměření v magisterském studijním programu.</w:t>
            </w:r>
          </w:p>
          <w:p w:rsidRPr="00F41BA5" w:rsidR="00F41BA5" w:rsidP="00F41BA5" w:rsidRDefault="00F41BA5">
            <w:pPr>
              <w:pStyle w:val="Tabulkatext"/>
              <w:ind w:left="497"/>
              <w:jc w:val="both"/>
              <w:rPr>
                <w:b/>
              </w:rPr>
            </w:pPr>
            <w:r>
              <w:rPr>
                <w:b/>
                <w:u w:val="single"/>
              </w:rPr>
              <w:t>Část 4</w:t>
            </w:r>
            <w:r w:rsidRPr="00F41BA5">
              <w:rPr>
                <w:b/>
                <w:u w:val="single"/>
              </w:rPr>
              <w:t xml:space="preserve"> zakázky</w:t>
            </w:r>
            <w:r w:rsidRPr="00F41BA5">
              <w:rPr>
                <w:b/>
              </w:rPr>
              <w:t>:</w:t>
            </w:r>
          </w:p>
          <w:p w:rsidRPr="00F41BA5" w:rsidR="00F41BA5" w:rsidP="00F41BA5" w:rsidRDefault="00F41BA5">
            <w:pPr>
              <w:pStyle w:val="Tabulkatext"/>
              <w:numPr>
                <w:ilvl w:val="0"/>
                <w:numId w:val="33"/>
              </w:numPr>
              <w:ind w:left="923" w:hanging="284"/>
              <w:jc w:val="both"/>
              <w:rPr>
                <w:b/>
              </w:rPr>
            </w:pPr>
            <w:r w:rsidRPr="00F41BA5">
              <w:rPr>
                <w:b/>
              </w:rPr>
              <w:t xml:space="preserve">předložení seznamu alespoň </w:t>
            </w:r>
            <w:r w:rsidR="00176F66">
              <w:rPr>
                <w:b/>
              </w:rPr>
              <w:t>2</w:t>
            </w:r>
            <w:r w:rsidRPr="00F41BA5" w:rsidR="00176F66">
              <w:rPr>
                <w:b/>
              </w:rPr>
              <w:t xml:space="preserve"> lektor</w:t>
            </w:r>
            <w:r w:rsidR="00176F66">
              <w:rPr>
                <w:b/>
              </w:rPr>
              <w:t>ů</w:t>
            </w:r>
            <w:r w:rsidRPr="00F41BA5" w:rsidR="00176F66">
              <w:rPr>
                <w:b/>
              </w:rPr>
              <w:t>, kte</w:t>
            </w:r>
            <w:r w:rsidR="00176F66">
              <w:rPr>
                <w:b/>
              </w:rPr>
              <w:t>ří</w:t>
            </w:r>
            <w:r w:rsidRPr="00F41BA5" w:rsidR="00176F66">
              <w:rPr>
                <w:b/>
              </w:rPr>
              <w:t xml:space="preserve"> bud</w:t>
            </w:r>
            <w:r w:rsidR="00176F66">
              <w:rPr>
                <w:b/>
              </w:rPr>
              <w:t>ou</w:t>
            </w:r>
            <w:r w:rsidRPr="00F41BA5" w:rsidR="00176F66">
              <w:rPr>
                <w:b/>
              </w:rPr>
              <w:t xml:space="preserve"> realizovat vzdělávací kurzy</w:t>
            </w:r>
            <w:r w:rsidRPr="00F41BA5">
              <w:rPr>
                <w:b/>
              </w:rPr>
              <w:t xml:space="preserve"> v oblasti </w:t>
            </w:r>
            <w:r>
              <w:rPr>
                <w:b/>
              </w:rPr>
              <w:t xml:space="preserve">Personalistiky a </w:t>
            </w:r>
            <w:proofErr w:type="spellStart"/>
            <w:r>
              <w:rPr>
                <w:b/>
              </w:rPr>
              <w:t>účetnicví</w:t>
            </w:r>
            <w:proofErr w:type="spellEnd"/>
            <w:r w:rsidRPr="00F41BA5">
              <w:rPr>
                <w:b/>
              </w:rPr>
              <w:t xml:space="preserve">. Každý z lektorů musí prokázat alespoň 5 let </w:t>
            </w:r>
            <w:r w:rsidRPr="00F41BA5">
              <w:rPr>
                <w:b/>
              </w:rPr>
              <w:lastRenderedPageBreak/>
              <w:t>praxe v oblasti, v níž bude zajišťovat školení a dosažení minimálně středoškolského vzdělání, nebo alespoň 2 let praxe v oblasti, v níž bude zajišťovat školení a dosažení vysokoškolského vzdělání odpovídajícího zaměření v magisterském studijním programu.</w:t>
            </w:r>
          </w:p>
          <w:p w:rsidRPr="00F41BA5" w:rsidR="00F41BA5" w:rsidP="00F41BA5" w:rsidRDefault="00F41BA5">
            <w:pPr>
              <w:pStyle w:val="Tabulkatext"/>
              <w:ind w:left="497"/>
              <w:jc w:val="both"/>
              <w:rPr>
                <w:b/>
              </w:rPr>
            </w:pPr>
            <w:r w:rsidRPr="00F41BA5">
              <w:rPr>
                <w:b/>
                <w:u w:val="single"/>
              </w:rPr>
              <w:t xml:space="preserve">Část </w:t>
            </w:r>
            <w:r>
              <w:rPr>
                <w:b/>
                <w:u w:val="single"/>
              </w:rPr>
              <w:t>5</w:t>
            </w:r>
            <w:r w:rsidRPr="00F41BA5">
              <w:rPr>
                <w:b/>
                <w:u w:val="single"/>
              </w:rPr>
              <w:t xml:space="preserve"> zakázky</w:t>
            </w:r>
            <w:r w:rsidRPr="00F41BA5">
              <w:rPr>
                <w:b/>
              </w:rPr>
              <w:t>:</w:t>
            </w:r>
          </w:p>
          <w:p w:rsidRPr="00F41BA5" w:rsidR="00F41BA5" w:rsidP="00F41BA5" w:rsidRDefault="00F41BA5">
            <w:pPr>
              <w:pStyle w:val="Tabulkatext"/>
              <w:numPr>
                <w:ilvl w:val="0"/>
                <w:numId w:val="33"/>
              </w:numPr>
              <w:ind w:left="923" w:hanging="284"/>
              <w:jc w:val="both"/>
              <w:rPr>
                <w:b/>
              </w:rPr>
            </w:pPr>
            <w:r w:rsidRPr="00F41BA5">
              <w:rPr>
                <w:b/>
              </w:rPr>
              <w:t xml:space="preserve">předložení seznamu alespoň </w:t>
            </w:r>
            <w:r w:rsidR="00176F66">
              <w:rPr>
                <w:b/>
              </w:rPr>
              <w:t>2</w:t>
            </w:r>
            <w:r w:rsidRPr="00F41BA5" w:rsidR="00176F66">
              <w:rPr>
                <w:b/>
              </w:rPr>
              <w:t xml:space="preserve"> lektor</w:t>
            </w:r>
            <w:r w:rsidR="00176F66">
              <w:rPr>
                <w:b/>
              </w:rPr>
              <w:t>ů</w:t>
            </w:r>
            <w:r w:rsidRPr="00F41BA5" w:rsidR="00176F66">
              <w:rPr>
                <w:b/>
              </w:rPr>
              <w:t>, kte</w:t>
            </w:r>
            <w:r w:rsidR="00176F66">
              <w:rPr>
                <w:b/>
              </w:rPr>
              <w:t>ří</w:t>
            </w:r>
            <w:r w:rsidRPr="00F41BA5" w:rsidR="00176F66">
              <w:rPr>
                <w:b/>
              </w:rPr>
              <w:t xml:space="preserve"> bud</w:t>
            </w:r>
            <w:r w:rsidR="00176F66">
              <w:rPr>
                <w:b/>
              </w:rPr>
              <w:t>ou</w:t>
            </w:r>
            <w:r w:rsidRPr="00F41BA5" w:rsidR="00176F66">
              <w:rPr>
                <w:b/>
              </w:rPr>
              <w:t xml:space="preserve"> realizovat vzdělávací kurzy</w:t>
            </w:r>
            <w:r w:rsidRPr="00F41BA5">
              <w:rPr>
                <w:b/>
              </w:rPr>
              <w:t xml:space="preserve"> v oblasti </w:t>
            </w:r>
            <w:r>
              <w:rPr>
                <w:b/>
              </w:rPr>
              <w:t>IT kurzů</w:t>
            </w:r>
            <w:r w:rsidRPr="00F41BA5">
              <w:rPr>
                <w:b/>
              </w:rPr>
              <w:t>. Každý z lektorů musí prokázat alespoň 5 let praxe v oblasti, v níž bude zajišťovat školení a dosažení minimálně středoškolského vzdělání, nebo alespoň 2 let praxe v oblasti, v níž bude zajišťovat školení a dosažení vysokoškolského vzdělání odpovídajícího zaměření v magisterském studijním programu.</w:t>
            </w:r>
          </w:p>
          <w:p w:rsidRPr="00F41BA5" w:rsidR="00F41BA5" w:rsidP="00F41BA5" w:rsidRDefault="00F41BA5">
            <w:pPr>
              <w:pStyle w:val="Tabulkatext"/>
              <w:ind w:left="497"/>
              <w:jc w:val="both"/>
              <w:rPr>
                <w:b/>
              </w:rPr>
            </w:pPr>
            <w:r>
              <w:rPr>
                <w:b/>
                <w:u w:val="single"/>
              </w:rPr>
              <w:t>Část 6</w:t>
            </w:r>
            <w:r w:rsidRPr="00F41BA5">
              <w:rPr>
                <w:b/>
                <w:u w:val="single"/>
              </w:rPr>
              <w:t xml:space="preserve"> zakázky</w:t>
            </w:r>
            <w:r w:rsidRPr="00F41BA5">
              <w:rPr>
                <w:b/>
              </w:rPr>
              <w:t>:</w:t>
            </w:r>
          </w:p>
          <w:p w:rsidRPr="00F41BA5" w:rsidR="00F41BA5" w:rsidP="00F41BA5" w:rsidRDefault="00F41BA5">
            <w:pPr>
              <w:pStyle w:val="Tabulkatext"/>
              <w:numPr>
                <w:ilvl w:val="0"/>
                <w:numId w:val="33"/>
              </w:numPr>
              <w:ind w:left="923" w:hanging="284"/>
              <w:jc w:val="both"/>
              <w:rPr>
                <w:b/>
              </w:rPr>
            </w:pPr>
            <w:r w:rsidRPr="00F41BA5">
              <w:rPr>
                <w:b/>
              </w:rPr>
              <w:t xml:space="preserve">předložení seznamu alespoň </w:t>
            </w:r>
            <w:r w:rsidR="00176F66">
              <w:rPr>
                <w:b/>
              </w:rPr>
              <w:t>2</w:t>
            </w:r>
            <w:r w:rsidRPr="00F41BA5" w:rsidR="00176F66">
              <w:rPr>
                <w:b/>
              </w:rPr>
              <w:t xml:space="preserve"> lektor</w:t>
            </w:r>
            <w:r w:rsidR="00176F66">
              <w:rPr>
                <w:b/>
              </w:rPr>
              <w:t>ů</w:t>
            </w:r>
            <w:r w:rsidRPr="00F41BA5" w:rsidR="00176F66">
              <w:rPr>
                <w:b/>
              </w:rPr>
              <w:t>, kte</w:t>
            </w:r>
            <w:r w:rsidR="00176F66">
              <w:rPr>
                <w:b/>
              </w:rPr>
              <w:t>ří</w:t>
            </w:r>
            <w:r w:rsidRPr="00F41BA5" w:rsidR="00176F66">
              <w:rPr>
                <w:b/>
              </w:rPr>
              <w:t xml:space="preserve"> bud</w:t>
            </w:r>
            <w:r w:rsidR="00176F66">
              <w:rPr>
                <w:b/>
              </w:rPr>
              <w:t>ou</w:t>
            </w:r>
            <w:r w:rsidRPr="00F41BA5" w:rsidR="00176F66">
              <w:rPr>
                <w:b/>
              </w:rPr>
              <w:t xml:space="preserve"> realizovat vzdělávací kurzy</w:t>
            </w:r>
            <w:r w:rsidRPr="00F41BA5">
              <w:rPr>
                <w:b/>
              </w:rPr>
              <w:t xml:space="preserve"> v oblasti </w:t>
            </w:r>
            <w:r>
              <w:rPr>
                <w:b/>
              </w:rPr>
              <w:t>Měkkých dovedností</w:t>
            </w:r>
            <w:r w:rsidRPr="00F41BA5">
              <w:rPr>
                <w:b/>
              </w:rPr>
              <w:t>. Každý z lektorů musí prokázat alespoň 5 let praxe v oblasti, v níž bude zajišťovat školení a dosažení minimálně středoškolského vzdělání, nebo alespoň 2 let praxe v oblasti, v níž bude zajišťovat školení a dosažení vysokoškolského vzdělání odpovídajícího zaměření v magisterském studijním programu.</w:t>
            </w:r>
          </w:p>
          <w:p w:rsidRPr="005345C3" w:rsidR="003163A6" w:rsidP="00F41BA5" w:rsidRDefault="003163A6">
            <w:pPr>
              <w:pStyle w:val="Tabulkatext"/>
              <w:jc w:val="both"/>
              <w:rPr>
                <w:b/>
                <w:highlight w:val="yellow"/>
              </w:rPr>
            </w:pPr>
          </w:p>
          <w:p w:rsidRPr="00D35B74" w:rsidR="003163A6" w:rsidP="006F5CBC" w:rsidRDefault="003163A6">
            <w:pPr>
              <w:pStyle w:val="Tabulkatext"/>
              <w:spacing w:before="0" w:after="120"/>
              <w:ind w:left="499"/>
              <w:jc w:val="both"/>
            </w:pPr>
            <w:r w:rsidRPr="00D35B74">
              <w:t xml:space="preserve">K prokázání tohoto kritéria technické kvalifikace předloží dodavatel </w:t>
            </w:r>
            <w:r w:rsidRPr="00D35B74">
              <w:rPr>
                <w:b/>
              </w:rPr>
              <w:t>seznam lektorů</w:t>
            </w:r>
            <w:r w:rsidRPr="00D35B74">
              <w:t xml:space="preserve">, kteří se budou podílet na plnění zakázky a </w:t>
            </w:r>
            <w:r w:rsidRPr="00D35B74">
              <w:rPr>
                <w:b/>
              </w:rPr>
              <w:t>doklad o dosaženém vzdělání a profesní životopis</w:t>
            </w:r>
            <w:r w:rsidRPr="00D35B74">
              <w:t xml:space="preserve"> každého z lektorů, kterými je prokazováno splnění minimální úrovně pro splnění kvalifikace. Seznam lektorů bude podepsán osobou oprávněnou jednat za dodavatele a předložen v originálním vyhotovení. Profesní životopisy budou vlastnoručně podepsány jednotlivými lektory a předloženy v originálním vyhotovení.</w:t>
            </w:r>
          </w:p>
          <w:p w:rsidRPr="00E60C77" w:rsidR="00E14E40" w:rsidP="00E60C77" w:rsidRDefault="00E60C77">
            <w:pPr>
              <w:pStyle w:val="Tabulkatext"/>
              <w:ind w:left="0"/>
              <w:jc w:val="both"/>
            </w:pPr>
            <w:r w:rsidRPr="00D35B74">
              <w:t>Namísto předložení dokumentů požadovaných zadavatelem</w:t>
            </w:r>
            <w:r w:rsidRPr="00003E9E">
              <w:t xml:space="preserve"> je dodavatel oprávněn prokázat svou kvalifikaci výpisem ze seznamu kvalifikovaných dodavatelů (obdobně podle § 228 zákona o veřejných zakázkách) nebo certifikátem vydaným v rámci systému certifikovaných dodavatelů (obdobně podle § 239 zákona č. 134/2016 Sb.</w:t>
            </w:r>
            <w:r>
              <w:t>)</w:t>
            </w:r>
            <w:r w:rsidR="001A7EF6">
              <w:t xml:space="preserve"> v rozsahu informací uvedených v tomto výpisu, resp. certifikátu</w:t>
            </w:r>
            <w:r>
              <w:t>.</w:t>
            </w:r>
          </w:p>
        </w:tc>
      </w:tr>
      <w:tr w:rsidRPr="00E50090" w:rsidR="00E14E40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E14E40">
            <w:pPr>
              <w:pStyle w:val="Tabulkatext"/>
              <w:rPr>
                <w:i/>
              </w:rPr>
            </w:pPr>
            <w:r w:rsidRPr="00E50090">
              <w:rPr>
                <w:b/>
                <w:bCs/>
              </w:rPr>
              <w:lastRenderedPageBreak/>
              <w:t>Podmínky a požadavky na zpracování nabídky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E77BC3" w:rsidP="008E791A" w:rsidRDefault="00E77BC3">
            <w:pPr>
              <w:pStyle w:val="Tabulkatext"/>
              <w:spacing w:before="0" w:after="120"/>
              <w:jc w:val="both"/>
              <w:rPr>
                <w:rFonts w:cstheme="minorHAnsi"/>
                <w:b/>
                <w:u w:val="single"/>
              </w:rPr>
            </w:pPr>
            <w:r w:rsidRPr="002057FF">
              <w:rPr>
                <w:rFonts w:cstheme="minorHAnsi"/>
                <w:b/>
                <w:u w:val="single"/>
              </w:rPr>
              <w:t>Účastník je oprávněn podat nabídku na jednu,</w:t>
            </w:r>
            <w:r>
              <w:rPr>
                <w:rFonts w:cstheme="minorHAnsi"/>
                <w:b/>
                <w:u w:val="single"/>
              </w:rPr>
              <w:t xml:space="preserve"> </w:t>
            </w:r>
            <w:r w:rsidRPr="005E29AC">
              <w:rPr>
                <w:rFonts w:cstheme="minorHAnsi"/>
                <w:b/>
                <w:u w:val="single"/>
              </w:rPr>
              <w:t xml:space="preserve">nebo na </w:t>
            </w:r>
            <w:r w:rsidR="005345C3">
              <w:rPr>
                <w:rFonts w:cstheme="minorHAnsi"/>
                <w:b/>
                <w:u w:val="single"/>
              </w:rPr>
              <w:t xml:space="preserve">více </w:t>
            </w:r>
            <w:r w:rsidRPr="005E29AC">
              <w:rPr>
                <w:rFonts w:cstheme="minorHAnsi"/>
                <w:b/>
                <w:u w:val="single"/>
              </w:rPr>
              <w:t>část</w:t>
            </w:r>
            <w:r w:rsidR="005345C3">
              <w:rPr>
                <w:rFonts w:cstheme="minorHAnsi"/>
                <w:b/>
                <w:u w:val="single"/>
              </w:rPr>
              <w:t>í</w:t>
            </w:r>
            <w:r w:rsidRPr="005E29AC">
              <w:rPr>
                <w:rFonts w:cstheme="minorHAnsi"/>
                <w:b/>
                <w:u w:val="single"/>
              </w:rPr>
              <w:t xml:space="preserve"> zakázky.</w:t>
            </w:r>
            <w:r w:rsidRPr="002057FF">
              <w:rPr>
                <w:rFonts w:cstheme="minorHAnsi"/>
                <w:b/>
                <w:u w:val="single"/>
              </w:rPr>
              <w:t xml:space="preserve"> Ke každé části zakázky bude uzavírána samostatná smlouva. </w:t>
            </w:r>
          </w:p>
          <w:p w:rsidR="008E791A" w:rsidP="008E791A" w:rsidRDefault="00E77BC3">
            <w:pPr>
              <w:pStyle w:val="Tabulkatext"/>
              <w:spacing w:before="0" w:after="120"/>
              <w:jc w:val="both"/>
            </w:pPr>
            <w:r>
              <w:t>Všechny informace a údaje uvedené v této Výzvě a jejich přílohách vymezují závazné požadavky zadavatele, které je účastník povinen plně a bezvýhradně respektovat při zpracování své nabídky a ve své nabídce je akceptovat. Pokud účastník nebude akceptovat požadavky stanovené touto výzvou a přílohami, bude se jednat o nesplnění podmínek výběrového řízení a účastník bude vyloučen z další účasti ve výběrovém řízení.</w:t>
            </w:r>
          </w:p>
          <w:p w:rsidR="008E791A" w:rsidP="00E77BC3" w:rsidRDefault="008E791A">
            <w:pPr>
              <w:pStyle w:val="Tabulkatext"/>
              <w:spacing w:before="0" w:after="120"/>
              <w:jc w:val="both"/>
            </w:pPr>
            <w:r>
              <w:t xml:space="preserve">Nabídka musí být řádně čitelná a bez škrtů a přepisování a musí plně respektovat podmínky stanovené výzvou. </w:t>
            </w:r>
          </w:p>
          <w:p w:rsidR="00E77BC3" w:rsidP="008E791A" w:rsidRDefault="00E77BC3">
            <w:pPr>
              <w:pStyle w:val="Tabulkatext"/>
              <w:spacing w:before="0" w:after="0"/>
              <w:jc w:val="both"/>
            </w:pPr>
            <w:r w:rsidRPr="00024043">
              <w:t>Každý účastník může podat maximálně jednu nabídku na každou část zakázky.</w:t>
            </w:r>
          </w:p>
          <w:p w:rsidRPr="008E791A" w:rsidR="008E791A" w:rsidP="008E791A" w:rsidRDefault="008E791A">
            <w:pPr>
              <w:pStyle w:val="Tabulkatext"/>
              <w:spacing w:before="0" w:after="0"/>
              <w:rPr>
                <w:sz w:val="12"/>
              </w:rPr>
            </w:pPr>
          </w:p>
          <w:p w:rsidRPr="00024043" w:rsidR="008E791A" w:rsidP="008E791A" w:rsidRDefault="008E791A">
            <w:pPr>
              <w:pStyle w:val="Tabulkatext"/>
              <w:spacing w:after="120"/>
            </w:pPr>
            <w:r w:rsidRPr="00024043">
              <w:t xml:space="preserve">Nabídka bude zpracována v českém jazyce. </w:t>
            </w:r>
          </w:p>
          <w:p w:rsidRPr="00024043" w:rsidR="008E791A" w:rsidP="008E791A" w:rsidRDefault="008E791A">
            <w:pPr>
              <w:pStyle w:val="Tabulkatext"/>
            </w:pPr>
            <w:r w:rsidRPr="00024043">
              <w:rPr>
                <w:b/>
              </w:rPr>
              <w:t>Součástí nabídky bude:</w:t>
            </w:r>
          </w:p>
          <w:p w:rsidRPr="00024043" w:rsidR="008E791A" w:rsidP="008E791A" w:rsidRDefault="008E791A">
            <w:pPr>
              <w:pStyle w:val="Tabulkatext"/>
              <w:numPr>
                <w:ilvl w:val="0"/>
                <w:numId w:val="35"/>
              </w:numPr>
            </w:pPr>
            <w:r w:rsidRPr="00024043">
              <w:rPr>
                <w:b/>
              </w:rPr>
              <w:t>Krycí list nabídky</w:t>
            </w:r>
            <w:r w:rsidRPr="00024043">
              <w:t xml:space="preserve"> (Příloha č. 1) – podepsaný osobou oprávněnou jednat za dodavatele.</w:t>
            </w:r>
          </w:p>
          <w:p w:rsidRPr="00024043" w:rsidR="008E791A" w:rsidP="008E791A" w:rsidRDefault="008E791A">
            <w:pPr>
              <w:pStyle w:val="Tabulkatext"/>
              <w:numPr>
                <w:ilvl w:val="0"/>
                <w:numId w:val="35"/>
              </w:numPr>
            </w:pPr>
            <w:r w:rsidRPr="00024043">
              <w:rPr>
                <w:b/>
              </w:rPr>
              <w:t>Doklady o prokázání splnění kvalifikace</w:t>
            </w:r>
            <w:r w:rsidRPr="00024043">
              <w:t>:</w:t>
            </w:r>
          </w:p>
          <w:p w:rsidR="008E791A" w:rsidP="008E791A" w:rsidRDefault="008E791A">
            <w:pPr>
              <w:pStyle w:val="Tabulkatext"/>
              <w:numPr>
                <w:ilvl w:val="1"/>
                <w:numId w:val="35"/>
              </w:numPr>
            </w:pPr>
            <w:r>
              <w:t>Doklad o oprávnění k podnikání;</w:t>
            </w:r>
          </w:p>
          <w:p w:rsidR="008E791A" w:rsidP="008E791A" w:rsidRDefault="008E791A">
            <w:pPr>
              <w:pStyle w:val="Tabulkatext"/>
              <w:numPr>
                <w:ilvl w:val="1"/>
                <w:numId w:val="35"/>
              </w:numPr>
              <w:spacing w:before="120" w:after="120"/>
              <w:ind w:left="1434" w:hanging="357"/>
            </w:pPr>
            <w:r>
              <w:t>Čestné prohlášení dodavatele;</w:t>
            </w:r>
          </w:p>
          <w:p w:rsidR="008E791A" w:rsidP="008E791A" w:rsidRDefault="008E791A">
            <w:pPr>
              <w:pStyle w:val="Tabulkatext"/>
              <w:numPr>
                <w:ilvl w:val="1"/>
                <w:numId w:val="35"/>
              </w:numPr>
              <w:spacing w:before="120" w:after="120"/>
              <w:ind w:left="1434" w:hanging="357"/>
            </w:pPr>
            <w:r>
              <w:t>Seznam lektorů;</w:t>
            </w:r>
          </w:p>
          <w:p w:rsidR="008E791A" w:rsidP="008E791A" w:rsidRDefault="008E791A">
            <w:pPr>
              <w:pStyle w:val="Tabulkatext"/>
              <w:numPr>
                <w:ilvl w:val="1"/>
                <w:numId w:val="35"/>
              </w:numPr>
              <w:spacing w:before="120" w:after="120"/>
              <w:ind w:left="1434" w:hanging="357"/>
            </w:pPr>
            <w:r>
              <w:t>Profesní životopisy lektorů a doklady o dosaženém vzdělání;</w:t>
            </w:r>
          </w:p>
          <w:p w:rsidR="00E77BC3" w:rsidP="00E77BC3" w:rsidRDefault="00E77BC3">
            <w:pPr>
              <w:pStyle w:val="Tabulkatext"/>
              <w:spacing w:before="120" w:after="120"/>
              <w:ind w:left="706"/>
            </w:pPr>
            <w:r>
              <w:rPr>
                <w:i/>
                <w:sz w:val="18"/>
              </w:rPr>
              <w:t>Upozornění pro uchazeče</w:t>
            </w:r>
            <w:r w:rsidRPr="009F0696">
              <w:rPr>
                <w:i/>
                <w:sz w:val="18"/>
              </w:rPr>
              <w:t>: Seznam lektorů, profesní životopisy lektorů a doklady o dosaženém vzdělání budou předloženy zvlášť pro každou část zakázky, na kterou účastník podává svou nabídku.</w:t>
            </w:r>
          </w:p>
          <w:p w:rsidRPr="00F41BA5" w:rsidR="008E791A" w:rsidP="002A7D79" w:rsidRDefault="00E77BC3">
            <w:pPr>
              <w:pStyle w:val="Tabulkatext"/>
              <w:numPr>
                <w:ilvl w:val="0"/>
                <w:numId w:val="35"/>
              </w:numPr>
              <w:jc w:val="both"/>
            </w:pPr>
            <w:r w:rsidRPr="00F41BA5">
              <w:rPr>
                <w:b/>
              </w:rPr>
              <w:lastRenderedPageBreak/>
              <w:t>Popis předmětu celého plnění</w:t>
            </w:r>
            <w:r w:rsidRPr="00F41BA5">
              <w:t xml:space="preserve"> v dostatečném rozsahu, aby bylo možné nabídku posoudit z hlediska splnění všech požadavků zadavatele a nabídku hodnotit v rámci kritéria Kvalita nabízených služeb – součástí popisu předmětu plnění bude přesný popis vzdělávacích kurzů (viz příloha č. 2, 3</w:t>
            </w:r>
            <w:r w:rsidR="00F41BA5">
              <w:t>, 4, 5, 6 a/nebo 7</w:t>
            </w:r>
            <w:r w:rsidRPr="00F41BA5">
              <w:t xml:space="preserve"> této výzvy), jejich zajištění a další služby, součástí popisu budou dále informace nezbytné pro hodnocení nabídek v rámci kritéria Kvalita nabízených služeb, zejména pak popis obsahové náplně vzdělávacích kurzů, </w:t>
            </w:r>
            <w:r w:rsidRPr="00F41BA5">
              <w:rPr>
                <w:szCs w:val="20"/>
              </w:rPr>
              <w:t>použití výukových metod, postupů a procesů</w:t>
            </w:r>
            <w:r w:rsidRPr="00F41BA5">
              <w:t xml:space="preserve"> a zajišťování zpětné vazby</w:t>
            </w:r>
            <w:r w:rsidRPr="00F41BA5" w:rsidR="0095130B">
              <w:t>;</w:t>
            </w:r>
          </w:p>
          <w:p w:rsidRPr="00F41BA5" w:rsidR="008E791A" w:rsidP="008E791A" w:rsidRDefault="00E77BC3">
            <w:pPr>
              <w:pStyle w:val="Tabulkatext"/>
              <w:numPr>
                <w:ilvl w:val="0"/>
                <w:numId w:val="35"/>
              </w:numPr>
            </w:pPr>
            <w:r w:rsidRPr="00F41BA5">
              <w:rPr>
                <w:b/>
              </w:rPr>
              <w:t xml:space="preserve">Cenová nabídka </w:t>
            </w:r>
            <w:r w:rsidRPr="00F41BA5">
              <w:t xml:space="preserve">(formulář pro uvedení nabídkové ceny je přílohou č. </w:t>
            </w:r>
            <w:r w:rsidRPr="00F41BA5" w:rsidR="00F41BA5">
              <w:t>16</w:t>
            </w:r>
            <w:r w:rsidRPr="00F41BA5">
              <w:t xml:space="preserve"> této Výzvy);</w:t>
            </w:r>
          </w:p>
          <w:p w:rsidRPr="00F41BA5" w:rsidR="00E77BC3" w:rsidP="002A7D79" w:rsidRDefault="00E77BC3">
            <w:pPr>
              <w:pStyle w:val="Tabulkatext"/>
              <w:numPr>
                <w:ilvl w:val="0"/>
                <w:numId w:val="35"/>
              </w:numPr>
              <w:jc w:val="both"/>
            </w:pPr>
            <w:r w:rsidRPr="00F41BA5">
              <w:rPr>
                <w:b/>
              </w:rPr>
              <w:t>Návrh smlouvy o realizaci vzdělávacích služeb</w:t>
            </w:r>
            <w:r w:rsidRPr="00F41BA5">
              <w:t xml:space="preserve"> dle přílohy č. </w:t>
            </w:r>
            <w:r w:rsidRPr="00F41BA5" w:rsidR="00F41BA5">
              <w:t>8</w:t>
            </w:r>
            <w:r w:rsidRPr="00F41BA5">
              <w:t>,</w:t>
            </w:r>
            <w:r w:rsidRPr="00F41BA5" w:rsidR="00F41BA5">
              <w:t xml:space="preserve"> 9, 10, 11, 12 a/nebo 13</w:t>
            </w:r>
            <w:r w:rsidRPr="00F41BA5">
              <w:t xml:space="preserve"> této Výzvy podepsaný dodavatelem či osobou oprávněnou k zastupování dodavatele (statutárním orgánem nebo osobou k tomu statutárním orgánem zmocněnou v souladu se způsobem zastupování dodavatele);</w:t>
            </w:r>
          </w:p>
          <w:p w:rsidRPr="00F41BA5" w:rsidR="002A7D79" w:rsidP="00E77BC3" w:rsidRDefault="00E77BC3">
            <w:pPr>
              <w:pStyle w:val="Tabulkatext"/>
              <w:ind w:left="720"/>
              <w:jc w:val="both"/>
            </w:pPr>
            <w:r w:rsidRPr="00F41BA5">
              <w:rPr>
                <w:i/>
                <w:sz w:val="18"/>
              </w:rPr>
              <w:t>Upozornění pro uchazeče: Popis předmětu celého plnění, cenová nabídka a návrh smlouvy o realizaci vzdělávacích služeb bude předložen zvlášť pro každou část zakázky, na kterou účastník podává svou nabídku.</w:t>
            </w:r>
            <w:r w:rsidRPr="00F41BA5" w:rsidR="008E791A">
              <w:t xml:space="preserve"> </w:t>
            </w:r>
          </w:p>
          <w:p w:rsidRPr="00F41BA5" w:rsidR="008E791A" w:rsidP="008E791A" w:rsidRDefault="008E791A">
            <w:pPr>
              <w:pStyle w:val="Tabulkatext"/>
              <w:numPr>
                <w:ilvl w:val="0"/>
                <w:numId w:val="35"/>
              </w:numPr>
            </w:pPr>
            <w:r w:rsidRPr="00F41BA5">
              <w:t xml:space="preserve">Kompletní nabídka </w:t>
            </w:r>
            <w:r w:rsidRPr="00F41BA5" w:rsidR="0095130B">
              <w:t>v elektronické podobě na CD/DVD;</w:t>
            </w:r>
          </w:p>
          <w:p w:rsidRPr="00F41BA5" w:rsidR="008E791A" w:rsidP="008E791A" w:rsidRDefault="008E791A">
            <w:pPr>
              <w:pStyle w:val="Tabulkatext"/>
              <w:numPr>
                <w:ilvl w:val="0"/>
                <w:numId w:val="35"/>
              </w:numPr>
            </w:pPr>
            <w:r w:rsidRPr="00F41BA5">
              <w:t>Další relevantní dokumenty dle zvážení dodavatele.</w:t>
            </w:r>
          </w:p>
          <w:p w:rsidRPr="002A7D79" w:rsidR="00E14E40" w:rsidP="002A7D79" w:rsidRDefault="008E791A">
            <w:pPr>
              <w:pStyle w:val="Tabulkatext"/>
              <w:numPr>
                <w:ilvl w:val="0"/>
                <w:numId w:val="35"/>
              </w:numPr>
              <w:rPr>
                <w:i/>
              </w:rPr>
            </w:pPr>
            <w:r w:rsidRPr="00F41BA5">
              <w:rPr>
                <w:i/>
              </w:rPr>
              <w:t>Plná moc</w:t>
            </w:r>
            <w:r w:rsidRPr="00F41BA5" w:rsidR="002A7D79">
              <w:rPr>
                <w:i/>
              </w:rPr>
              <w:t xml:space="preserve"> </w:t>
            </w:r>
            <w:r w:rsidRPr="00F41BA5">
              <w:rPr>
                <w:i/>
              </w:rPr>
              <w:t>- pokud jedná za dodavatele zmocněnec na základě plné moci, nebo je jednáno na základě pověření, musí být v nabídce předložena platná plná moc nebo pověření v originále nebo úředně ověřené kopie (je-li relevantní).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6F5CBC" w:rsidRDefault="005C6C32">
            <w:pPr>
              <w:pStyle w:val="Tabulkatext"/>
              <w:widowControl w:val="false"/>
              <w:rPr>
                <w:i/>
              </w:rPr>
            </w:pPr>
            <w:r w:rsidRPr="00E522EA">
              <w:rPr>
                <w:b/>
                <w:bCs/>
              </w:rPr>
              <w:lastRenderedPageBreak/>
              <w:t>Požadavek na způsob zpracování nabídkové ceny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E03C0D" w:rsidP="006F5CBC" w:rsidRDefault="00573807">
            <w:pPr>
              <w:pStyle w:val="Tabulkatext"/>
              <w:widowControl w:val="false"/>
              <w:jc w:val="both"/>
            </w:pPr>
            <w:r>
              <w:t xml:space="preserve">Celková nabídková cena bude uvedena v krycím listu nabídky (Příloha č. 1) a v návrhu smlouvy o realizaci vzdělávacích služeb a bude stanovena zvlášť pro každou část zakázky, na kterou účastník podává nabídku. Podrobná kalkulace </w:t>
            </w:r>
            <w:r w:rsidRPr="00C450E5">
              <w:t xml:space="preserve">nabídkové ceny bude uvedena v Cenové nabídce, která tvoří </w:t>
            </w:r>
            <w:r w:rsidRPr="00C450E5" w:rsidR="00D35B74">
              <w:t xml:space="preserve">přílohu č. </w:t>
            </w:r>
            <w:r w:rsidRPr="00C450E5" w:rsidR="00C450E5">
              <w:t>16</w:t>
            </w:r>
            <w:r w:rsidRPr="00C450E5">
              <w:t xml:space="preserve"> této Výzvy. Celková nabídková cena uvedena v krycím listu</w:t>
            </w:r>
            <w:r>
              <w:t xml:space="preserve"> nabídky, návrhu smlouvy a cenové nabídce se budou shodovat.</w:t>
            </w:r>
          </w:p>
          <w:p w:rsidRPr="00E03C0D" w:rsidR="00E03C0D" w:rsidP="006F5CBC" w:rsidRDefault="00E03C0D">
            <w:pPr>
              <w:pStyle w:val="Tabulkatext"/>
              <w:widowControl w:val="false"/>
              <w:rPr>
                <w:sz w:val="12"/>
              </w:rPr>
            </w:pPr>
          </w:p>
          <w:p w:rsidRPr="00F62E7E" w:rsidR="00E03C0D" w:rsidP="006F5CBC" w:rsidRDefault="00E03C0D">
            <w:pPr>
              <w:pStyle w:val="Tabulkatext"/>
              <w:widowControl w:val="false"/>
              <w:jc w:val="both"/>
            </w:pPr>
            <w:r w:rsidRPr="00F62E7E">
              <w:t xml:space="preserve">Nabídková cena musí obsahovat veškeré náklady </w:t>
            </w:r>
            <w:r>
              <w:t>související s</w:t>
            </w:r>
            <w:r w:rsidRPr="00F62E7E">
              <w:t xml:space="preserve"> realiz</w:t>
            </w:r>
            <w:r w:rsidR="00B04145">
              <w:t>aci předmětu</w:t>
            </w:r>
            <w:r w:rsidRPr="00F62E7E">
              <w:t xml:space="preserve"> zakázky, včetně potřebných dodávek a prací, potřebn</w:t>
            </w:r>
            <w:r w:rsidR="00B04145">
              <w:t>ých k realizaci předmětu</w:t>
            </w:r>
            <w:r w:rsidRPr="00F62E7E">
              <w:t xml:space="preserve"> zakázky. Jedná se zejména o:</w:t>
            </w:r>
          </w:p>
          <w:p w:rsidRPr="00F62E7E" w:rsidR="00E03C0D" w:rsidP="006F5CBC" w:rsidRDefault="00E03C0D">
            <w:pPr>
              <w:pStyle w:val="Tabulkatext"/>
              <w:widowControl w:val="false"/>
              <w:numPr>
                <w:ilvl w:val="0"/>
                <w:numId w:val="36"/>
              </w:numPr>
              <w:ind w:left="474" w:hanging="284"/>
              <w:jc w:val="both"/>
            </w:pPr>
            <w:r w:rsidRPr="00F62E7E">
              <w:t>veškeré náklady spojené s organizací školení (domlouvání termínů, schůzky se zadavatelem, jednání ohledně obsahových stránek kurzů se zadavatelem apod.);</w:t>
            </w:r>
          </w:p>
          <w:p w:rsidRPr="00F62E7E" w:rsidR="00E03C0D" w:rsidP="006F5CBC" w:rsidRDefault="00E03C0D">
            <w:pPr>
              <w:pStyle w:val="Tabulkatext"/>
              <w:widowControl w:val="false"/>
              <w:numPr>
                <w:ilvl w:val="0"/>
                <w:numId w:val="36"/>
              </w:numPr>
              <w:ind w:left="474" w:hanging="284"/>
              <w:jc w:val="both"/>
            </w:pPr>
            <w:r w:rsidRPr="00F62E7E">
              <w:t>veškeré náklady na realizaci školení spojené s náklady na lektora;</w:t>
            </w:r>
          </w:p>
          <w:p w:rsidRPr="00F62E7E" w:rsidR="00E03C0D" w:rsidP="006F5CBC" w:rsidRDefault="00E03C0D">
            <w:pPr>
              <w:pStyle w:val="Tabulkatext"/>
              <w:widowControl w:val="false"/>
              <w:numPr>
                <w:ilvl w:val="0"/>
                <w:numId w:val="36"/>
              </w:numPr>
              <w:ind w:left="474" w:hanging="284"/>
              <w:jc w:val="both"/>
            </w:pPr>
            <w:r w:rsidRPr="00F62E7E">
              <w:t>studijní materiály;</w:t>
            </w:r>
          </w:p>
          <w:p w:rsidRPr="00F62E7E" w:rsidR="00E03C0D" w:rsidP="006F5CBC" w:rsidRDefault="00E03C0D">
            <w:pPr>
              <w:pStyle w:val="Tabulkatext"/>
              <w:widowControl w:val="false"/>
              <w:numPr>
                <w:ilvl w:val="0"/>
                <w:numId w:val="36"/>
              </w:numPr>
              <w:ind w:left="474" w:hanging="284"/>
              <w:jc w:val="both"/>
            </w:pPr>
            <w:r w:rsidRPr="00F62E7E">
              <w:t>prezenční listiny, osvědčení pro každého absolventa kurzu, pořízení fotografií, hodnotící dotazníky, závěrečná zpráva lektora, které budou poskytovat zpětnou vazbu ze školení a případně další pomůcky pro výuku.</w:t>
            </w:r>
          </w:p>
          <w:p w:rsidRPr="00E03C0D" w:rsidR="005C6C32" w:rsidP="006F5CBC" w:rsidRDefault="00E03C0D">
            <w:pPr>
              <w:pStyle w:val="Tabulkatext"/>
              <w:widowControl w:val="false"/>
              <w:jc w:val="both"/>
            </w:pPr>
            <w:r w:rsidRPr="00F62E7E">
              <w:t xml:space="preserve">Nabídková cena bude definována jako nejvýše přípustná se započtením veškerých nákladů, rizik, zisku a finančních vlivů. 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Poža</w:t>
            </w:r>
            <w:r w:rsidRPr="00E50090" w:rsidR="00E14E40">
              <w:rPr>
                <w:b/>
                <w:bCs/>
              </w:rPr>
              <w:t>davek na písemnou formu nabídky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B37982" w:rsidP="00B37982" w:rsidRDefault="00B37982">
            <w:pPr>
              <w:pStyle w:val="Tabulkatext"/>
              <w:numPr>
                <w:ilvl w:val="0"/>
                <w:numId w:val="38"/>
              </w:numPr>
              <w:ind w:left="332" w:hanging="284"/>
              <w:jc w:val="both"/>
            </w:pPr>
            <w:r w:rsidRPr="00AC0288">
              <w:t>Nabídka musí být zadavateli podána v listinné podobě v českém jazyc</w:t>
            </w:r>
            <w:r>
              <w:t>e v jednom originálním vyhotovení.</w:t>
            </w:r>
          </w:p>
          <w:p w:rsidR="00B37982" w:rsidP="00B37982" w:rsidRDefault="00B37982">
            <w:pPr>
              <w:pStyle w:val="Tabulkatext"/>
              <w:numPr>
                <w:ilvl w:val="0"/>
                <w:numId w:val="38"/>
              </w:numPr>
              <w:ind w:left="332" w:hanging="284"/>
              <w:jc w:val="both"/>
            </w:pPr>
            <w:r>
              <w:t>Nabídka musí být svázána a zajištěna proti jakékoliv manipulaci cizí osobou.</w:t>
            </w:r>
          </w:p>
          <w:p w:rsidR="00B37982" w:rsidP="00B37982" w:rsidRDefault="00B37982">
            <w:pPr>
              <w:pStyle w:val="Tabulkatext"/>
              <w:numPr>
                <w:ilvl w:val="0"/>
                <w:numId w:val="38"/>
              </w:numPr>
              <w:ind w:left="332" w:hanging="284"/>
              <w:jc w:val="both"/>
            </w:pPr>
            <w:r>
              <w:t xml:space="preserve">Nabídka bude doručena </w:t>
            </w:r>
            <w:r w:rsidRPr="00AC0288">
              <w:t xml:space="preserve">v řádně uzavřené obálce označené </w:t>
            </w:r>
            <w:r w:rsidRPr="00B37982">
              <w:rPr>
                <w:b/>
              </w:rPr>
              <w:t>názvem zakázky a nápisem „Neotevírat“,</w:t>
            </w:r>
            <w:r w:rsidRPr="00AC0288">
              <w:t xml:space="preserve"> na níž je uvedena kontaktní adresa </w:t>
            </w:r>
            <w:r>
              <w:t>dodavatel</w:t>
            </w:r>
            <w:r w:rsidRPr="00AC0288">
              <w:t>e</w:t>
            </w:r>
            <w:r>
              <w:t xml:space="preserve"> poštou nebo osobně proti předávacímu protokolu. Osobní podání je možné na adrese </w:t>
            </w:r>
            <w:r w:rsidR="003333EA">
              <w:t xml:space="preserve">administrátora zakázky (INNOVA Int. s.r.o., Rudná </w:t>
            </w:r>
            <w:r w:rsidR="003333EA">
              <w:lastRenderedPageBreak/>
              <w:t>847/10, 703 00 Ostrava)</w:t>
            </w:r>
            <w:r>
              <w:t xml:space="preserve"> a to do dne a data uvedeného v úvodu této Výzvy.</w:t>
            </w:r>
          </w:p>
          <w:p w:rsidR="00B37982" w:rsidP="00B37982" w:rsidRDefault="00B37982">
            <w:pPr>
              <w:pStyle w:val="Tabulkatext"/>
              <w:numPr>
                <w:ilvl w:val="0"/>
                <w:numId w:val="38"/>
              </w:numPr>
              <w:ind w:left="332" w:hanging="284"/>
              <w:jc w:val="both"/>
            </w:pPr>
            <w:r w:rsidRPr="00F62E7E">
              <w:t>Elektronické p</w:t>
            </w:r>
            <w:r>
              <w:t>odání</w:t>
            </w:r>
            <w:r w:rsidRPr="00F62E7E">
              <w:t xml:space="preserve"> nabídek není přípustné.</w:t>
            </w:r>
          </w:p>
          <w:p w:rsidRPr="00AC0288" w:rsidR="00B37982" w:rsidP="00B37982" w:rsidRDefault="00B37982">
            <w:pPr>
              <w:pStyle w:val="Tabulkatext"/>
              <w:numPr>
                <w:ilvl w:val="0"/>
                <w:numId w:val="38"/>
              </w:numPr>
              <w:ind w:left="332" w:hanging="284"/>
              <w:jc w:val="both"/>
              <w:rPr>
                <w:rFonts w:ascii="Arial" w:hAnsi="Arial" w:cs="Arial"/>
              </w:rPr>
            </w:pPr>
            <w:r w:rsidRPr="00AC0288">
              <w:t>Nabídk</w:t>
            </w:r>
            <w:r>
              <w:t>a</w:t>
            </w:r>
            <w:r w:rsidRPr="00AC0288">
              <w:t xml:space="preserve"> musí být podepsán</w:t>
            </w:r>
            <w:r>
              <w:t>a</w:t>
            </w:r>
            <w:r w:rsidRPr="00AC0288">
              <w:t xml:space="preserve"> dodavatelem či osobou o</w:t>
            </w:r>
            <w:r>
              <w:t>právněnou zastupovat dodavatele.</w:t>
            </w:r>
          </w:p>
          <w:p w:rsidRPr="00B37982" w:rsidR="00DA7A8F" w:rsidP="00B37982" w:rsidRDefault="00B37982">
            <w:pPr>
              <w:pStyle w:val="Tabulkatext"/>
              <w:numPr>
                <w:ilvl w:val="0"/>
                <w:numId w:val="38"/>
              </w:numPr>
              <w:ind w:left="332" w:hanging="284"/>
              <w:jc w:val="both"/>
            </w:pPr>
            <w:r>
              <w:t>Do nabídky je zakázáno vpisovat jakékoliv dodatečné informace rukou.</w:t>
            </w:r>
          </w:p>
        </w:tc>
      </w:tr>
      <w:tr w:rsidRPr="00E50090" w:rsidR="00DA7A8F" w:rsidTr="008977E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DA7A8F" w:rsidP="00D92737" w:rsidRDefault="00DA7A8F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lastRenderedPageBreak/>
              <w:t xml:space="preserve">Požadavek na uvedení kontaktní osoby </w:t>
            </w:r>
            <w:r w:rsidRPr="00E50090" w:rsidR="00667155">
              <w:rPr>
                <w:b/>
                <w:bCs/>
              </w:rPr>
              <w:t>dodavatele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DA7A8F" w:rsidP="00D92737" w:rsidRDefault="00C8268E">
            <w:pPr>
              <w:pStyle w:val="Tabulkatext"/>
              <w:rPr>
                <w:i/>
              </w:rPr>
            </w:pPr>
            <w:r w:rsidRPr="007B3170">
              <w:t>Dodavatel ve své nabídce uvede kontaktní osobu ve věci zakázky, její telefon a e-mailovou adresu.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</w:rPr>
              <w:t>Požadavek na jednu nabídku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8268E" w:rsidR="005C6C32" w:rsidDel="002D0D04" w:rsidP="003333EA" w:rsidRDefault="00974259">
            <w:pPr>
              <w:pStyle w:val="Tabulkatext"/>
            </w:pPr>
            <w:r w:rsidRPr="00C8268E">
              <w:t xml:space="preserve">Každý dodavatel </w:t>
            </w:r>
            <w:r>
              <w:t>může podat pouze jednu nabídku ke každé z částí zakázky</w:t>
            </w:r>
            <w:r w:rsidRPr="00C8268E">
              <w:t>.</w:t>
            </w:r>
            <w:r>
              <w:t xml:space="preserve"> </w:t>
            </w:r>
            <w:r w:rsidRPr="005E29AC">
              <w:t>Dodavatel může podat nabídku k jedné, nebo oběma částem zakázky.</w:t>
            </w:r>
          </w:p>
        </w:tc>
      </w:tr>
      <w:tr w:rsidRPr="00E50090" w:rsidR="005C6C32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F6058">
            <w:pPr>
              <w:pStyle w:val="Tabulkatext"/>
              <w:rPr>
                <w:b/>
              </w:rPr>
            </w:pPr>
            <w:r>
              <w:rPr>
                <w:b/>
              </w:rPr>
              <w:t>Vysvětlení zadávacích podmínek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C8268E" w:rsidP="00C8268E" w:rsidRDefault="00C8268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Dodavatel </w:t>
            </w:r>
            <w:r w:rsidRPr="00237140">
              <w:rPr>
                <w:sz w:val="20"/>
                <w:szCs w:val="20"/>
              </w:rPr>
              <w:t xml:space="preserve">je oprávněn po zadavateli požadovat </w:t>
            </w:r>
            <w:r>
              <w:rPr>
                <w:sz w:val="20"/>
                <w:szCs w:val="20"/>
              </w:rPr>
              <w:t xml:space="preserve">písemně </w:t>
            </w:r>
            <w:r w:rsidRPr="00237140">
              <w:rPr>
                <w:sz w:val="20"/>
                <w:szCs w:val="20"/>
              </w:rPr>
              <w:t xml:space="preserve">vysvětlení zadávacích podmínek (odpovědi na dotaz) </w:t>
            </w:r>
            <w:r>
              <w:rPr>
                <w:sz w:val="20"/>
                <w:szCs w:val="20"/>
              </w:rPr>
              <w:t xml:space="preserve">ohledně zadávané </w:t>
            </w:r>
            <w:r w:rsidRPr="00237140">
              <w:rPr>
                <w:sz w:val="20"/>
                <w:szCs w:val="20"/>
              </w:rPr>
              <w:t xml:space="preserve">zakázky. </w:t>
            </w:r>
          </w:p>
          <w:p w:rsidR="00C8268E" w:rsidP="00C8268E" w:rsidRDefault="00C8268E">
            <w:pPr>
              <w:spacing w:after="120"/>
              <w:rPr>
                <w:sz w:val="20"/>
                <w:szCs w:val="20"/>
              </w:rPr>
            </w:pPr>
            <w:r w:rsidRPr="00237140">
              <w:rPr>
                <w:sz w:val="20"/>
                <w:szCs w:val="20"/>
              </w:rPr>
              <w:t xml:space="preserve">Písemná žádost musí být zadavateli doručena nejpozději 4 pracovní dny před uplynutím lhůty pro podání nabídek. </w:t>
            </w:r>
          </w:p>
          <w:p w:rsidR="00C8268E" w:rsidP="00C8268E" w:rsidRDefault="00C8268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Vysvětlení zadávacích </w:t>
            </w:r>
            <w:r w:rsidRPr="00CC30BA">
              <w:rPr>
                <w:sz w:val="20"/>
                <w:szCs w:val="20"/>
              </w:rPr>
              <w:t>podmínek může být doručeno poštou na a</w:t>
            </w:r>
            <w:r w:rsidRPr="00CC30BA" w:rsidR="00CC30BA">
              <w:rPr>
                <w:sz w:val="20"/>
                <w:szCs w:val="20"/>
              </w:rPr>
              <w:t xml:space="preserve">dresu sídla </w:t>
            </w:r>
            <w:r w:rsidR="006E63C1">
              <w:rPr>
                <w:sz w:val="20"/>
                <w:szCs w:val="20"/>
              </w:rPr>
              <w:t xml:space="preserve">administrátora zakázky </w:t>
            </w:r>
            <w:r w:rsidRPr="006E63C1" w:rsidR="006E63C1">
              <w:rPr>
                <w:sz w:val="20"/>
                <w:szCs w:val="20"/>
              </w:rPr>
              <w:t>(INNOVA Int. s.r.o., Rudná 847/10, 703 00 Ostrava)</w:t>
            </w:r>
            <w:r w:rsidR="006E63C1">
              <w:rPr>
                <w:sz w:val="20"/>
                <w:szCs w:val="20"/>
              </w:rPr>
              <w:t xml:space="preserve"> </w:t>
            </w:r>
            <w:r w:rsidRPr="00CC30BA" w:rsidR="00CC30BA">
              <w:rPr>
                <w:sz w:val="20"/>
                <w:szCs w:val="20"/>
              </w:rPr>
              <w:t xml:space="preserve">k rukám </w:t>
            </w:r>
            <w:r w:rsidRPr="00CC30BA">
              <w:rPr>
                <w:sz w:val="20"/>
                <w:szCs w:val="20"/>
              </w:rPr>
              <w:t xml:space="preserve">kontaktní osoby zadavatele, nebo elektronicky e-mailem na adresu </w:t>
            </w:r>
            <w:hyperlink w:history="true" r:id="rId10">
              <w:r w:rsidRPr="00D8566F" w:rsidR="005345C3">
                <w:rPr>
                  <w:rStyle w:val="Hypertextovodkaz"/>
                  <w:sz w:val="20"/>
                </w:rPr>
                <w:t>ambruz@innovuj.cz</w:t>
              </w:r>
            </w:hyperlink>
            <w:r w:rsidRPr="00CC30BA">
              <w:rPr>
                <w:sz w:val="20"/>
                <w:szCs w:val="20"/>
              </w:rPr>
              <w:t>, Zadavatel odešle vysvětlení zadávacích</w:t>
            </w:r>
            <w:r>
              <w:rPr>
                <w:sz w:val="20"/>
                <w:szCs w:val="20"/>
              </w:rPr>
              <w:t xml:space="preserve"> podmínek</w:t>
            </w:r>
            <w:r w:rsidRPr="00237140">
              <w:rPr>
                <w:sz w:val="20"/>
                <w:szCs w:val="20"/>
              </w:rPr>
              <w:t xml:space="preserve"> nejpozději do 2 pracovních dní </w:t>
            </w:r>
            <w:r>
              <w:rPr>
                <w:sz w:val="20"/>
                <w:szCs w:val="20"/>
              </w:rPr>
              <w:t>po</w:t>
            </w:r>
            <w:r w:rsidRPr="00237140">
              <w:rPr>
                <w:sz w:val="20"/>
                <w:szCs w:val="20"/>
              </w:rPr>
              <w:t xml:space="preserve"> doručení </w:t>
            </w:r>
            <w:r>
              <w:rPr>
                <w:sz w:val="20"/>
                <w:szCs w:val="20"/>
              </w:rPr>
              <w:t xml:space="preserve">žádosti. Pokud </w:t>
            </w:r>
            <w:r w:rsidRPr="002A48D4">
              <w:rPr>
                <w:sz w:val="20"/>
                <w:szCs w:val="20"/>
              </w:rPr>
              <w:t>zadavatel na žádost o vysvětlení, která není doručena včas, vysvětlení poskytne, nemusí dodržet lhůtu uvedenou v předchozí větě.</w:t>
            </w:r>
          </w:p>
          <w:p w:rsidR="00C8268E" w:rsidP="00C8268E" w:rsidRDefault="00C8268E">
            <w:pPr>
              <w:spacing w:after="120"/>
              <w:rPr>
                <w:sz w:val="20"/>
                <w:szCs w:val="20"/>
              </w:rPr>
            </w:pPr>
            <w:r w:rsidRPr="002A48D4">
              <w:rPr>
                <w:sz w:val="20"/>
                <w:szCs w:val="20"/>
              </w:rPr>
              <w:t xml:space="preserve">Vysvětlení zadávacích podmínek (včetně přesného anonymizovaného znění dotazu, na který zadavatel reaguje) anebo dodatečné informace zadavatel zveřejní na portálu </w:t>
            </w:r>
            <w:hyperlink w:history="true" r:id="rId11">
              <w:r w:rsidRPr="00C8268E">
                <w:rPr>
                  <w:rStyle w:val="Hypertextovodkaz"/>
                  <w:sz w:val="20"/>
                  <w:szCs w:val="20"/>
                </w:rPr>
                <w:t>www.esfcr.cz</w:t>
              </w:r>
            </w:hyperlink>
            <w:r w:rsidRPr="002A48D4">
              <w:rPr>
                <w:sz w:val="20"/>
                <w:szCs w:val="20"/>
              </w:rPr>
              <w:t>.</w:t>
            </w:r>
          </w:p>
          <w:p w:rsidR="00C8268E" w:rsidP="00C8268E" w:rsidRDefault="00C8268E">
            <w:pPr>
              <w:pStyle w:val="Tabulkatext"/>
              <w:spacing w:after="120"/>
              <w:ind w:left="0"/>
              <w:rPr>
                <w:szCs w:val="20"/>
              </w:rPr>
            </w:pPr>
            <w:r w:rsidRPr="00237140">
              <w:rPr>
                <w:szCs w:val="20"/>
              </w:rPr>
              <w:t xml:space="preserve">Zadavatel může </w:t>
            </w:r>
            <w:r>
              <w:rPr>
                <w:szCs w:val="20"/>
              </w:rPr>
              <w:t>vysvětlení zadávacích podmínek</w:t>
            </w:r>
            <w:r w:rsidRPr="00237140">
              <w:rPr>
                <w:szCs w:val="20"/>
              </w:rPr>
              <w:t xml:space="preserve"> poskytnout i bez předchozí žádosti.</w:t>
            </w:r>
          </w:p>
          <w:p w:rsidRPr="00E50090" w:rsidR="00E14E40" w:rsidP="00C8268E" w:rsidRDefault="00C8268E">
            <w:pPr>
              <w:pStyle w:val="Tabulkatext"/>
              <w:spacing w:after="120"/>
              <w:ind w:left="0"/>
              <w:rPr>
                <w:i/>
              </w:rPr>
            </w:pPr>
            <w:r w:rsidRPr="002A48D4">
              <w:t xml:space="preserve">Zadavatel je oprávněn během lhůty k podání nabídek </w:t>
            </w:r>
            <w:r w:rsidRPr="002A48D4">
              <w:rPr>
                <w:b/>
                <w:bCs/>
              </w:rPr>
              <w:t xml:space="preserve">změnit podmínky výzvy. </w:t>
            </w:r>
            <w:r w:rsidRPr="002A48D4">
              <w:t xml:space="preserve">Takto provedenou změnu musí zadavatel zaslat k uveřejnění i na portál </w:t>
            </w:r>
            <w:hyperlink w:history="true" r:id="rId12">
              <w:r w:rsidRPr="00C8268E">
                <w:rPr>
                  <w:rStyle w:val="Hypertextovodkaz"/>
                  <w:szCs w:val="20"/>
                </w:rPr>
                <w:t>www.esfcr.cz</w:t>
              </w:r>
            </w:hyperlink>
            <w:r>
              <w:rPr>
                <w:szCs w:val="20"/>
              </w:rPr>
              <w:t>.</w:t>
            </w:r>
          </w:p>
        </w:tc>
      </w:tr>
      <w:tr w:rsidRPr="00E50090" w:rsidR="00E14E40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E14E40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Další požadavky na zpracování nabídky</w:t>
            </w:r>
          </w:p>
        </w:tc>
      </w:tr>
      <w:tr w:rsidRPr="00E50090" w:rsidR="00E14E40" w:rsidTr="00B3216D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644FF1" w:rsidR="001A6BD1" w:rsidP="001A6BD1" w:rsidRDefault="001A6BD1">
            <w:pPr>
              <w:pStyle w:val="Tabulkatext"/>
              <w:jc w:val="both"/>
              <w:rPr>
                <w:u w:val="single"/>
              </w:rPr>
            </w:pPr>
            <w:r w:rsidRPr="00644FF1">
              <w:rPr>
                <w:u w:val="single"/>
              </w:rPr>
              <w:t>Obchodní podmínky:</w:t>
            </w:r>
          </w:p>
          <w:p w:rsidRPr="00644FF1" w:rsidR="001A6BD1" w:rsidP="001A6BD1" w:rsidRDefault="00974259">
            <w:pPr>
              <w:pStyle w:val="Tabulkatext"/>
              <w:jc w:val="both"/>
            </w:pPr>
            <w:r w:rsidRPr="00644FF1">
              <w:t xml:space="preserve">Zadavatel jako součást zadávacích podmínek předkládá obchodní podmínky pro jednotlivé části zakázky zpracované ve formě závazného návrhu smlouvy o realizaci vzdělávacích služeb, jehož vzory jsou přílohou č. </w:t>
            </w:r>
            <w:r w:rsidRPr="00644FF1" w:rsidR="00644FF1">
              <w:t>8</w:t>
            </w:r>
            <w:r w:rsidRPr="00644FF1">
              <w:t xml:space="preserve"> (Část 1 zakázky)</w:t>
            </w:r>
            <w:r w:rsidRPr="00644FF1" w:rsidR="00C450E5">
              <w:t>,</w:t>
            </w:r>
            <w:r w:rsidRPr="00644FF1">
              <w:t xml:space="preserve"> č. </w:t>
            </w:r>
            <w:r w:rsidRPr="00644FF1" w:rsidR="00644FF1">
              <w:t>9</w:t>
            </w:r>
            <w:r w:rsidRPr="00644FF1">
              <w:t xml:space="preserve"> (Část 2 zakázky</w:t>
            </w:r>
            <w:r w:rsidRPr="00644FF1" w:rsidR="00C450E5">
              <w:t xml:space="preserve">), č. </w:t>
            </w:r>
            <w:r w:rsidRPr="00644FF1" w:rsidR="00644FF1">
              <w:t>10</w:t>
            </w:r>
            <w:r w:rsidRPr="00644FF1" w:rsidR="00C450E5">
              <w:t xml:space="preserve"> (Část 3 zakázky), č. </w:t>
            </w:r>
            <w:r w:rsidRPr="00644FF1" w:rsidR="00644FF1">
              <w:t>11</w:t>
            </w:r>
            <w:r w:rsidRPr="00644FF1" w:rsidR="00C450E5">
              <w:t xml:space="preserve"> (Část 4 zakázky), č. </w:t>
            </w:r>
            <w:r w:rsidRPr="00644FF1" w:rsidR="00644FF1">
              <w:t>12</w:t>
            </w:r>
            <w:r w:rsidRPr="00644FF1" w:rsidR="00C450E5">
              <w:t xml:space="preserve"> (Část 5 zakázky) a č. </w:t>
            </w:r>
            <w:r w:rsidRPr="00644FF1" w:rsidR="00644FF1">
              <w:t>13 (část 6 zakázky)</w:t>
            </w:r>
            <w:r w:rsidRPr="00644FF1">
              <w:t xml:space="preserve"> této Výzvy. Dodavatel je povinen akceptovat znění závazného návrhu smlouvy a není oprávněn jakkoli zasahovat do jeho textu, tímto není dotčeno vyplnění zadavatelem požadovaných částí závazného návrhu smlouvy. Nesplnění této podmínky je považováno za závažné porušení zadávacích podmínek s následkem vyřazení nabídky a vyloučení dodavatele z další účasti ve výběrovém řízení</w:t>
            </w:r>
            <w:r w:rsidRPr="00644FF1" w:rsidR="001A6BD1">
              <w:t xml:space="preserve">. </w:t>
            </w:r>
          </w:p>
          <w:p w:rsidRPr="00644FF1" w:rsidR="001A6BD1" w:rsidP="001A6BD1" w:rsidRDefault="00974259">
            <w:pPr>
              <w:pStyle w:val="Tabulkatext"/>
              <w:jc w:val="both"/>
            </w:pPr>
            <w:r w:rsidRPr="00644FF1">
              <w:t>Dodavatel je oprávněn vyplnit pouze údaje, jejichž vyplnění se předpokládá (šedě podbarvená pole) – zejména identifikační údaje poskytovatele, smluvní odměna v Kč bez DPH, včetně DPH, výše DPH. Účastník dále vyplní jméno, příjmení a funkci osoby, která podepisuje smlouvu za účastníka</w:t>
            </w:r>
            <w:r w:rsidRPr="00644FF1" w:rsidR="001A6BD1">
              <w:t xml:space="preserve">. </w:t>
            </w:r>
          </w:p>
          <w:p w:rsidRPr="00644FF1" w:rsidR="00F563C8" w:rsidP="001A6BD1" w:rsidRDefault="00974259">
            <w:pPr>
              <w:pStyle w:val="Tabulkatext"/>
              <w:jc w:val="both"/>
              <w:rPr>
                <w:rFonts w:cstheme="minorHAnsi"/>
              </w:rPr>
            </w:pPr>
            <w:r w:rsidRPr="00644FF1">
              <w:rPr>
                <w:b/>
              </w:rPr>
              <w:t>Návrh smlouvy bude podepsán osobou oprávněnou jednat za dodavatele. Je-li smlouva podepisována osobou zmocněnou dodavatelem, musí být v nabídce předložena plná moc v originále nebo ověřené kopii.</w:t>
            </w:r>
            <w:r w:rsidRPr="00644FF1">
              <w:rPr>
                <w:rFonts w:cstheme="minorHAnsi"/>
              </w:rPr>
              <w:t xml:space="preserve"> </w:t>
            </w:r>
            <w:r w:rsidRPr="00644FF1">
              <w:rPr>
                <w:rFonts w:cstheme="minorHAnsi"/>
                <w:b/>
                <w:u w:val="single"/>
              </w:rPr>
              <w:t>Pro každou část zakázky, na níž dodavatel podá nabídku, musí předložit samost</w:t>
            </w:r>
            <w:r w:rsidR="00644FF1">
              <w:rPr>
                <w:rFonts w:cstheme="minorHAnsi"/>
                <w:b/>
                <w:u w:val="single"/>
              </w:rPr>
              <w:t>atný návrh smlouvy (příloha č. 8, 9, 10, 11, 12 a/nebo 13</w:t>
            </w:r>
            <w:r w:rsidRPr="00644FF1">
              <w:rPr>
                <w:rFonts w:cstheme="minorHAnsi"/>
                <w:b/>
                <w:u w:val="single"/>
              </w:rPr>
              <w:t xml:space="preserve"> této Výzvy).</w:t>
            </w:r>
            <w:r w:rsidRPr="00644FF1" w:rsidR="00F563C8">
              <w:rPr>
                <w:rFonts w:cstheme="minorHAnsi"/>
              </w:rPr>
              <w:t xml:space="preserve"> </w:t>
            </w:r>
          </w:p>
          <w:p w:rsidRPr="00644FF1" w:rsidR="001A6BD1" w:rsidP="001A6BD1" w:rsidRDefault="001A6BD1">
            <w:pPr>
              <w:pStyle w:val="Tabulkatext"/>
              <w:jc w:val="both"/>
              <w:rPr>
                <w:u w:val="single"/>
              </w:rPr>
            </w:pPr>
            <w:r w:rsidRPr="00644FF1">
              <w:rPr>
                <w:u w:val="single"/>
              </w:rPr>
              <w:t>Další podmínky:</w:t>
            </w:r>
          </w:p>
          <w:p w:rsidRPr="00644FF1" w:rsidR="001A6BD1" w:rsidP="001A6BD1" w:rsidRDefault="001A6BD1">
            <w:pPr>
              <w:pStyle w:val="Tabulkatext"/>
              <w:numPr>
                <w:ilvl w:val="0"/>
                <w:numId w:val="41"/>
              </w:numPr>
              <w:ind w:left="356" w:hanging="284"/>
              <w:jc w:val="both"/>
            </w:pPr>
            <w:r w:rsidRPr="00644FF1">
              <w:t>Zadavatel nepřipouští částečné ani variantní řešení nabídky.</w:t>
            </w:r>
          </w:p>
          <w:p w:rsidRPr="00644FF1" w:rsidR="001A6BD1" w:rsidP="001A6BD1" w:rsidRDefault="001A6BD1">
            <w:pPr>
              <w:pStyle w:val="Tabulkatext"/>
              <w:numPr>
                <w:ilvl w:val="0"/>
                <w:numId w:val="41"/>
              </w:numPr>
              <w:ind w:left="356" w:hanging="284"/>
              <w:jc w:val="both"/>
            </w:pPr>
            <w:r w:rsidRPr="00644FF1">
              <w:t>Nabídka ani její části se dodavateli nevrací.</w:t>
            </w:r>
          </w:p>
          <w:p w:rsidRPr="00644FF1" w:rsidR="001A6BD1" w:rsidP="001A6BD1" w:rsidRDefault="001A6BD1">
            <w:pPr>
              <w:pStyle w:val="Tabulkatext"/>
              <w:numPr>
                <w:ilvl w:val="0"/>
                <w:numId w:val="41"/>
              </w:numPr>
              <w:ind w:left="356" w:hanging="284"/>
              <w:jc w:val="both"/>
            </w:pPr>
            <w:r w:rsidRPr="00644FF1">
              <w:t>Dodavateli nenáleží náhrada nákladů, škod či ušlého zisku v závislosti na účasti ve výběrovém řízení.</w:t>
            </w:r>
          </w:p>
          <w:p w:rsidRPr="00644FF1" w:rsidR="001A6BD1" w:rsidP="001A6BD1" w:rsidRDefault="001A6BD1">
            <w:pPr>
              <w:pStyle w:val="Tabulkatext"/>
              <w:numPr>
                <w:ilvl w:val="0"/>
                <w:numId w:val="41"/>
              </w:numPr>
              <w:ind w:left="356" w:hanging="284"/>
              <w:jc w:val="both"/>
            </w:pPr>
            <w:r w:rsidRPr="00644FF1">
              <w:t>Odevzdáním nabídky souhlasí dodavatel s podmínkami této výzvy.</w:t>
            </w:r>
          </w:p>
          <w:p w:rsidRPr="00644FF1" w:rsidR="001A6BD1" w:rsidP="001A6BD1" w:rsidRDefault="001A6BD1">
            <w:pPr>
              <w:pStyle w:val="Tabulkatext"/>
              <w:numPr>
                <w:ilvl w:val="0"/>
                <w:numId w:val="41"/>
              </w:numPr>
              <w:ind w:left="356" w:hanging="284"/>
              <w:jc w:val="both"/>
            </w:pPr>
            <w:r w:rsidRPr="00644FF1">
              <w:lastRenderedPageBreak/>
              <w:t xml:space="preserve">Dodavatel je svou nabídkou vázán po dobu 90 dnů. Lhůta začíná běžet okamžikem skončení lhůty pro podání nabídek. </w:t>
            </w:r>
          </w:p>
          <w:p w:rsidRPr="00644FF1" w:rsidR="001A6BD1" w:rsidP="001A6BD1" w:rsidRDefault="001A6BD1">
            <w:pPr>
              <w:pStyle w:val="Tabulkatext"/>
              <w:numPr>
                <w:ilvl w:val="0"/>
                <w:numId w:val="41"/>
              </w:numPr>
              <w:ind w:left="356" w:hanging="284"/>
              <w:jc w:val="both"/>
            </w:pPr>
            <w:r w:rsidRPr="00644FF1">
              <w:t>Nabídka musí být zpracována v souladu s aktuálním Metodickým pokynem pro publicitu a komunikaci Evropských strukturálních a investičních fondů v programovém období 2014 – 2020.</w:t>
            </w:r>
          </w:p>
          <w:p w:rsidRPr="00644FF1" w:rsidR="001A6BD1" w:rsidP="001A6BD1" w:rsidRDefault="001A6BD1">
            <w:pPr>
              <w:pStyle w:val="Tabulkatext"/>
              <w:numPr>
                <w:ilvl w:val="0"/>
                <w:numId w:val="41"/>
              </w:numPr>
              <w:ind w:left="356" w:hanging="284"/>
              <w:jc w:val="both"/>
            </w:pPr>
            <w:r w:rsidRPr="00644FF1">
              <w:t>Nabídka musí být v souladu s aktuálními pravidly pro informování, komunikaci a vizuální identitu OPZ dle obecné části pravidel pro žadatele a příjemce v rámci OPZ.</w:t>
            </w:r>
          </w:p>
          <w:p w:rsidRPr="001A6BD1" w:rsidR="002A7D79" w:rsidP="001A6BD1" w:rsidRDefault="001A6BD1">
            <w:pPr>
              <w:pStyle w:val="Tabulkatext"/>
              <w:numPr>
                <w:ilvl w:val="0"/>
                <w:numId w:val="41"/>
              </w:numPr>
              <w:ind w:left="356" w:hanging="284"/>
              <w:jc w:val="both"/>
            </w:pPr>
            <w:r w:rsidRPr="00644FF1">
              <w:t>Dodavatel musí zároveň archivovat veškeré dokumenty týkající se projektu a to min. do roku 2028, pokud český právní řád nestanoví jinak a musí umožnit kontrolnímu orgánu jejich kontrolu.</w:t>
            </w:r>
          </w:p>
        </w:tc>
      </w:tr>
      <w:tr w:rsidRPr="00E50090" w:rsidR="005C6C32" w:rsidTr="001D3B11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5C6C32" w:rsidP="00D92737" w:rsidRDefault="00630E04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lastRenderedPageBreak/>
              <w:t>Zadávací řízení se řídí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4F2BB4" w:rsidRDefault="004F2BB4">
            <w:pPr>
              <w:pStyle w:val="Tabulkatext"/>
              <w:jc w:val="both"/>
              <w:rPr>
                <w:u w:val="single"/>
              </w:rPr>
            </w:pPr>
            <w:r w:rsidRPr="00237DBF">
              <w:t>Obecnou částí pravidel pro žadatele a příjemce v rámci Operačního programu Zaměstnanost (vydání č.</w:t>
            </w:r>
            <w:r>
              <w:t xml:space="preserve"> 6</w:t>
            </w:r>
            <w:r w:rsidRPr="00237DBF">
              <w:t xml:space="preserve"> s účinností od </w:t>
            </w:r>
            <w:r>
              <w:t>1. 5. 2017</w:t>
            </w:r>
            <w:r w:rsidRPr="00237DBF">
              <w:t xml:space="preserve">), na toto </w:t>
            </w:r>
            <w:r>
              <w:t>výběrové</w:t>
            </w:r>
            <w:r w:rsidRPr="00237DBF">
              <w:t xml:space="preserve"> řízení se neaplikují ustanovení zákona č. 134/2016 Sb., o zadávání veřejných zakázek</w:t>
            </w:r>
            <w:r>
              <w:t>.</w:t>
            </w:r>
          </w:p>
        </w:tc>
      </w:tr>
      <w:tr w:rsidRPr="00E50090" w:rsidR="005C6C32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4F2BB4" w:rsidRDefault="005C6C32">
            <w:pPr>
              <w:pStyle w:val="Tabulkatext"/>
              <w:jc w:val="both"/>
              <w:rPr>
                <w:i/>
              </w:rPr>
            </w:pPr>
            <w:r w:rsidRPr="00E50090">
              <w:rPr>
                <w:b/>
                <w:bCs/>
              </w:rPr>
              <w:t>Dodavatelé budou vyrozumívání o výsledku</w:t>
            </w:r>
            <w:r w:rsidRPr="00E50090" w:rsidR="009A66A1">
              <w:rPr>
                <w:b/>
                <w:bCs/>
              </w:rPr>
              <w:t>,</w:t>
            </w:r>
            <w:r w:rsidRPr="00E50090">
              <w:rPr>
                <w:b/>
                <w:bCs/>
              </w:rPr>
              <w:t xml:space="preserve"> resp. zrušení zadávacího řízení a o příp. vyloučení nabídky prostřednictvím uveřejnění informace na portálu </w:t>
            </w:r>
            <w:hyperlink w:history="true" r:id="rId13">
              <w:r w:rsidRPr="00E50090" w:rsidR="00BB0C81">
                <w:rPr>
                  <w:rStyle w:val="Hypertextovodkaz"/>
                  <w:b/>
                  <w:bCs/>
                </w:rPr>
                <w:t>www.esfcr.cz</w:t>
              </w:r>
            </w:hyperlink>
            <w:r w:rsidRPr="00E50090">
              <w:rPr>
                <w:b/>
                <w:bCs/>
              </w:rPr>
              <w:t xml:space="preserve"> pod výše u</w:t>
            </w:r>
            <w:r w:rsidR="00B04145">
              <w:rPr>
                <w:b/>
                <w:bCs/>
              </w:rPr>
              <w:t xml:space="preserve">vedeným názvem </w:t>
            </w:r>
            <w:r w:rsidRPr="00E50090" w:rsidR="00BB0C81">
              <w:rPr>
                <w:b/>
                <w:bCs/>
              </w:rPr>
              <w:t>zakázky.</w:t>
            </w:r>
          </w:p>
        </w:tc>
      </w:tr>
    </w:tbl>
    <w:p w:rsidR="005C6C32" w:rsidP="00D92737" w:rsidRDefault="005C6C32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828"/>
        <w:gridCol w:w="5244"/>
      </w:tblGrid>
      <w:tr w:rsidRPr="00AB2EFF" w:rsidR="006445B9" w:rsidTr="008977E4">
        <w:trPr>
          <w:cantSplit/>
          <w:trHeight w:val="255"/>
        </w:trPr>
        <w:tc>
          <w:tcPr>
            <w:tcW w:w="3828" w:type="dxa"/>
            <w:shd w:val="clear" w:color="auto" w:fill="auto"/>
          </w:tcPr>
          <w:p w:rsidRPr="00AB2EFF" w:rsidR="006445B9" w:rsidP="00D92737" w:rsidRDefault="006445B9">
            <w:pPr>
              <w:pStyle w:val="Tabulkatext"/>
              <w:rPr>
                <w:rFonts w:ascii="Arial" w:hAnsi="Arial" w:cs="Arial"/>
                <w:szCs w:val="20"/>
              </w:rPr>
            </w:pPr>
            <w:r w:rsidRPr="00AB2EFF">
              <w:rPr>
                <w:rFonts w:ascii="Arial" w:hAnsi="Arial" w:cs="Arial"/>
                <w:szCs w:val="20"/>
              </w:rPr>
              <w:t xml:space="preserve">Datum a podpis osoby oprávněné jednat za zadavatele </w:t>
            </w:r>
          </w:p>
        </w:tc>
        <w:tc>
          <w:tcPr>
            <w:tcW w:w="5244" w:type="dxa"/>
            <w:shd w:val="clear" w:color="auto" w:fill="auto"/>
          </w:tcPr>
          <w:p w:rsidRPr="00AB2EFF" w:rsidR="006445B9" w:rsidP="00D92737" w:rsidRDefault="008C348D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6F5C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58DE" w:rsidR="005345C3">
              <w:rPr>
                <w:rFonts w:ascii="Arial" w:hAnsi="Arial" w:cs="Arial"/>
                <w:sz w:val="20"/>
                <w:szCs w:val="20"/>
              </w:rPr>
              <w:t>Praze</w:t>
            </w:r>
            <w:r w:rsidRPr="001C58DE" w:rsidR="004F2BB4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5268B1">
              <w:rPr>
                <w:rFonts w:ascii="Arial" w:hAnsi="Arial" w:cs="Arial"/>
                <w:sz w:val="20"/>
                <w:szCs w:val="20"/>
              </w:rPr>
              <w:t>3</w:t>
            </w:r>
            <w:r w:rsidRPr="001C58DE" w:rsidR="001C58D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268B1">
              <w:rPr>
                <w:rFonts w:ascii="Arial" w:hAnsi="Arial" w:cs="Arial"/>
                <w:sz w:val="20"/>
                <w:szCs w:val="20"/>
              </w:rPr>
              <w:t>4.</w:t>
            </w:r>
            <w:bookmarkStart w:name="_GoBack" w:id="1"/>
            <w:bookmarkEnd w:id="1"/>
            <w:r w:rsidRPr="001C58DE" w:rsidR="001C58DE">
              <w:rPr>
                <w:rFonts w:ascii="Arial" w:hAnsi="Arial" w:cs="Arial"/>
                <w:sz w:val="20"/>
                <w:szCs w:val="20"/>
              </w:rPr>
              <w:t xml:space="preserve"> 2018</w:t>
            </w:r>
            <w:r w:rsidRPr="00AB2EFF" w:rsidR="006445B9">
              <w:rPr>
                <w:rFonts w:ascii="Arial" w:hAnsi="Arial" w:cs="Arial"/>
                <w:sz w:val="20"/>
                <w:szCs w:val="20"/>
              </w:rPr>
              <w:tab/>
            </w:r>
            <w:r w:rsidRPr="00AB2EFF" w:rsidR="006445B9">
              <w:rPr>
                <w:rFonts w:ascii="Arial" w:hAnsi="Arial" w:cs="Arial"/>
                <w:sz w:val="20"/>
                <w:szCs w:val="20"/>
              </w:rPr>
              <w:tab/>
            </w:r>
          </w:p>
          <w:p w:rsidR="006445B9" w:rsidP="00D92737" w:rsidRDefault="006445B9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AB2EFF" w:rsidR="00690EB4" w:rsidP="00D92737" w:rsidRDefault="00690EB4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AB2EFF" w:rsidR="006445B9" w:rsidP="00D92737" w:rsidRDefault="006445B9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="006445B9" w:rsidP="00D92737" w:rsidRDefault="006445B9">
      <w:pPr>
        <w:rPr>
          <w:rFonts w:ascii="Arial" w:hAnsi="Arial" w:cs="Arial"/>
          <w:sz w:val="16"/>
          <w:szCs w:val="16"/>
        </w:rPr>
      </w:pPr>
    </w:p>
    <w:p w:rsidRPr="003C277C" w:rsidR="003C277C" w:rsidP="003C277C" w:rsidRDefault="003C277C">
      <w:pPr>
        <w:spacing w:after="0"/>
        <w:rPr>
          <w:rFonts w:ascii="Arial" w:hAnsi="Arial" w:eastAsia="Times New Roman" w:cs="Arial"/>
          <w:b/>
          <w:color w:val="auto"/>
          <w:sz w:val="20"/>
          <w:lang w:eastAsia="cs-CZ"/>
        </w:rPr>
      </w:pPr>
      <w:r w:rsidRPr="003C277C">
        <w:rPr>
          <w:rFonts w:ascii="Arial" w:hAnsi="Arial" w:eastAsia="Times New Roman" w:cs="Arial"/>
          <w:b/>
          <w:color w:val="auto"/>
          <w:sz w:val="20"/>
          <w:lang w:eastAsia="cs-CZ"/>
        </w:rPr>
        <w:t>Přílohy:</w:t>
      </w:r>
    </w:p>
    <w:p w:rsidRPr="003006E4" w:rsidR="00974259" w:rsidP="00974259" w:rsidRDefault="00974259">
      <w:pPr>
        <w:spacing w:after="0"/>
        <w:rPr>
          <w:rFonts w:ascii="Arial" w:hAnsi="Arial" w:eastAsia="Times New Roman" w:cs="Arial"/>
          <w:color w:val="auto"/>
          <w:sz w:val="20"/>
          <w:szCs w:val="20"/>
          <w:lang w:eastAsia="cs-CZ"/>
        </w:rPr>
      </w:pPr>
      <w:r w:rsidRPr="003006E4">
        <w:rPr>
          <w:rFonts w:ascii="Arial" w:hAnsi="Arial" w:eastAsia="Times New Roman" w:cs="Arial"/>
          <w:color w:val="auto"/>
          <w:sz w:val="20"/>
          <w:lang w:eastAsia="cs-CZ"/>
        </w:rPr>
        <w:t xml:space="preserve">Příloha č. 1 – Krycí list </w:t>
      </w:r>
      <w:r w:rsidRPr="003006E4">
        <w:rPr>
          <w:rFonts w:ascii="Arial" w:hAnsi="Arial" w:eastAsia="Times New Roman" w:cs="Arial"/>
          <w:color w:val="auto"/>
          <w:sz w:val="20"/>
          <w:szCs w:val="20"/>
          <w:lang w:eastAsia="cs-CZ"/>
        </w:rPr>
        <w:t>nabídky</w:t>
      </w:r>
    </w:p>
    <w:p w:rsidRPr="003006E4" w:rsidR="00974259" w:rsidP="00974259" w:rsidRDefault="00974259">
      <w:pPr>
        <w:spacing w:after="0"/>
        <w:rPr>
          <w:sz w:val="20"/>
          <w:szCs w:val="20"/>
        </w:rPr>
      </w:pPr>
      <w:r w:rsidRPr="003006E4">
        <w:rPr>
          <w:rFonts w:ascii="Arial" w:hAnsi="Arial" w:eastAsia="Times New Roman" w:cs="Arial"/>
          <w:color w:val="auto"/>
          <w:sz w:val="20"/>
          <w:szCs w:val="20"/>
          <w:lang w:eastAsia="cs-CZ"/>
        </w:rPr>
        <w:t xml:space="preserve">Příloha č. 2 – </w:t>
      </w:r>
      <w:r w:rsidRPr="003006E4">
        <w:rPr>
          <w:sz w:val="20"/>
          <w:szCs w:val="20"/>
        </w:rPr>
        <w:t>Popis požadovaných vzdělávacích aktivit pro Část 1 zakázky</w:t>
      </w:r>
    </w:p>
    <w:p w:rsidRPr="003006E4" w:rsidR="00974259" w:rsidP="00974259" w:rsidRDefault="00974259">
      <w:pPr>
        <w:spacing w:after="0"/>
        <w:rPr>
          <w:sz w:val="20"/>
          <w:szCs w:val="20"/>
        </w:rPr>
      </w:pPr>
      <w:r w:rsidRPr="003006E4">
        <w:rPr>
          <w:sz w:val="20"/>
          <w:szCs w:val="20"/>
        </w:rPr>
        <w:t>Příloha č. 3 – Popis požadovaných vzdělávacích aktivit pro Část 2 zakázky</w:t>
      </w:r>
    </w:p>
    <w:p w:rsidRPr="003006E4" w:rsidR="003006E4" w:rsidP="003006E4" w:rsidRDefault="003006E4">
      <w:pPr>
        <w:spacing w:after="0"/>
        <w:rPr>
          <w:sz w:val="20"/>
          <w:szCs w:val="20"/>
        </w:rPr>
      </w:pPr>
      <w:r w:rsidRPr="003006E4">
        <w:rPr>
          <w:sz w:val="20"/>
          <w:szCs w:val="20"/>
        </w:rPr>
        <w:t>Příloha č. 4 – Popis požadovaných vzdělávacích aktivit pro Část 3 zakázky</w:t>
      </w:r>
    </w:p>
    <w:p w:rsidRPr="003006E4" w:rsidR="003006E4" w:rsidP="003006E4" w:rsidRDefault="003006E4">
      <w:pPr>
        <w:spacing w:after="0"/>
        <w:rPr>
          <w:sz w:val="20"/>
          <w:szCs w:val="20"/>
        </w:rPr>
      </w:pPr>
      <w:r w:rsidRPr="003006E4">
        <w:rPr>
          <w:sz w:val="20"/>
          <w:szCs w:val="20"/>
        </w:rPr>
        <w:t>Příloha č. 5 – Popis požadovaných vzdělávacích aktivit pro Část 4 zakázky</w:t>
      </w:r>
    </w:p>
    <w:p w:rsidRPr="003006E4" w:rsidR="003006E4" w:rsidP="003006E4" w:rsidRDefault="003006E4">
      <w:pPr>
        <w:spacing w:after="0"/>
        <w:rPr>
          <w:sz w:val="20"/>
          <w:szCs w:val="20"/>
        </w:rPr>
      </w:pPr>
      <w:r w:rsidRPr="003006E4">
        <w:rPr>
          <w:sz w:val="20"/>
          <w:szCs w:val="20"/>
        </w:rPr>
        <w:t>Příloha č. 6 – Popis požadovaných vzdělávacích aktivit pro Část 5 zakázky</w:t>
      </w:r>
    </w:p>
    <w:p w:rsidRPr="003006E4" w:rsidR="003006E4" w:rsidP="003006E4" w:rsidRDefault="003006E4">
      <w:pPr>
        <w:spacing w:after="0"/>
        <w:rPr>
          <w:sz w:val="20"/>
          <w:szCs w:val="20"/>
        </w:rPr>
      </w:pPr>
      <w:r w:rsidRPr="003006E4">
        <w:rPr>
          <w:sz w:val="20"/>
          <w:szCs w:val="20"/>
        </w:rPr>
        <w:t>Příloha č. 7 – Popis požadovaných vzdělávacích aktivit pro Část 6 zakázky</w:t>
      </w:r>
    </w:p>
    <w:p w:rsidRPr="003006E4" w:rsidR="00974259" w:rsidP="00974259" w:rsidRDefault="00974259">
      <w:pPr>
        <w:spacing w:after="0"/>
        <w:rPr>
          <w:sz w:val="20"/>
          <w:szCs w:val="20"/>
        </w:rPr>
      </w:pPr>
      <w:r w:rsidRPr="003006E4">
        <w:rPr>
          <w:sz w:val="20"/>
          <w:szCs w:val="20"/>
        </w:rPr>
        <w:t xml:space="preserve">Příloha č. </w:t>
      </w:r>
      <w:r w:rsidRPr="003006E4" w:rsidR="003006E4">
        <w:rPr>
          <w:sz w:val="20"/>
          <w:szCs w:val="20"/>
        </w:rPr>
        <w:t>8</w:t>
      </w:r>
      <w:r w:rsidRPr="003006E4">
        <w:rPr>
          <w:sz w:val="20"/>
          <w:szCs w:val="20"/>
        </w:rPr>
        <w:t xml:space="preserve"> – Návrh smlouvy o realizaci vzdělávacích služeb pro Část </w:t>
      </w:r>
      <w:r w:rsidRPr="003006E4" w:rsidR="006B5A1C">
        <w:rPr>
          <w:sz w:val="20"/>
          <w:szCs w:val="20"/>
        </w:rPr>
        <w:t>1</w:t>
      </w:r>
      <w:r w:rsidRPr="003006E4">
        <w:rPr>
          <w:sz w:val="20"/>
          <w:szCs w:val="20"/>
        </w:rPr>
        <w:t xml:space="preserve"> zakázky</w:t>
      </w:r>
    </w:p>
    <w:p w:rsidRPr="003006E4" w:rsidR="00974259" w:rsidP="00974259" w:rsidRDefault="003006E4">
      <w:pPr>
        <w:spacing w:after="0"/>
        <w:rPr>
          <w:sz w:val="20"/>
          <w:szCs w:val="20"/>
        </w:rPr>
      </w:pPr>
      <w:r w:rsidRPr="003006E4">
        <w:rPr>
          <w:sz w:val="20"/>
          <w:szCs w:val="20"/>
        </w:rPr>
        <w:t>Příloha č. 9</w:t>
      </w:r>
      <w:r w:rsidRPr="003006E4" w:rsidR="00974259">
        <w:rPr>
          <w:sz w:val="20"/>
          <w:szCs w:val="20"/>
        </w:rPr>
        <w:t xml:space="preserve"> – Návrh smlouvy o realizaci vzdělávacích služeb pro Část 2 zakázky</w:t>
      </w:r>
    </w:p>
    <w:p w:rsidRPr="003006E4" w:rsidR="003006E4" w:rsidP="003006E4" w:rsidRDefault="003006E4">
      <w:pPr>
        <w:spacing w:after="0"/>
        <w:rPr>
          <w:sz w:val="20"/>
          <w:szCs w:val="20"/>
        </w:rPr>
      </w:pPr>
      <w:r w:rsidRPr="003006E4">
        <w:rPr>
          <w:sz w:val="20"/>
          <w:szCs w:val="20"/>
        </w:rPr>
        <w:t>Příloha č. 10 – Návrh smlouvy o realizaci vzdělávacích služeb pro Část 3 zakázky</w:t>
      </w:r>
    </w:p>
    <w:p w:rsidRPr="003006E4" w:rsidR="003006E4" w:rsidP="003006E4" w:rsidRDefault="003006E4">
      <w:pPr>
        <w:spacing w:after="0"/>
        <w:rPr>
          <w:sz w:val="20"/>
          <w:szCs w:val="20"/>
        </w:rPr>
      </w:pPr>
      <w:r w:rsidRPr="003006E4">
        <w:rPr>
          <w:sz w:val="20"/>
          <w:szCs w:val="20"/>
        </w:rPr>
        <w:t>Příloha č. 11 – Návrh smlouvy o realizaci vzdělávacích služeb pro Část 4 zakázky</w:t>
      </w:r>
    </w:p>
    <w:p w:rsidRPr="003006E4" w:rsidR="003006E4" w:rsidP="003006E4" w:rsidRDefault="003006E4">
      <w:pPr>
        <w:spacing w:after="0"/>
        <w:rPr>
          <w:sz w:val="20"/>
          <w:szCs w:val="20"/>
        </w:rPr>
      </w:pPr>
      <w:r w:rsidRPr="003006E4">
        <w:rPr>
          <w:sz w:val="20"/>
          <w:szCs w:val="20"/>
        </w:rPr>
        <w:t>Příloha č. 12 – Návrh smlouvy o realizaci vzdělávacích služeb pro Část 5 zakázky</w:t>
      </w:r>
    </w:p>
    <w:p w:rsidRPr="003006E4" w:rsidR="003006E4" w:rsidP="003006E4" w:rsidRDefault="003006E4">
      <w:pPr>
        <w:spacing w:after="0"/>
        <w:rPr>
          <w:sz w:val="20"/>
          <w:szCs w:val="20"/>
        </w:rPr>
      </w:pPr>
      <w:r w:rsidRPr="003006E4">
        <w:rPr>
          <w:sz w:val="20"/>
          <w:szCs w:val="20"/>
        </w:rPr>
        <w:t>Příloha č. 13 – Návrh smlouvy o realizaci vzdělávacích služeb pro Část 6 zakázky</w:t>
      </w:r>
    </w:p>
    <w:p w:rsidRPr="003006E4" w:rsidR="00974259" w:rsidP="00974259" w:rsidRDefault="00974259">
      <w:pPr>
        <w:spacing w:after="0"/>
        <w:rPr>
          <w:sz w:val="20"/>
          <w:szCs w:val="20"/>
        </w:rPr>
      </w:pPr>
      <w:r w:rsidRPr="003006E4">
        <w:rPr>
          <w:sz w:val="20"/>
          <w:szCs w:val="20"/>
        </w:rPr>
        <w:t xml:space="preserve">Příloha č. </w:t>
      </w:r>
      <w:r w:rsidRPr="003006E4" w:rsidR="003006E4">
        <w:rPr>
          <w:sz w:val="20"/>
          <w:szCs w:val="20"/>
        </w:rPr>
        <w:t>14</w:t>
      </w:r>
      <w:r w:rsidRPr="003006E4">
        <w:rPr>
          <w:sz w:val="20"/>
          <w:szCs w:val="20"/>
        </w:rPr>
        <w:t xml:space="preserve"> - Tabulka hodnocení kritéria Kvalita nabízených služeb</w:t>
      </w:r>
    </w:p>
    <w:p w:rsidRPr="003006E4" w:rsidR="00974259" w:rsidP="00974259" w:rsidRDefault="00974259">
      <w:pPr>
        <w:spacing w:after="0"/>
        <w:rPr>
          <w:sz w:val="20"/>
          <w:szCs w:val="20"/>
        </w:rPr>
      </w:pPr>
      <w:r w:rsidRPr="003006E4">
        <w:rPr>
          <w:sz w:val="20"/>
          <w:szCs w:val="20"/>
        </w:rPr>
        <w:t xml:space="preserve">Příloha č. </w:t>
      </w:r>
      <w:r w:rsidRPr="003006E4" w:rsidR="003006E4">
        <w:rPr>
          <w:sz w:val="20"/>
          <w:szCs w:val="20"/>
        </w:rPr>
        <w:t>15</w:t>
      </w:r>
      <w:r w:rsidRPr="003006E4">
        <w:rPr>
          <w:sz w:val="20"/>
          <w:szCs w:val="20"/>
        </w:rPr>
        <w:t xml:space="preserve"> – Vzor čestného prohlášení dodavatele</w:t>
      </w:r>
    </w:p>
    <w:p w:rsidRPr="003C277C" w:rsidR="00974259" w:rsidP="00974259" w:rsidRDefault="00D35B74">
      <w:pPr>
        <w:spacing w:after="0"/>
        <w:rPr>
          <w:rFonts w:ascii="Arial" w:hAnsi="Arial" w:eastAsia="Times New Roman" w:cs="Arial"/>
          <w:color w:val="auto"/>
          <w:sz w:val="20"/>
          <w:szCs w:val="20"/>
          <w:lang w:eastAsia="cs-CZ"/>
        </w:rPr>
      </w:pPr>
      <w:r w:rsidRPr="003006E4">
        <w:rPr>
          <w:sz w:val="20"/>
          <w:szCs w:val="20"/>
        </w:rPr>
        <w:t xml:space="preserve">Příloha č. </w:t>
      </w:r>
      <w:r w:rsidRPr="003006E4" w:rsidR="003006E4">
        <w:rPr>
          <w:sz w:val="20"/>
          <w:szCs w:val="20"/>
        </w:rPr>
        <w:t>16</w:t>
      </w:r>
      <w:r w:rsidRPr="003006E4" w:rsidR="00974259">
        <w:rPr>
          <w:sz w:val="20"/>
          <w:szCs w:val="20"/>
        </w:rPr>
        <w:t xml:space="preserve"> – Cenová nabídka</w:t>
      </w:r>
    </w:p>
    <w:p w:rsidR="003F69DA" w:rsidP="00D92737" w:rsidRDefault="003F69DA">
      <w:pPr>
        <w:spacing w:after="0"/>
        <w:rPr>
          <w:rFonts w:ascii="Arial" w:hAnsi="Arial" w:eastAsia="Times New Roman" w:cs="Arial"/>
          <w:i/>
          <w:color w:val="auto"/>
          <w:lang w:eastAsia="cs-CZ"/>
        </w:rPr>
      </w:pPr>
    </w:p>
    <w:p w:rsidRPr="00E50090" w:rsidR="005C6C32" w:rsidP="00D92737" w:rsidRDefault="005C6C32"/>
    <w:sectPr w:rsidRPr="00E50090" w:rsidR="005C6C32" w:rsidSect="00EC63B8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135" w:left="1418" w:header="567" w:footer="284" w:gutter="0"/>
      <w:pgNumType w:start="1"/>
      <w:cols w:space="708"/>
      <w:docGrid w:linePitch="360"/>
    </w:sectPr>
  </w:body>
</w:document>
</file>

<file path=word/commentsIds.xml><?xml version="1.0" encoding="utf-8"?>
<w16cid:commentsIds xmlns:w16cid="http://schemas.microsoft.com/office/word/2016/wordml/cid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16cid:commentId w16cid:durableId="1D6BDA58" w16cid:paraId="690FDF14"/>
  <w16cid:commentId w16cid:durableId="1D6BDA59" w16cid:paraId="308C9AD8"/>
  <w16cid:commentId w16cid:durableId="1D6BDA5A" w16cid:paraId="6A0B6B71"/>
  <w16cid:commentId w16cid:durableId="1D6BE73F" w16cid:paraId="1BDC1165"/>
  <w16cid:commentId w16cid:durableId="1D6BDA5B" w16cid:paraId="38948D81"/>
  <w16cid:commentId w16cid:durableId="1D6BDBE8" w16cid:paraId="126F14F0"/>
  <w16cid:commentId w16cid:durableId="1D6BDD0E" w16cid:paraId="4A8C429F"/>
  <w16cid:commentId w16cid:durableId="1D6BDA5C" w16cid:paraId="0B436BCB"/>
  <w16cid:commentId w16cid:durableId="1D6BDD6F" w16cid:paraId="28ADD70D"/>
  <w16cid:commentId w16cid:durableId="1D6BDA5D" w16cid:paraId="2C82D51B"/>
  <w16cid:commentId w16cid:durableId="1D6BDD93" w16cid:paraId="262D8FE3"/>
  <w16cid:commentId w16cid:durableId="1D6BDA5E" w16cid:paraId="425C79A6"/>
  <w16cid:commentId w16cid:durableId="1D6BDE10" w16cid:paraId="4640ABD3"/>
  <w16cid:commentId w16cid:durableId="1D6BDA5F" w16cid:paraId="7F534193"/>
  <w16cid:commentId w16cid:durableId="1D6BDE6F" w16cid:paraId="06EE6179"/>
  <w16cid:commentId w16cid:durableId="1D6BDA60" w16cid:paraId="5A0432FE"/>
  <w16cid:commentId w16cid:durableId="1D6BDE8A" w16cid:paraId="5C10A26C"/>
  <w16cid:commentId w16cid:durableId="1D6BDF40" w16cid:paraId="21335282"/>
  <w16cid:commentId w16cid:durableId="1D6BE04C" w16cid:paraId="60911414"/>
  <w16cid:commentId w16cid:durableId="1D6BE0A9" w16cid:paraId="582808F3"/>
</w16cid:commentsIds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546A0C" w:rsidP="00744469" w:rsidRDefault="00546A0C">
      <w:pPr>
        <w:spacing w:after="0"/>
      </w:pPr>
      <w:r>
        <w:separator/>
      </w:r>
    </w:p>
  </w:endnote>
  <w:endnote w:type="continuationSeparator" w:id="0">
    <w:p w:rsidR="00546A0C" w:rsidP="00744469" w:rsidRDefault="00546A0C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8977E4" w:rsidTr="00830A79">
      <w:tc>
        <w:tcPr>
          <w:tcW w:w="5000" w:type="pct"/>
          <w:gridSpan w:val="3"/>
          <w:shd w:val="clear" w:color="auto" w:fill="auto"/>
          <w:vAlign w:val="center"/>
        </w:tcPr>
        <w:p w:rsidR="008977E4" w:rsidP="00F543E8" w:rsidRDefault="008977E4">
          <w:pPr>
            <w:pStyle w:val="Tabulkazhlav"/>
          </w:pPr>
        </w:p>
      </w:tc>
    </w:tr>
    <w:tr w:rsidR="008977E4" w:rsidTr="00830A79">
      <w:tc>
        <w:tcPr>
          <w:tcW w:w="1667" w:type="pct"/>
          <w:shd w:val="clear" w:color="auto" w:fill="auto"/>
          <w:vAlign w:val="center"/>
        </w:tcPr>
        <w:p w:rsidR="008977E4" w:rsidP="00E073EC" w:rsidRDefault="008977E4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8977E4" w:rsidP="00015461" w:rsidRDefault="008977E4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8977E4" w:rsidP="00E073EC" w:rsidRDefault="008977E4">
          <w:pPr>
            <w:pStyle w:val="Tabulkatext"/>
            <w:jc w:val="right"/>
          </w:pPr>
          <w:r>
            <w:t xml:space="preserve">Strana: </w:t>
          </w:r>
          <w:r w:rsidR="003F28A8">
            <w:fldChar w:fldCharType="begin"/>
          </w:r>
          <w:r w:rsidR="003F28A8">
            <w:instrText xml:space="preserve"> PAGE   \* MERGEFORMAT </w:instrText>
          </w:r>
          <w:r w:rsidR="003F28A8">
            <w:fldChar w:fldCharType="separate"/>
          </w:r>
          <w:r w:rsidR="005268B1">
            <w:rPr>
              <w:noProof/>
            </w:rPr>
            <w:t>9</w:t>
          </w:r>
          <w:r w:rsidR="003F28A8">
            <w:rPr>
              <w:noProof/>
            </w:rPr>
            <w:fldChar w:fldCharType="end"/>
          </w:r>
          <w:r>
            <w:t xml:space="preserve"> z </w:t>
          </w:r>
          <w:fldSimple w:instr=" NUMPAGES   \* MERGEFORMAT ">
            <w:r w:rsidR="005268B1">
              <w:rPr>
                <w:noProof/>
              </w:rPr>
              <w:t>10</w:t>
            </w:r>
          </w:fldSimple>
        </w:p>
      </w:tc>
    </w:tr>
  </w:tbl>
  <w:p w:rsidR="008977E4" w:rsidRDefault="008977E4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8977E4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8977E4" w:rsidP="00A34F9E" w:rsidRDefault="008977E4">
          <w:pPr>
            <w:pStyle w:val="Tabulkazhlav"/>
            <w:rPr>
              <w:b w:val="false"/>
            </w:rPr>
          </w:pPr>
        </w:p>
      </w:tc>
    </w:tr>
    <w:tr w:rsidR="008977E4" w:rsidTr="00A34F9E">
      <w:tc>
        <w:tcPr>
          <w:tcW w:w="1667" w:type="pct"/>
          <w:shd w:val="clear" w:color="auto" w:fill="auto"/>
          <w:vAlign w:val="center"/>
        </w:tcPr>
        <w:p w:rsidR="008977E4" w:rsidP="008977E4" w:rsidRDefault="008977E4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8977E4" w:rsidP="008977E4" w:rsidRDefault="008977E4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8977E4" w:rsidP="008977E4" w:rsidRDefault="008977E4">
          <w:pPr>
            <w:pStyle w:val="Tabulkatext"/>
            <w:jc w:val="right"/>
          </w:pPr>
          <w:r>
            <w:t xml:space="preserve">Strana: </w:t>
          </w:r>
          <w:r w:rsidR="003F28A8">
            <w:fldChar w:fldCharType="begin"/>
          </w:r>
          <w:r w:rsidR="003F28A8">
            <w:instrText xml:space="preserve"> PAGE   \* MERGEFORMAT </w:instrText>
          </w:r>
          <w:r w:rsidR="003F28A8">
            <w:fldChar w:fldCharType="separate"/>
          </w:r>
          <w:r>
            <w:rPr>
              <w:noProof/>
            </w:rPr>
            <w:t>1</w:t>
          </w:r>
          <w:r w:rsidR="003F28A8">
            <w:rPr>
              <w:noProof/>
            </w:rPr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1</w:t>
            </w:r>
          </w:fldSimple>
        </w:p>
      </w:tc>
    </w:tr>
  </w:tbl>
  <w:p w:rsidR="008977E4" w:rsidRDefault="008977E4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546A0C" w:rsidP="00744469" w:rsidRDefault="00546A0C">
      <w:pPr>
        <w:spacing w:after="0"/>
      </w:pPr>
      <w:r>
        <w:separator/>
      </w:r>
    </w:p>
  </w:footnote>
  <w:footnote w:type="continuationSeparator" w:id="0">
    <w:p w:rsidR="00546A0C" w:rsidP="00744469" w:rsidRDefault="00546A0C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8977E4" w:rsidRDefault="008977E4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3" name="Obrázek 13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77E4" w:rsidRDefault="008977E4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8977E4" w:rsidRDefault="008977E4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4" name="Obrázek 14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77E4" w:rsidRDefault="008977E4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7.5pt;height:7.5pt" id="_x0000_i1027" o:bullet="t">
        <v:imagedata o:title="ul" r:id="rId1"/>
      </v:shape>
    </w:pict>
  </w:numPicBullet>
  <w:abstractNum w:abstractNumId="0">
    <w:nsid w:val="05040A28"/>
    <w:multiLevelType w:val="hybridMultilevel"/>
    <w:tmpl w:val="0E005204"/>
    <w:lvl w:ilvl="0" w:tplc="DE086068">
      <w:numFmt w:val="bullet"/>
      <w:lvlText w:val="-"/>
      <w:lvlJc w:val="left"/>
      <w:pPr>
        <w:ind w:left="474" w:hanging="360"/>
      </w:pPr>
      <w:rPr>
        <w:rFonts w:hint="default" w:ascii="Arial" w:hAnsi="Arial" w:cs="Arial" w:eastAsiaTheme="minorHAnsi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F1109772">
      <w:numFmt w:val="bullet"/>
      <w:lvlText w:val="•"/>
      <w:lvlJc w:val="left"/>
      <w:pPr>
        <w:ind w:left="2505" w:hanging="648"/>
      </w:pPr>
      <w:rPr>
        <w:rFonts w:hint="default" w:ascii="Arial" w:hAnsi="Arial" w:cs="Arial" w:eastAsiaTheme="minorHAnsi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7D113FA"/>
    <w:multiLevelType w:val="hybridMultilevel"/>
    <w:tmpl w:val="D8EA1CBA"/>
    <w:lvl w:ilvl="0" w:tplc="6B1CAB4A">
      <w:start w:val="1"/>
      <w:numFmt w:val="lowerLetter"/>
      <w:lvlText w:val="%1)"/>
      <w:lvlJc w:val="left"/>
      <w:pPr>
        <w:ind w:left="1353" w:hanging="648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5" w:hanging="360"/>
      </w:pPr>
    </w:lvl>
    <w:lvl w:ilvl="2" w:tplc="0405001B" w:tentative="true">
      <w:start w:val="1"/>
      <w:numFmt w:val="lowerRoman"/>
      <w:lvlText w:val="%3."/>
      <w:lvlJc w:val="right"/>
      <w:pPr>
        <w:ind w:left="2505" w:hanging="180"/>
      </w:pPr>
    </w:lvl>
    <w:lvl w:ilvl="3" w:tplc="0405000F" w:tentative="true">
      <w:start w:val="1"/>
      <w:numFmt w:val="decimal"/>
      <w:lvlText w:val="%4."/>
      <w:lvlJc w:val="left"/>
      <w:pPr>
        <w:ind w:left="3225" w:hanging="360"/>
      </w:pPr>
    </w:lvl>
    <w:lvl w:ilvl="4" w:tplc="04050019" w:tentative="true">
      <w:start w:val="1"/>
      <w:numFmt w:val="lowerLetter"/>
      <w:lvlText w:val="%5."/>
      <w:lvlJc w:val="left"/>
      <w:pPr>
        <w:ind w:left="3945" w:hanging="360"/>
      </w:pPr>
    </w:lvl>
    <w:lvl w:ilvl="5" w:tplc="0405001B" w:tentative="true">
      <w:start w:val="1"/>
      <w:numFmt w:val="lowerRoman"/>
      <w:lvlText w:val="%6."/>
      <w:lvlJc w:val="right"/>
      <w:pPr>
        <w:ind w:left="4665" w:hanging="180"/>
      </w:pPr>
    </w:lvl>
    <w:lvl w:ilvl="6" w:tplc="0405000F" w:tentative="true">
      <w:start w:val="1"/>
      <w:numFmt w:val="decimal"/>
      <w:lvlText w:val="%7."/>
      <w:lvlJc w:val="left"/>
      <w:pPr>
        <w:ind w:left="5385" w:hanging="360"/>
      </w:pPr>
    </w:lvl>
    <w:lvl w:ilvl="7" w:tplc="04050019" w:tentative="true">
      <w:start w:val="1"/>
      <w:numFmt w:val="lowerLetter"/>
      <w:lvlText w:val="%8."/>
      <w:lvlJc w:val="left"/>
      <w:pPr>
        <w:ind w:left="6105" w:hanging="360"/>
      </w:pPr>
    </w:lvl>
    <w:lvl w:ilvl="8" w:tplc="0405001B" w:tentative="true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6">
    <w:nsid w:val="2949099E"/>
    <w:multiLevelType w:val="hybridMultilevel"/>
    <w:tmpl w:val="6A163C20"/>
    <w:lvl w:ilvl="0" w:tplc="040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EC701AF4"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B7B516C"/>
    <w:multiLevelType w:val="hybridMultilevel"/>
    <w:tmpl w:val="C37024EA"/>
    <w:lvl w:ilvl="0" w:tplc="353E0172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E5F3651"/>
    <w:multiLevelType w:val="hybridMultilevel"/>
    <w:tmpl w:val="384AD7C4"/>
    <w:lvl w:ilvl="0" w:tplc="353E0172">
      <w:numFmt w:val="bullet"/>
      <w:lvlText w:val="-"/>
      <w:lvlJc w:val="left"/>
      <w:pPr>
        <w:ind w:left="1421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214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1" w:hanging="360"/>
      </w:pPr>
      <w:rPr>
        <w:rFonts w:hint="default" w:ascii="Wingdings" w:hAnsi="Wingdings"/>
      </w:rPr>
    </w:lvl>
  </w:abstractNum>
  <w:abstractNum w:abstractNumId="1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2FB0419E"/>
    <w:multiLevelType w:val="hybridMultilevel"/>
    <w:tmpl w:val="9D9292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794B9B"/>
    <w:multiLevelType w:val="hybridMultilevel"/>
    <w:tmpl w:val="6B449FBC"/>
    <w:lvl w:ilvl="0" w:tplc="040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0342B0"/>
    <w:multiLevelType w:val="hybridMultilevel"/>
    <w:tmpl w:val="5ABEAFDC"/>
    <w:lvl w:ilvl="0" w:tplc="353E0172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4BC1ECE"/>
    <w:multiLevelType w:val="hybridMultilevel"/>
    <w:tmpl w:val="E36EA1FA"/>
    <w:lvl w:ilvl="0" w:tplc="353E0172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4B97304F"/>
    <w:multiLevelType w:val="hybridMultilevel"/>
    <w:tmpl w:val="0CDE1A4A"/>
    <w:lvl w:ilvl="0" w:tplc="0405000D">
      <w:start w:val="1"/>
      <w:numFmt w:val="bullet"/>
      <w:lvlText w:val=""/>
      <w:lvlJc w:val="left"/>
      <w:pPr>
        <w:ind w:left="777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9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0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2208" w:hanging="360"/>
      </w:pPr>
    </w:lvl>
    <w:lvl w:ilvl="2" w:tplc="0405001B" w:tentative="true">
      <w:start w:val="1"/>
      <w:numFmt w:val="lowerRoman"/>
      <w:lvlText w:val="%3."/>
      <w:lvlJc w:val="right"/>
      <w:pPr>
        <w:ind w:left="2928" w:hanging="180"/>
      </w:pPr>
    </w:lvl>
    <w:lvl w:ilvl="3" w:tplc="0405000F" w:tentative="true">
      <w:start w:val="1"/>
      <w:numFmt w:val="decimal"/>
      <w:lvlText w:val="%4."/>
      <w:lvlJc w:val="left"/>
      <w:pPr>
        <w:ind w:left="3648" w:hanging="360"/>
      </w:pPr>
    </w:lvl>
    <w:lvl w:ilvl="4" w:tplc="04050019" w:tentative="true">
      <w:start w:val="1"/>
      <w:numFmt w:val="lowerLetter"/>
      <w:lvlText w:val="%5."/>
      <w:lvlJc w:val="left"/>
      <w:pPr>
        <w:ind w:left="4368" w:hanging="360"/>
      </w:pPr>
    </w:lvl>
    <w:lvl w:ilvl="5" w:tplc="0405001B" w:tentative="true">
      <w:start w:val="1"/>
      <w:numFmt w:val="lowerRoman"/>
      <w:lvlText w:val="%6."/>
      <w:lvlJc w:val="right"/>
      <w:pPr>
        <w:ind w:left="5088" w:hanging="180"/>
      </w:pPr>
    </w:lvl>
    <w:lvl w:ilvl="6" w:tplc="0405000F" w:tentative="true">
      <w:start w:val="1"/>
      <w:numFmt w:val="decimal"/>
      <w:lvlText w:val="%7."/>
      <w:lvlJc w:val="left"/>
      <w:pPr>
        <w:ind w:left="5808" w:hanging="360"/>
      </w:pPr>
    </w:lvl>
    <w:lvl w:ilvl="7" w:tplc="04050019" w:tentative="true">
      <w:start w:val="1"/>
      <w:numFmt w:val="lowerLetter"/>
      <w:lvlText w:val="%8."/>
      <w:lvlJc w:val="left"/>
      <w:pPr>
        <w:ind w:left="6528" w:hanging="360"/>
      </w:pPr>
    </w:lvl>
    <w:lvl w:ilvl="8" w:tplc="0405001B" w:tentative="true">
      <w:start w:val="1"/>
      <w:numFmt w:val="lowerRoman"/>
      <w:lvlText w:val="%9."/>
      <w:lvlJc w:val="right"/>
      <w:pPr>
        <w:ind w:left="7248" w:hanging="180"/>
      </w:pPr>
    </w:lvl>
  </w:abstractNum>
  <w:abstractNum w:abstractNumId="21">
    <w:nsid w:val="512E2526"/>
    <w:multiLevelType w:val="hybridMultilevel"/>
    <w:tmpl w:val="CC7EA170"/>
    <w:lvl w:ilvl="0" w:tplc="04050003">
      <w:start w:val="1"/>
      <w:numFmt w:val="bullet"/>
      <w:lvlText w:val="o"/>
      <w:lvlJc w:val="left"/>
      <w:pPr>
        <w:ind w:left="1776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22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4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5">
    <w:nsid w:val="5FDA7069"/>
    <w:multiLevelType w:val="hybridMultilevel"/>
    <w:tmpl w:val="6C44F31E"/>
    <w:lvl w:ilvl="0" w:tplc="353E0172">
      <w:numFmt w:val="bullet"/>
      <w:lvlText w:val="-"/>
      <w:lvlJc w:val="left"/>
      <w:pPr>
        <w:ind w:left="1421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214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1" w:hanging="360"/>
      </w:pPr>
      <w:rPr>
        <w:rFonts w:hint="default" w:ascii="Wingdings" w:hAnsi="Wingdings"/>
      </w:rPr>
    </w:lvl>
  </w:abstractNum>
  <w:abstractNum w:abstractNumId="26">
    <w:nsid w:val="67724F92"/>
    <w:multiLevelType w:val="hybridMultilevel"/>
    <w:tmpl w:val="C34E3CE4"/>
    <w:lvl w:ilvl="0" w:tplc="0405000D">
      <w:start w:val="1"/>
      <w:numFmt w:val="bullet"/>
      <w:lvlText w:val=""/>
      <w:lvlJc w:val="left"/>
      <w:pPr>
        <w:ind w:left="777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7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8">
    <w:nsid w:val="685B357B"/>
    <w:multiLevelType w:val="hybridMultilevel"/>
    <w:tmpl w:val="11C29FD6"/>
    <w:lvl w:ilvl="0" w:tplc="DE086068">
      <w:numFmt w:val="bullet"/>
      <w:lvlText w:val="-"/>
      <w:lvlJc w:val="left"/>
      <w:pPr>
        <w:ind w:left="417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abstractNum w:abstractNumId="29">
    <w:nsid w:val="6DE83D1A"/>
    <w:multiLevelType w:val="hybridMultilevel"/>
    <w:tmpl w:val="B8EEFF52"/>
    <w:lvl w:ilvl="0" w:tplc="353E0172">
      <w:numFmt w:val="bullet"/>
      <w:lvlText w:val="-"/>
      <w:lvlJc w:val="left"/>
      <w:pPr>
        <w:ind w:left="1421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214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1" w:hanging="360"/>
      </w:pPr>
      <w:rPr>
        <w:rFonts w:hint="default" w:ascii="Wingdings" w:hAnsi="Wingdings"/>
      </w:rPr>
    </w:lvl>
  </w:abstractNum>
  <w:abstractNum w:abstractNumId="30">
    <w:nsid w:val="6F167655"/>
    <w:multiLevelType w:val="hybridMultilevel"/>
    <w:tmpl w:val="E158763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32">
    <w:nsid w:val="788016EA"/>
    <w:multiLevelType w:val="hybridMultilevel"/>
    <w:tmpl w:val="6546B394"/>
    <w:lvl w:ilvl="0" w:tplc="AF58312A">
      <w:numFmt w:val="bullet"/>
      <w:lvlText w:val="-"/>
      <w:lvlJc w:val="left"/>
      <w:pPr>
        <w:ind w:left="914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93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6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9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5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25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77" w:hanging="360"/>
      </w:pPr>
      <w:rPr>
        <w:rFonts w:hint="default" w:ascii="Wingdings" w:hAnsi="Wingdings"/>
      </w:rPr>
    </w:lvl>
  </w:abstractNum>
  <w:abstractNum w:abstractNumId="33">
    <w:nsid w:val="79796930"/>
    <w:multiLevelType w:val="hybridMultilevel"/>
    <w:tmpl w:val="651A3290"/>
    <w:lvl w:ilvl="0" w:tplc="AF58312A">
      <w:numFmt w:val="bullet"/>
      <w:lvlText w:val="-"/>
      <w:lvlJc w:val="left"/>
      <w:pPr>
        <w:ind w:left="417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abstractNum w:abstractNumId="34">
    <w:nsid w:val="79910E2E"/>
    <w:multiLevelType w:val="hybridMultilevel"/>
    <w:tmpl w:val="3BEE933C"/>
    <w:lvl w:ilvl="0" w:tplc="F626C752">
      <w:start w:val="3"/>
      <w:numFmt w:val="bullet"/>
      <w:lvlText w:val="-"/>
      <w:lvlJc w:val="left"/>
      <w:pPr>
        <w:ind w:left="777" w:hanging="360"/>
      </w:pPr>
      <w:rPr>
        <w:rFonts w:hint="default" w:ascii="Times New Roman" w:hAnsi="Times New Roman" w:eastAsia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17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5"/>
  </w:num>
  <w:num w:numId="10">
    <w:abstractNumId w:val="8"/>
  </w:num>
  <w:num w:numId="11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3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22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5"/>
  </w:num>
  <w:num w:numId="22">
    <w:abstractNumId w:val="20"/>
  </w:num>
  <w:num w:numId="23">
    <w:abstractNumId w:val="23"/>
  </w:num>
  <w:num w:numId="24">
    <w:abstractNumId w:val="24"/>
  </w:num>
  <w:num w:numId="25">
    <w:abstractNumId w:val="19"/>
  </w:num>
  <w:num w:numId="26">
    <w:abstractNumId w:val="27"/>
  </w:num>
  <w:num w:numId="27">
    <w:abstractNumId w:val="28"/>
  </w:num>
  <w:num w:numId="28">
    <w:abstractNumId w:val="0"/>
  </w:num>
  <w:num w:numId="29">
    <w:abstractNumId w:val="21"/>
  </w:num>
  <w:num w:numId="30">
    <w:abstractNumId w:val="2"/>
  </w:num>
  <w:num w:numId="31">
    <w:abstractNumId w:val="29"/>
  </w:num>
  <w:num w:numId="32">
    <w:abstractNumId w:val="25"/>
  </w:num>
  <w:num w:numId="33">
    <w:abstractNumId w:val="9"/>
  </w:num>
  <w:num w:numId="34">
    <w:abstractNumId w:val="26"/>
  </w:num>
  <w:num w:numId="35">
    <w:abstractNumId w:val="7"/>
  </w:num>
  <w:num w:numId="36">
    <w:abstractNumId w:val="34"/>
  </w:num>
  <w:num w:numId="37">
    <w:abstractNumId w:val="18"/>
  </w:num>
  <w:num w:numId="38">
    <w:abstractNumId w:val="14"/>
  </w:num>
  <w:num w:numId="39">
    <w:abstractNumId w:val="6"/>
  </w:num>
  <w:num w:numId="40">
    <w:abstractNumId w:val="12"/>
  </w:num>
  <w:num w:numId="41">
    <w:abstractNumId w:val="16"/>
  </w:num>
  <w:num w:numId="42">
    <w:abstractNumId w:val="11"/>
  </w:num>
  <w:num w:numId="43">
    <w:abstractNumId w:val="33"/>
  </w:num>
  <w:num w:numId="44">
    <w:abstractNumId w:val="32"/>
  </w:num>
  <w:num w:numId="45">
    <w:abstractNumId w:val="3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4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15461"/>
    <w:rsid w:val="000217DF"/>
    <w:rsid w:val="00024043"/>
    <w:rsid w:val="00033D12"/>
    <w:rsid w:val="00050E31"/>
    <w:rsid w:val="000532DA"/>
    <w:rsid w:val="00055362"/>
    <w:rsid w:val="00057C9B"/>
    <w:rsid w:val="00065731"/>
    <w:rsid w:val="00066543"/>
    <w:rsid w:val="00067B65"/>
    <w:rsid w:val="00067F8E"/>
    <w:rsid w:val="00073CC8"/>
    <w:rsid w:val="00077D88"/>
    <w:rsid w:val="00084CE4"/>
    <w:rsid w:val="000A1FE3"/>
    <w:rsid w:val="000A7649"/>
    <w:rsid w:val="000B25D8"/>
    <w:rsid w:val="000C0FA8"/>
    <w:rsid w:val="000C5397"/>
    <w:rsid w:val="000E11BF"/>
    <w:rsid w:val="000E3D08"/>
    <w:rsid w:val="000F0056"/>
    <w:rsid w:val="000F5592"/>
    <w:rsid w:val="0011753D"/>
    <w:rsid w:val="00120000"/>
    <w:rsid w:val="00121E84"/>
    <w:rsid w:val="00142752"/>
    <w:rsid w:val="00145AE8"/>
    <w:rsid w:val="001464CF"/>
    <w:rsid w:val="00157F45"/>
    <w:rsid w:val="001641A3"/>
    <w:rsid w:val="001673AF"/>
    <w:rsid w:val="00176F66"/>
    <w:rsid w:val="001776A7"/>
    <w:rsid w:val="001819EE"/>
    <w:rsid w:val="00184F3F"/>
    <w:rsid w:val="00185596"/>
    <w:rsid w:val="0019416F"/>
    <w:rsid w:val="00194656"/>
    <w:rsid w:val="0019708B"/>
    <w:rsid w:val="00197636"/>
    <w:rsid w:val="001A6BD1"/>
    <w:rsid w:val="001A735A"/>
    <w:rsid w:val="001A7EF6"/>
    <w:rsid w:val="001B1706"/>
    <w:rsid w:val="001B4C24"/>
    <w:rsid w:val="001B55D7"/>
    <w:rsid w:val="001C08A2"/>
    <w:rsid w:val="001C58DE"/>
    <w:rsid w:val="001D1395"/>
    <w:rsid w:val="001D3B11"/>
    <w:rsid w:val="001D3DFE"/>
    <w:rsid w:val="001D5560"/>
    <w:rsid w:val="001E43B1"/>
    <w:rsid w:val="001E70B8"/>
    <w:rsid w:val="00201111"/>
    <w:rsid w:val="002021C3"/>
    <w:rsid w:val="00202271"/>
    <w:rsid w:val="0020570D"/>
    <w:rsid w:val="002057FF"/>
    <w:rsid w:val="00205D49"/>
    <w:rsid w:val="00206FC1"/>
    <w:rsid w:val="0021742B"/>
    <w:rsid w:val="002319F2"/>
    <w:rsid w:val="002471DA"/>
    <w:rsid w:val="00264174"/>
    <w:rsid w:val="00265BDF"/>
    <w:rsid w:val="002671A0"/>
    <w:rsid w:val="00271071"/>
    <w:rsid w:val="00282E14"/>
    <w:rsid w:val="00283A91"/>
    <w:rsid w:val="0028620C"/>
    <w:rsid w:val="002866E8"/>
    <w:rsid w:val="00287DE2"/>
    <w:rsid w:val="002921D1"/>
    <w:rsid w:val="002A7D79"/>
    <w:rsid w:val="002B1AF3"/>
    <w:rsid w:val="002B3FC2"/>
    <w:rsid w:val="002B6E2F"/>
    <w:rsid w:val="002C4D5F"/>
    <w:rsid w:val="002C73CC"/>
    <w:rsid w:val="002D4DD2"/>
    <w:rsid w:val="002D7766"/>
    <w:rsid w:val="002E7675"/>
    <w:rsid w:val="003006E4"/>
    <w:rsid w:val="00301913"/>
    <w:rsid w:val="00302400"/>
    <w:rsid w:val="00306C59"/>
    <w:rsid w:val="003163A6"/>
    <w:rsid w:val="00330790"/>
    <w:rsid w:val="003333EA"/>
    <w:rsid w:val="00334D40"/>
    <w:rsid w:val="00342EB6"/>
    <w:rsid w:val="0035191E"/>
    <w:rsid w:val="00361FFC"/>
    <w:rsid w:val="00363A2F"/>
    <w:rsid w:val="00366061"/>
    <w:rsid w:val="00370251"/>
    <w:rsid w:val="00377ABF"/>
    <w:rsid w:val="0038447D"/>
    <w:rsid w:val="003851E9"/>
    <w:rsid w:val="00386A55"/>
    <w:rsid w:val="00394C90"/>
    <w:rsid w:val="00394E65"/>
    <w:rsid w:val="003A5621"/>
    <w:rsid w:val="003A5981"/>
    <w:rsid w:val="003B1163"/>
    <w:rsid w:val="003B6F5A"/>
    <w:rsid w:val="003C0B49"/>
    <w:rsid w:val="003C277C"/>
    <w:rsid w:val="003D1849"/>
    <w:rsid w:val="003D6500"/>
    <w:rsid w:val="003E3AF7"/>
    <w:rsid w:val="003E5795"/>
    <w:rsid w:val="003F02C5"/>
    <w:rsid w:val="003F0ADD"/>
    <w:rsid w:val="003F28A8"/>
    <w:rsid w:val="003F4A94"/>
    <w:rsid w:val="003F69DA"/>
    <w:rsid w:val="00402F46"/>
    <w:rsid w:val="00404078"/>
    <w:rsid w:val="00407DBA"/>
    <w:rsid w:val="004162EF"/>
    <w:rsid w:val="00417AF9"/>
    <w:rsid w:val="004308F4"/>
    <w:rsid w:val="004354DE"/>
    <w:rsid w:val="004415B1"/>
    <w:rsid w:val="00445B7C"/>
    <w:rsid w:val="004461FB"/>
    <w:rsid w:val="004548E9"/>
    <w:rsid w:val="00455567"/>
    <w:rsid w:val="00461401"/>
    <w:rsid w:val="00472D48"/>
    <w:rsid w:val="004773FB"/>
    <w:rsid w:val="00497ED7"/>
    <w:rsid w:val="004A20C3"/>
    <w:rsid w:val="004A2C5D"/>
    <w:rsid w:val="004A4FB2"/>
    <w:rsid w:val="004B3689"/>
    <w:rsid w:val="004B48DE"/>
    <w:rsid w:val="004B601C"/>
    <w:rsid w:val="004C6F44"/>
    <w:rsid w:val="004C721F"/>
    <w:rsid w:val="004D6B88"/>
    <w:rsid w:val="004D732D"/>
    <w:rsid w:val="004D73F0"/>
    <w:rsid w:val="004E5D87"/>
    <w:rsid w:val="004F2BB4"/>
    <w:rsid w:val="004F34D1"/>
    <w:rsid w:val="00512C01"/>
    <w:rsid w:val="005268B1"/>
    <w:rsid w:val="005278BA"/>
    <w:rsid w:val="00530733"/>
    <w:rsid w:val="0053177D"/>
    <w:rsid w:val="005320CF"/>
    <w:rsid w:val="005345C3"/>
    <w:rsid w:val="00536184"/>
    <w:rsid w:val="00536CEE"/>
    <w:rsid w:val="00546A0C"/>
    <w:rsid w:val="0055203F"/>
    <w:rsid w:val="00556F01"/>
    <w:rsid w:val="00566AFE"/>
    <w:rsid w:val="00567C05"/>
    <w:rsid w:val="00573732"/>
    <w:rsid w:val="00573807"/>
    <w:rsid w:val="00576235"/>
    <w:rsid w:val="00597E60"/>
    <w:rsid w:val="005A370B"/>
    <w:rsid w:val="005B66CA"/>
    <w:rsid w:val="005B7AFA"/>
    <w:rsid w:val="005C19CB"/>
    <w:rsid w:val="005C28D2"/>
    <w:rsid w:val="005C6C32"/>
    <w:rsid w:val="005D4C77"/>
    <w:rsid w:val="005D7987"/>
    <w:rsid w:val="005E29AC"/>
    <w:rsid w:val="005E5C64"/>
    <w:rsid w:val="005E72E4"/>
    <w:rsid w:val="005F4C82"/>
    <w:rsid w:val="005F6058"/>
    <w:rsid w:val="00605AF1"/>
    <w:rsid w:val="0062246E"/>
    <w:rsid w:val="00630E04"/>
    <w:rsid w:val="006377E8"/>
    <w:rsid w:val="00640D76"/>
    <w:rsid w:val="006445B9"/>
    <w:rsid w:val="006449D5"/>
    <w:rsid w:val="00644B7D"/>
    <w:rsid w:val="00644FF1"/>
    <w:rsid w:val="00647088"/>
    <w:rsid w:val="00651882"/>
    <w:rsid w:val="00653116"/>
    <w:rsid w:val="00657032"/>
    <w:rsid w:val="00667155"/>
    <w:rsid w:val="00671782"/>
    <w:rsid w:val="006718E7"/>
    <w:rsid w:val="0068462F"/>
    <w:rsid w:val="00685750"/>
    <w:rsid w:val="00686EB7"/>
    <w:rsid w:val="00690EB4"/>
    <w:rsid w:val="00694A19"/>
    <w:rsid w:val="006A48AA"/>
    <w:rsid w:val="006B0D58"/>
    <w:rsid w:val="006B3320"/>
    <w:rsid w:val="006B5A1C"/>
    <w:rsid w:val="006B7AD7"/>
    <w:rsid w:val="006C40F7"/>
    <w:rsid w:val="006D2EC2"/>
    <w:rsid w:val="006D4968"/>
    <w:rsid w:val="006D6F9B"/>
    <w:rsid w:val="006D7FC5"/>
    <w:rsid w:val="006E46FC"/>
    <w:rsid w:val="006E63C1"/>
    <w:rsid w:val="006F114E"/>
    <w:rsid w:val="006F5CBC"/>
    <w:rsid w:val="006F7E2F"/>
    <w:rsid w:val="007021C1"/>
    <w:rsid w:val="00706BD4"/>
    <w:rsid w:val="0071660A"/>
    <w:rsid w:val="007323BE"/>
    <w:rsid w:val="00736A12"/>
    <w:rsid w:val="00737635"/>
    <w:rsid w:val="00744469"/>
    <w:rsid w:val="00747312"/>
    <w:rsid w:val="007566EB"/>
    <w:rsid w:val="00756836"/>
    <w:rsid w:val="00773D72"/>
    <w:rsid w:val="007820D9"/>
    <w:rsid w:val="00782D4C"/>
    <w:rsid w:val="00784298"/>
    <w:rsid w:val="00797E60"/>
    <w:rsid w:val="007A0075"/>
    <w:rsid w:val="007A08D1"/>
    <w:rsid w:val="007A3C5A"/>
    <w:rsid w:val="007B1C3C"/>
    <w:rsid w:val="007B64CD"/>
    <w:rsid w:val="007C45E2"/>
    <w:rsid w:val="007D0935"/>
    <w:rsid w:val="007E6E16"/>
    <w:rsid w:val="007E732D"/>
    <w:rsid w:val="007F59A4"/>
    <w:rsid w:val="007F6617"/>
    <w:rsid w:val="008053D8"/>
    <w:rsid w:val="00810523"/>
    <w:rsid w:val="00815F47"/>
    <w:rsid w:val="00821A82"/>
    <w:rsid w:val="008255F6"/>
    <w:rsid w:val="00830A79"/>
    <w:rsid w:val="00832A86"/>
    <w:rsid w:val="00844670"/>
    <w:rsid w:val="00847203"/>
    <w:rsid w:val="008520C4"/>
    <w:rsid w:val="008647B8"/>
    <w:rsid w:val="008819E7"/>
    <w:rsid w:val="008842D3"/>
    <w:rsid w:val="00890BF9"/>
    <w:rsid w:val="00890FAA"/>
    <w:rsid w:val="00891F0C"/>
    <w:rsid w:val="008977E4"/>
    <w:rsid w:val="008A2809"/>
    <w:rsid w:val="008A78BC"/>
    <w:rsid w:val="008B0572"/>
    <w:rsid w:val="008B1475"/>
    <w:rsid w:val="008B607A"/>
    <w:rsid w:val="008C348D"/>
    <w:rsid w:val="008C6214"/>
    <w:rsid w:val="008C7EB7"/>
    <w:rsid w:val="008E0060"/>
    <w:rsid w:val="008E791A"/>
    <w:rsid w:val="008F3A55"/>
    <w:rsid w:val="008F7D9B"/>
    <w:rsid w:val="00910732"/>
    <w:rsid w:val="009117F1"/>
    <w:rsid w:val="009121EF"/>
    <w:rsid w:val="009146AB"/>
    <w:rsid w:val="0091784E"/>
    <w:rsid w:val="00924598"/>
    <w:rsid w:val="00933125"/>
    <w:rsid w:val="009343A7"/>
    <w:rsid w:val="00934A32"/>
    <w:rsid w:val="00934AA1"/>
    <w:rsid w:val="00942E26"/>
    <w:rsid w:val="00942F74"/>
    <w:rsid w:val="0095130B"/>
    <w:rsid w:val="00954800"/>
    <w:rsid w:val="009574F9"/>
    <w:rsid w:val="0096306A"/>
    <w:rsid w:val="00967D4A"/>
    <w:rsid w:val="00974259"/>
    <w:rsid w:val="00984342"/>
    <w:rsid w:val="009A3DEC"/>
    <w:rsid w:val="009A66A1"/>
    <w:rsid w:val="009A7345"/>
    <w:rsid w:val="009A755D"/>
    <w:rsid w:val="009B15FB"/>
    <w:rsid w:val="009B39F4"/>
    <w:rsid w:val="009B7C30"/>
    <w:rsid w:val="009C6048"/>
    <w:rsid w:val="009C6899"/>
    <w:rsid w:val="009C71CB"/>
    <w:rsid w:val="009D1A84"/>
    <w:rsid w:val="009D62AE"/>
    <w:rsid w:val="009D6602"/>
    <w:rsid w:val="009E1C91"/>
    <w:rsid w:val="009F0696"/>
    <w:rsid w:val="00A0260C"/>
    <w:rsid w:val="00A05864"/>
    <w:rsid w:val="00A076EC"/>
    <w:rsid w:val="00A13675"/>
    <w:rsid w:val="00A15D10"/>
    <w:rsid w:val="00A16328"/>
    <w:rsid w:val="00A338EB"/>
    <w:rsid w:val="00A33A3D"/>
    <w:rsid w:val="00A34F9E"/>
    <w:rsid w:val="00A36264"/>
    <w:rsid w:val="00A44130"/>
    <w:rsid w:val="00A468E6"/>
    <w:rsid w:val="00A47B09"/>
    <w:rsid w:val="00A56E7F"/>
    <w:rsid w:val="00A57083"/>
    <w:rsid w:val="00A67723"/>
    <w:rsid w:val="00A7761D"/>
    <w:rsid w:val="00A83EA2"/>
    <w:rsid w:val="00A87668"/>
    <w:rsid w:val="00AA3E99"/>
    <w:rsid w:val="00AC116B"/>
    <w:rsid w:val="00AC295E"/>
    <w:rsid w:val="00AC2A90"/>
    <w:rsid w:val="00AC3356"/>
    <w:rsid w:val="00AD04D6"/>
    <w:rsid w:val="00AD29E4"/>
    <w:rsid w:val="00AE7640"/>
    <w:rsid w:val="00B04145"/>
    <w:rsid w:val="00B04C20"/>
    <w:rsid w:val="00B11883"/>
    <w:rsid w:val="00B14EF6"/>
    <w:rsid w:val="00B22C77"/>
    <w:rsid w:val="00B3216D"/>
    <w:rsid w:val="00B324A7"/>
    <w:rsid w:val="00B32C5C"/>
    <w:rsid w:val="00B37982"/>
    <w:rsid w:val="00B50733"/>
    <w:rsid w:val="00B539D6"/>
    <w:rsid w:val="00B56267"/>
    <w:rsid w:val="00B56786"/>
    <w:rsid w:val="00B57C7F"/>
    <w:rsid w:val="00B700EB"/>
    <w:rsid w:val="00B7033C"/>
    <w:rsid w:val="00B70C0C"/>
    <w:rsid w:val="00B71062"/>
    <w:rsid w:val="00B71AC2"/>
    <w:rsid w:val="00B90AFE"/>
    <w:rsid w:val="00B921E9"/>
    <w:rsid w:val="00B9435E"/>
    <w:rsid w:val="00BA0F0F"/>
    <w:rsid w:val="00BA3952"/>
    <w:rsid w:val="00BA40A6"/>
    <w:rsid w:val="00BA5CD3"/>
    <w:rsid w:val="00BB0C81"/>
    <w:rsid w:val="00BD210C"/>
    <w:rsid w:val="00BD26E4"/>
    <w:rsid w:val="00BD5598"/>
    <w:rsid w:val="00BF0B4E"/>
    <w:rsid w:val="00C1026C"/>
    <w:rsid w:val="00C1266E"/>
    <w:rsid w:val="00C15656"/>
    <w:rsid w:val="00C26A71"/>
    <w:rsid w:val="00C272D2"/>
    <w:rsid w:val="00C336FA"/>
    <w:rsid w:val="00C35527"/>
    <w:rsid w:val="00C40BA4"/>
    <w:rsid w:val="00C450E5"/>
    <w:rsid w:val="00C54BB9"/>
    <w:rsid w:val="00C5545D"/>
    <w:rsid w:val="00C56039"/>
    <w:rsid w:val="00C65AE7"/>
    <w:rsid w:val="00C66AD2"/>
    <w:rsid w:val="00C70F57"/>
    <w:rsid w:val="00C72443"/>
    <w:rsid w:val="00C75EE6"/>
    <w:rsid w:val="00C81862"/>
    <w:rsid w:val="00C8268E"/>
    <w:rsid w:val="00C860EA"/>
    <w:rsid w:val="00C918AE"/>
    <w:rsid w:val="00C920D4"/>
    <w:rsid w:val="00CA5F65"/>
    <w:rsid w:val="00CC30BA"/>
    <w:rsid w:val="00CC59A5"/>
    <w:rsid w:val="00CC7453"/>
    <w:rsid w:val="00CD05F2"/>
    <w:rsid w:val="00CD4548"/>
    <w:rsid w:val="00CE2B93"/>
    <w:rsid w:val="00CE443A"/>
    <w:rsid w:val="00CE6FA4"/>
    <w:rsid w:val="00CE6FFE"/>
    <w:rsid w:val="00CE70CC"/>
    <w:rsid w:val="00CF1BC0"/>
    <w:rsid w:val="00D019D4"/>
    <w:rsid w:val="00D02889"/>
    <w:rsid w:val="00D02999"/>
    <w:rsid w:val="00D03867"/>
    <w:rsid w:val="00D03E02"/>
    <w:rsid w:val="00D117E6"/>
    <w:rsid w:val="00D16649"/>
    <w:rsid w:val="00D35B74"/>
    <w:rsid w:val="00D43324"/>
    <w:rsid w:val="00D5394E"/>
    <w:rsid w:val="00D55B22"/>
    <w:rsid w:val="00D6700A"/>
    <w:rsid w:val="00D6750B"/>
    <w:rsid w:val="00D7542C"/>
    <w:rsid w:val="00D90F1D"/>
    <w:rsid w:val="00D91F9F"/>
    <w:rsid w:val="00D92737"/>
    <w:rsid w:val="00DA7A8F"/>
    <w:rsid w:val="00DB3EA3"/>
    <w:rsid w:val="00DB40C5"/>
    <w:rsid w:val="00DB719E"/>
    <w:rsid w:val="00DC2400"/>
    <w:rsid w:val="00DC370F"/>
    <w:rsid w:val="00DC558E"/>
    <w:rsid w:val="00DD5235"/>
    <w:rsid w:val="00DE7D7B"/>
    <w:rsid w:val="00DF1A99"/>
    <w:rsid w:val="00E03C0D"/>
    <w:rsid w:val="00E073EC"/>
    <w:rsid w:val="00E14E40"/>
    <w:rsid w:val="00E201FD"/>
    <w:rsid w:val="00E20828"/>
    <w:rsid w:val="00E24697"/>
    <w:rsid w:val="00E41F1B"/>
    <w:rsid w:val="00E4229E"/>
    <w:rsid w:val="00E44390"/>
    <w:rsid w:val="00E45CF5"/>
    <w:rsid w:val="00E50090"/>
    <w:rsid w:val="00E522EA"/>
    <w:rsid w:val="00E539B2"/>
    <w:rsid w:val="00E60C77"/>
    <w:rsid w:val="00E66055"/>
    <w:rsid w:val="00E74948"/>
    <w:rsid w:val="00E77BC3"/>
    <w:rsid w:val="00E80FCC"/>
    <w:rsid w:val="00E81664"/>
    <w:rsid w:val="00E849E7"/>
    <w:rsid w:val="00E859AF"/>
    <w:rsid w:val="00E90E13"/>
    <w:rsid w:val="00E915D8"/>
    <w:rsid w:val="00EA17D9"/>
    <w:rsid w:val="00EA35B3"/>
    <w:rsid w:val="00EB1A20"/>
    <w:rsid w:val="00EB62F1"/>
    <w:rsid w:val="00EB6DC3"/>
    <w:rsid w:val="00EC63B8"/>
    <w:rsid w:val="00ED7068"/>
    <w:rsid w:val="00EE03D0"/>
    <w:rsid w:val="00EE7595"/>
    <w:rsid w:val="00EF6852"/>
    <w:rsid w:val="00F14015"/>
    <w:rsid w:val="00F25FB9"/>
    <w:rsid w:val="00F332DB"/>
    <w:rsid w:val="00F37E18"/>
    <w:rsid w:val="00F41BA5"/>
    <w:rsid w:val="00F4441B"/>
    <w:rsid w:val="00F471C5"/>
    <w:rsid w:val="00F543E8"/>
    <w:rsid w:val="00F563C8"/>
    <w:rsid w:val="00F61DB6"/>
    <w:rsid w:val="00F65E1C"/>
    <w:rsid w:val="00F73BAB"/>
    <w:rsid w:val="00F91466"/>
    <w:rsid w:val="00F915DE"/>
    <w:rsid w:val="00F91844"/>
    <w:rsid w:val="00F9194D"/>
    <w:rsid w:val="00F923E0"/>
    <w:rsid w:val="00F92B2E"/>
    <w:rsid w:val="00FA388B"/>
    <w:rsid w:val="00FA5583"/>
    <w:rsid w:val="00FA5BE7"/>
    <w:rsid w:val="00FA5DA8"/>
    <w:rsid w:val="00FB3C2D"/>
    <w:rsid w:val="00FB60CE"/>
    <w:rsid w:val="00FC0AE3"/>
    <w:rsid w:val="00FC27FC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spidmax="2049" v:ext="edit"/>
    <o:shapelayout v:ext="edit">
      <o:idmap data="1" v:ext="edit"/>
    </o:shapelayout>
  </w:shapeDefaults>
  <w:decimalSymbol w:val=","/>
  <w:listSeparator w:val=";"/>
  <w15:docId w15:val="{C02243DD-0E64-4918-8C4B-24C46FF7878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4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hAnsi="Arial"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5C6C32"/>
    <w:rPr>
      <w:rFonts w:ascii="Arial" w:hAnsi="Arial" w:eastAsia="Times New Roman" w:cs="Arial"/>
      <w:lang w:val="en-US" w:eastAsia="cs-CZ"/>
    </w:rPr>
  </w:style>
  <w:style w:type="paragraph" w:styleId="Default" w:customStyle="true">
    <w:name w:val="Default"/>
    <w:rsid w:val="000C0FA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rky24" w:customStyle="true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651882"/>
    <w:pPr>
      <w:spacing w:after="0" w:line="240" w:lineRule="auto"/>
    </w:pPr>
    <w:rPr>
      <w:color w:val="00000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884197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22063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201224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664533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obchod@insportline.cz" Type="http://schemas.openxmlformats.org/officeDocument/2006/relationships/hyperlink" Id="rId8"/>
    <Relationship TargetMode="External" Target="http://www.esfcr.cz" Type="http://schemas.openxmlformats.org/officeDocument/2006/relationships/hyperlink" Id="rId13"/>
    <Relationship Target="fontTable.xml" Type="http://schemas.openxmlformats.org/officeDocument/2006/relationships/fontTable" Id="rId1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Mode="External" Target="file:///H:\VZ\Biegun\SATUM%20CZECH\Zad&#225;vac&#237;%20dokumentace\www.esfcr.cz" Type="http://schemas.openxmlformats.org/officeDocument/2006/relationships/hyperlink" Id="rId12"/>
    <Relationship Target="footer2.xml" Type="http://schemas.openxmlformats.org/officeDocument/2006/relationships/footer" Id="rId17"/>
    <Relationship Target="numbering.xml" Type="http://schemas.openxmlformats.org/officeDocument/2006/relationships/numbering" Id="rId2"/>
    <Relationship Target="header2.xml" Type="http://schemas.openxmlformats.org/officeDocument/2006/relationships/header" Id="rId16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Mode="External" Target="file:///C:\Users\Mgr.%20Marcel%20Pobo&#345;il\Downloads\www.esfcr.cz" Type="http://schemas.openxmlformats.org/officeDocument/2006/relationships/hyperlink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5"/>
    <Relationship Target="commentsIds.xml" Type="http://schemas.microsoft.com/office/2016/09/relationships/commentsIds" Id="rId23"/>
    <Relationship TargetMode="External" Target="mailto:ambruz@innovuj.cz" Type="http://schemas.openxmlformats.org/officeDocument/2006/relationships/hyperlink" Id="rId10"/>
    <Relationship Target="theme/theme1.xml" Type="http://schemas.openxmlformats.org/officeDocument/2006/relationships/theme" Id="rId19"/>
    <Relationship Target="settings.xml" Type="http://schemas.openxmlformats.org/officeDocument/2006/relationships/settings" Id="rId4"/>
    <Relationship TargetMode="External" Target="mailto:ambruz@innovuj.cz" Type="http://schemas.openxmlformats.org/officeDocument/2006/relationships/hyperlink" Id="rId9"/>
    <Relationship Target="header1.xml" Type="http://schemas.openxmlformats.org/officeDocument/2006/relationships/header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BD4F1A8-307A-46CC-A053-47602A491AE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</properties:Company>
  <properties:Pages>10</properties:Pages>
  <properties:Words>4440</properties:Words>
  <properties:Characters>26200</properties:Characters>
  <properties:Lines>218</properties:Lines>
  <properties:Paragraphs>61</properties:Paragraphs>
  <properties:TotalTime>303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30579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2017-11-07T12:43:00Z</dcterms:created>
  <dc:creator/>
  <cp:lastModifiedBy/>
  <dcterms:modified xmlns:xsi="http://www.w3.org/2001/XMLSchema-instance" xsi:type="dcterms:W3CDTF">2018-03-28T12:43:00Z</dcterms:modified>
  <cp:revision>21</cp:revision>
</cp:coreProperties>
</file>