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4444D" w:rsidP="0064444D" w:rsidRDefault="0064444D" w14:paraId="0EBB8C2C" w14:textId="77777777">
      <w:pPr>
        <w:pStyle w:val="Zkladntext"/>
        <w:rPr>
          <w:rFonts w:ascii="Arial Narrow" w:hAnsi="Arial Narrow" w:cstheme="minorHAnsi"/>
          <w:bCs/>
        </w:rPr>
      </w:pPr>
    </w:p>
    <w:p w:rsidRPr="0064444D" w:rsidR="00847C47" w:rsidP="0064444D" w:rsidRDefault="00F02761" w14:paraId="4BFD33E6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>Příloha č. 2</w:t>
      </w:r>
    </w:p>
    <w:p w:rsidRPr="0064444D" w:rsidR="0064444D" w:rsidP="0064444D" w:rsidRDefault="00F02761" w14:paraId="4BBCD612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jc w:val="center"/>
        <w:rPr>
          <w:rFonts w:asciiTheme="minorHAnsi" w:hAnsiTheme="minorHAnsi" w:eastAsiaTheme="minorHAnsi" w:cstheme="minorBidi"/>
          <w:b/>
          <w:color w:val="080808"/>
          <w:kern w:val="0"/>
          <w:sz w:val="44"/>
          <w:lang w:eastAsia="en-US"/>
        </w:rPr>
      </w:pPr>
      <w:r>
        <w:rPr>
          <w:rFonts w:asciiTheme="minorHAnsi" w:hAnsiTheme="minorHAnsi" w:eastAsiaTheme="minorHAnsi" w:cstheme="minorBidi"/>
          <w:b/>
          <w:color w:val="080808"/>
          <w:kern w:val="0"/>
          <w:sz w:val="44"/>
          <w:lang w:eastAsia="en-US"/>
        </w:rPr>
        <w:t>Pravidla pro hodnocení nabídek</w:t>
      </w:r>
    </w:p>
    <w:p w:rsidRPr="001D6AE0" w:rsidR="000C2206" w:rsidP="001F0C9C" w:rsidRDefault="000C2206" w14:paraId="266D5060" w14:textId="77777777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742282" w:rsidTr="00742282" w14:paraId="5A3787B7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742282" w:rsidP="0064444D" w:rsidRDefault="00742282" w14:paraId="4AB13290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742282" w:rsidP="0064444D" w:rsidRDefault="0064444D" w14:paraId="0AEDA74A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color w:val="080808"/>
                <w:kern w:val="0"/>
                <w:lang w:eastAsia="en-US"/>
              </w:rPr>
              <w:t>Vzdělávání zaměstnanců NWT a. s.</w:t>
            </w:r>
          </w:p>
        </w:tc>
      </w:tr>
      <w:tr w:rsidRPr="001D6AE0" w:rsidR="0064444D" w:rsidTr="00742282" w14:paraId="1FCF2814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 w14:paraId="1F5E5C69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 w14:paraId="020BF553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CZ.03.1.52/0.0/0.0/16_043/0005082</w:t>
            </w:r>
          </w:p>
        </w:tc>
      </w:tr>
      <w:tr w:rsidRPr="001D6AE0" w:rsidR="0064444D" w:rsidTr="00742282" w14:paraId="21B29C5F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 w14:paraId="69414036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 w14:paraId="07494A43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NWT a. s.</w:t>
            </w:r>
          </w:p>
        </w:tc>
      </w:tr>
      <w:tr w:rsidRPr="001D6AE0" w:rsidR="0064444D" w:rsidTr="00742282" w14:paraId="7912395A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 w14:paraId="5C25AC8C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 w14:paraId="2C594E01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Nám. Míru 1217, 768 24 Hulín</w:t>
            </w:r>
          </w:p>
        </w:tc>
      </w:tr>
      <w:tr w:rsidRPr="001D6AE0" w:rsidR="0064444D" w:rsidTr="00742282" w14:paraId="0DFBCC6D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 w14:paraId="4B2F2C5A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 w14:paraId="6BC55FDF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63469511</w:t>
            </w:r>
          </w:p>
        </w:tc>
      </w:tr>
      <w:tr w:rsidRPr="001D6AE0" w:rsidR="0064444D" w:rsidTr="00742282" w14:paraId="0A178F3B" w14:textId="777777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64444D" w:rsidR="0064444D" w:rsidP="0064444D" w:rsidRDefault="0064444D" w14:paraId="0FDE1FFB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b/>
                <w:bCs/>
                <w:color w:val="080808"/>
                <w:kern w:val="0"/>
                <w:lang w:eastAsia="en-US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4444D" w:rsidR="0064444D" w:rsidP="0064444D" w:rsidRDefault="0064444D" w14:paraId="577DA45E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left="57"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 w:rsidRPr="0064444D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Davidem Vítkem, jednatelem společnosti</w:t>
            </w:r>
          </w:p>
        </w:tc>
      </w:tr>
    </w:tbl>
    <w:p w:rsidR="001F0C9C" w:rsidP="00F03AA6" w:rsidRDefault="001F0C9C" w14:paraId="44DE7F2F" w14:textId="77777777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F02761" w:rsidR="00F02761" w:rsidP="00F02761" w:rsidRDefault="00F02761" w14:paraId="26C2031F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Nabídky budou hodnoceny podle následujících kritérií:</w:t>
      </w:r>
    </w:p>
    <w:p w:rsidRPr="00F02761" w:rsidR="00F02761" w:rsidP="00F02761" w:rsidRDefault="00F02761" w14:paraId="7BFE75F4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6C000C98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b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b/>
          <w:color w:val="080808"/>
          <w:kern w:val="0"/>
          <w:lang w:eastAsia="en-US"/>
        </w:rPr>
        <w:t>Nabídková cena bez DPH (váha 70%)</w:t>
      </w:r>
    </w:p>
    <w:p w:rsidRPr="00F02761" w:rsidR="00F02761" w:rsidP="00F02761" w:rsidRDefault="00F02761" w14:paraId="58F02644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První kritérium bude hodnocena nabídková cena bez DPH.</w:t>
      </w:r>
    </w:p>
    <w:p w:rsidRPr="00F02761" w:rsidR="00F02761" w:rsidP="00F02761" w:rsidRDefault="00F02761" w14:paraId="0FF8F312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5C91B063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Dodavatel je povinen stanovit celkovou nabídkovou cenu za předmět plnění zakázky absolutní částkou v českých korunách v členění na cenu bez DPH i s DPH. Hodnocena bude potom cena bez DPH.</w:t>
      </w:r>
    </w:p>
    <w:p w:rsidRPr="00F02761" w:rsidR="00F02761" w:rsidP="00F02761" w:rsidRDefault="00F02761" w14:paraId="5C289E4E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Nabídková cena nesmí překročit předpokládanou hodnotu zakázky, v opačném případě si zadavatel vyhrazuje právo nabídku s takto překročnou nabídkovou cenou vyloučit.</w:t>
      </w:r>
    </w:p>
    <w:p w:rsidRPr="00F02761" w:rsidR="00F02761" w:rsidP="00F02761" w:rsidRDefault="00F02761" w14:paraId="1D4DF619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Zadavatel stanoví jako nejvýhodnější nabídku tu, která bude mít nejnižší nabídkovou cenu bez DPH. </w:t>
      </w:r>
    </w:p>
    <w:p w:rsidRPr="00F02761" w:rsidR="00F02761" w:rsidP="00F02761" w:rsidRDefault="00F02761" w14:paraId="52E6D5CD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7CA50691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u w:val="single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u w:val="single"/>
          <w:lang w:eastAsia="en-US"/>
        </w:rPr>
        <w:t>Nabídková cena pak bude posouzena dle následujícího vzorce:</w:t>
      </w:r>
    </w:p>
    <w:p w:rsidRPr="00F02761" w:rsidR="00F02761" w:rsidP="00F02761" w:rsidRDefault="00F02761" w14:paraId="61F9D47F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nejnižší nabídková cena/posuzovaná nabídková cena × 100 × váha = počet bodů</w:t>
      </w:r>
    </w:p>
    <w:p w:rsidRPr="00F02761" w:rsidR="00F02761" w:rsidP="00F02761" w:rsidRDefault="00F02761" w14:paraId="4859F4A9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3E0BE025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b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b/>
          <w:color w:val="080808"/>
          <w:kern w:val="0"/>
          <w:lang w:eastAsia="en-US"/>
        </w:rPr>
        <w:t>Kvalita poskytovaných služeb (váha 30%)</w:t>
      </w:r>
    </w:p>
    <w:p w:rsidRPr="00F02761" w:rsidR="00F02761" w:rsidP="00F02761" w:rsidRDefault="00F02761" w14:paraId="68A2C2BB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V rámci tohoto kritéria bude hodnocena kvalita nabízených služeb, tj. kurzy školení.</w:t>
      </w:r>
    </w:p>
    <w:p w:rsidRPr="00F02761" w:rsidR="00F02761" w:rsidP="00F02761" w:rsidRDefault="00F02761" w14:paraId="4715713A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="00F02761" w:rsidP="00F02761" w:rsidRDefault="00F02761" w14:paraId="1CA58A20" w14:textId="39EF31CC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Dodavatel poskytne zadavateli dokument s komplexní a podrobnou metodiku jednotlivých vzdělávacích kurzů. Tento dokument bude obsahovat:</w:t>
      </w:r>
    </w:p>
    <w:p w:rsidRPr="00F40839" w:rsidR="00D50B6D" w:rsidP="00D50B6D" w:rsidRDefault="00D50B6D" w14:paraId="0FA28AA4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kern w:val="0"/>
          <w:lang w:eastAsia="en-US"/>
        </w:rPr>
      </w:pPr>
      <w:r w:rsidRPr="00F40839">
        <w:rPr>
          <w:rFonts w:asciiTheme="minorHAnsi" w:hAnsiTheme="minorHAnsi" w:eastAsiaTheme="minorHAnsi" w:cstheme="minorBidi"/>
          <w:kern w:val="0"/>
          <w:lang w:eastAsia="en-US"/>
        </w:rPr>
        <w:t>seznam osob zodpovědných za poskytování požadovaných služeb, tedy realizační tým skládající se z lektorů s lektorskou praxí v oboru, ve kterém budou školit kurzy v rámci veřejné zakázky,</w:t>
      </w:r>
    </w:p>
    <w:p w:rsidRPr="00F40839" w:rsidR="00D50B6D" w:rsidP="00D50B6D" w:rsidRDefault="00D50B6D" w14:paraId="28563E58" w14:textId="7C7A1279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kern w:val="0"/>
          <w:lang w:eastAsia="en-US"/>
        </w:rPr>
      </w:pPr>
      <w:r w:rsidRPr="00F40839">
        <w:rPr>
          <w:rFonts w:asciiTheme="minorHAnsi" w:hAnsiTheme="minorHAnsi" w:eastAsiaTheme="minorHAnsi" w:cstheme="minorBidi"/>
          <w:kern w:val="0"/>
          <w:lang w:eastAsia="en-US"/>
        </w:rPr>
        <w:t>seznam významných služeb realizovaný dodavatelem v oblasti, která je totožného či obdobného charakteru jako je předmět této veřejné zakázky,</w:t>
      </w:r>
    </w:p>
    <w:p w:rsidRPr="00FF32D4" w:rsidR="00FF32D4" w:rsidP="00FF32D4" w:rsidRDefault="00FF32D4" w14:paraId="59E41A24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F32D4">
        <w:rPr>
          <w:rFonts w:asciiTheme="minorHAnsi" w:hAnsiTheme="minorHAnsi" w:eastAsiaTheme="minorHAnsi" w:cstheme="minorBidi"/>
          <w:color w:val="080808"/>
          <w:kern w:val="0"/>
          <w:lang w:eastAsia="en-US"/>
        </w:rPr>
        <w:t>obsahovou strukturu vzdělávacích kurzů,</w:t>
      </w:r>
    </w:p>
    <w:p w:rsidRPr="00F02761" w:rsidR="00F02761" w:rsidP="00F02761" w:rsidRDefault="00F02761" w14:paraId="363ABBEF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popis efektivního způsobu realizace kurzů, jejich struktura a náplň, </w:t>
      </w:r>
    </w:p>
    <w:p w:rsidRPr="00F02761" w:rsidR="00F02761" w:rsidP="00F02761" w:rsidRDefault="00F02761" w14:paraId="064895D9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popis metod a forem výuky, </w:t>
      </w:r>
    </w:p>
    <w:p w:rsidRPr="00F02761" w:rsidR="00F02761" w:rsidP="00F02761" w:rsidRDefault="00F02761" w14:paraId="29A94707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návrh výukových materiálů a pomůcek,</w:t>
      </w:r>
    </w:p>
    <w:p w:rsidRPr="00F02761" w:rsidR="00F02761" w:rsidP="00F02761" w:rsidRDefault="00F02761" w14:paraId="5E169CED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zapojení účastníků,</w:t>
      </w:r>
    </w:p>
    <w:p w:rsidRPr="00F02761" w:rsidR="00F02761" w:rsidP="00F02761" w:rsidRDefault="00F02761" w14:paraId="248F1195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zajištění přenosu získaných dovedností do praxe,</w:t>
      </w:r>
    </w:p>
    <w:p w:rsidRPr="00F02761" w:rsidR="00F02761" w:rsidP="00F02761" w:rsidRDefault="00F02761" w14:paraId="1FA240AC" w14:textId="77777777">
      <w:pPr>
        <w:pStyle w:val="Tabulkatext"/>
        <w:widowControl/>
        <w:numPr>
          <w:ilvl w:val="0"/>
          <w:numId w:val="13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lastRenderedPageBreak/>
        <w:t>způsob ověřování kvality výuky a získávání zpětné vazby.</w:t>
      </w:r>
    </w:p>
    <w:p w:rsidRPr="00F02761" w:rsidR="00F02761" w:rsidP="00F02761" w:rsidRDefault="00F02761" w14:paraId="6030CB45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="00F02761" w:rsidP="00F02761" w:rsidRDefault="00F02761" w14:paraId="4AF310A6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Lépe bude hodnocen dodavatel, který nabídne zadavateli:</w:t>
      </w:r>
    </w:p>
    <w:p w:rsidR="005B0666" w:rsidP="005B0666" w:rsidRDefault="00EA07CD" w14:paraId="69D2906F" w14:textId="77777777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>lepší kvalifikaci a zkušenosti lektorů</w:t>
      </w:r>
    </w:p>
    <w:p w:rsidRPr="00F02761" w:rsidR="00EA07CD" w:rsidP="005B0666" w:rsidRDefault="00A01193" w14:paraId="4DFBF440" w14:textId="7C683614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>široký</w:t>
      </w:r>
      <w:r w:rsidR="00EA07CD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 seznam významných služeb</w:t>
      </w: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 a referencí</w:t>
      </w:r>
    </w:p>
    <w:p w:rsidRPr="00F02761" w:rsidR="00F02761" w:rsidP="00F02761" w:rsidRDefault="00F02761" w14:paraId="55D613BD" w14:textId="77777777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podrobný obsah školení s cílem kurzu,</w:t>
      </w:r>
    </w:p>
    <w:p w:rsidRPr="00F02761" w:rsidR="00F02761" w:rsidP="00F02761" w:rsidRDefault="00F02761" w14:paraId="10C0275C" w14:textId="77777777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aktivitní zapojení pracovníků do jednotlivých školících kurzů,</w:t>
      </w:r>
    </w:p>
    <w:p w:rsidRPr="00F02761" w:rsidR="00F02761" w:rsidP="00F02761" w:rsidRDefault="00F02761" w14:paraId="36B2A4E7" w14:textId="77777777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příklady z praxe pro potřeby jednotlivých pracovníků,</w:t>
      </w:r>
    </w:p>
    <w:p w:rsidR="00F02761" w:rsidP="00F02761" w:rsidRDefault="00F02761" w14:paraId="7E6CF965" w14:textId="77777777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přehlednější, srozumitelněj</w:t>
      </w:r>
      <w:r w:rsidR="0086216A">
        <w:rPr>
          <w:rFonts w:asciiTheme="minorHAnsi" w:hAnsiTheme="minorHAnsi" w:eastAsiaTheme="minorHAnsi" w:cstheme="minorBidi"/>
          <w:color w:val="080808"/>
          <w:kern w:val="0"/>
          <w:lang w:eastAsia="en-US"/>
        </w:rPr>
        <w:t>ší a jasnější výukové materiály,</w:t>
      </w:r>
    </w:p>
    <w:p w:rsidRPr="00F02761" w:rsidR="0086216A" w:rsidP="00F02761" w:rsidRDefault="0086216A" w14:paraId="35A8A2D6" w14:textId="77777777">
      <w:pPr>
        <w:pStyle w:val="Tabulkatext"/>
        <w:widowControl/>
        <w:numPr>
          <w:ilvl w:val="0"/>
          <w:numId w:val="14"/>
        </w:numPr>
        <w:suppressAutoHyphens w:val="false"/>
        <w:spacing w:before="60" w:after="60" w:line="240" w:lineRule="auto"/>
        <w:ind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>kvalitnější ověřování získaných znalostí.</w:t>
      </w:r>
    </w:p>
    <w:p w:rsidRPr="00F02761" w:rsidR="00F02761" w:rsidP="00F02761" w:rsidRDefault="00F02761" w14:paraId="217BAB0F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="00F02761" w:rsidP="00F02761" w:rsidRDefault="00F02761" w14:paraId="205E2496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Detailní hodnocení kvality poskytovanýc</w:t>
      </w:r>
      <w:r>
        <w:rPr>
          <w:rFonts w:asciiTheme="minorHAnsi" w:hAnsiTheme="minorHAnsi" w:eastAsiaTheme="minorHAnsi" w:cstheme="minorBidi"/>
          <w:color w:val="080808"/>
          <w:kern w:val="0"/>
          <w:lang w:eastAsia="en-US"/>
        </w:rPr>
        <w:t>h služeb bude prováděno na základě následujícího slovního hodnocení:</w:t>
      </w:r>
    </w:p>
    <w:p w:rsidR="00F02761" w:rsidP="00F02761" w:rsidRDefault="00F02761" w14:paraId="56AE4291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tbl>
      <w:tblPr>
        <w:tblStyle w:val="Mkatabulky"/>
        <w:tblW w:w="9436" w:type="dxa"/>
        <w:tblInd w:w="57" w:type="dxa"/>
        <w:tblLook w:firstRow="1" w:lastRow="0" w:firstColumn="1" w:lastColumn="0" w:noHBand="0" w:noVBand="1" w:val="04A0"/>
      </w:tblPr>
      <w:tblGrid>
        <w:gridCol w:w="1907"/>
        <w:gridCol w:w="2567"/>
        <w:gridCol w:w="2410"/>
        <w:gridCol w:w="2552"/>
      </w:tblGrid>
      <w:tr w:rsidR="00585342" w:rsidTr="00585342" w14:paraId="1529A8BE" w14:textId="77777777">
        <w:tc>
          <w:tcPr>
            <w:tcW w:w="1907" w:type="dxa"/>
          </w:tcPr>
          <w:p w:rsidR="00585342" w:rsidP="00F02761" w:rsidRDefault="00585342" w14:paraId="763C97BA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</w:p>
        </w:tc>
        <w:tc>
          <w:tcPr>
            <w:tcW w:w="2567" w:type="dxa"/>
          </w:tcPr>
          <w:p w:rsidR="00585342" w:rsidP="00F02761" w:rsidRDefault="00585342" w14:paraId="0D95BFB9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0 – 35 bodů</w:t>
            </w:r>
          </w:p>
        </w:tc>
        <w:tc>
          <w:tcPr>
            <w:tcW w:w="2410" w:type="dxa"/>
          </w:tcPr>
          <w:p w:rsidR="00585342" w:rsidP="00F02761" w:rsidRDefault="00585342" w14:paraId="44E8C724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35 – 70 bodů</w:t>
            </w:r>
          </w:p>
        </w:tc>
        <w:tc>
          <w:tcPr>
            <w:tcW w:w="2552" w:type="dxa"/>
          </w:tcPr>
          <w:p w:rsidR="00585342" w:rsidP="00F02761" w:rsidRDefault="00585342" w14:paraId="312C8CFE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70 – 100 bodů</w:t>
            </w:r>
          </w:p>
        </w:tc>
      </w:tr>
      <w:tr w:rsidRPr="00446033" w:rsidR="005B0666" w:rsidTr="00585342" w14:paraId="427604BC" w14:textId="77777777">
        <w:tc>
          <w:tcPr>
            <w:tcW w:w="1907" w:type="dxa"/>
          </w:tcPr>
          <w:p w:rsidRPr="00B37B54" w:rsidR="00EA07CD" w:rsidP="00F02761" w:rsidRDefault="005B0666" w14:paraId="7A3B4AE6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bookmarkStart w:name="_GoBack" w:colFirst="1" w:colLast="2" w:id="0"/>
            <w:r w:rsidRPr="00B37B54">
              <w:rPr>
                <w:rFonts w:asciiTheme="minorHAnsi" w:hAnsiTheme="minorHAnsi" w:eastAsiaTheme="minorHAnsi" w:cstheme="minorBidi"/>
                <w:kern w:val="0"/>
                <w:lang w:eastAsia="en-US"/>
              </w:rPr>
              <w:t>Kvalifikace a zkušenosti lektora</w:t>
            </w:r>
          </w:p>
          <w:p w:rsidRPr="00B37B54" w:rsidR="00EA07CD" w:rsidP="00F02761" w:rsidRDefault="00EA07CD" w14:paraId="4FB55D81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</w:p>
        </w:tc>
        <w:tc>
          <w:tcPr>
            <w:tcW w:w="2567" w:type="dxa"/>
          </w:tcPr>
          <w:p w:rsidRPr="002F32DC" w:rsidR="005B0666" w:rsidP="00F02761" w:rsidRDefault="00671485" w14:paraId="7BD0F2C1" w14:textId="610D5FED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r w:rsidRPr="002F32DC">
              <w:rPr>
                <w:rFonts w:asciiTheme="minorHAnsi" w:hAnsiTheme="minorHAnsi" w:eastAsiaTheme="minorHAnsi" w:cstheme="minorBidi"/>
                <w:kern w:val="0"/>
                <w:lang w:eastAsia="en-US"/>
              </w:rPr>
              <w:t>Kvalifikace lektorů je vysoká po stránce studijní</w:t>
            </w:r>
          </w:p>
        </w:tc>
        <w:tc>
          <w:tcPr>
            <w:tcW w:w="2410" w:type="dxa"/>
          </w:tcPr>
          <w:p w:rsidRPr="002F32DC" w:rsidR="005B0666" w:rsidP="00F02761" w:rsidRDefault="00671485" w14:paraId="19FDCE9A" w14:textId="205804A6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r w:rsidRPr="002F32DC">
              <w:rPr>
                <w:rFonts w:asciiTheme="minorHAnsi" w:hAnsiTheme="minorHAnsi" w:eastAsiaTheme="minorHAnsi" w:cstheme="minorBidi"/>
                <w:kern w:val="0"/>
                <w:lang w:eastAsia="en-US"/>
              </w:rPr>
              <w:t>Kvalifikace lektorů je vysoká po stránce praktické</w:t>
            </w:r>
          </w:p>
        </w:tc>
        <w:tc>
          <w:tcPr>
            <w:tcW w:w="2552" w:type="dxa"/>
          </w:tcPr>
          <w:p w:rsidRPr="00B37B54" w:rsidR="005B0666" w:rsidP="00F02761" w:rsidRDefault="00446033" w14:paraId="38EBA06B" w14:textId="330D903E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r w:rsidRPr="00B37B54">
              <w:rPr>
                <w:rFonts w:asciiTheme="minorHAnsi" w:hAnsiTheme="minorHAnsi" w:eastAsiaTheme="minorHAnsi" w:cstheme="minorBidi"/>
                <w:kern w:val="0"/>
                <w:lang w:eastAsia="en-US"/>
              </w:rPr>
              <w:t xml:space="preserve">Kvalifikace lektorů </w:t>
            </w:r>
            <w:r w:rsidRPr="00B37B54" w:rsidR="00A01193">
              <w:rPr>
                <w:rFonts w:asciiTheme="minorHAnsi" w:hAnsiTheme="minorHAnsi" w:eastAsiaTheme="minorHAnsi" w:cstheme="minorBidi"/>
                <w:kern w:val="0"/>
                <w:lang w:eastAsia="en-US"/>
              </w:rPr>
              <w:t xml:space="preserve">je vysoká jak po stránce studijní, tak po stránce praktické </w:t>
            </w:r>
            <w:r w:rsidRPr="00B37B54">
              <w:rPr>
                <w:rFonts w:asciiTheme="minorHAnsi" w:hAnsiTheme="minorHAnsi" w:eastAsiaTheme="minorHAnsi" w:cstheme="minorBidi"/>
                <w:kern w:val="0"/>
                <w:lang w:eastAsia="en-US"/>
              </w:rPr>
              <w:t xml:space="preserve">a jejich zkušenosti jsou </w:t>
            </w:r>
            <w:r w:rsidRPr="00B37B54" w:rsidR="00A01193">
              <w:rPr>
                <w:rFonts w:asciiTheme="minorHAnsi" w:hAnsiTheme="minorHAnsi" w:eastAsiaTheme="minorHAnsi" w:cstheme="minorBidi"/>
                <w:kern w:val="0"/>
                <w:lang w:eastAsia="en-US"/>
              </w:rPr>
              <w:t>dlouholeté</w:t>
            </w:r>
          </w:p>
        </w:tc>
      </w:tr>
      <w:tr w:rsidR="00EA07CD" w:rsidTr="00585342" w14:paraId="3F172E1F" w14:textId="77777777">
        <w:tc>
          <w:tcPr>
            <w:tcW w:w="1907" w:type="dxa"/>
          </w:tcPr>
          <w:p w:rsidRPr="00B37B54" w:rsidR="00EA07CD" w:rsidP="00F02761" w:rsidRDefault="00EA07CD" w14:paraId="44A06E4C" w14:textId="033015B4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r w:rsidRPr="00B37B54">
              <w:rPr>
                <w:rFonts w:asciiTheme="minorHAnsi" w:hAnsiTheme="minorHAnsi" w:eastAsiaTheme="minorHAnsi" w:cstheme="minorBidi"/>
                <w:kern w:val="0"/>
                <w:lang w:eastAsia="en-US"/>
              </w:rPr>
              <w:t>Seznam významných služeb</w:t>
            </w:r>
            <w:r w:rsidRPr="00B37B54" w:rsidR="00A01193">
              <w:rPr>
                <w:rFonts w:asciiTheme="minorHAnsi" w:hAnsiTheme="minorHAnsi" w:eastAsiaTheme="minorHAnsi" w:cstheme="minorBidi"/>
                <w:kern w:val="0"/>
                <w:lang w:eastAsia="en-US"/>
              </w:rPr>
              <w:t xml:space="preserve"> a referencí</w:t>
            </w:r>
          </w:p>
        </w:tc>
        <w:tc>
          <w:tcPr>
            <w:tcW w:w="2567" w:type="dxa"/>
          </w:tcPr>
          <w:p w:rsidRPr="002F32DC" w:rsidR="00EA07CD" w:rsidP="00671485" w:rsidRDefault="00671485" w14:paraId="59B436D2" w14:textId="3996A112">
            <w:pPr>
              <w:rPr>
                <w:lang w:eastAsia="en-US"/>
              </w:rPr>
            </w:pPr>
            <w:r w:rsidRPr="002F32DC">
              <w:rPr>
                <w:lang w:eastAsia="en-US"/>
              </w:rPr>
              <w:t>Nedostatečný seznam významných služeb a referencí</w:t>
            </w:r>
          </w:p>
        </w:tc>
        <w:tc>
          <w:tcPr>
            <w:tcW w:w="2410" w:type="dxa"/>
          </w:tcPr>
          <w:p w:rsidRPr="002F32DC" w:rsidR="00EA07CD" w:rsidP="00F02761" w:rsidRDefault="00C17639" w14:paraId="71A7EEA0" w14:textId="3DBC00DA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r w:rsidRPr="002F32DC">
              <w:rPr>
                <w:rFonts w:asciiTheme="minorHAnsi" w:hAnsiTheme="minorHAnsi" w:eastAsiaTheme="minorHAnsi" w:cstheme="minorBidi"/>
                <w:kern w:val="0"/>
                <w:lang w:eastAsia="en-US"/>
              </w:rPr>
              <w:t>Dostatečný seznam významných služeb a referencí</w:t>
            </w:r>
          </w:p>
        </w:tc>
        <w:tc>
          <w:tcPr>
            <w:tcW w:w="2552" w:type="dxa"/>
          </w:tcPr>
          <w:p w:rsidRPr="00B37B54" w:rsidR="00EA07CD" w:rsidP="00F02761" w:rsidRDefault="00EA07CD" w14:paraId="527A763F" w14:textId="3FBAB7E1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kern w:val="0"/>
                <w:lang w:eastAsia="en-US"/>
              </w:rPr>
            </w:pPr>
            <w:r w:rsidRPr="00B37B54">
              <w:rPr>
                <w:rFonts w:asciiTheme="minorHAnsi" w:hAnsiTheme="minorHAnsi" w:eastAsiaTheme="minorHAnsi" w:cstheme="minorBidi"/>
                <w:kern w:val="0"/>
                <w:lang w:eastAsia="en-US"/>
              </w:rPr>
              <w:t xml:space="preserve">Seznam významných služeb </w:t>
            </w:r>
            <w:r w:rsidRPr="00B37B54" w:rsidR="00A01193">
              <w:rPr>
                <w:rFonts w:asciiTheme="minorHAnsi" w:hAnsiTheme="minorHAnsi" w:eastAsiaTheme="minorHAnsi" w:cstheme="minorBidi"/>
                <w:kern w:val="0"/>
                <w:lang w:eastAsia="en-US"/>
              </w:rPr>
              <w:t>je široký a reference jsou v rámci významných společností na českém trhu</w:t>
            </w:r>
          </w:p>
        </w:tc>
      </w:tr>
      <w:bookmarkEnd w:id="0"/>
      <w:tr w:rsidR="00585342" w:rsidTr="00585342" w14:paraId="7B2A87D1" w14:textId="77777777">
        <w:tc>
          <w:tcPr>
            <w:tcW w:w="1907" w:type="dxa"/>
          </w:tcPr>
          <w:p w:rsidR="00585342" w:rsidP="00F02761" w:rsidRDefault="00585342" w14:paraId="77512FED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Obsah školení s vazbou na cíl</w:t>
            </w:r>
          </w:p>
        </w:tc>
        <w:tc>
          <w:tcPr>
            <w:tcW w:w="2567" w:type="dxa"/>
          </w:tcPr>
          <w:p w:rsidR="00585342" w:rsidP="00F02761" w:rsidRDefault="00585342" w14:paraId="00A8A10B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Obsah školení není s vazbou na cíl</w:t>
            </w:r>
          </w:p>
        </w:tc>
        <w:tc>
          <w:tcPr>
            <w:tcW w:w="2410" w:type="dxa"/>
          </w:tcPr>
          <w:p w:rsidR="00585342" w:rsidP="00F02761" w:rsidRDefault="00585342" w14:paraId="6036E5E8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Obsah školení je dostačující s vazbou na cíl</w:t>
            </w:r>
          </w:p>
        </w:tc>
        <w:tc>
          <w:tcPr>
            <w:tcW w:w="2552" w:type="dxa"/>
          </w:tcPr>
          <w:p w:rsidR="00585342" w:rsidP="00F02761" w:rsidRDefault="00585342" w14:paraId="351ED6FD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O</w:t>
            </w:r>
            <w:r w:rsidR="00917D31"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bsah školení je podrobný s plnou vazbou na cíl</w:t>
            </w:r>
          </w:p>
        </w:tc>
      </w:tr>
      <w:tr w:rsidR="00585342" w:rsidTr="00585342" w14:paraId="77268F73" w14:textId="77777777">
        <w:tc>
          <w:tcPr>
            <w:tcW w:w="1907" w:type="dxa"/>
          </w:tcPr>
          <w:p w:rsidR="00585342" w:rsidP="00F02761" w:rsidRDefault="00585342" w14:paraId="29A949F3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Zapojení účastníků</w:t>
            </w:r>
          </w:p>
        </w:tc>
        <w:tc>
          <w:tcPr>
            <w:tcW w:w="2567" w:type="dxa"/>
          </w:tcPr>
          <w:p w:rsidR="00585342" w:rsidP="00F02761" w:rsidRDefault="00585342" w14:paraId="5E86ADD7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Zapojení účastníků není zřejmé</w:t>
            </w:r>
          </w:p>
        </w:tc>
        <w:tc>
          <w:tcPr>
            <w:tcW w:w="2410" w:type="dxa"/>
          </w:tcPr>
          <w:p w:rsidR="00585342" w:rsidP="00F02761" w:rsidRDefault="00585342" w14:paraId="6FC804A4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Standardní zapojení účastníků</w:t>
            </w:r>
          </w:p>
        </w:tc>
        <w:tc>
          <w:tcPr>
            <w:tcW w:w="2552" w:type="dxa"/>
          </w:tcPr>
          <w:p w:rsidR="00585342" w:rsidP="00F02761" w:rsidRDefault="00585342" w14:paraId="67670B3A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Velmi aktivní zapojení účastníků. Možnost vyzkoušení témat</w:t>
            </w:r>
          </w:p>
        </w:tc>
      </w:tr>
      <w:tr w:rsidR="00585342" w:rsidTr="00585342" w14:paraId="4C3E14CA" w14:textId="77777777">
        <w:tc>
          <w:tcPr>
            <w:tcW w:w="1907" w:type="dxa"/>
          </w:tcPr>
          <w:p w:rsidR="00585342" w:rsidP="00F02761" w:rsidRDefault="00585342" w14:paraId="1D5A37C0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Příklady z praxe</w:t>
            </w:r>
          </w:p>
        </w:tc>
        <w:tc>
          <w:tcPr>
            <w:tcW w:w="2567" w:type="dxa"/>
          </w:tcPr>
          <w:p w:rsidR="00585342" w:rsidP="00F02761" w:rsidRDefault="00585342" w14:paraId="291975BA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Součástí kurzu nejsou praktické příklady, pouze teorie</w:t>
            </w:r>
          </w:p>
        </w:tc>
        <w:tc>
          <w:tcPr>
            <w:tcW w:w="2410" w:type="dxa"/>
          </w:tcPr>
          <w:p w:rsidR="00585342" w:rsidP="00F02761" w:rsidRDefault="00585342" w14:paraId="50C62428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Součástí kurzu je dostatek příkladů s vazbou na praxi</w:t>
            </w:r>
          </w:p>
        </w:tc>
        <w:tc>
          <w:tcPr>
            <w:tcW w:w="2552" w:type="dxa"/>
          </w:tcPr>
          <w:p w:rsidR="00585342" w:rsidP="00F02761" w:rsidRDefault="00585342" w14:paraId="5C65E63A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Součástí kurzu jsou kvalitní příklady s vazbou na praxi a témata</w:t>
            </w:r>
          </w:p>
        </w:tc>
      </w:tr>
      <w:tr w:rsidR="00585342" w:rsidTr="00585342" w14:paraId="168CA0BB" w14:textId="77777777">
        <w:tc>
          <w:tcPr>
            <w:tcW w:w="1907" w:type="dxa"/>
          </w:tcPr>
          <w:p w:rsidR="00585342" w:rsidP="00F02761" w:rsidRDefault="00585342" w14:paraId="04B05B6F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Výukové materiály</w:t>
            </w:r>
          </w:p>
        </w:tc>
        <w:tc>
          <w:tcPr>
            <w:tcW w:w="2567" w:type="dxa"/>
          </w:tcPr>
          <w:p w:rsidR="00585342" w:rsidP="00F02761" w:rsidRDefault="00585342" w14:paraId="7CB060D3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Materiály jsou neúplné a vykazují chyby</w:t>
            </w:r>
          </w:p>
        </w:tc>
        <w:tc>
          <w:tcPr>
            <w:tcW w:w="2410" w:type="dxa"/>
          </w:tcPr>
          <w:p w:rsidR="00585342" w:rsidP="00F02761" w:rsidRDefault="00585342" w14:paraId="157F8500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Materiály obsahují všechna důležitá sdělení</w:t>
            </w:r>
          </w:p>
        </w:tc>
        <w:tc>
          <w:tcPr>
            <w:tcW w:w="2552" w:type="dxa"/>
          </w:tcPr>
          <w:p w:rsidR="00585342" w:rsidP="00F02761" w:rsidRDefault="00585342" w14:paraId="581E1EB3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Materiály jsou správné po gramatické i obsahové stránce</w:t>
            </w:r>
          </w:p>
        </w:tc>
      </w:tr>
      <w:tr w:rsidR="00585342" w:rsidTr="00585342" w14:paraId="7C282E29" w14:textId="77777777">
        <w:tc>
          <w:tcPr>
            <w:tcW w:w="1907" w:type="dxa"/>
          </w:tcPr>
          <w:p w:rsidR="00585342" w:rsidP="00F02761" w:rsidRDefault="00585342" w14:paraId="2BFEE866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Přehlednost výukových materiálů</w:t>
            </w:r>
          </w:p>
        </w:tc>
        <w:tc>
          <w:tcPr>
            <w:tcW w:w="2567" w:type="dxa"/>
          </w:tcPr>
          <w:p w:rsidR="00585342" w:rsidP="00F02761" w:rsidRDefault="00585342" w14:paraId="6D2648F3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Materiály nejsou dostatečně přehledné s malou vazbou na témata</w:t>
            </w:r>
          </w:p>
        </w:tc>
        <w:tc>
          <w:tcPr>
            <w:tcW w:w="2410" w:type="dxa"/>
          </w:tcPr>
          <w:p w:rsidR="00585342" w:rsidP="00F02761" w:rsidRDefault="00585342" w14:paraId="70C97F72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Materiály jsou přehledné s obsahem a vazbou na cíl</w:t>
            </w:r>
          </w:p>
        </w:tc>
        <w:tc>
          <w:tcPr>
            <w:tcW w:w="2552" w:type="dxa"/>
          </w:tcPr>
          <w:p w:rsidR="00585342" w:rsidP="00F02761" w:rsidRDefault="00585342" w14:paraId="7D2B2B47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Materiály jsou velmi přehledné s obsahem, nadpisy. Jasná návaznost témat s vazbou na cíl</w:t>
            </w:r>
          </w:p>
        </w:tc>
      </w:tr>
      <w:tr w:rsidR="00585342" w:rsidTr="00585342" w14:paraId="1307BEAA" w14:textId="77777777">
        <w:tc>
          <w:tcPr>
            <w:tcW w:w="1907" w:type="dxa"/>
          </w:tcPr>
          <w:p w:rsidR="00585342" w:rsidP="00F02761" w:rsidRDefault="00585342" w14:paraId="2C7FE656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lastRenderedPageBreak/>
              <w:t xml:space="preserve">Ověření znalostí </w:t>
            </w:r>
          </w:p>
        </w:tc>
        <w:tc>
          <w:tcPr>
            <w:tcW w:w="2567" w:type="dxa"/>
          </w:tcPr>
          <w:p w:rsidR="00585342" w:rsidP="00F02761" w:rsidRDefault="00585342" w14:paraId="41B44C6E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Ověření znalostí bez testu</w:t>
            </w:r>
          </w:p>
        </w:tc>
        <w:tc>
          <w:tcPr>
            <w:tcW w:w="2410" w:type="dxa"/>
          </w:tcPr>
          <w:p w:rsidR="00585342" w:rsidP="00F02761" w:rsidRDefault="00585342" w14:paraId="3CE4F3F9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>Ověření znalostí pouze testem s vazbou na cíl</w:t>
            </w:r>
          </w:p>
        </w:tc>
        <w:tc>
          <w:tcPr>
            <w:tcW w:w="2552" w:type="dxa"/>
          </w:tcPr>
          <w:p w:rsidR="00585342" w:rsidP="00F02761" w:rsidRDefault="00585342" w14:paraId="36707365" w14:textId="77777777">
            <w:pPr>
              <w:pStyle w:val="Tabulkatext"/>
              <w:widowControl/>
              <w:suppressAutoHyphens w:val="false"/>
              <w:spacing w:before="60" w:after="60" w:line="240" w:lineRule="auto"/>
              <w:ind w:right="57"/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kern w:val="0"/>
                <w:lang w:eastAsia="en-US"/>
              </w:rPr>
              <w:t xml:space="preserve">Ověření znalostí i dovedností s provázáním na cíl  </w:t>
            </w:r>
          </w:p>
        </w:tc>
      </w:tr>
    </w:tbl>
    <w:p w:rsidRPr="00F02761" w:rsidR="00F02761" w:rsidP="00F02761" w:rsidRDefault="00F02761" w14:paraId="2B2A327C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0CDF97C4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78CDF013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u w:val="single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u w:val="single"/>
          <w:lang w:eastAsia="en-US"/>
        </w:rPr>
        <w:t>Kvalita poskytovaných služeb bude posouzena na základě:</w:t>
      </w:r>
    </w:p>
    <w:p w:rsidRPr="00F02761" w:rsidR="00F02761" w:rsidP="00F02761" w:rsidRDefault="00F02761" w14:paraId="0F7FF9BF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Bodového hodnocení 0–100 bodů</w:t>
      </w:r>
    </w:p>
    <w:p w:rsidRPr="00F02761" w:rsidR="00F02761" w:rsidP="00F02761" w:rsidRDefault="00F02761" w14:paraId="3B9CDD25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Nejvýhodnější nabídka v tomto kritériu získá 100 bodů. Přidělený počet bodů bude vycházet z porovnání nejvhodnější a hodnocené nabídky.</w:t>
      </w:r>
    </w:p>
    <w:p w:rsidRPr="00F02761" w:rsidR="00F02761" w:rsidP="00F02761" w:rsidRDefault="00F02761" w14:paraId="0BDC963B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287C1B58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u w:val="single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u w:val="single"/>
          <w:lang w:eastAsia="en-US"/>
        </w:rPr>
        <w:t>A dále dle vzorce:</w:t>
      </w:r>
    </w:p>
    <w:p w:rsidRPr="00F02761" w:rsidR="00F02761" w:rsidP="00F02761" w:rsidRDefault="00F02761" w14:paraId="3C31C481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počet bodů dané nabídky × 100 × váha = počet bodů</w:t>
      </w:r>
    </w:p>
    <w:p w:rsidR="00F02761" w:rsidP="00F02761" w:rsidRDefault="00F02761" w14:paraId="5C4C51EB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320EA1" w:rsidP="00F02761" w:rsidRDefault="00320EA1" w14:paraId="76EF8207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Pr="00F02761" w:rsidR="00F02761" w:rsidP="00F02761" w:rsidRDefault="00F02761" w14:paraId="5D5C48B1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 xml:space="preserve">Jednotlivé body za výše uvedená kritéria se sečtou a nabídka s nejvyšším počtem bodů se stane vítěznou. </w:t>
      </w:r>
    </w:p>
    <w:p w:rsidRPr="00F02761" w:rsidR="00F02761" w:rsidP="00F02761" w:rsidRDefault="00F02761" w14:paraId="385D9BC6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V případě stejného bodového hodnocení, bude za výhodnější vybrána nabídka, která má vyšší hodnocení v kritériu Nabídková cena bez DPH.</w:t>
      </w:r>
    </w:p>
    <w:p w:rsidRPr="00F02761" w:rsidR="00F02761" w:rsidP="00F02761" w:rsidRDefault="00F02761" w14:paraId="7A2DBCDD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p w:rsidR="00F02761" w:rsidP="00F02761" w:rsidRDefault="00F02761" w14:paraId="47B3647E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i/>
        </w:rPr>
      </w:pPr>
      <w:r w:rsidRPr="00F02761">
        <w:rPr>
          <w:rFonts w:asciiTheme="minorHAnsi" w:hAnsiTheme="minorHAnsi" w:eastAsiaTheme="minorHAnsi" w:cstheme="minorBidi"/>
          <w:color w:val="080808"/>
          <w:kern w:val="0"/>
          <w:lang w:eastAsia="en-US"/>
        </w:rPr>
        <w:t>Hodnocení nabídek v rámci daných kritérií proběhne v souladu s pravidly uvedenými v Obecné části pravidel pro žadatele a příjemce v rámci Operačního programu zaměstnanost v kapitole Pravidla pro zadávání zakázek</w:t>
      </w:r>
      <w:r w:rsidRPr="00801176">
        <w:rPr>
          <w:i/>
        </w:rPr>
        <w:t>.</w:t>
      </w:r>
    </w:p>
    <w:p w:rsidR="00F02761" w:rsidP="00F02761" w:rsidRDefault="00F02761" w14:paraId="48231981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i/>
        </w:rPr>
      </w:pPr>
    </w:p>
    <w:p w:rsidRPr="00F02761" w:rsidR="00F02761" w:rsidP="00F02761" w:rsidRDefault="00F02761" w14:paraId="05963AA4" w14:textId="77777777">
      <w:pPr>
        <w:pStyle w:val="Tabulkatext"/>
        <w:widowControl/>
        <w:suppressAutoHyphens w:val="false"/>
        <w:spacing w:before="60" w:after="60" w:line="240" w:lineRule="auto"/>
        <w:ind w:left="57" w:right="57"/>
        <w:rPr>
          <w:rFonts w:asciiTheme="minorHAnsi" w:hAnsiTheme="minorHAnsi" w:eastAsiaTheme="minorHAnsi" w:cstheme="minorBidi"/>
          <w:color w:val="080808"/>
          <w:kern w:val="0"/>
          <w:lang w:eastAsia="en-US"/>
        </w:rPr>
      </w:pPr>
    </w:p>
    <w:sectPr w:rsidRPr="00F02761" w:rsidR="00F02761" w:rsidSect="001F0C9C">
      <w:headerReference w:type="default" r:id="rId8"/>
      <w:footerReference w:type="default" r:id="rId9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01610" w:rsidRDefault="00601610" w14:paraId="5BD8F92F" w14:textId="77777777">
      <w:pPr>
        <w:spacing w:after="0" w:line="240" w:lineRule="auto"/>
      </w:pPr>
      <w:r>
        <w:separator/>
      </w:r>
    </w:p>
  </w:endnote>
  <w:endnote w:type="continuationSeparator" w:id="0">
    <w:p w:rsidR="00601610" w:rsidRDefault="00601610" w14:paraId="7D99C7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 w14:paraId="29BDCB42" w14:textId="77777777">
      <w:tc>
        <w:tcPr>
          <w:tcW w:w="9428" w:type="dxa"/>
          <w:shd w:val="clear" w:color="auto" w:fill="FFFFFF"/>
          <w:vAlign w:val="center"/>
        </w:tcPr>
        <w:p w:rsidRPr="00F03AA6" w:rsidR="003E6797" w:rsidRDefault="003E6797" w14:paraId="455F5A7D" w14:textId="7777777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 w14:paraId="761F4C44" w14:textId="77777777">
          <w:pPr>
            <w:pStyle w:val="Zpat"/>
            <w:jc w:val="right"/>
          </w:pPr>
        </w:p>
      </w:tc>
    </w:tr>
  </w:tbl>
  <w:p w:rsidR="003E6797" w:rsidRDefault="003E6797" w14:paraId="712B74D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01610" w:rsidRDefault="00601610" w14:paraId="1462F63F" w14:textId="77777777">
      <w:pPr>
        <w:spacing w:after="0" w:line="240" w:lineRule="auto"/>
      </w:pPr>
      <w:r>
        <w:separator/>
      </w:r>
    </w:p>
  </w:footnote>
  <w:footnote w:type="continuationSeparator" w:id="0">
    <w:p w:rsidR="00601610" w:rsidRDefault="00601610" w14:paraId="591F20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E6797" w:rsidRDefault="008747F4" w14:paraId="416E97BD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B9BD5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026241"/>
    <w:multiLevelType w:val="hybridMultilevel"/>
    <w:tmpl w:val="5206453A"/>
    <w:lvl w:ilvl="0" w:tplc="D272D8CE">
      <w:start w:val="10"/>
      <w:numFmt w:val="bullet"/>
      <w:lvlText w:val="-"/>
      <w:lvlJc w:val="left"/>
      <w:pPr>
        <w:ind w:left="77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21E456B8"/>
    <w:multiLevelType w:val="hybridMultilevel"/>
    <w:tmpl w:val="51EAF9F0"/>
    <w:lvl w:ilvl="0" w:tplc="D272D8CE">
      <w:start w:val="10"/>
      <w:numFmt w:val="bullet"/>
      <w:lvlText w:val="-"/>
      <w:lvlJc w:val="left"/>
      <w:pPr>
        <w:ind w:left="77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5">
    <w:nsid w:val="53150E89"/>
    <w:multiLevelType w:val="hybridMultilevel"/>
    <w:tmpl w:val="C1EACA42"/>
    <w:lvl w:ilvl="0" w:tplc="D272D8CE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8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>
    <w:nsid w:val="6D8E34C9"/>
    <w:multiLevelType w:val="hybridMultilevel"/>
    <w:tmpl w:val="FD0C8272"/>
    <w:lvl w:ilvl="0" w:tplc="D272D8CE">
      <w:start w:val="10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6E0B6E45"/>
    <w:multiLevelType w:val="hybridMultilevel"/>
    <w:tmpl w:val="95E86FF8"/>
    <w:lvl w:ilvl="0" w:tplc="F13AFDC2">
      <w:start w:val="2"/>
      <w:numFmt w:val="bullet"/>
      <w:lvlText w:val="-"/>
      <w:lvlJc w:val="left"/>
      <w:pPr>
        <w:ind w:left="417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2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0408E"/>
    <w:multiLevelType w:val="hybridMultilevel"/>
    <w:tmpl w:val="725C90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13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01"/>
    <w:rsid w:val="0002387B"/>
    <w:rsid w:val="000425F6"/>
    <w:rsid w:val="000A556C"/>
    <w:rsid w:val="000C2206"/>
    <w:rsid w:val="001066A3"/>
    <w:rsid w:val="00161C1C"/>
    <w:rsid w:val="001D6AE0"/>
    <w:rsid w:val="001F0C9C"/>
    <w:rsid w:val="00203B1F"/>
    <w:rsid w:val="00216C35"/>
    <w:rsid w:val="00240076"/>
    <w:rsid w:val="002F32DC"/>
    <w:rsid w:val="00320EA1"/>
    <w:rsid w:val="00330001"/>
    <w:rsid w:val="003422E9"/>
    <w:rsid w:val="00351DD6"/>
    <w:rsid w:val="00351F4A"/>
    <w:rsid w:val="003930DC"/>
    <w:rsid w:val="003B1342"/>
    <w:rsid w:val="003C11A0"/>
    <w:rsid w:val="003E0794"/>
    <w:rsid w:val="003E6797"/>
    <w:rsid w:val="00446033"/>
    <w:rsid w:val="004D6236"/>
    <w:rsid w:val="004F4057"/>
    <w:rsid w:val="00512F74"/>
    <w:rsid w:val="00522423"/>
    <w:rsid w:val="00585342"/>
    <w:rsid w:val="005B0666"/>
    <w:rsid w:val="005C7499"/>
    <w:rsid w:val="00601610"/>
    <w:rsid w:val="0064444D"/>
    <w:rsid w:val="00671485"/>
    <w:rsid w:val="00742282"/>
    <w:rsid w:val="00746B78"/>
    <w:rsid w:val="007A55F0"/>
    <w:rsid w:val="007E2176"/>
    <w:rsid w:val="008056F6"/>
    <w:rsid w:val="00847C47"/>
    <w:rsid w:val="0086216A"/>
    <w:rsid w:val="008747F4"/>
    <w:rsid w:val="008A2763"/>
    <w:rsid w:val="008B2BAC"/>
    <w:rsid w:val="008E6363"/>
    <w:rsid w:val="00900853"/>
    <w:rsid w:val="00917D31"/>
    <w:rsid w:val="0092655B"/>
    <w:rsid w:val="00952DA3"/>
    <w:rsid w:val="00954443"/>
    <w:rsid w:val="009C1EE2"/>
    <w:rsid w:val="00A01193"/>
    <w:rsid w:val="00A4312C"/>
    <w:rsid w:val="00A56DFF"/>
    <w:rsid w:val="00A723DA"/>
    <w:rsid w:val="00AA5F34"/>
    <w:rsid w:val="00AB4277"/>
    <w:rsid w:val="00AC5CF1"/>
    <w:rsid w:val="00AD03E8"/>
    <w:rsid w:val="00B37B54"/>
    <w:rsid w:val="00B54675"/>
    <w:rsid w:val="00B6176D"/>
    <w:rsid w:val="00BA77B3"/>
    <w:rsid w:val="00C17639"/>
    <w:rsid w:val="00C36154"/>
    <w:rsid w:val="00C42E2B"/>
    <w:rsid w:val="00CA64EC"/>
    <w:rsid w:val="00D50B6D"/>
    <w:rsid w:val="00D80571"/>
    <w:rsid w:val="00DA0C27"/>
    <w:rsid w:val="00DC4195"/>
    <w:rsid w:val="00DD5535"/>
    <w:rsid w:val="00DF4BCD"/>
    <w:rsid w:val="00DF5497"/>
    <w:rsid w:val="00E01D76"/>
    <w:rsid w:val="00E06080"/>
    <w:rsid w:val="00E8102E"/>
    <w:rsid w:val="00E87584"/>
    <w:rsid w:val="00EA07CD"/>
    <w:rsid w:val="00ED48A0"/>
    <w:rsid w:val="00F02761"/>
    <w:rsid w:val="00F03AA6"/>
    <w:rsid w:val="00F40839"/>
    <w:rsid w:val="00F4774A"/>
    <w:rsid w:val="00F529DD"/>
    <w:rsid w:val="00FC0F5F"/>
    <w:rsid w:val="00FE1E58"/>
    <w:rsid w:val="00FF05EF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4:docId w14:val="5A77FE18"/>
  <w15:docId w15:val="{02BDCD68-469F-42D7-9EC5-60CBE8A3736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  <w:uiPriority w:val="99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  <w:uiPriority w:val="6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uiPriority w:val="6"/>
    <w:qFormat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  <w:style w:type="paragraph" w:styleId="Odrky1" w:customStyle="true">
    <w:name w:val="Odrážky 1"/>
    <w:basedOn w:val="Odstavecseseznamem"/>
    <w:link w:val="Odrky1Char"/>
    <w:uiPriority w:val="5"/>
    <w:qFormat/>
    <w:rsid w:val="00F02761"/>
    <w:pPr>
      <w:numPr>
        <w:numId w:val="12"/>
      </w:numPr>
      <w:suppressAutoHyphens w:val="false"/>
      <w:spacing w:after="220" w:line="240" w:lineRule="auto"/>
      <w:contextualSpacing/>
      <w:jc w:val="both"/>
    </w:pPr>
    <w:rPr>
      <w:rFonts w:asciiTheme="minorHAnsi" w:hAnsiTheme="minorHAnsi" w:eastAsiaTheme="minorHAnsi" w:cstheme="minorBidi"/>
      <w:color w:val="000000"/>
      <w:kern w:val="0"/>
      <w:lang w:eastAsia="en-US"/>
    </w:rPr>
  </w:style>
  <w:style w:type="character" w:styleId="Odrky1Char" w:customStyle="true">
    <w:name w:val="Odrážky 1 Char"/>
    <w:basedOn w:val="Standardnpsmoodstavce"/>
    <w:link w:val="Odrky1"/>
    <w:uiPriority w:val="5"/>
    <w:rsid w:val="00F02761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Odrky2" w:customStyle="true">
    <w:name w:val="Odrážky 2"/>
    <w:basedOn w:val="Odrky1"/>
    <w:uiPriority w:val="5"/>
    <w:qFormat/>
    <w:rsid w:val="00F02761"/>
    <w:pPr>
      <w:numPr>
        <w:ilvl w:val="1"/>
      </w:numPr>
      <w:tabs>
        <w:tab w:val="clear" w:pos="794"/>
        <w:tab w:val="num" w:pos="425"/>
      </w:tabs>
      <w:ind w:left="425" w:hanging="425"/>
    </w:pPr>
  </w:style>
  <w:style w:type="paragraph" w:styleId="Odrky3" w:customStyle="true">
    <w:name w:val="Odrážky 3"/>
    <w:basedOn w:val="Odrky2"/>
    <w:uiPriority w:val="5"/>
    <w:qFormat/>
    <w:rsid w:val="00F02761"/>
    <w:pPr>
      <w:numPr>
        <w:ilvl w:val="2"/>
      </w:numPr>
      <w:tabs>
        <w:tab w:val="clear" w:pos="1191"/>
        <w:tab w:val="num" w:pos="850"/>
      </w:tabs>
      <w:ind w:left="850" w:hanging="425"/>
    </w:pPr>
  </w:style>
  <w:style w:type="paragraph" w:styleId="Odrky4" w:customStyle="true">
    <w:name w:val="Odrážky 4"/>
    <w:basedOn w:val="Odrky3"/>
    <w:uiPriority w:val="5"/>
    <w:qFormat/>
    <w:rsid w:val="00F02761"/>
    <w:pPr>
      <w:numPr>
        <w:ilvl w:val="3"/>
      </w:numPr>
      <w:tabs>
        <w:tab w:val="clear" w:pos="1588"/>
        <w:tab w:val="num" w:pos="1440"/>
      </w:tabs>
      <w:ind w:left="1440" w:hanging="360"/>
    </w:pPr>
  </w:style>
  <w:style w:type="paragraph" w:styleId="Odrky5" w:customStyle="true">
    <w:name w:val="Odrážky 5"/>
    <w:basedOn w:val="Odrky4"/>
    <w:uiPriority w:val="5"/>
    <w:qFormat/>
    <w:rsid w:val="00F02761"/>
    <w:pPr>
      <w:numPr>
        <w:ilvl w:val="4"/>
      </w:numPr>
      <w:tabs>
        <w:tab w:val="clear" w:pos="1985"/>
        <w:tab w:val="num" w:pos="1800"/>
      </w:tabs>
      <w:ind w:left="1800" w:hanging="360"/>
    </w:pPr>
  </w:style>
  <w:style w:type="table" w:styleId="Mkatabulky">
    <w:name w:val="Table Grid"/>
    <w:basedOn w:val="Normlntabulka"/>
    <w:uiPriority w:val="59"/>
    <w:rsid w:val="00F027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0F0F51B-611F-4ECD-B405-4D85BBC8A14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686</properties:Words>
  <properties:Characters>4050</properties:Characters>
  <properties:Lines>33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4727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2018-04-05T13:42:00Z</dcterms:created>
  <dc:creator/>
  <cp:keywords/>
  <cp:lastModifiedBy/>
  <cp:lastPrinted>2016-10-12T16:02:00Z</cp:lastPrinted>
  <dcterms:modified xmlns:xsi="http://www.w3.org/2001/XMLSchema-instance" xsi:type="dcterms:W3CDTF">2018-04-05T13:42:00Z</dcterms:modified>
  <cp:revision>2</cp:revision>
  <dc:subject/>
  <dc:title>Příloha č</dc:title>
</cp:coreProperties>
</file>