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7252A3" w:rsidP="00EB6255" w:rsidRDefault="007252A3" w14:paraId="78DB7D45" w14:textId="77777777">
      <w:pPr>
        <w:pStyle w:val="Nadpis1"/>
        <w:keepNext/>
        <w:keepLines/>
        <w:numPr>
          <w:ilvl w:val="0"/>
          <w:numId w:val="0"/>
        </w:numPr>
        <w:pBdr>
          <w:bottom w:val="none" w:color="auto" w:sz="0" w:space="0"/>
        </w:pBdr>
        <w:spacing w:before="480" w:after="0"/>
        <w:ind w:left="432" w:firstLine="276"/>
        <w:rPr>
          <w:rFonts w:eastAsiaTheme="majorEastAsia" w:cstheme="minorHAnsi"/>
          <w:b/>
          <w:bCs/>
          <w:color w:val="auto"/>
          <w:spacing w:val="0"/>
          <w:sz w:val="36"/>
        </w:rPr>
      </w:pPr>
      <w:bookmarkStart w:name="_Toc418499528" w:id="0"/>
      <w:r w:rsidRPr="005E2E11">
        <w:rPr>
          <w:rFonts w:eastAsiaTheme="majorEastAsia" w:cstheme="minorHAnsi"/>
          <w:b/>
          <w:bCs/>
          <w:color w:val="auto"/>
          <w:spacing w:val="0"/>
          <w:sz w:val="36"/>
        </w:rPr>
        <w:t>Smlouva o POSKYTOVÁNÍ SLUŽEB</w:t>
      </w:r>
      <w:bookmarkEnd w:id="0"/>
    </w:p>
    <w:p w:rsidRPr="00535A78" w:rsidR="00852E83" w:rsidP="00852E83" w:rsidRDefault="00852E83" w14:paraId="1761AAEB" w14:textId="77777777">
      <w:pPr>
        <w:spacing w:after="0"/>
        <w:jc w:val="center"/>
        <w:rPr>
          <w:b/>
          <w:bCs/>
        </w:rPr>
      </w:pPr>
      <w:r w:rsidRPr="00535A78">
        <w:rPr>
          <w:b/>
        </w:rPr>
        <w:t xml:space="preserve">dle </w:t>
      </w:r>
      <w:r w:rsidRPr="00852E83">
        <w:rPr>
          <w:b/>
        </w:rPr>
        <w:t>§ 1746 odst. 2</w:t>
      </w:r>
      <w:r w:rsidRPr="00535A78">
        <w:rPr>
          <w:b/>
        </w:rPr>
        <w:t>.</w:t>
      </w:r>
      <w:r>
        <w:rPr>
          <w:b/>
        </w:rPr>
        <w:t xml:space="preserve"> a násl.</w:t>
      </w:r>
      <w:r w:rsidRPr="00535A78">
        <w:rPr>
          <w:b/>
        </w:rPr>
        <w:t xml:space="preserve"> zákona č. 89/2012 Sb., občanský zákoník (dále jen „OZ“)</w:t>
      </w:r>
    </w:p>
    <w:p w:rsidRPr="00535A78" w:rsidR="00852E83" w:rsidP="00852E83" w:rsidRDefault="00852E83" w14:paraId="18E6ADC0" w14:textId="77777777">
      <w:pPr>
        <w:pBdr>
          <w:bottom w:val="single" w:color="auto" w:sz="12" w:space="1"/>
        </w:pBdr>
        <w:rPr>
          <w:b/>
        </w:rPr>
      </w:pPr>
    </w:p>
    <w:p w:rsidRPr="00852E83" w:rsidR="00852E83" w:rsidP="00852E83" w:rsidRDefault="00852E83" w14:paraId="64A450F3" w14:textId="77777777"/>
    <w:p w:rsidRPr="004830C0" w:rsidR="007252A3" w:rsidP="007241A6" w:rsidRDefault="007252A3" w14:paraId="0EC26EF2" w14:textId="77777777">
      <w:pPr>
        <w:pStyle w:val="slolnkuSmlouvy"/>
        <w:rPr>
          <w:rFonts w:asciiTheme="minorHAnsi" w:hAnsiTheme="minorHAnsi" w:cstheme="minorHAnsi"/>
          <w:szCs w:val="24"/>
        </w:rPr>
      </w:pPr>
      <w:r w:rsidRPr="004830C0">
        <w:rPr>
          <w:rFonts w:asciiTheme="minorHAnsi" w:hAnsiTheme="minorHAnsi" w:cstheme="minorHAnsi"/>
          <w:szCs w:val="24"/>
        </w:rPr>
        <w:t>I.</w:t>
      </w:r>
    </w:p>
    <w:p w:rsidR="007252A3" w:rsidP="007241A6" w:rsidRDefault="007252A3" w14:paraId="5426E645" w14:textId="77777777">
      <w:pPr>
        <w:spacing w:line="240" w:lineRule="auto"/>
        <w:jc w:val="center"/>
        <w:rPr>
          <w:rFonts w:cstheme="minorHAnsi"/>
          <w:b/>
          <w:sz w:val="24"/>
          <w:szCs w:val="24"/>
        </w:rPr>
      </w:pPr>
      <w:r w:rsidRPr="004830C0">
        <w:rPr>
          <w:rFonts w:cstheme="minorHAnsi"/>
          <w:b/>
          <w:sz w:val="24"/>
          <w:szCs w:val="24"/>
        </w:rPr>
        <w:t>Smluvní strany</w:t>
      </w:r>
    </w:p>
    <w:p w:rsidRPr="004830C0" w:rsidR="005E7885" w:rsidP="007241A6" w:rsidRDefault="005E7885" w14:paraId="735CD348" w14:textId="77777777">
      <w:pPr>
        <w:spacing w:line="240" w:lineRule="auto"/>
        <w:jc w:val="center"/>
        <w:rPr>
          <w:rFonts w:cstheme="minorHAnsi"/>
          <w:b/>
          <w:sz w:val="24"/>
          <w:szCs w:val="24"/>
        </w:rPr>
      </w:pPr>
    </w:p>
    <w:p w:rsidRPr="00E63986" w:rsidR="00D5304C" w:rsidP="00D5304C" w:rsidRDefault="00D5304C" w14:paraId="5AAC2503" w14:textId="77777777">
      <w:pPr>
        <w:pStyle w:val="Zkladntext"/>
        <w:widowControl w:val="false"/>
        <w:numPr>
          <w:ilvl w:val="0"/>
          <w:numId w:val="2"/>
        </w:numPr>
        <w:tabs>
          <w:tab w:val="clear" w:pos="720"/>
          <w:tab w:val="left" w:pos="0"/>
          <w:tab w:val="num" w:pos="360"/>
        </w:tabs>
        <w:autoSpaceDE w:val="false"/>
        <w:autoSpaceDN w:val="false"/>
        <w:spacing w:after="0"/>
        <w:ind w:left="360"/>
        <w:rPr>
          <w:rFonts w:cstheme="minorHAnsi"/>
          <w:b/>
          <w:bCs/>
          <w:sz w:val="24"/>
        </w:rPr>
      </w:pPr>
      <w:r w:rsidRPr="00FA3BA0">
        <w:rPr>
          <w:rFonts w:cstheme="minorHAnsi"/>
          <w:b/>
          <w:bCs/>
          <w:sz w:val="24"/>
        </w:rPr>
        <w:t>Město Břeclav</w:t>
      </w:r>
    </w:p>
    <w:p w:rsidRPr="008C185B" w:rsidR="00D5304C" w:rsidP="00D5304C" w:rsidRDefault="00D5304C" w14:paraId="1914DCF4" w14:textId="77777777">
      <w:pPr>
        <w:numPr>
          <w:ilvl w:val="12"/>
          <w:numId w:val="0"/>
        </w:numPr>
        <w:tabs>
          <w:tab w:val="left" w:pos="2410"/>
        </w:tabs>
        <w:spacing w:after="0" w:line="240" w:lineRule="auto"/>
        <w:ind w:left="360"/>
        <w:jc w:val="both"/>
        <w:rPr>
          <w:rFonts w:cstheme="minorHAnsi"/>
          <w:sz w:val="24"/>
          <w:szCs w:val="24"/>
        </w:rPr>
      </w:pPr>
      <w:r w:rsidRPr="00E63986">
        <w:rPr>
          <w:rFonts w:cstheme="minorHAnsi"/>
          <w:sz w:val="24"/>
          <w:szCs w:val="24"/>
        </w:rPr>
        <w:t>se sídlem:</w:t>
      </w:r>
      <w:r w:rsidRPr="00E63986">
        <w:rPr>
          <w:rFonts w:cstheme="minorHAnsi"/>
          <w:sz w:val="24"/>
          <w:szCs w:val="24"/>
        </w:rPr>
        <w:tab/>
      </w:r>
      <w:r w:rsidRPr="008C185B">
        <w:rPr>
          <w:rFonts w:cs="Calibri"/>
          <w:sz w:val="24"/>
          <w:szCs w:val="24"/>
        </w:rPr>
        <w:t>náměstí T. G. Masaryka 42/3, 690 81 Břeclav</w:t>
      </w:r>
    </w:p>
    <w:p w:rsidRPr="008C185B" w:rsidR="00D5304C" w:rsidP="00D5304C" w:rsidRDefault="00D5304C" w14:paraId="506D2F97" w14:textId="77777777">
      <w:pPr>
        <w:numPr>
          <w:ilvl w:val="12"/>
          <w:numId w:val="0"/>
        </w:numPr>
        <w:tabs>
          <w:tab w:val="left" w:pos="180"/>
          <w:tab w:val="left" w:pos="2410"/>
          <w:tab w:val="left" w:pos="2977"/>
        </w:tabs>
        <w:spacing w:after="0" w:line="240" w:lineRule="auto"/>
        <w:ind w:left="2410" w:hanging="2050"/>
        <w:jc w:val="both"/>
        <w:rPr>
          <w:rFonts w:cstheme="minorHAnsi"/>
          <w:i/>
          <w:iCs/>
          <w:sz w:val="24"/>
          <w:szCs w:val="24"/>
        </w:rPr>
      </w:pPr>
      <w:r w:rsidRPr="008C185B">
        <w:rPr>
          <w:rFonts w:cstheme="minorHAnsi"/>
          <w:sz w:val="24"/>
          <w:szCs w:val="24"/>
        </w:rPr>
        <w:t>zastoupen:</w:t>
      </w:r>
      <w:r w:rsidRPr="008C185B">
        <w:rPr>
          <w:rFonts w:cstheme="minorHAnsi"/>
          <w:sz w:val="24"/>
          <w:szCs w:val="24"/>
        </w:rPr>
        <w:tab/>
        <w:t>Ing. Pavel Dominik, starosta</w:t>
      </w:r>
    </w:p>
    <w:p w:rsidRPr="008C185B" w:rsidR="00D5304C" w:rsidP="00D5304C" w:rsidRDefault="00D5304C" w14:paraId="07C7A17B" w14:textId="77777777">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IČ</w:t>
      </w:r>
      <w:r>
        <w:rPr>
          <w:rFonts w:cstheme="minorHAnsi"/>
          <w:sz w:val="24"/>
          <w:szCs w:val="24"/>
        </w:rPr>
        <w:t>O</w:t>
      </w:r>
      <w:r w:rsidRPr="008C185B">
        <w:rPr>
          <w:rFonts w:cstheme="minorHAnsi"/>
          <w:sz w:val="24"/>
          <w:szCs w:val="24"/>
        </w:rPr>
        <w:t>:</w:t>
      </w:r>
      <w:r w:rsidRPr="008C185B">
        <w:rPr>
          <w:rFonts w:cstheme="minorHAnsi"/>
          <w:sz w:val="24"/>
          <w:szCs w:val="24"/>
        </w:rPr>
        <w:tab/>
        <w:t>00283061</w:t>
      </w:r>
    </w:p>
    <w:p w:rsidRPr="008C185B" w:rsidR="00D5304C" w:rsidP="00D5304C" w:rsidRDefault="00D5304C" w14:paraId="108A9532" w14:textId="77777777">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DIČ:</w:t>
      </w:r>
      <w:r w:rsidRPr="008C185B">
        <w:rPr>
          <w:rFonts w:cstheme="minorHAnsi"/>
          <w:sz w:val="24"/>
          <w:szCs w:val="24"/>
        </w:rPr>
        <w:tab/>
        <w:t>CZ00283061</w:t>
      </w:r>
    </w:p>
    <w:p w:rsidRPr="008C185B" w:rsidR="00D5304C" w:rsidP="00D5304C" w:rsidRDefault="00D5304C" w14:paraId="2F8A6AC5" w14:textId="77777777">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Bankovní spojení:</w:t>
      </w:r>
      <w:r w:rsidRPr="008C185B">
        <w:rPr>
          <w:rFonts w:cstheme="minorHAnsi"/>
          <w:sz w:val="24"/>
          <w:szCs w:val="24"/>
        </w:rPr>
        <w:tab/>
        <w:t>Komerční banka, a. s.</w:t>
      </w:r>
    </w:p>
    <w:p w:rsidRPr="008C185B" w:rsidR="00D5304C" w:rsidP="00D5304C" w:rsidRDefault="00D5304C" w14:paraId="6C2EC59B" w14:textId="77777777">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Číslo účtu:</w:t>
      </w:r>
      <w:r w:rsidRPr="008C185B">
        <w:rPr>
          <w:rFonts w:cstheme="minorHAnsi"/>
          <w:sz w:val="24"/>
          <w:szCs w:val="24"/>
        </w:rPr>
        <w:tab/>
      </w:r>
      <w:r w:rsidRPr="008C185B">
        <w:rPr>
          <w:rFonts w:cstheme="minorHAnsi"/>
          <w:bCs/>
          <w:sz w:val="24"/>
          <w:szCs w:val="24"/>
        </w:rPr>
        <w:t>526651/0100</w:t>
      </w:r>
    </w:p>
    <w:p w:rsidRPr="008C185B" w:rsidR="00D5304C" w:rsidP="00D5304C" w:rsidRDefault="00D5304C" w14:paraId="595FB46F" w14:textId="64E35B37">
      <w:pPr>
        <w:pStyle w:val="Tabulkatext"/>
        <w:ind w:firstLine="303"/>
        <w:rPr>
          <w:rFonts w:eastAsiaTheme="minorEastAsia" w:cstheme="minorHAnsi"/>
          <w:color w:val="auto"/>
          <w:sz w:val="24"/>
          <w:szCs w:val="24"/>
          <w:lang w:eastAsia="cs-CZ"/>
        </w:rPr>
      </w:pPr>
      <w:r w:rsidRPr="008C185B">
        <w:rPr>
          <w:rFonts w:cstheme="minorHAnsi"/>
          <w:sz w:val="24"/>
          <w:szCs w:val="24"/>
        </w:rPr>
        <w:t>kontaktní osoby:</w:t>
      </w:r>
      <w:r w:rsidRPr="008C185B">
        <w:rPr>
          <w:rFonts w:cstheme="minorHAnsi"/>
          <w:sz w:val="24"/>
          <w:szCs w:val="24"/>
        </w:rPr>
        <w:tab/>
        <w:t xml:space="preserve">      </w:t>
      </w:r>
      <w:r w:rsidR="0022032F">
        <w:rPr>
          <w:rFonts w:eastAsiaTheme="minorEastAsia" w:cstheme="minorHAnsi"/>
          <w:color w:val="auto"/>
          <w:sz w:val="24"/>
          <w:szCs w:val="24"/>
          <w:lang w:eastAsia="cs-CZ"/>
        </w:rPr>
        <w:t>Ing. Martin Černý</w:t>
      </w:r>
    </w:p>
    <w:p w:rsidRPr="00E63986" w:rsidR="007252A3" w:rsidP="00D5304C" w:rsidRDefault="00D5304C" w14:paraId="3FEC2D42" w14:textId="2C33224F">
      <w:pPr>
        <w:numPr>
          <w:ilvl w:val="12"/>
          <w:numId w:val="0"/>
        </w:numPr>
        <w:tabs>
          <w:tab w:val="left" w:pos="2410"/>
        </w:tabs>
        <w:spacing w:after="0" w:line="240" w:lineRule="auto"/>
        <w:ind w:left="2410" w:hanging="1984"/>
        <w:jc w:val="both"/>
        <w:rPr>
          <w:rFonts w:cstheme="minorHAnsi"/>
          <w:sz w:val="24"/>
          <w:szCs w:val="24"/>
        </w:rPr>
      </w:pPr>
      <w:r w:rsidRPr="008C185B">
        <w:rPr>
          <w:rFonts w:cstheme="minorHAnsi"/>
          <w:sz w:val="24"/>
          <w:szCs w:val="24"/>
        </w:rPr>
        <w:tab/>
        <w:t>Tel: +420 731</w:t>
      </w:r>
      <w:r w:rsidR="00AD3637">
        <w:rPr>
          <w:rFonts w:cstheme="minorHAnsi"/>
          <w:sz w:val="24"/>
          <w:szCs w:val="24"/>
        </w:rPr>
        <w:t>680149</w:t>
      </w:r>
      <w:r w:rsidRPr="008C185B">
        <w:rPr>
          <w:rFonts w:cstheme="minorHAnsi"/>
          <w:sz w:val="24"/>
          <w:szCs w:val="24"/>
        </w:rPr>
        <w:t xml:space="preserve">, e-mail: </w:t>
      </w:r>
      <w:r w:rsidR="00AD3637">
        <w:rPr>
          <w:rFonts w:cstheme="minorHAnsi"/>
          <w:sz w:val="24"/>
          <w:szCs w:val="24"/>
        </w:rPr>
        <w:t>martin.cern</w:t>
      </w:r>
      <w:r w:rsidR="00E069B3">
        <w:rPr>
          <w:rFonts w:cstheme="minorHAnsi"/>
          <w:sz w:val="24"/>
          <w:szCs w:val="24"/>
        </w:rPr>
        <w:t>y</w:t>
      </w:r>
      <w:r w:rsidRPr="008C185B">
        <w:rPr>
          <w:rFonts w:cstheme="minorHAnsi"/>
          <w:sz w:val="24"/>
          <w:szCs w:val="24"/>
        </w:rPr>
        <w:t>@breclav.eu</w:t>
      </w:r>
      <w:r w:rsidRPr="00E63986" w:rsidR="00DB6AD3">
        <w:rPr>
          <w:rFonts w:cstheme="minorHAnsi"/>
          <w:sz w:val="24"/>
          <w:szCs w:val="24"/>
        </w:rPr>
        <w:tab/>
      </w:r>
    </w:p>
    <w:p w:rsidRPr="00E63986" w:rsidR="007252A3" w:rsidP="00E63986" w:rsidRDefault="007252A3" w14:paraId="62912221" w14:textId="77777777">
      <w:pPr>
        <w:pStyle w:val="Zkladntext"/>
        <w:numPr>
          <w:ilvl w:val="12"/>
          <w:numId w:val="0"/>
        </w:numPr>
        <w:spacing w:after="0"/>
        <w:ind w:left="357"/>
        <w:rPr>
          <w:rFonts w:cstheme="minorHAnsi"/>
          <w:i/>
          <w:iCs/>
          <w:sz w:val="24"/>
        </w:rPr>
      </w:pPr>
      <w:r w:rsidRPr="00E63986">
        <w:rPr>
          <w:rFonts w:cstheme="minorHAnsi"/>
          <w:i/>
          <w:iCs/>
          <w:sz w:val="24"/>
        </w:rPr>
        <w:t>(dále jen „objednatel“)</w:t>
      </w:r>
    </w:p>
    <w:p w:rsidRPr="00E63986" w:rsidR="007252A3" w:rsidP="00E63986" w:rsidRDefault="007252A3" w14:paraId="74D72E11" w14:textId="77777777">
      <w:pPr>
        <w:pStyle w:val="Zpat"/>
        <w:tabs>
          <w:tab w:val="left" w:pos="2835"/>
        </w:tabs>
        <w:jc w:val="both"/>
        <w:rPr>
          <w:rFonts w:cs="Times New Roman"/>
          <w:sz w:val="24"/>
          <w:szCs w:val="24"/>
        </w:rPr>
      </w:pPr>
    </w:p>
    <w:p w:rsidRPr="00E63986" w:rsidR="007252A3" w:rsidP="00E63986" w:rsidRDefault="007252A3" w14:paraId="7E0F3975" w14:textId="77777777">
      <w:pPr>
        <w:pStyle w:val="Zpat"/>
        <w:tabs>
          <w:tab w:val="left" w:pos="2835"/>
        </w:tabs>
        <w:ind w:left="360"/>
        <w:jc w:val="both"/>
        <w:rPr>
          <w:rFonts w:cs="Times New Roman"/>
          <w:sz w:val="24"/>
          <w:szCs w:val="24"/>
        </w:rPr>
      </w:pPr>
      <w:r w:rsidRPr="00E63986">
        <w:rPr>
          <w:rFonts w:cs="Times New Roman"/>
          <w:sz w:val="24"/>
          <w:szCs w:val="24"/>
        </w:rPr>
        <w:t>a</w:t>
      </w:r>
    </w:p>
    <w:p w:rsidRPr="00E63986" w:rsidR="007252A3" w:rsidP="00E63986" w:rsidRDefault="007252A3" w14:paraId="291C444D" w14:textId="77777777">
      <w:pPr>
        <w:pStyle w:val="Zpat"/>
        <w:tabs>
          <w:tab w:val="left" w:pos="2835"/>
        </w:tabs>
        <w:jc w:val="both"/>
        <w:rPr>
          <w:rFonts w:cs="Times New Roman"/>
          <w:sz w:val="24"/>
          <w:szCs w:val="24"/>
        </w:rPr>
      </w:pPr>
    </w:p>
    <w:p w:rsidRPr="00E63986" w:rsidR="00AA0B00" w:rsidP="00E63986" w:rsidRDefault="00852E83" w14:paraId="3C750F1F" w14:textId="77777777">
      <w:pPr>
        <w:pStyle w:val="Zkladntext"/>
        <w:widowControl w:val="false"/>
        <w:numPr>
          <w:ilvl w:val="0"/>
          <w:numId w:val="2"/>
        </w:numPr>
        <w:tabs>
          <w:tab w:val="clear" w:pos="720"/>
          <w:tab w:val="left" w:pos="0"/>
          <w:tab w:val="num" w:pos="360"/>
        </w:tabs>
        <w:autoSpaceDE w:val="false"/>
        <w:autoSpaceDN w:val="false"/>
        <w:spacing w:after="0"/>
        <w:ind w:left="357" w:hanging="357"/>
        <w:rPr>
          <w:rFonts w:cstheme="minorHAnsi"/>
          <w:b/>
          <w:bCs/>
          <w:sz w:val="24"/>
        </w:rPr>
      </w:pPr>
      <w:r>
        <w:rPr>
          <w:rFonts w:cstheme="minorHAnsi"/>
          <w:b/>
          <w:bCs/>
          <w:sz w:val="24"/>
        </w:rPr>
        <w:t>Poskytovatel</w:t>
      </w:r>
    </w:p>
    <w:p w:rsidRPr="00E63986" w:rsidR="00AA0B00" w:rsidP="00E63986" w:rsidRDefault="00AA0B00" w14:paraId="71D1E73C"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Se sídlem:</w:t>
      </w:r>
    </w:p>
    <w:p w:rsidRPr="00E63986" w:rsidR="00AA0B00" w:rsidP="00E63986" w:rsidRDefault="00AA0B00" w14:paraId="1CA0D3DF"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Zastoupen:</w:t>
      </w:r>
    </w:p>
    <w:p w:rsidRPr="00E63986" w:rsidR="00AA0B00" w:rsidP="00E63986" w:rsidRDefault="00AA0B00" w14:paraId="60ECDB37" w14:textId="5E03CC8B">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IČ</w:t>
      </w:r>
      <w:r w:rsidR="0023782F">
        <w:rPr>
          <w:rFonts w:cstheme="minorHAnsi"/>
          <w:sz w:val="24"/>
          <w:szCs w:val="24"/>
        </w:rPr>
        <w:t>O</w:t>
      </w:r>
      <w:r w:rsidRPr="00E63986">
        <w:rPr>
          <w:rFonts w:cstheme="minorHAnsi"/>
          <w:sz w:val="24"/>
          <w:szCs w:val="24"/>
        </w:rPr>
        <w:t>:</w:t>
      </w:r>
    </w:p>
    <w:p w:rsidRPr="00E63986" w:rsidR="00AA0B00" w:rsidP="00E63986" w:rsidRDefault="00AA0B00" w14:paraId="79A2B893" w14:textId="7E225F3D">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DIČ:</w:t>
      </w:r>
      <w:r w:rsidR="00225BFB">
        <w:rPr>
          <w:rFonts w:cstheme="minorHAnsi"/>
          <w:sz w:val="24"/>
          <w:szCs w:val="24"/>
        </w:rPr>
        <w:t xml:space="preserve"> </w:t>
      </w:r>
      <w:r w:rsidRPr="00584010" w:rsidR="00225BFB">
        <w:rPr>
          <w:rFonts w:cstheme="minorHAnsi"/>
          <w:i/>
          <w:color w:val="FF0000"/>
          <w:sz w:val="20"/>
          <w:szCs w:val="20"/>
        </w:rPr>
        <w:t>(pozn. bude uvedeno v případě, že je poskytovatel plátce DPH</w:t>
      </w:r>
      <w:r w:rsidR="00225BFB">
        <w:rPr>
          <w:rFonts w:cstheme="minorHAnsi"/>
          <w:i/>
          <w:color w:val="FF0000"/>
          <w:sz w:val="20"/>
          <w:szCs w:val="20"/>
        </w:rPr>
        <w:t>)</w:t>
      </w:r>
    </w:p>
    <w:p w:rsidRPr="00E63986" w:rsidR="00AA0B00" w:rsidP="00E63986" w:rsidRDefault="00AA0B00" w14:paraId="728FD94F"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Bankovní spojení:</w:t>
      </w:r>
    </w:p>
    <w:p w:rsidRPr="00E63986" w:rsidR="00AA0B00" w:rsidP="00E63986" w:rsidRDefault="00AA0B00" w14:paraId="139099EC"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Číslo účtu:</w:t>
      </w:r>
    </w:p>
    <w:p w:rsidRPr="00E63986" w:rsidR="00AA0B00" w:rsidP="00E63986" w:rsidRDefault="00AA0B00" w14:paraId="2D6DADB4" w14:textId="77777777">
      <w:pPr>
        <w:numPr>
          <w:ilvl w:val="12"/>
          <w:numId w:val="0"/>
        </w:numPr>
        <w:tabs>
          <w:tab w:val="left" w:pos="426"/>
          <w:tab w:val="left" w:pos="2977"/>
        </w:tabs>
        <w:spacing w:after="0" w:line="240" w:lineRule="auto"/>
        <w:ind w:left="357"/>
        <w:jc w:val="both"/>
        <w:rPr>
          <w:rFonts w:cstheme="minorHAnsi"/>
          <w:sz w:val="24"/>
          <w:szCs w:val="24"/>
        </w:rPr>
      </w:pPr>
      <w:r w:rsidRPr="00E63986">
        <w:rPr>
          <w:rFonts w:cstheme="minorHAnsi"/>
          <w:sz w:val="24"/>
          <w:szCs w:val="24"/>
        </w:rPr>
        <w:t>Zapsán v obchodním rejstříku vedeném ……….. soudem v … , oddíl …, vložka …</w:t>
      </w:r>
    </w:p>
    <w:p w:rsidRPr="00E63986" w:rsidR="00AA0B00" w:rsidP="00E63986" w:rsidRDefault="00AA0B00" w14:paraId="63ADAA5B" w14:textId="77777777">
      <w:pPr>
        <w:pStyle w:val="Zkladntext"/>
        <w:numPr>
          <w:ilvl w:val="12"/>
          <w:numId w:val="0"/>
        </w:numPr>
        <w:ind w:left="357"/>
        <w:rPr>
          <w:rFonts w:cstheme="minorHAnsi"/>
          <w:i/>
          <w:sz w:val="24"/>
        </w:rPr>
      </w:pPr>
    </w:p>
    <w:p w:rsidRPr="00E63986" w:rsidR="00AA0B00" w:rsidP="00E63986" w:rsidRDefault="00AA0B00" w14:paraId="186D4857" w14:textId="77777777">
      <w:pPr>
        <w:tabs>
          <w:tab w:val="left" w:pos="426"/>
          <w:tab w:val="left" w:pos="540"/>
          <w:tab w:val="left" w:pos="1080"/>
        </w:tabs>
        <w:suppressAutoHyphens/>
        <w:spacing w:before="120" w:after="0" w:line="240" w:lineRule="auto"/>
        <w:ind w:left="714" w:hanging="357"/>
        <w:jc w:val="both"/>
        <w:rPr>
          <w:rFonts w:cstheme="minorHAnsi"/>
          <w:sz w:val="24"/>
          <w:szCs w:val="24"/>
          <w:lang w:eastAsia="ar-SA"/>
        </w:rPr>
      </w:pPr>
      <w:r w:rsidRPr="00E63986">
        <w:rPr>
          <w:rFonts w:cstheme="minorHAnsi"/>
          <w:sz w:val="24"/>
          <w:szCs w:val="24"/>
          <w:lang w:eastAsia="ar-SA"/>
        </w:rPr>
        <w:t xml:space="preserve">Kontaktní osoba: </w:t>
      </w:r>
    </w:p>
    <w:p w:rsidRPr="00E63986" w:rsidR="00AA0B00" w:rsidP="00E63986" w:rsidRDefault="00AA0B00" w14:paraId="337CFEEF"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E63986">
        <w:rPr>
          <w:rFonts w:cstheme="minorHAnsi"/>
          <w:sz w:val="24"/>
          <w:szCs w:val="24"/>
          <w:lang w:eastAsia="ar-SA"/>
        </w:rPr>
        <w:t>E-mail:</w:t>
      </w:r>
    </w:p>
    <w:p w:rsidRPr="00E63986" w:rsidR="00AA0B00" w:rsidP="00E63986" w:rsidRDefault="00AA0B00" w14:paraId="5D4CDBAF"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E63986">
        <w:rPr>
          <w:rFonts w:cstheme="minorHAnsi"/>
          <w:sz w:val="24"/>
          <w:szCs w:val="24"/>
          <w:lang w:eastAsia="ar-SA"/>
        </w:rPr>
        <w:t>Telefon:</w:t>
      </w:r>
    </w:p>
    <w:p w:rsidRPr="00E63986" w:rsidR="005E2E11" w:rsidP="00E63986" w:rsidRDefault="005E2E11" w14:paraId="68949FA4" w14:textId="77777777">
      <w:pPr>
        <w:tabs>
          <w:tab w:val="left" w:pos="426"/>
          <w:tab w:val="left" w:pos="540"/>
          <w:tab w:val="left" w:pos="1080"/>
        </w:tabs>
        <w:suppressAutoHyphens/>
        <w:spacing w:after="0" w:line="240" w:lineRule="auto"/>
        <w:ind w:left="720" w:hanging="360"/>
        <w:jc w:val="both"/>
        <w:rPr>
          <w:rFonts w:cs="Tahoma"/>
          <w:sz w:val="24"/>
          <w:szCs w:val="24"/>
          <w:lang w:eastAsia="ar-SA"/>
        </w:rPr>
      </w:pPr>
    </w:p>
    <w:p w:rsidRPr="00E63986" w:rsidR="005E2E11" w:rsidP="00E63986" w:rsidRDefault="005E2E11" w14:paraId="28BD32F7" w14:textId="77777777">
      <w:pPr>
        <w:pStyle w:val="Zkladntext"/>
        <w:numPr>
          <w:ilvl w:val="12"/>
          <w:numId w:val="0"/>
        </w:numPr>
        <w:ind w:left="357"/>
        <w:rPr>
          <w:rFonts w:cs="Tahoma"/>
          <w:i/>
          <w:sz w:val="24"/>
        </w:rPr>
      </w:pPr>
      <w:r w:rsidRPr="00E63986">
        <w:rPr>
          <w:rFonts w:cs="Tahoma"/>
          <w:i/>
          <w:sz w:val="24"/>
        </w:rPr>
        <w:t>(dále jen „</w:t>
      </w:r>
      <w:r w:rsidR="00852E83">
        <w:rPr>
          <w:rFonts w:cs="Tahoma"/>
          <w:i/>
          <w:sz w:val="24"/>
        </w:rPr>
        <w:t>poskytovatel</w:t>
      </w:r>
      <w:r w:rsidRPr="00E63986">
        <w:rPr>
          <w:rFonts w:cs="Tahoma"/>
          <w:i/>
          <w:sz w:val="24"/>
        </w:rPr>
        <w:t xml:space="preserve">“) </w:t>
      </w:r>
    </w:p>
    <w:p w:rsidR="00AA0B00" w:rsidP="00AA0B00" w:rsidRDefault="00AA0B00" w14:paraId="7D590624" w14:textId="77777777">
      <w:pPr>
        <w:numPr>
          <w:ilvl w:val="12"/>
          <w:numId w:val="0"/>
        </w:numPr>
        <w:tabs>
          <w:tab w:val="left" w:pos="360"/>
          <w:tab w:val="left" w:pos="426"/>
        </w:tabs>
        <w:jc w:val="both"/>
        <w:rPr>
          <w:rFonts w:cstheme="minorHAnsi"/>
        </w:rPr>
      </w:pPr>
    </w:p>
    <w:p w:rsidR="009008B8" w:rsidP="00AA0B00" w:rsidRDefault="009008B8" w14:paraId="5B4DA02B" w14:textId="77777777">
      <w:pPr>
        <w:numPr>
          <w:ilvl w:val="12"/>
          <w:numId w:val="0"/>
        </w:numPr>
        <w:tabs>
          <w:tab w:val="left" w:pos="360"/>
          <w:tab w:val="left" w:pos="426"/>
        </w:tabs>
        <w:jc w:val="both"/>
        <w:rPr>
          <w:rFonts w:cstheme="minorHAnsi"/>
        </w:rPr>
      </w:pPr>
    </w:p>
    <w:p w:rsidRPr="00F977D4" w:rsidR="00F51644" w:rsidP="00E2731E" w:rsidRDefault="009008B8" w14:paraId="4C066CA9" w14:textId="77777777">
      <w:pPr>
        <w:pStyle w:val="slolnkuSmlouvy"/>
        <w:spacing w:after="120"/>
        <w:rPr>
          <w:rFonts w:asciiTheme="minorHAnsi" w:hAnsiTheme="minorHAnsi" w:cstheme="minorHAnsi"/>
          <w:szCs w:val="24"/>
        </w:rPr>
      </w:pPr>
      <w:r w:rsidRPr="00F977D4">
        <w:rPr>
          <w:rFonts w:asciiTheme="minorHAnsi" w:hAnsiTheme="minorHAnsi" w:cstheme="minorHAnsi"/>
          <w:szCs w:val="24"/>
        </w:rPr>
        <w:lastRenderedPageBreak/>
        <w:t>I</w:t>
      </w:r>
      <w:r w:rsidRPr="00F977D4" w:rsidR="007252A3">
        <w:rPr>
          <w:rFonts w:asciiTheme="minorHAnsi" w:hAnsiTheme="minorHAnsi" w:cstheme="minorHAnsi"/>
          <w:szCs w:val="24"/>
        </w:rPr>
        <w:t>I.</w:t>
      </w:r>
      <w:r w:rsidRPr="00F977D4" w:rsidR="001C6829">
        <w:rPr>
          <w:rFonts w:asciiTheme="minorHAnsi" w:hAnsiTheme="minorHAnsi" w:cstheme="minorHAnsi"/>
          <w:szCs w:val="24"/>
        </w:rPr>
        <w:t xml:space="preserve"> </w:t>
      </w:r>
      <w:r w:rsidRPr="00F977D4" w:rsidR="007252A3">
        <w:rPr>
          <w:rFonts w:asciiTheme="minorHAnsi" w:hAnsiTheme="minorHAnsi" w:cstheme="minorHAnsi"/>
          <w:szCs w:val="24"/>
        </w:rPr>
        <w:t>Základní ustanovení</w:t>
      </w:r>
    </w:p>
    <w:p w:rsidRPr="00FE3912" w:rsidR="00852E83" w:rsidP="00D5304C" w:rsidRDefault="00852E83" w14:paraId="2D835D79" w14:textId="5907CEF8">
      <w:pPr>
        <w:pStyle w:val="OdstavecSmlouvy"/>
        <w:numPr>
          <w:ilvl w:val="0"/>
          <w:numId w:val="5"/>
        </w:numPr>
        <w:rPr>
          <w:rFonts w:asciiTheme="minorHAnsi" w:hAnsiTheme="minorHAnsi" w:cstheme="minorHAnsi"/>
          <w:szCs w:val="24"/>
        </w:rPr>
      </w:pPr>
      <w:r w:rsidRPr="00F977D4">
        <w:rPr>
          <w:rFonts w:asciiTheme="minorHAnsi" w:hAnsiTheme="minorHAnsi" w:cstheme="minorHAnsi"/>
          <w:szCs w:val="24"/>
        </w:rPr>
        <w:t>Objednatel, jakožto zadavatel veřejné zakázky s názvem „</w:t>
      </w:r>
      <w:r w:rsidRPr="00D5304C" w:rsidR="00D5304C">
        <w:rPr>
          <w:rFonts w:asciiTheme="minorHAnsi" w:hAnsiTheme="minorHAnsi" w:cstheme="minorHAnsi"/>
          <w:szCs w:val="24"/>
        </w:rPr>
        <w:t>Kontrolní systém města Břeclavi</w:t>
      </w:r>
      <w:r w:rsidRPr="00F977D4">
        <w:rPr>
          <w:rFonts w:asciiTheme="minorHAnsi" w:hAnsiTheme="minorHAnsi" w:cstheme="minorHAnsi"/>
          <w:szCs w:val="24"/>
        </w:rPr>
        <w:t>“ (dále jen „veřejná zakázka“) zadávané jako veřejná zakázka malého rozsahu dle § 27 a násl. zákona č. 134/2016 Sb., o zadávání veřejných zakázek, ve znění pozdějších předpisů, (dále jen „ZZVZ“) a dle Obecné část</w:t>
      </w:r>
      <w:r w:rsidR="00000500">
        <w:rPr>
          <w:rFonts w:asciiTheme="minorHAnsi" w:hAnsiTheme="minorHAnsi" w:cstheme="minorHAnsi"/>
          <w:szCs w:val="24"/>
        </w:rPr>
        <w:t>i</w:t>
      </w:r>
      <w:r w:rsidRPr="00F977D4">
        <w:rPr>
          <w:rFonts w:asciiTheme="minorHAnsi" w:hAnsiTheme="minorHAnsi" w:cstheme="minorHAnsi"/>
          <w:szCs w:val="24"/>
        </w:rPr>
        <w:t xml:space="preserve"> pravidel pro žadatele a příjemce v rámci Operačního programu Zaměstnanost (vydání č. </w:t>
      </w:r>
      <w:r w:rsidR="00D5304C">
        <w:rPr>
          <w:rFonts w:asciiTheme="minorHAnsi" w:hAnsiTheme="minorHAnsi" w:cstheme="minorHAnsi"/>
          <w:szCs w:val="24"/>
        </w:rPr>
        <w:t>7</w:t>
      </w:r>
      <w:r w:rsidRPr="00F977D4">
        <w:rPr>
          <w:rFonts w:asciiTheme="minorHAnsi" w:hAnsiTheme="minorHAnsi" w:cstheme="minorHAnsi"/>
          <w:szCs w:val="24"/>
        </w:rPr>
        <w:t xml:space="preserve">), rozhodl o výběru nabídky poskytovatele, jakožto </w:t>
      </w:r>
      <w:r w:rsidRPr="00FE3912">
        <w:rPr>
          <w:rFonts w:asciiTheme="minorHAnsi" w:hAnsiTheme="minorHAnsi" w:cstheme="minorHAnsi"/>
          <w:szCs w:val="24"/>
        </w:rPr>
        <w:t xml:space="preserve">účastníka výběrového řízení. </w:t>
      </w:r>
      <w:r w:rsidRPr="00FE3912" w:rsidR="009008B8">
        <w:rPr>
          <w:rFonts w:asciiTheme="minorHAnsi" w:hAnsiTheme="minorHAnsi" w:cstheme="minorHAnsi"/>
          <w:szCs w:val="24"/>
        </w:rPr>
        <w:t>Ob</w:t>
      </w:r>
      <w:r w:rsidRPr="00FE3912">
        <w:rPr>
          <w:rFonts w:asciiTheme="minorHAnsi" w:hAnsiTheme="minorHAnsi" w:cstheme="minorHAnsi"/>
          <w:szCs w:val="24"/>
        </w:rPr>
        <w:t>jednatel</w:t>
      </w:r>
      <w:r w:rsidRPr="00FE3912" w:rsidR="009008B8">
        <w:rPr>
          <w:rFonts w:asciiTheme="minorHAnsi" w:hAnsiTheme="minorHAnsi" w:cstheme="minorHAnsi"/>
          <w:szCs w:val="24"/>
        </w:rPr>
        <w:t xml:space="preserve"> a poskytovatel tak</w:t>
      </w:r>
      <w:r w:rsidRPr="00FE3912">
        <w:rPr>
          <w:rFonts w:asciiTheme="minorHAnsi" w:hAnsiTheme="minorHAnsi" w:cstheme="minorHAnsi"/>
          <w:szCs w:val="24"/>
        </w:rPr>
        <w:t xml:space="preserve"> uzavírají ke splnění předmětu veřejné zakázky níže uvedeného dne, měsíce a roku tuto smlouvu o </w:t>
      </w:r>
      <w:r w:rsidRPr="00FE3912" w:rsidR="009008B8">
        <w:rPr>
          <w:rFonts w:asciiTheme="minorHAnsi" w:hAnsiTheme="minorHAnsi" w:cstheme="minorHAnsi"/>
          <w:szCs w:val="24"/>
        </w:rPr>
        <w:t>poskytování služeb</w:t>
      </w:r>
      <w:r w:rsidRPr="00FE3912">
        <w:rPr>
          <w:rFonts w:asciiTheme="minorHAnsi" w:hAnsiTheme="minorHAnsi" w:cstheme="minorHAnsi"/>
          <w:szCs w:val="24"/>
        </w:rPr>
        <w:t xml:space="preserve"> (dále také jen „smlouva“).</w:t>
      </w:r>
    </w:p>
    <w:p w:rsidRPr="00FE3912" w:rsidR="007252A3" w:rsidP="00561C52" w:rsidRDefault="007252A3" w14:paraId="23A5A8C6" w14:textId="77777777">
      <w:pPr>
        <w:pStyle w:val="OdstavecSmlouvy"/>
        <w:numPr>
          <w:ilvl w:val="0"/>
          <w:numId w:val="5"/>
        </w:numPr>
        <w:rPr>
          <w:rFonts w:asciiTheme="minorHAnsi" w:hAnsiTheme="minorHAnsi" w:cstheme="minorHAnsi"/>
          <w:szCs w:val="24"/>
        </w:rPr>
      </w:pPr>
      <w:r w:rsidRPr="00FE3912">
        <w:rPr>
          <w:rFonts w:asciiTheme="minorHAnsi" w:hAnsiTheme="minorHAnsi" w:cstheme="minorHAnsi"/>
          <w:szCs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FE3912" w:rsidR="007252A3" w:rsidP="00561C52" w:rsidRDefault="007252A3" w14:paraId="25488827" w14:textId="77777777">
      <w:pPr>
        <w:pStyle w:val="OdstavecSmlouvy"/>
        <w:numPr>
          <w:ilvl w:val="0"/>
          <w:numId w:val="5"/>
        </w:numPr>
        <w:spacing w:before="120"/>
        <w:ind w:left="357" w:hanging="357"/>
        <w:rPr>
          <w:rFonts w:asciiTheme="minorHAnsi" w:hAnsiTheme="minorHAnsi" w:cstheme="minorHAnsi"/>
          <w:szCs w:val="24"/>
        </w:rPr>
      </w:pPr>
      <w:r w:rsidRPr="00FE3912">
        <w:rPr>
          <w:rFonts w:asciiTheme="minorHAnsi" w:hAnsiTheme="minorHAnsi" w:cstheme="minorHAnsi"/>
          <w:szCs w:val="24"/>
        </w:rPr>
        <w:t>Smluvní strany prohlašují, že osoby podepisující tuto smlouvu jsou k tomuto úkonu oprávněny.</w:t>
      </w:r>
    </w:p>
    <w:p w:rsidRPr="00FE3912" w:rsidR="007252A3" w:rsidP="00561C52" w:rsidRDefault="009008B8" w14:paraId="6A9BF9EF" w14:textId="77777777">
      <w:pPr>
        <w:pStyle w:val="OdstavecSmlouvy"/>
        <w:numPr>
          <w:ilvl w:val="0"/>
          <w:numId w:val="5"/>
        </w:numPr>
        <w:rPr>
          <w:rFonts w:asciiTheme="minorHAnsi" w:hAnsiTheme="minorHAnsi" w:cstheme="minorHAnsi"/>
          <w:szCs w:val="24"/>
        </w:rPr>
      </w:pPr>
      <w:r w:rsidRPr="00FE3912">
        <w:rPr>
          <w:rFonts w:asciiTheme="minorHAnsi" w:hAnsiTheme="minorHAnsi" w:cstheme="minorHAnsi"/>
          <w:szCs w:val="24"/>
        </w:rPr>
        <w:t>Poskytovatel</w:t>
      </w:r>
      <w:r w:rsidRPr="00FE3912" w:rsidR="007252A3">
        <w:rPr>
          <w:rFonts w:asciiTheme="minorHAnsi" w:hAnsiTheme="minorHAnsi" w:cstheme="minorHAnsi"/>
          <w:szCs w:val="24"/>
        </w:rPr>
        <w:t xml:space="preserve"> prohlašuje, že je odborně způsobilý k zajištění předmětu plnění podle této smlouvy.</w:t>
      </w:r>
    </w:p>
    <w:p w:rsidRPr="00FE3912" w:rsidR="00B448E8" w:rsidP="00D5304C" w:rsidRDefault="00AA0B00" w14:paraId="7CD047BF" w14:textId="73B03E07">
      <w:pPr>
        <w:pStyle w:val="Odstavecseseznamem"/>
        <w:numPr>
          <w:ilvl w:val="0"/>
          <w:numId w:val="5"/>
        </w:numPr>
        <w:spacing w:line="240" w:lineRule="auto"/>
        <w:jc w:val="both"/>
        <w:rPr>
          <w:rFonts w:cstheme="minorHAnsi"/>
          <w:b/>
          <w:sz w:val="24"/>
          <w:szCs w:val="24"/>
        </w:rPr>
      </w:pPr>
      <w:r w:rsidRPr="00FE3912">
        <w:rPr>
          <w:rFonts w:eastAsia="Times New Roman" w:cstheme="minorHAnsi"/>
          <w:sz w:val="24"/>
          <w:szCs w:val="24"/>
        </w:rPr>
        <w:t>Předmět smlouvy bude spolufinancován z Operačního programu Zaměstnanost (dále též jen „OPZ“) v rámci projektu „</w:t>
      </w:r>
      <w:r w:rsidRPr="00D5304C" w:rsidR="00D5304C">
        <w:rPr>
          <w:rFonts w:cstheme="minorHAnsi"/>
          <w:sz w:val="24"/>
          <w:szCs w:val="24"/>
        </w:rPr>
        <w:t>Kontrolní systém města Břeclavi</w:t>
      </w:r>
      <w:r w:rsidRPr="00FE3912" w:rsidR="00B448E8">
        <w:rPr>
          <w:rFonts w:cstheme="minorHAnsi"/>
          <w:sz w:val="24"/>
          <w:szCs w:val="24"/>
        </w:rPr>
        <w:t>“</w:t>
      </w:r>
      <w:r w:rsidRPr="00FE3912" w:rsidR="005E09CB">
        <w:rPr>
          <w:rFonts w:cstheme="minorHAnsi"/>
          <w:b/>
          <w:sz w:val="24"/>
          <w:szCs w:val="24"/>
        </w:rPr>
        <w:t xml:space="preserve">, </w:t>
      </w:r>
      <w:r w:rsidRPr="00FE3912" w:rsidR="005E09CB">
        <w:rPr>
          <w:rFonts w:cstheme="minorHAnsi"/>
          <w:sz w:val="24"/>
          <w:szCs w:val="24"/>
        </w:rPr>
        <w:t xml:space="preserve">registrační </w:t>
      </w:r>
      <w:r w:rsidRPr="00FE3912" w:rsidR="00B448E8">
        <w:rPr>
          <w:rFonts w:cstheme="minorHAnsi"/>
          <w:sz w:val="24"/>
          <w:szCs w:val="24"/>
        </w:rPr>
        <w:t xml:space="preserve">číslo: </w:t>
      </w:r>
      <w:r w:rsidRPr="00D5304C" w:rsidR="00D5304C">
        <w:rPr>
          <w:rFonts w:cstheme="minorHAnsi"/>
          <w:sz w:val="24"/>
          <w:szCs w:val="24"/>
        </w:rPr>
        <w:t xml:space="preserve">CZ.03.4.74/0.0/0.0/16_033/0002777 </w:t>
      </w:r>
      <w:r w:rsidRPr="00FE3912" w:rsidR="00B448E8">
        <w:rPr>
          <w:rFonts w:cstheme="minorHAnsi"/>
          <w:sz w:val="24"/>
          <w:szCs w:val="24"/>
        </w:rPr>
        <w:t>(dále jen projekt).</w:t>
      </w:r>
    </w:p>
    <w:p w:rsidRPr="004F7B4D" w:rsidR="00B448E8" w:rsidP="00E63986" w:rsidRDefault="00B448E8" w14:paraId="5D5D693D" w14:textId="77777777">
      <w:pPr>
        <w:pStyle w:val="Odstavecseseznamem"/>
        <w:spacing w:line="240" w:lineRule="auto"/>
        <w:ind w:left="360"/>
        <w:jc w:val="both"/>
        <w:rPr>
          <w:rFonts w:cs="Times New Roman"/>
          <w:b/>
          <w:sz w:val="24"/>
          <w:szCs w:val="24"/>
          <w:highlight w:val="yellow"/>
        </w:rPr>
      </w:pPr>
    </w:p>
    <w:p w:rsidRPr="00E2731E" w:rsidR="007252A3" w:rsidP="00E2731E" w:rsidRDefault="007252A3" w14:paraId="639B36EE" w14:textId="77777777">
      <w:pPr>
        <w:pStyle w:val="slolnkuSmlouvy"/>
        <w:spacing w:after="120"/>
        <w:rPr>
          <w:rFonts w:asciiTheme="minorHAnsi" w:hAnsiTheme="minorHAnsi" w:cstheme="minorHAnsi"/>
          <w:szCs w:val="24"/>
        </w:rPr>
      </w:pPr>
      <w:r w:rsidRPr="00E2731E">
        <w:rPr>
          <w:rFonts w:asciiTheme="minorHAnsi" w:hAnsiTheme="minorHAnsi" w:cstheme="minorHAnsi"/>
          <w:szCs w:val="24"/>
        </w:rPr>
        <w:t>III.</w:t>
      </w:r>
      <w:r w:rsidRPr="00E2731E" w:rsidR="001D30B4">
        <w:rPr>
          <w:rFonts w:asciiTheme="minorHAnsi" w:hAnsiTheme="minorHAnsi" w:cstheme="minorHAnsi"/>
          <w:szCs w:val="24"/>
        </w:rPr>
        <w:t xml:space="preserve"> </w:t>
      </w:r>
      <w:r w:rsidRPr="00E2731E">
        <w:rPr>
          <w:rFonts w:asciiTheme="minorHAnsi" w:hAnsiTheme="minorHAnsi" w:cstheme="minorHAnsi"/>
          <w:szCs w:val="24"/>
        </w:rPr>
        <w:t>Předmět smlouvy</w:t>
      </w:r>
    </w:p>
    <w:p w:rsidRPr="002101B3" w:rsidR="00474317" w:rsidP="00D5304C" w:rsidRDefault="00474317" w14:paraId="54972645" w14:textId="3494ADBC">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 xml:space="preserve">Předmětem této smlouvy je zajištění služeb </w:t>
      </w:r>
      <w:r w:rsidRPr="002101B3" w:rsidR="00E2731E">
        <w:rPr>
          <w:rFonts w:eastAsia="Arial" w:cs="Arial"/>
          <w:color w:val="000000"/>
          <w:sz w:val="24"/>
          <w:szCs w:val="24"/>
          <w:lang w:eastAsia="en-US"/>
        </w:rPr>
        <w:t>souvisejících s rozvojem stávajících nástrojů strategického řízení v</w:t>
      </w:r>
      <w:r w:rsidRPr="002101B3" w:rsidR="00400D4C">
        <w:rPr>
          <w:rFonts w:eastAsia="Arial" w:cs="Arial"/>
          <w:color w:val="000000"/>
          <w:sz w:val="24"/>
          <w:szCs w:val="24"/>
          <w:lang w:eastAsia="en-US"/>
        </w:rPr>
        <w:t xml:space="preserve"> M</w:t>
      </w:r>
      <w:r w:rsidRPr="002101B3">
        <w:rPr>
          <w:rFonts w:eastAsia="Arial" w:cs="Arial"/>
          <w:color w:val="000000"/>
          <w:sz w:val="24"/>
          <w:szCs w:val="24"/>
          <w:lang w:eastAsia="en-US"/>
        </w:rPr>
        <w:t xml:space="preserve">ěstském úřadě </w:t>
      </w:r>
      <w:r w:rsidRPr="00D5304C" w:rsidR="00D5304C">
        <w:rPr>
          <w:rFonts w:eastAsia="Arial" w:cs="Arial"/>
          <w:color w:val="000000"/>
          <w:sz w:val="24"/>
          <w:szCs w:val="24"/>
          <w:lang w:eastAsia="en-US"/>
        </w:rPr>
        <w:t>města Břeclav</w:t>
      </w:r>
      <w:r w:rsidRPr="002101B3">
        <w:rPr>
          <w:rFonts w:eastAsia="Arial" w:cs="Arial"/>
          <w:color w:val="000000"/>
          <w:sz w:val="24"/>
          <w:szCs w:val="24"/>
          <w:lang w:eastAsia="en-US"/>
        </w:rPr>
        <w:t>.</w:t>
      </w:r>
    </w:p>
    <w:p w:rsidR="00D5304C" w:rsidP="00D5304C" w:rsidRDefault="00474317" w14:paraId="0CEA535C" w14:textId="77777777">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 xml:space="preserve">V rámci plnění předmětu zakázky budou provedeny následující </w:t>
      </w:r>
      <w:r w:rsidRPr="002101B3" w:rsidR="00DF170E">
        <w:rPr>
          <w:rFonts w:eastAsia="Arial" w:cs="Arial"/>
          <w:color w:val="000000"/>
          <w:sz w:val="24"/>
          <w:szCs w:val="24"/>
          <w:lang w:eastAsia="en-US"/>
        </w:rPr>
        <w:t>klíčové aktivity</w:t>
      </w:r>
      <w:r w:rsidRPr="002101B3">
        <w:rPr>
          <w:rFonts w:eastAsia="Arial" w:cs="Arial"/>
          <w:color w:val="000000"/>
          <w:sz w:val="24"/>
          <w:szCs w:val="24"/>
          <w:lang w:eastAsia="en-US"/>
        </w:rPr>
        <w:t>:</w:t>
      </w:r>
    </w:p>
    <w:p w:rsidRPr="00FF70D8" w:rsidR="00E2731E" w:rsidP="0027352E" w:rsidRDefault="00D5304C" w14:paraId="41D84089" w14:textId="40E42EF5">
      <w:pPr>
        <w:pStyle w:val="Odstavecseseznamem"/>
        <w:numPr>
          <w:ilvl w:val="1"/>
          <w:numId w:val="22"/>
        </w:numPr>
        <w:spacing w:before="240" w:after="60" w:line="240" w:lineRule="auto"/>
        <w:ind w:left="714" w:right="57" w:hanging="357"/>
        <w:contextualSpacing w:val="false"/>
        <w:jc w:val="both"/>
        <w:rPr>
          <w:rFonts w:eastAsia="Arial" w:cs="Arial"/>
          <w:color w:val="000000"/>
          <w:sz w:val="24"/>
          <w:szCs w:val="24"/>
          <w:lang w:eastAsia="en-US"/>
        </w:rPr>
      </w:pPr>
      <w:r w:rsidRPr="00D5304C">
        <w:rPr>
          <w:rFonts w:eastAsia="Arial" w:cs="Arial"/>
          <w:b/>
          <w:color w:val="000000"/>
          <w:sz w:val="24"/>
          <w:szCs w:val="24"/>
          <w:lang w:eastAsia="en-US"/>
        </w:rPr>
        <w:t xml:space="preserve">Tvorba řídících dokumentů a </w:t>
      </w:r>
      <w:r w:rsidRPr="00FF70D8">
        <w:rPr>
          <w:rFonts w:eastAsia="Arial" w:cs="Arial"/>
          <w:b/>
          <w:color w:val="000000"/>
          <w:sz w:val="24"/>
          <w:szCs w:val="24"/>
          <w:lang w:eastAsia="en-US"/>
        </w:rPr>
        <w:t>zavedení do praxe</w:t>
      </w:r>
    </w:p>
    <w:p w:rsidRPr="00FF70D8" w:rsidR="00D5304C" w:rsidP="00D5304C" w:rsidRDefault="00FA129D" w14:paraId="56912F93" w14:textId="6D1B17BF">
      <w:pPr>
        <w:pStyle w:val="Odstavecseseznamem"/>
        <w:numPr>
          <w:ilvl w:val="2"/>
          <w:numId w:val="22"/>
        </w:numPr>
        <w:spacing w:before="120" w:after="60" w:line="240" w:lineRule="auto"/>
        <w:ind w:left="1276" w:right="57" w:hanging="556"/>
        <w:contextualSpacing w:val="false"/>
        <w:jc w:val="both"/>
        <w:rPr>
          <w:rFonts w:eastAsia="Arial" w:cs="Arial"/>
          <w:color w:val="000000"/>
          <w:sz w:val="24"/>
          <w:szCs w:val="24"/>
          <w:lang w:eastAsia="en-US"/>
        </w:rPr>
      </w:pPr>
      <w:r w:rsidRPr="00FA129D">
        <w:rPr>
          <w:rFonts w:eastAsia="Arial" w:cs="Arial"/>
          <w:color w:val="000000"/>
          <w:sz w:val="24"/>
          <w:szCs w:val="24"/>
          <w:lang w:eastAsia="en-US"/>
        </w:rPr>
        <w:t>Bude proveden soupis metodik řídících dokumentů v jednotlivých příspěvkových organizacích  (dále také jen „PO“) a na městském úřadě. Seznam všech 17 příspěvkových organizací je uveden na https://portal.croseus.cz/BRECLAV</w:t>
      </w:r>
      <w:r>
        <w:rPr>
          <w:rFonts w:eastAsia="Arial" w:cs="Arial"/>
          <w:color w:val="000000"/>
          <w:sz w:val="24"/>
          <w:szCs w:val="24"/>
          <w:lang w:eastAsia="en-US"/>
        </w:rPr>
        <w:t>.</w:t>
      </w:r>
    </w:p>
    <w:p w:rsidRPr="00FF70D8" w:rsidR="00D5304C" w:rsidP="00D5304C" w:rsidRDefault="00FA129D" w14:paraId="1ADB022E" w14:textId="18864095">
      <w:pPr>
        <w:pStyle w:val="Odstavecseseznamem"/>
        <w:numPr>
          <w:ilvl w:val="2"/>
          <w:numId w:val="22"/>
        </w:numPr>
        <w:spacing w:before="120" w:after="60" w:line="240" w:lineRule="auto"/>
        <w:ind w:left="1276" w:right="57" w:hanging="556"/>
        <w:contextualSpacing w:val="false"/>
        <w:jc w:val="both"/>
        <w:rPr>
          <w:rFonts w:eastAsia="Arial" w:cs="Arial"/>
          <w:color w:val="000000"/>
          <w:sz w:val="24"/>
          <w:szCs w:val="24"/>
          <w:lang w:eastAsia="en-US"/>
        </w:rPr>
      </w:pPr>
      <w:r>
        <w:rPr>
          <w:rFonts w:eastAsia="Arial" w:cs="Arial"/>
          <w:color w:val="000000"/>
          <w:sz w:val="24"/>
          <w:szCs w:val="24"/>
          <w:lang w:eastAsia="en-US"/>
        </w:rPr>
        <w:t>Bude provedena</w:t>
      </w:r>
      <w:r w:rsidRPr="00FF70D8" w:rsidR="00D5304C">
        <w:rPr>
          <w:rFonts w:eastAsia="Arial" w:cs="Arial"/>
          <w:color w:val="000000"/>
          <w:sz w:val="24"/>
          <w:szCs w:val="24"/>
          <w:lang w:eastAsia="en-US"/>
        </w:rPr>
        <w:t xml:space="preserve"> pečlivá analýza odpovídajících směrnic, především se zaměřením na jejich rozdílnost a možnosti, jak provést co nejefektivněji unifikaci. Dodaná analýza bude vycházet také z interní analýzy</w:t>
      </w:r>
      <w:r>
        <w:rPr>
          <w:rFonts w:eastAsia="Arial" w:cs="Arial"/>
          <w:color w:val="000000"/>
          <w:sz w:val="24"/>
          <w:szCs w:val="24"/>
          <w:lang w:eastAsia="en-US"/>
        </w:rPr>
        <w:t xml:space="preserve"> </w:t>
      </w:r>
      <w:r w:rsidRPr="00FA129D">
        <w:rPr>
          <w:rFonts w:eastAsia="Arial" w:cs="Arial"/>
          <w:color w:val="000000"/>
          <w:sz w:val="24"/>
          <w:szCs w:val="24"/>
          <w:lang w:eastAsia="en-US"/>
        </w:rPr>
        <w:t>Městského úřadu Břeclav (dále také jen „MěÚ Břeclav“)</w:t>
      </w:r>
      <w:r w:rsidRPr="00FF70D8" w:rsidR="00D5304C">
        <w:rPr>
          <w:rFonts w:eastAsia="Arial" w:cs="Arial"/>
          <w:color w:val="000000"/>
          <w:sz w:val="24"/>
          <w:szCs w:val="24"/>
          <w:lang w:eastAsia="en-US"/>
        </w:rPr>
        <w:t>, která byla v rámci realizace projektu zpracována.</w:t>
      </w:r>
    </w:p>
    <w:p w:rsidRPr="00FF70D8" w:rsidR="00D5304C" w:rsidP="00D5304C" w:rsidRDefault="00D5304C" w14:paraId="5EEF6824" w14:textId="77777777">
      <w:pPr>
        <w:pStyle w:val="Odstavecseseznamem"/>
        <w:numPr>
          <w:ilvl w:val="2"/>
          <w:numId w:val="22"/>
        </w:numPr>
        <w:spacing w:before="120" w:after="60" w:line="240" w:lineRule="auto"/>
        <w:ind w:left="1276" w:right="57" w:hanging="556"/>
        <w:contextualSpacing w:val="false"/>
        <w:jc w:val="both"/>
        <w:rPr>
          <w:rFonts w:eastAsia="Arial" w:cs="Arial"/>
          <w:color w:val="000000"/>
          <w:sz w:val="24"/>
          <w:szCs w:val="24"/>
          <w:lang w:eastAsia="en-US"/>
        </w:rPr>
      </w:pPr>
      <w:r w:rsidRPr="00FF70D8">
        <w:rPr>
          <w:rFonts w:eastAsia="Arial" w:cs="Arial"/>
          <w:color w:val="000000"/>
          <w:sz w:val="24"/>
          <w:szCs w:val="24"/>
          <w:lang w:eastAsia="en-US"/>
        </w:rPr>
        <w:t xml:space="preserve">Návrh změn. Proběhne bezprostředně po analýze metodik a směrnic. Cílem bude provést unifikaci metodik dle platné legislativy. </w:t>
      </w:r>
    </w:p>
    <w:p w:rsidRPr="00FF70D8" w:rsidR="00D5304C" w:rsidP="00D5304C" w:rsidRDefault="00FA129D" w14:paraId="217B0738" w14:textId="33BB649A">
      <w:pPr>
        <w:pStyle w:val="Odstavecseseznamem"/>
        <w:numPr>
          <w:ilvl w:val="2"/>
          <w:numId w:val="22"/>
        </w:numPr>
        <w:spacing w:before="120" w:after="60" w:line="240" w:lineRule="auto"/>
        <w:ind w:left="1276" w:right="57" w:hanging="556"/>
        <w:contextualSpacing w:val="false"/>
        <w:jc w:val="both"/>
        <w:rPr>
          <w:rFonts w:eastAsia="Arial" w:cs="Arial"/>
          <w:b/>
          <w:color w:val="000000"/>
          <w:sz w:val="24"/>
          <w:szCs w:val="24"/>
          <w:lang w:eastAsia="en-US"/>
        </w:rPr>
      </w:pPr>
      <w:r>
        <w:rPr>
          <w:rFonts w:eastAsia="Arial" w:cs="Arial"/>
          <w:color w:val="000000"/>
          <w:sz w:val="24"/>
          <w:szCs w:val="24"/>
          <w:lang w:eastAsia="en-US"/>
        </w:rPr>
        <w:t>Soupis, analýza a návrh změn bude projednán</w:t>
      </w:r>
      <w:r w:rsidRPr="00FF70D8" w:rsidR="00D5304C">
        <w:rPr>
          <w:rFonts w:eastAsia="Arial" w:cs="Arial"/>
          <w:color w:val="000000"/>
          <w:sz w:val="24"/>
          <w:szCs w:val="24"/>
          <w:lang w:eastAsia="en-US"/>
        </w:rPr>
        <w:t xml:space="preserve"> se zřizovatelem a příslušným odborem.</w:t>
      </w:r>
    </w:p>
    <w:p w:rsidRPr="00FF70D8" w:rsidR="00E2731E" w:rsidP="00D5304C" w:rsidRDefault="00E2731E" w14:paraId="73AA8DA5" w14:textId="77777777">
      <w:pPr>
        <w:pStyle w:val="Odstavecseseznamem"/>
        <w:numPr>
          <w:ilvl w:val="2"/>
          <w:numId w:val="22"/>
        </w:numPr>
        <w:spacing w:before="120" w:after="60" w:line="240" w:lineRule="auto"/>
        <w:ind w:left="1276" w:right="57" w:hanging="556"/>
        <w:contextualSpacing w:val="false"/>
        <w:jc w:val="both"/>
        <w:rPr>
          <w:rFonts w:eastAsia="Arial" w:cs="Arial"/>
          <w:color w:val="000000"/>
          <w:sz w:val="24"/>
          <w:szCs w:val="24"/>
          <w:lang w:eastAsia="en-US"/>
        </w:rPr>
      </w:pPr>
      <w:r w:rsidRPr="00FF70D8">
        <w:rPr>
          <w:rFonts w:eastAsia="Arial" w:cs="Arial"/>
          <w:color w:val="000000"/>
          <w:sz w:val="24"/>
          <w:szCs w:val="24"/>
          <w:lang w:eastAsia="en-US"/>
        </w:rPr>
        <w:lastRenderedPageBreak/>
        <w:t>Úpravy bude nutné realizovat minimálně na úrovni následujících procesů:</w:t>
      </w:r>
    </w:p>
    <w:p w:rsidRPr="00FF70D8" w:rsidR="00763B1E" w:rsidP="004668AA" w:rsidRDefault="00763B1E" w14:paraId="3766AA79"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Finanční plánování příspěvkových organizací (zákon č. 250/2000 Sb. o rozpočtových pravidlech územních rozpočtů)</w:t>
      </w:r>
    </w:p>
    <w:p w:rsidRPr="00FF70D8" w:rsidR="00763B1E" w:rsidP="004668AA" w:rsidRDefault="00763B1E" w14:paraId="78A6C73C"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Účetnictví (zákon č. 563/1991 Sb. o účetnictví)</w:t>
      </w:r>
    </w:p>
    <w:p w:rsidRPr="00FF70D8" w:rsidR="00763B1E" w:rsidP="004668AA" w:rsidRDefault="00763B1E" w14:paraId="31363C7D"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Vykazování peněžních toků (zákon č. 320/2001 Sb. o finanční kontrole)</w:t>
      </w:r>
    </w:p>
    <w:p w:rsidRPr="00FF70D8" w:rsidR="00763B1E" w:rsidP="004668AA" w:rsidRDefault="00763B1E" w14:paraId="08BB4C46"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Inventarizace</w:t>
      </w:r>
    </w:p>
    <w:p w:rsidRPr="00FF70D8" w:rsidR="00E2731E" w:rsidP="004668AA" w:rsidRDefault="00763B1E" w14:paraId="7F4103E7" w14:textId="1469CA23">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Controlling (§ 159 NOZ, zákon č. 128/2000 Sb. o obcích, zákon č. 320/2001 Sb. o finanční kontrole, zákon č. 340/2015 Sb. o registru smluv)</w:t>
      </w:r>
    </w:p>
    <w:p w:rsidRPr="00FF70D8" w:rsidR="00D5304C" w:rsidP="004668AA" w:rsidRDefault="00FA129D" w14:paraId="12454191" w14:textId="051B319C">
      <w:pPr>
        <w:pStyle w:val="Odstavecseseznamem"/>
        <w:numPr>
          <w:ilvl w:val="2"/>
          <w:numId w:val="22"/>
        </w:numPr>
        <w:spacing w:before="120" w:after="60" w:line="240" w:lineRule="auto"/>
        <w:ind w:right="57"/>
        <w:contextualSpacing w:val="false"/>
        <w:jc w:val="both"/>
        <w:rPr>
          <w:color w:val="000000" w:themeColor="text1"/>
          <w:sz w:val="24"/>
          <w:szCs w:val="24"/>
        </w:rPr>
      </w:pPr>
      <w:r w:rsidRPr="00FA129D">
        <w:rPr>
          <w:color w:val="000000" w:themeColor="text1"/>
          <w:sz w:val="24"/>
          <w:szCs w:val="24"/>
        </w:rPr>
        <w:t>Následně budou realizována školení, která budou přesně pokrývat oblasti změn metodik. Školení bude určeno především pro pracovníky zřizovatelského odboru, odboru ekonomického, řídící pracovníky a pracovníka interního auditu. Výstupem školení bude mimo jiné prezenční listina účastníků a osvědčení o jeho absolvování. Minimální doba školení bude 6 hodin pro každé téma. Školení proběhnou v MěÚ Břeclav</w:t>
      </w:r>
      <w:r w:rsidRPr="00FF70D8" w:rsidR="00D5304C">
        <w:rPr>
          <w:color w:val="000000" w:themeColor="text1"/>
          <w:sz w:val="24"/>
          <w:szCs w:val="24"/>
        </w:rPr>
        <w:t xml:space="preserve">. </w:t>
      </w:r>
    </w:p>
    <w:p w:rsidRPr="00FF70D8" w:rsidR="00D5304C" w:rsidP="00D5304C" w:rsidRDefault="00D5304C" w14:paraId="05F11C77" w14:textId="35EEABA4">
      <w:pPr>
        <w:pStyle w:val="Odstavecseseznamem"/>
        <w:numPr>
          <w:ilvl w:val="3"/>
          <w:numId w:val="22"/>
        </w:numPr>
        <w:spacing w:before="120" w:after="60" w:line="240" w:lineRule="auto"/>
        <w:ind w:right="57"/>
        <w:contextualSpacing w:val="false"/>
        <w:jc w:val="both"/>
        <w:rPr>
          <w:rFonts w:eastAsia="Arial" w:cs="Arial"/>
          <w:color w:val="000000"/>
          <w:sz w:val="24"/>
          <w:szCs w:val="24"/>
          <w:lang w:eastAsia="en-US"/>
        </w:rPr>
      </w:pPr>
      <w:r w:rsidRPr="00FF70D8">
        <w:rPr>
          <w:rFonts w:eastAsia="Arial" w:cs="Arial"/>
          <w:color w:val="000000"/>
          <w:sz w:val="24"/>
          <w:szCs w:val="24"/>
          <w:lang w:eastAsia="en-US"/>
        </w:rPr>
        <w:t xml:space="preserve">V rámci realizace této aktivity se uskuteční </w:t>
      </w:r>
      <w:r w:rsidRPr="00FA129D" w:rsidR="00FA129D">
        <w:rPr>
          <w:rFonts w:eastAsia="Arial" w:cs="Arial"/>
          <w:color w:val="000000"/>
          <w:sz w:val="24"/>
          <w:szCs w:val="24"/>
          <w:lang w:eastAsia="en-US"/>
        </w:rPr>
        <w:t>5 školení, která budou přesně pokrývat oblasti změn metodik, každé školení bude mít minimálně 6 hodin (hodina = 60 minut) + 4x přestávka po 15 min, počítá na témata:</w:t>
      </w:r>
    </w:p>
    <w:p w:rsidRPr="00FF70D8" w:rsidR="00D5304C" w:rsidP="00FA129D" w:rsidRDefault="00D5304C" w14:paraId="0DDDAAF8" w14:textId="77777777">
      <w:pPr>
        <w:pStyle w:val="Odstavecseseznamem"/>
        <w:numPr>
          <w:ilvl w:val="2"/>
          <w:numId w:val="28"/>
        </w:numPr>
        <w:spacing w:before="120" w:after="60" w:line="240" w:lineRule="auto"/>
        <w:ind w:left="2127" w:right="57" w:hanging="283"/>
        <w:jc w:val="both"/>
        <w:rPr>
          <w:rFonts w:eastAsia="Arial" w:cs="Arial"/>
          <w:color w:val="000000"/>
          <w:sz w:val="24"/>
          <w:szCs w:val="24"/>
          <w:lang w:eastAsia="en-US"/>
        </w:rPr>
      </w:pPr>
      <w:r w:rsidRPr="00FF70D8">
        <w:rPr>
          <w:rFonts w:eastAsia="Arial" w:cs="Arial"/>
          <w:color w:val="000000"/>
          <w:sz w:val="24"/>
          <w:szCs w:val="24"/>
          <w:lang w:eastAsia="en-US"/>
        </w:rPr>
        <w:t>Finanční plánování příspěvkových organizací (předpokládaný počet účastníků 10)</w:t>
      </w:r>
    </w:p>
    <w:p w:rsidRPr="00FF70D8" w:rsidR="00D5304C" w:rsidP="00FA129D" w:rsidRDefault="00D5304C" w14:paraId="0BF4A63E" w14:textId="77777777">
      <w:pPr>
        <w:pStyle w:val="Odstavecseseznamem"/>
        <w:numPr>
          <w:ilvl w:val="2"/>
          <w:numId w:val="28"/>
        </w:numPr>
        <w:spacing w:before="120" w:after="60" w:line="240" w:lineRule="auto"/>
        <w:ind w:left="2127" w:right="57" w:hanging="283"/>
        <w:jc w:val="both"/>
        <w:rPr>
          <w:rFonts w:eastAsia="Arial" w:cs="Arial"/>
          <w:color w:val="000000"/>
          <w:sz w:val="24"/>
          <w:szCs w:val="24"/>
          <w:lang w:eastAsia="en-US"/>
        </w:rPr>
      </w:pPr>
      <w:r w:rsidRPr="00FF70D8">
        <w:rPr>
          <w:rFonts w:eastAsia="Arial" w:cs="Arial"/>
          <w:color w:val="000000"/>
          <w:sz w:val="24"/>
          <w:szCs w:val="24"/>
          <w:lang w:eastAsia="en-US"/>
        </w:rPr>
        <w:t>Účetnictví (předpokládaný počet účastníků 10)</w:t>
      </w:r>
    </w:p>
    <w:p w:rsidRPr="00FF70D8" w:rsidR="00D5304C" w:rsidP="00FA129D" w:rsidRDefault="00D5304C" w14:paraId="439A4A33" w14:textId="77777777">
      <w:pPr>
        <w:pStyle w:val="Odstavecseseznamem"/>
        <w:numPr>
          <w:ilvl w:val="2"/>
          <w:numId w:val="28"/>
        </w:numPr>
        <w:spacing w:before="120" w:after="60" w:line="240" w:lineRule="auto"/>
        <w:ind w:left="2127" w:right="57" w:hanging="283"/>
        <w:jc w:val="both"/>
        <w:rPr>
          <w:rFonts w:eastAsia="Arial" w:cs="Arial"/>
          <w:color w:val="000000"/>
          <w:sz w:val="24"/>
          <w:szCs w:val="24"/>
          <w:lang w:eastAsia="en-US"/>
        </w:rPr>
      </w:pPr>
      <w:r w:rsidRPr="00FF70D8">
        <w:rPr>
          <w:rFonts w:eastAsia="Arial" w:cs="Arial"/>
          <w:color w:val="000000"/>
          <w:sz w:val="24"/>
          <w:szCs w:val="24"/>
          <w:lang w:eastAsia="en-US"/>
        </w:rPr>
        <w:t>Vykazování peněžních toků (předpokládaný počet účastníků 10)</w:t>
      </w:r>
    </w:p>
    <w:p w:rsidRPr="00FF70D8" w:rsidR="00D5304C" w:rsidP="00FA129D" w:rsidRDefault="00D5304C" w14:paraId="111D70C7" w14:textId="77777777">
      <w:pPr>
        <w:pStyle w:val="Odstavecseseznamem"/>
        <w:numPr>
          <w:ilvl w:val="2"/>
          <w:numId w:val="28"/>
        </w:numPr>
        <w:spacing w:before="120" w:after="60" w:line="240" w:lineRule="auto"/>
        <w:ind w:left="2127" w:right="57" w:hanging="283"/>
        <w:jc w:val="both"/>
        <w:rPr>
          <w:rFonts w:eastAsia="Arial" w:cs="Arial"/>
          <w:color w:val="000000"/>
          <w:sz w:val="24"/>
          <w:szCs w:val="24"/>
          <w:lang w:eastAsia="en-US"/>
        </w:rPr>
      </w:pPr>
      <w:r w:rsidRPr="00FF70D8">
        <w:rPr>
          <w:rFonts w:eastAsia="Arial" w:cs="Arial"/>
          <w:color w:val="000000"/>
          <w:sz w:val="24"/>
          <w:szCs w:val="24"/>
          <w:lang w:eastAsia="en-US"/>
        </w:rPr>
        <w:t>Inventarizace (předpokládaný počet účastníků 15)</w:t>
      </w:r>
    </w:p>
    <w:p w:rsidR="00E2731E" w:rsidP="00FA129D" w:rsidRDefault="00D5304C" w14:paraId="2C146F69" w14:textId="3A7692EA">
      <w:pPr>
        <w:pStyle w:val="Odstavecseseznamem"/>
        <w:numPr>
          <w:ilvl w:val="2"/>
          <w:numId w:val="28"/>
        </w:numPr>
        <w:spacing w:before="120" w:after="60" w:line="240" w:lineRule="auto"/>
        <w:ind w:left="2127" w:right="57" w:hanging="283"/>
        <w:jc w:val="both"/>
        <w:rPr>
          <w:rFonts w:eastAsia="Arial" w:cs="Arial"/>
          <w:color w:val="000000"/>
          <w:sz w:val="24"/>
          <w:szCs w:val="24"/>
          <w:lang w:eastAsia="en-US"/>
        </w:rPr>
      </w:pPr>
      <w:r w:rsidRPr="00FF70D8">
        <w:rPr>
          <w:rFonts w:eastAsia="Arial" w:cs="Arial"/>
          <w:color w:val="000000"/>
          <w:sz w:val="24"/>
          <w:szCs w:val="24"/>
          <w:lang w:eastAsia="en-US"/>
        </w:rPr>
        <w:t>Controlling (předpokládaný počet účastníků 10)</w:t>
      </w:r>
    </w:p>
    <w:p w:rsidR="00FA129D" w:rsidP="00FA129D" w:rsidRDefault="00FA129D" w14:paraId="71EEE389" w14:textId="70C3EAAF">
      <w:pPr>
        <w:pStyle w:val="Odstavecseseznamem"/>
        <w:numPr>
          <w:ilvl w:val="2"/>
          <w:numId w:val="22"/>
        </w:numPr>
        <w:spacing w:before="120" w:after="60" w:line="240" w:lineRule="auto"/>
        <w:ind w:right="57"/>
        <w:contextualSpacing w:val="false"/>
        <w:jc w:val="both"/>
        <w:rPr>
          <w:color w:val="000000" w:themeColor="text1"/>
          <w:sz w:val="24"/>
          <w:szCs w:val="24"/>
        </w:rPr>
      </w:pPr>
      <w:r w:rsidRPr="00FA129D">
        <w:rPr>
          <w:color w:val="000000" w:themeColor="text1"/>
          <w:sz w:val="24"/>
          <w:szCs w:val="24"/>
        </w:rPr>
        <w:t>Výstupem této klíčové aktivity bude:</w:t>
      </w:r>
    </w:p>
    <w:p w:rsidRPr="00FA129D" w:rsidR="00FA129D" w:rsidP="00FA129D" w:rsidRDefault="00FA129D" w14:paraId="36C7A1D6" w14:textId="77777777">
      <w:pPr>
        <w:pStyle w:val="Odstavecseseznamem"/>
        <w:numPr>
          <w:ilvl w:val="3"/>
          <w:numId w:val="22"/>
        </w:numPr>
        <w:spacing w:before="120" w:after="60" w:line="240" w:lineRule="auto"/>
        <w:ind w:right="57"/>
        <w:jc w:val="both"/>
        <w:rPr>
          <w:color w:val="000000" w:themeColor="text1"/>
          <w:sz w:val="24"/>
          <w:szCs w:val="24"/>
        </w:rPr>
      </w:pPr>
      <w:r w:rsidRPr="00FA129D">
        <w:rPr>
          <w:color w:val="000000" w:themeColor="text1"/>
          <w:sz w:val="24"/>
          <w:szCs w:val="24"/>
        </w:rPr>
        <w:t>Dokument - soupis metodik řídících dokumentů v jednotlivých příspěvkových organizacích</w:t>
      </w:r>
    </w:p>
    <w:p w:rsidRPr="00FA129D" w:rsidR="00FA129D" w:rsidP="00FA129D" w:rsidRDefault="00FA129D" w14:paraId="23985E05" w14:textId="77777777">
      <w:pPr>
        <w:pStyle w:val="Odstavecseseznamem"/>
        <w:numPr>
          <w:ilvl w:val="3"/>
          <w:numId w:val="22"/>
        </w:numPr>
        <w:spacing w:before="120" w:after="60" w:line="240" w:lineRule="auto"/>
        <w:ind w:right="57"/>
        <w:jc w:val="both"/>
        <w:rPr>
          <w:color w:val="000000" w:themeColor="text1"/>
          <w:sz w:val="24"/>
          <w:szCs w:val="24"/>
        </w:rPr>
      </w:pPr>
      <w:r w:rsidRPr="00FA129D">
        <w:rPr>
          <w:color w:val="000000" w:themeColor="text1"/>
          <w:sz w:val="24"/>
          <w:szCs w:val="24"/>
        </w:rPr>
        <w:t>Dokument – analýza metodik a směrnic</w:t>
      </w:r>
    </w:p>
    <w:p w:rsidRPr="00FA129D" w:rsidR="00FA129D" w:rsidP="00FA129D" w:rsidRDefault="00FA129D" w14:paraId="275BA00A" w14:textId="77777777">
      <w:pPr>
        <w:pStyle w:val="Odstavecseseznamem"/>
        <w:numPr>
          <w:ilvl w:val="3"/>
          <w:numId w:val="22"/>
        </w:numPr>
        <w:spacing w:before="120" w:after="60" w:line="240" w:lineRule="auto"/>
        <w:ind w:right="57"/>
        <w:jc w:val="both"/>
        <w:rPr>
          <w:color w:val="000000" w:themeColor="text1"/>
          <w:sz w:val="24"/>
          <w:szCs w:val="24"/>
        </w:rPr>
      </w:pPr>
      <w:r w:rsidRPr="00FA129D">
        <w:rPr>
          <w:color w:val="000000" w:themeColor="text1"/>
          <w:sz w:val="24"/>
          <w:szCs w:val="24"/>
        </w:rPr>
        <w:t>Návrh změn a jejich projednání se zřizovatelem a příslušným odborem</w:t>
      </w:r>
    </w:p>
    <w:p w:rsidRPr="0027352E" w:rsidR="00D5304C" w:rsidP="0027352E" w:rsidRDefault="00FA129D" w14:paraId="1A06C768" w14:textId="67016508">
      <w:pPr>
        <w:pStyle w:val="Odstavecseseznamem"/>
        <w:numPr>
          <w:ilvl w:val="3"/>
          <w:numId w:val="22"/>
        </w:numPr>
        <w:spacing w:before="120" w:after="60" w:line="240" w:lineRule="auto"/>
        <w:ind w:right="57"/>
        <w:jc w:val="both"/>
        <w:rPr>
          <w:color w:val="000000" w:themeColor="text1"/>
          <w:sz w:val="24"/>
          <w:szCs w:val="24"/>
        </w:rPr>
      </w:pPr>
      <w:r w:rsidRPr="00FA129D">
        <w:rPr>
          <w:color w:val="000000" w:themeColor="text1"/>
          <w:sz w:val="24"/>
          <w:szCs w:val="24"/>
        </w:rPr>
        <w:t>Školení zaměstnanců MěÚ, včetně prezenční listiny účastníků školení a osvědčení o jeho absolvování</w:t>
      </w:r>
    </w:p>
    <w:p w:rsidRPr="00FF70D8" w:rsidR="00FF70D8" w:rsidP="0027352E" w:rsidRDefault="00FF70D8" w14:paraId="53D33CAE" w14:textId="37FFB964">
      <w:pPr>
        <w:pStyle w:val="Odstavecseseznamem"/>
        <w:numPr>
          <w:ilvl w:val="1"/>
          <w:numId w:val="22"/>
        </w:numPr>
        <w:spacing w:before="240" w:after="60" w:line="240" w:lineRule="auto"/>
        <w:ind w:left="714" w:right="57" w:hanging="357"/>
        <w:contextualSpacing w:val="false"/>
        <w:jc w:val="both"/>
        <w:rPr>
          <w:rFonts w:eastAsia="Arial" w:cs="Arial"/>
          <w:b/>
          <w:color w:val="000000"/>
          <w:sz w:val="24"/>
          <w:szCs w:val="24"/>
          <w:lang w:eastAsia="en-US"/>
        </w:rPr>
      </w:pPr>
      <w:r w:rsidRPr="00FF70D8">
        <w:rPr>
          <w:rFonts w:eastAsia="Arial" w:cs="Arial"/>
          <w:b/>
          <w:color w:val="000000"/>
          <w:sz w:val="24"/>
          <w:szCs w:val="24"/>
          <w:lang w:eastAsia="en-US"/>
        </w:rPr>
        <w:t>Nastavení vnitřního řídícího a kontrolního systému na městském úřadě</w:t>
      </w:r>
    </w:p>
    <w:p w:rsidRPr="00FF70D8" w:rsidR="00FF70D8" w:rsidP="00FF70D8" w:rsidRDefault="00FF70D8" w14:paraId="28CF05EE" w14:textId="15BA9321">
      <w:pPr>
        <w:pStyle w:val="Odstavecseseznamem"/>
        <w:numPr>
          <w:ilvl w:val="2"/>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Bude zmapován aktuální stav výkonu vnitřního řídícího kontrolního systému. Tato analýza bude definovat silná a slabá místa stránek současného nastavení, a to jak s ohledem na soulad s právními předpisy, které oblast VŘKS upravují, tak s ohledem na funkčnost, účinnost a efektivnost systému v souladu s dobrou praxí využívanou jinde ve veřejné správě. Rovněž bude analýza sloužit jako podklad pro srovnání a validační analýzu stavu na závěr aktivity a k definování úrovně pokroku.</w:t>
      </w:r>
    </w:p>
    <w:p w:rsidRPr="00FF70D8" w:rsidR="00FF70D8" w:rsidP="00FF70D8" w:rsidRDefault="00FF70D8" w14:paraId="6877F1D7" w14:textId="6F97C1BB">
      <w:pPr>
        <w:pStyle w:val="Odstavecseseznamem"/>
        <w:spacing w:before="120" w:after="60" w:line="240" w:lineRule="auto"/>
        <w:ind w:left="1440" w:right="57"/>
        <w:contextualSpacing w:val="false"/>
        <w:jc w:val="both"/>
        <w:rPr>
          <w:rFonts w:eastAsia="Arial" w:cs="Arial"/>
          <w:color w:val="000000"/>
          <w:sz w:val="24"/>
          <w:szCs w:val="24"/>
          <w:lang w:eastAsia="en-US"/>
        </w:rPr>
      </w:pPr>
      <w:r w:rsidRPr="00FF70D8">
        <w:rPr>
          <w:rFonts w:eastAsia="Arial" w:cs="Arial"/>
          <w:color w:val="000000"/>
          <w:sz w:val="24"/>
          <w:szCs w:val="24"/>
          <w:lang w:eastAsia="en-US"/>
        </w:rPr>
        <w:t>Cílem analýzy vnitřního řídícího a kontrolního systému (VŘKS) bude stanovení rizika, která vyplývají ze současného nastavení jednotlivých agend a mohou mít významný vliv na plnění cílů organizace.</w:t>
      </w:r>
    </w:p>
    <w:p w:rsidRPr="00FF70D8" w:rsidR="00FF70D8" w:rsidP="00FF70D8" w:rsidRDefault="00FF70D8" w14:paraId="4365AEE9"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Provedená analýza bude obsahovat:</w:t>
      </w:r>
    </w:p>
    <w:p w:rsidRPr="0027352E" w:rsidR="0027352E" w:rsidP="0027352E" w:rsidRDefault="0027352E" w14:paraId="6A481C51" w14:textId="31C1A0E4">
      <w:pPr>
        <w:pStyle w:val="Odstavecseseznamem"/>
        <w:numPr>
          <w:ilvl w:val="0"/>
          <w:numId w:val="30"/>
        </w:numPr>
        <w:spacing w:before="60" w:after="0" w:line="240" w:lineRule="auto"/>
        <w:ind w:left="1984" w:hanging="357"/>
        <w:contextualSpacing w:val="false"/>
        <w:jc w:val="both"/>
        <w:rPr>
          <w:rFonts w:eastAsia="Arial" w:cs="Arial"/>
          <w:color w:val="000000"/>
          <w:sz w:val="24"/>
          <w:szCs w:val="24"/>
          <w:lang w:eastAsia="en-US"/>
        </w:rPr>
      </w:pPr>
      <w:r w:rsidRPr="0027352E">
        <w:rPr>
          <w:rFonts w:eastAsia="Arial" w:cs="Arial"/>
          <w:color w:val="000000"/>
          <w:sz w:val="24"/>
          <w:szCs w:val="24"/>
          <w:lang w:eastAsia="en-US"/>
        </w:rPr>
        <w:lastRenderedPageBreak/>
        <w:t>identifikaci a hodnocení rizik, přípravu a výběr nejvhodnějších preventivních a represivních opatření,</w:t>
      </w:r>
    </w:p>
    <w:p w:rsidRPr="0027352E" w:rsidR="0027352E" w:rsidP="0027352E" w:rsidRDefault="0027352E" w14:paraId="6B734B48" w14:textId="77777777">
      <w:pPr>
        <w:pStyle w:val="Odstavecseseznamem"/>
        <w:numPr>
          <w:ilvl w:val="0"/>
          <w:numId w:val="30"/>
        </w:numPr>
        <w:spacing w:before="60" w:after="0" w:line="240" w:lineRule="auto"/>
        <w:ind w:left="1984" w:hanging="357"/>
        <w:contextualSpacing w:val="false"/>
        <w:jc w:val="both"/>
        <w:rPr>
          <w:rFonts w:eastAsia="Arial" w:cs="Arial"/>
          <w:color w:val="000000"/>
          <w:sz w:val="24"/>
          <w:szCs w:val="24"/>
          <w:lang w:eastAsia="en-US"/>
        </w:rPr>
      </w:pPr>
      <w:r w:rsidRPr="0027352E">
        <w:rPr>
          <w:rFonts w:eastAsia="Arial" w:cs="Arial"/>
          <w:color w:val="000000"/>
          <w:sz w:val="24"/>
          <w:szCs w:val="24"/>
          <w:lang w:eastAsia="en-US"/>
        </w:rPr>
        <w:t>návrh zavádění, realizace a udržování opatření k zamezení, snížení a zvládání rizik a vyhodnocování jejich účinnosti,</w:t>
      </w:r>
    </w:p>
    <w:p w:rsidRPr="0027352E" w:rsidR="0027352E" w:rsidP="0027352E" w:rsidRDefault="0027352E" w14:paraId="411BECA9" w14:textId="77777777">
      <w:pPr>
        <w:pStyle w:val="Odstavecseseznamem"/>
        <w:numPr>
          <w:ilvl w:val="0"/>
          <w:numId w:val="30"/>
        </w:numPr>
        <w:spacing w:before="60" w:after="0" w:line="240" w:lineRule="auto"/>
        <w:ind w:left="1984" w:hanging="357"/>
        <w:contextualSpacing w:val="false"/>
        <w:jc w:val="both"/>
        <w:rPr>
          <w:rFonts w:eastAsia="Arial" w:cs="Arial"/>
          <w:color w:val="000000"/>
          <w:sz w:val="24"/>
          <w:szCs w:val="24"/>
          <w:lang w:eastAsia="en-US"/>
        </w:rPr>
      </w:pPr>
      <w:r w:rsidRPr="0027352E">
        <w:rPr>
          <w:rFonts w:eastAsia="Arial" w:cs="Arial"/>
          <w:color w:val="000000"/>
          <w:sz w:val="24"/>
          <w:szCs w:val="24"/>
          <w:lang w:eastAsia="en-US"/>
        </w:rPr>
        <w:t>návrh integrace odpovídajících přístupů a postupů k řízení rizik do všech řídicích, kontrolních a výkonných struktur organizace</w:t>
      </w:r>
    </w:p>
    <w:p w:rsidRPr="0027352E" w:rsidR="0027352E" w:rsidP="0027352E" w:rsidRDefault="0027352E" w14:paraId="6752F1A0" w14:textId="77777777">
      <w:pPr>
        <w:pStyle w:val="Odstavecseseznamem"/>
        <w:numPr>
          <w:ilvl w:val="0"/>
          <w:numId w:val="30"/>
        </w:numPr>
        <w:spacing w:before="60" w:after="0" w:line="240" w:lineRule="auto"/>
        <w:ind w:left="1984" w:hanging="357"/>
        <w:contextualSpacing w:val="false"/>
        <w:jc w:val="both"/>
        <w:rPr>
          <w:rFonts w:eastAsia="Arial" w:cs="Arial"/>
          <w:color w:val="000000"/>
          <w:sz w:val="24"/>
          <w:szCs w:val="24"/>
          <w:lang w:eastAsia="en-US"/>
        </w:rPr>
      </w:pPr>
      <w:r w:rsidRPr="0027352E">
        <w:rPr>
          <w:rFonts w:eastAsia="Arial" w:cs="Arial"/>
          <w:color w:val="000000"/>
          <w:sz w:val="24"/>
          <w:szCs w:val="24"/>
          <w:lang w:eastAsia="en-US"/>
        </w:rPr>
        <w:t>postupy pro včasné zjištění zvýšeného rizika (rizikových podmínek) a vznikajících krizových situací.</w:t>
      </w:r>
    </w:p>
    <w:p w:rsidRPr="00FF70D8" w:rsidR="00FF70D8" w:rsidP="0027352E" w:rsidRDefault="00FF70D8" w14:paraId="69082DF3" w14:textId="030C8D01">
      <w:pPr>
        <w:pStyle w:val="Odstavecseseznamem"/>
        <w:numPr>
          <w:ilvl w:val="2"/>
          <w:numId w:val="22"/>
        </w:numPr>
        <w:spacing w:before="120" w:after="60" w:line="240" w:lineRule="auto"/>
        <w:ind w:right="57"/>
        <w:contextualSpacing w:val="false"/>
        <w:jc w:val="both"/>
        <w:rPr>
          <w:rFonts w:eastAsia="Arial" w:cs="Arial"/>
          <w:color w:val="000000"/>
          <w:sz w:val="24"/>
          <w:szCs w:val="24"/>
          <w:lang w:eastAsia="en-US"/>
        </w:rPr>
      </w:pPr>
      <w:r w:rsidRPr="00FF70D8">
        <w:rPr>
          <w:rFonts w:eastAsia="Arial" w:cs="Arial"/>
          <w:color w:val="000000"/>
          <w:sz w:val="24"/>
          <w:szCs w:val="24"/>
          <w:lang w:eastAsia="en-US"/>
        </w:rPr>
        <w:t>V rámci této části budou provedeny následující činnosti:</w:t>
      </w:r>
    </w:p>
    <w:p w:rsidRPr="00FF70D8" w:rsidR="00FF70D8" w:rsidP="00FF70D8" w:rsidRDefault="00FF70D8" w14:paraId="7564B77D" w14:textId="2717222D">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Analýza dle popisu</w:t>
      </w:r>
      <w:r w:rsidR="0027352E">
        <w:rPr>
          <w:rFonts w:eastAsia="Arial" w:cs="Arial"/>
          <w:color w:val="000000"/>
          <w:sz w:val="24"/>
          <w:szCs w:val="24"/>
          <w:lang w:eastAsia="en-US"/>
        </w:rPr>
        <w:t xml:space="preserve"> v bodě 2.3.1.</w:t>
      </w:r>
    </w:p>
    <w:p w:rsidRPr="00FF70D8" w:rsidR="00FF70D8" w:rsidP="00FF70D8" w:rsidRDefault="00FF70D8" w14:paraId="33E02155"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Formulace doporučení vyplývajících ze zjištění</w:t>
      </w:r>
    </w:p>
    <w:p w:rsidRPr="00FF70D8" w:rsidR="00FF70D8" w:rsidP="00FF70D8" w:rsidRDefault="00FF70D8" w14:paraId="386B9B83" w14:textId="77777777">
      <w:pPr>
        <w:pStyle w:val="Odstavecseseznamem"/>
        <w:spacing w:before="120" w:after="60" w:line="240" w:lineRule="auto"/>
        <w:ind w:left="1800" w:right="57"/>
        <w:jc w:val="both"/>
        <w:rPr>
          <w:rFonts w:eastAsia="Arial" w:cs="Arial"/>
          <w:color w:val="000000"/>
          <w:sz w:val="24"/>
          <w:szCs w:val="24"/>
          <w:lang w:eastAsia="en-US"/>
        </w:rPr>
      </w:pPr>
      <w:r w:rsidRPr="00FF70D8">
        <w:rPr>
          <w:rFonts w:eastAsia="Arial" w:cs="Arial"/>
          <w:color w:val="000000"/>
          <w:sz w:val="24"/>
          <w:szCs w:val="24"/>
          <w:lang w:eastAsia="en-US"/>
        </w:rPr>
        <w:t>Formulace hypotéz budoucího stavu, které budou předmětem etapy formulace doporučení a návrhu budoucího stavu.</w:t>
      </w:r>
    </w:p>
    <w:p w:rsidRPr="00FF70D8" w:rsidR="00FF70D8" w:rsidP="00FF70D8" w:rsidRDefault="00FF70D8" w14:paraId="1339BE12"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Vytvoření metodické podpory</w:t>
      </w:r>
    </w:p>
    <w:p w:rsidRPr="00FF70D8" w:rsidR="00FF70D8" w:rsidP="00FF70D8" w:rsidRDefault="00FF70D8" w14:paraId="293D64F9"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Součástí je jednotný způsob finančního řízení příspěvkových organizací. Vytvoření metodiky pro nastavení VŘKS, která bude odpovídat aktuálně platné legislativě, mezinárodním standardům (COSOII - „Committee of Sponsoring Organizations of the Treadway Commission“). která pomůže nastavit pravidla pro sjednocení úrovně kontrolních mechanismů v rámci úřadu a PO včetně pravidel odborného metodického vedení. Organizovaná metodická podpora pomůže odhalovat případná pochybení a současně poskytovat podporu v realizaci odpovídajících služeb.</w:t>
      </w:r>
    </w:p>
    <w:p w:rsidRPr="00FF70D8" w:rsidR="00FF70D8" w:rsidP="00FF70D8" w:rsidRDefault="00FF70D8" w14:paraId="33577348"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Pronájem a implementace služby pro podporu realizace vybraných procesů VŘKS, zejména finanční kontrola (dále jen „FK“) a finanční plánování (dále jen „FP“).</w:t>
      </w:r>
    </w:p>
    <w:p w:rsidRPr="00FF70D8" w:rsidR="00FF70D8" w:rsidP="00FF70D8" w:rsidRDefault="00FF70D8" w14:paraId="3CEE6E4B"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Průběh implementace bude záviset na provedení navrhovaných organizačních změn, které jsou nevyhnutelným předpokladem realizace změn VŘKS. Dodavatel navrhne vhodný typ služby, který bude zajišťovat podporu vybraných procesů VŘKS, zejména finanční kontrola  a finanční plánování. Pro účel veřejné zakázky zadavatel požaduje právo užívat již vytvořený program, formou licence či pronájmu. Bližší specifikace požadovaného plnění je uvedena v Příloze č. 5, která je nedílnou součástí této ZD.</w:t>
      </w:r>
    </w:p>
    <w:p w:rsidRPr="00FF70D8" w:rsidR="00FF70D8" w:rsidP="00FF70D8" w:rsidRDefault="00FF70D8" w14:paraId="220A049F"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Školení zaměstnanců MěÚ</w:t>
      </w:r>
    </w:p>
    <w:p w:rsidRPr="00FF70D8" w:rsidR="00FF70D8" w:rsidP="00FF70D8" w:rsidRDefault="00FF70D8" w14:paraId="75600546"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Bude provedeno školení na Metodiku VŘKS a ovládání služby pro podporu realizace vybraných procesů VŘKS (FP a FK) + monitoring. V celkové délce 8 vyučovacích hodin (hodina = 60 minut), pro 20 účastníků. Výstupem školení bude mimo jiné prezenční listina účastníků a osvědčení o jeho absolvování a metodika pro školené osoby.</w:t>
      </w:r>
    </w:p>
    <w:p w:rsidRPr="00FF70D8" w:rsidR="00FF70D8" w:rsidP="00FF70D8" w:rsidRDefault="00FF70D8" w14:paraId="7FB75380"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Validační analýza VŘKS</w:t>
      </w:r>
    </w:p>
    <w:p w:rsidRPr="00FF70D8" w:rsidR="00FF70D8" w:rsidP="00FF70D8" w:rsidRDefault="00FF70D8" w14:paraId="370B461E"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Zjištění stavu po zavedení změn a porovnání oproti vstupní analýze.</w:t>
      </w:r>
    </w:p>
    <w:p w:rsidRPr="00FF70D8" w:rsidR="00FF70D8" w:rsidP="00FF70D8" w:rsidRDefault="00FF70D8" w14:paraId="138A008F" w14:textId="63A8436E">
      <w:pPr>
        <w:pStyle w:val="Odstavecseseznamem"/>
        <w:numPr>
          <w:ilvl w:val="2"/>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Výstupem budou:</w:t>
      </w:r>
    </w:p>
    <w:p w:rsidRPr="00FF70D8" w:rsidR="00FF70D8" w:rsidP="00FF70D8" w:rsidRDefault="00FF70D8" w14:paraId="6018D3A1"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lastRenderedPageBreak/>
        <w:t xml:space="preserve">Dokument - analýza stávajícího VŘKS </w:t>
      </w:r>
    </w:p>
    <w:p w:rsidRPr="00FF70D8" w:rsidR="00FF70D8" w:rsidP="00FF70D8" w:rsidRDefault="00FF70D8" w14:paraId="337BB21D"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Dokument – návrh na optimalizaci VŘKS a metodika</w:t>
      </w:r>
    </w:p>
    <w:p w:rsidRPr="00FF70D8" w:rsidR="00FF70D8" w:rsidP="00FF70D8" w:rsidRDefault="00FF70D8" w14:paraId="2B6CC838"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 xml:space="preserve">Upravené řídící dokumentace </w:t>
      </w:r>
    </w:p>
    <w:p w:rsidRPr="00FF70D8" w:rsidR="00FF70D8" w:rsidP="00FF70D8" w:rsidRDefault="00FF70D8" w14:paraId="0749E357"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 xml:space="preserve">Návrh vhodného typu služby pro podporu procesů finanční kontroly a finančního plánování </w:t>
      </w:r>
    </w:p>
    <w:p w:rsidRPr="00FF70D8" w:rsidR="00FF70D8" w:rsidP="00FF70D8" w:rsidRDefault="00FF70D8" w14:paraId="38A32FA9"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Školení zaměstnanců MěÚ, včetně prezenční listiny účastníků školení a osvědčení o jeho absolvování</w:t>
      </w:r>
    </w:p>
    <w:p w:rsidRPr="00FF70D8" w:rsidR="00FF70D8" w:rsidP="00FF70D8" w:rsidRDefault="00FF70D8" w14:paraId="676842EE"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Manuály.</w:t>
      </w:r>
    </w:p>
    <w:p w:rsidRPr="00FF70D8" w:rsidR="00FF70D8" w:rsidP="008B59F9" w:rsidRDefault="00FF70D8" w14:paraId="751D81C8" w14:textId="60CAA138">
      <w:pPr>
        <w:pStyle w:val="Odstavecseseznamem"/>
        <w:numPr>
          <w:ilvl w:val="1"/>
          <w:numId w:val="22"/>
        </w:numPr>
        <w:spacing w:before="240" w:after="60" w:line="240" w:lineRule="auto"/>
        <w:ind w:left="714" w:right="57" w:hanging="357"/>
        <w:contextualSpacing w:val="false"/>
        <w:jc w:val="both"/>
        <w:rPr>
          <w:rFonts w:eastAsia="Arial" w:cs="Arial"/>
          <w:b/>
          <w:color w:val="000000"/>
          <w:sz w:val="24"/>
          <w:szCs w:val="24"/>
          <w:lang w:eastAsia="en-US"/>
        </w:rPr>
      </w:pPr>
      <w:r w:rsidRPr="00FF70D8">
        <w:rPr>
          <w:rFonts w:eastAsia="Arial" w:cs="Arial"/>
          <w:b/>
          <w:color w:val="000000"/>
          <w:sz w:val="24"/>
          <w:szCs w:val="24"/>
          <w:lang w:eastAsia="en-US"/>
        </w:rPr>
        <w:t>Podpora pravidelného monitorování, výkonu a auditování VŘKS</w:t>
      </w:r>
    </w:p>
    <w:p w:rsidRPr="00FF70D8" w:rsidR="00FF70D8" w:rsidP="00FF70D8" w:rsidRDefault="00FF70D8" w14:paraId="5897C778" w14:textId="706949F4">
      <w:pPr>
        <w:pStyle w:val="Odstavecseseznamem"/>
        <w:numPr>
          <w:ilvl w:val="2"/>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Bude zaveden proces pravidelného a průběžného monitoringu hospodaření příspěvkových organizací pro Radu města. V rámci aktivity bude zaveden reporting a vyhodnocování čerpání rozpočtu (finančních plánů PO), eskalaci rizik a nesrovnalostí v rámci výkonů procesů VŘKS, vyhodnocení finanční stability organizací. V rámci aktivity budou nastaveny procesy pravidelného a průběžného monitorování, auditování a pravidelného informování Rady města o stavu finančního řízení celé skupiny organizací.</w:t>
      </w:r>
    </w:p>
    <w:p w:rsidRPr="00FF70D8" w:rsidR="00FF70D8" w:rsidP="00FF70D8" w:rsidRDefault="00FF70D8" w14:paraId="1247098F" w14:textId="40386BC0">
      <w:pPr>
        <w:pStyle w:val="Odstavecseseznamem"/>
        <w:numPr>
          <w:ilvl w:val="2"/>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Budou provedeny následující činnosti:</w:t>
      </w:r>
    </w:p>
    <w:p w:rsidRPr="00FF70D8" w:rsidR="00FF70D8" w:rsidP="00FF70D8" w:rsidRDefault="00FF70D8" w14:paraId="7E9F5F77" w14:textId="3A52E5D2">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Analýza potřeb zřizovatele na obsah informativních zpráv. Informativní zprávou se zde rozumí pravidelné a průběžné monitorování, auditování a informování Rady města o stavu finančního řízení celé skupiny organizací.</w:t>
      </w:r>
    </w:p>
    <w:p w:rsidRPr="00FF70D8" w:rsidR="00FF70D8" w:rsidP="00FF70D8" w:rsidRDefault="00FF70D8" w14:paraId="431E4F11"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Prvním krokem bude opět zjistit aktuální stav obsahu informativních zpráv a k tomu přizpůsobit podpůrné nástroje.</w:t>
      </w:r>
    </w:p>
    <w:p w:rsidRPr="00FF70D8" w:rsidR="00FF70D8" w:rsidP="00FF70D8" w:rsidRDefault="00FF70D8" w14:paraId="7CCC1C4F"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Definovat časové intervaly a výstupy pro pravidelné zasílání informativních zpráv (monitorování a auditování).</w:t>
      </w:r>
    </w:p>
    <w:p w:rsidRPr="00FF70D8" w:rsidR="00FF70D8" w:rsidP="00FF70D8" w:rsidRDefault="00FF70D8" w14:paraId="3D66FA6F"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Bude navržen vhodný časový model pro předávání zpráv, který bude předložen Radě města k odsouhlasení.</w:t>
      </w:r>
    </w:p>
    <w:p w:rsidRPr="00FF70D8" w:rsidR="00FF70D8" w:rsidP="00FF70D8" w:rsidRDefault="00FF70D8" w14:paraId="32A2585B"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Definovat obsah informativních zpráv pro Radu města a stanovit časové intervaly pro jejich předávání.</w:t>
      </w:r>
    </w:p>
    <w:p w:rsidRPr="00FF70D8" w:rsidR="00FF70D8" w:rsidP="00FF70D8" w:rsidRDefault="00FF70D8" w14:paraId="19246158"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Na základě předchozích dvou kroků bude provedeno definování obsahu informativních zpráv a nastaví se časový harmonogram pro jejich předávání.</w:t>
      </w:r>
    </w:p>
    <w:p w:rsidRPr="00FF70D8" w:rsidR="00FF70D8" w:rsidP="00FF70D8" w:rsidRDefault="00FF70D8" w14:paraId="23B72EFC"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Stanovit eskalační proces pro předávání mimořádných zpráv (významných rizik).</w:t>
      </w:r>
    </w:p>
    <w:p w:rsidRPr="00FF70D8" w:rsidR="00FF70D8" w:rsidP="00FF70D8" w:rsidRDefault="00FF70D8" w14:paraId="45922DFF"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S řešením požadavků na změnu souvisí i tzv. eskalační proces. Jedná se o proces řešení konfliktů v rámci řešené agendy. Eskalační proces může monitorovat všechny aktivity VŘKS a sledovat je za účelem zajištění plnění závazků. Eskalační proces spouští opatření, která mají eliminovat a řešit v reálném čase konflikty</w:t>
      </w:r>
    </w:p>
    <w:p w:rsidRPr="00FF70D8" w:rsidR="00FF70D8" w:rsidP="00FF70D8" w:rsidRDefault="00FF70D8" w14:paraId="13FB6F2C"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Pronájem a implementace služby pro podporu získávání informací a monitoringu daných procesů</w:t>
      </w:r>
    </w:p>
    <w:p w:rsidRPr="00FF70D8" w:rsidR="00FF70D8" w:rsidP="00FF70D8" w:rsidRDefault="00FF70D8" w14:paraId="2FE4B52A"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 xml:space="preserve">Součástí aktivit je pronájem služby pro získávání informací a monitoring. Dodavatel navrhne vhodný typ služby, který bude zajišťovat získávání informací a monitoring. Pro účel veřejné zakázky zadavatel požaduje právo užívat již vytvořený program, formou licence či pronájmu. Bližší </w:t>
      </w:r>
      <w:r w:rsidRPr="00FF70D8">
        <w:rPr>
          <w:rFonts w:eastAsia="Arial" w:cs="Arial"/>
          <w:color w:val="000000"/>
          <w:sz w:val="24"/>
          <w:szCs w:val="24"/>
          <w:lang w:eastAsia="en-US"/>
        </w:rPr>
        <w:lastRenderedPageBreak/>
        <w:t>specifikace požadovaného plnění je uvedena v Příloze č. 5, která je nedílnou součástí této ZD.</w:t>
      </w:r>
    </w:p>
    <w:p w:rsidRPr="00FF70D8" w:rsidR="00FF70D8" w:rsidP="00FF70D8" w:rsidRDefault="00FF70D8" w14:paraId="7406DF5A"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Školení</w:t>
      </w:r>
    </w:p>
    <w:p w:rsidRPr="00FF70D8" w:rsidR="00FF70D8" w:rsidP="00FF70D8" w:rsidRDefault="00FF70D8" w14:paraId="46B36A65"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Neboť členové Rady města nemají ve velké většině odborné vzdělání v oblasti managementu a v oblasti hodnocení PO, budou pro tuto skupinu navržena taková školení, která ji seznámí s danou problematikou v rámci jejich povinností.</w:t>
      </w:r>
    </w:p>
    <w:p w:rsidRPr="00FF70D8" w:rsidR="00FF70D8" w:rsidP="00FF70D8" w:rsidRDefault="00FF70D8" w14:paraId="6C057157" w14:textId="77777777">
      <w:pPr>
        <w:pStyle w:val="Odstavecseseznamem"/>
        <w:spacing w:before="120" w:after="60" w:line="240" w:lineRule="auto"/>
        <w:ind w:left="1843" w:right="57"/>
        <w:jc w:val="both"/>
        <w:rPr>
          <w:rFonts w:eastAsia="Arial" w:cs="Arial"/>
          <w:color w:val="000000"/>
          <w:sz w:val="24"/>
          <w:szCs w:val="24"/>
          <w:lang w:eastAsia="en-US"/>
        </w:rPr>
      </w:pPr>
      <w:r w:rsidRPr="00FF70D8">
        <w:rPr>
          <w:rFonts w:eastAsia="Arial" w:cs="Arial"/>
          <w:color w:val="000000"/>
          <w:sz w:val="24"/>
          <w:szCs w:val="24"/>
          <w:lang w:eastAsia="en-US"/>
        </w:rPr>
        <w:t>Uskuteční se 2 školení na téma:</w:t>
      </w:r>
    </w:p>
    <w:p w:rsidRPr="00FF70D8" w:rsidR="00FF70D8" w:rsidP="00FF70D8" w:rsidRDefault="00FF70D8" w14:paraId="27DA0FD7" w14:textId="77777777">
      <w:pPr>
        <w:pStyle w:val="Odstavecseseznamem"/>
        <w:numPr>
          <w:ilvl w:val="0"/>
          <w:numId w:val="29"/>
        </w:numPr>
        <w:spacing w:before="120" w:after="60" w:line="240" w:lineRule="auto"/>
        <w:ind w:left="2410" w:right="57" w:hanging="207"/>
        <w:jc w:val="both"/>
        <w:rPr>
          <w:rFonts w:eastAsia="Arial" w:cs="Arial"/>
          <w:color w:val="000000"/>
          <w:sz w:val="24"/>
          <w:szCs w:val="24"/>
          <w:lang w:eastAsia="en-US"/>
        </w:rPr>
      </w:pPr>
      <w:r w:rsidRPr="00FF70D8">
        <w:rPr>
          <w:rFonts w:eastAsia="Arial" w:cs="Arial"/>
          <w:color w:val="000000"/>
          <w:sz w:val="24"/>
          <w:szCs w:val="24"/>
          <w:lang w:eastAsia="en-US"/>
        </w:rPr>
        <w:t>Ovládání softwaru, monitoring v rozsahu minimálně 4 hodiny, pro 15 účastníků pro zaměstnance odboru sociálních věcí a školství, ekonomického odboru, politické vedení města.</w:t>
      </w:r>
    </w:p>
    <w:p w:rsidRPr="00FF70D8" w:rsidR="00FF70D8" w:rsidP="00FF70D8" w:rsidRDefault="00FF70D8" w14:paraId="739E810C" w14:textId="77777777">
      <w:pPr>
        <w:pStyle w:val="Odstavecseseznamem"/>
        <w:numPr>
          <w:ilvl w:val="0"/>
          <w:numId w:val="29"/>
        </w:numPr>
        <w:spacing w:before="120" w:after="60" w:line="240" w:lineRule="auto"/>
        <w:ind w:left="2410" w:right="57" w:hanging="207"/>
        <w:jc w:val="both"/>
        <w:rPr>
          <w:rFonts w:eastAsia="Arial" w:cs="Arial"/>
          <w:color w:val="000000"/>
          <w:sz w:val="24"/>
          <w:szCs w:val="24"/>
          <w:lang w:eastAsia="en-US"/>
        </w:rPr>
      </w:pPr>
      <w:r w:rsidRPr="00FF70D8">
        <w:rPr>
          <w:rFonts w:eastAsia="Arial" w:cs="Arial"/>
          <w:color w:val="000000"/>
          <w:sz w:val="24"/>
          <w:szCs w:val="24"/>
          <w:lang w:eastAsia="en-US"/>
        </w:rPr>
        <w:t>Nastavení procesu pravidelného a průběžného monitorování (konstrukce a interpretace dat) a ovládání služby pro podporu realizace monitoringu – v minimální délce 6 vyučovacích hodin (hodina = 60 minut), pro 10 účastníků zaměstnance odboru sociálních věcí a školství, ekonomického odboru, politické vedení města.</w:t>
      </w:r>
    </w:p>
    <w:p w:rsidRPr="00FF70D8" w:rsidR="00FF70D8" w:rsidP="00FF70D8" w:rsidRDefault="00FF70D8" w14:paraId="7C3E318C" w14:textId="77777777">
      <w:pPr>
        <w:pStyle w:val="Odstavecseseznamem"/>
        <w:numPr>
          <w:ilvl w:val="2"/>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Výstupem této části bude:</w:t>
      </w:r>
    </w:p>
    <w:p w:rsidRPr="00FF70D8" w:rsidR="00FF70D8" w:rsidP="00FF70D8" w:rsidRDefault="00FF70D8" w14:paraId="78FFB3D4"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analýza potřeb zřizovatele na obsah informativních zpráv,</w:t>
      </w:r>
    </w:p>
    <w:p w:rsidRPr="004668AA" w:rsidR="00FF70D8" w:rsidP="00FF70D8" w:rsidRDefault="00FF70D8" w14:paraId="04A2C27B" w14:textId="77777777">
      <w:pPr>
        <w:pStyle w:val="Odstavecseseznamem"/>
        <w:numPr>
          <w:ilvl w:val="3"/>
          <w:numId w:val="22"/>
        </w:numPr>
        <w:spacing w:before="120" w:after="60" w:line="240" w:lineRule="auto"/>
        <w:ind w:right="57"/>
        <w:jc w:val="both"/>
        <w:rPr>
          <w:rFonts w:eastAsia="Arial" w:cs="Arial"/>
          <w:color w:val="000000"/>
          <w:sz w:val="24"/>
          <w:szCs w:val="24"/>
          <w:lang w:eastAsia="en-US"/>
        </w:rPr>
      </w:pPr>
      <w:r w:rsidRPr="00FF70D8">
        <w:rPr>
          <w:rFonts w:eastAsia="Arial" w:cs="Arial"/>
          <w:color w:val="000000"/>
          <w:sz w:val="24"/>
          <w:szCs w:val="24"/>
          <w:lang w:eastAsia="en-US"/>
        </w:rPr>
        <w:t xml:space="preserve">průběžné </w:t>
      </w:r>
      <w:r w:rsidRPr="004668AA">
        <w:rPr>
          <w:rFonts w:eastAsia="Arial" w:cs="Arial"/>
          <w:color w:val="000000"/>
          <w:sz w:val="24"/>
          <w:szCs w:val="24"/>
          <w:lang w:eastAsia="en-US"/>
        </w:rPr>
        <w:t>informování Rady města ve strukturované podobě,</w:t>
      </w:r>
    </w:p>
    <w:p w:rsidRPr="004668AA" w:rsidR="00FF70D8" w:rsidP="004668AA" w:rsidRDefault="00FF70D8" w14:paraId="4F8A8961" w14:textId="44C2EA23">
      <w:pPr>
        <w:pStyle w:val="Odstavecseseznamem"/>
        <w:numPr>
          <w:ilvl w:val="3"/>
          <w:numId w:val="22"/>
        </w:numPr>
        <w:spacing w:before="120" w:after="60" w:line="240" w:lineRule="auto"/>
        <w:ind w:left="1797" w:right="57"/>
        <w:contextualSpacing w:val="false"/>
        <w:jc w:val="both"/>
        <w:rPr>
          <w:rFonts w:eastAsia="Arial" w:cs="Arial"/>
          <w:color w:val="000000"/>
          <w:sz w:val="24"/>
          <w:szCs w:val="24"/>
          <w:lang w:eastAsia="en-US"/>
        </w:rPr>
      </w:pPr>
      <w:r w:rsidRPr="004668AA">
        <w:rPr>
          <w:rFonts w:eastAsia="Arial" w:cs="Arial"/>
          <w:color w:val="000000"/>
          <w:sz w:val="24"/>
          <w:szCs w:val="24"/>
          <w:lang w:eastAsia="en-US"/>
        </w:rPr>
        <w:t>znalost Rady města pracovat s dostupnými informacemi.</w:t>
      </w:r>
    </w:p>
    <w:p w:rsidRPr="004668AA" w:rsidR="001D30B4" w:rsidP="002101B3" w:rsidRDefault="00D73D0A" w14:paraId="12A367B8" w14:textId="19075077">
      <w:pPr>
        <w:pStyle w:val="Odstavecseseznamem"/>
        <w:numPr>
          <w:ilvl w:val="0"/>
          <w:numId w:val="22"/>
        </w:numPr>
        <w:spacing w:before="60" w:after="60" w:line="240" w:lineRule="auto"/>
        <w:ind w:right="57"/>
        <w:jc w:val="both"/>
        <w:rPr>
          <w:rFonts w:eastAsia="Arial" w:cs="Arial"/>
          <w:color w:val="000000"/>
          <w:sz w:val="24"/>
          <w:szCs w:val="24"/>
          <w:lang w:eastAsia="en-US"/>
        </w:rPr>
      </w:pPr>
      <w:r w:rsidRPr="004668AA">
        <w:rPr>
          <w:rFonts w:eastAsia="Arial" w:cs="Arial"/>
          <w:color w:val="000000"/>
          <w:sz w:val="24"/>
          <w:szCs w:val="24"/>
          <w:lang w:eastAsia="en-US"/>
        </w:rPr>
        <w:t>Objednatel se zavazuje zaplatit poskytovateli za provedení výše specifikovaných služeb cenu sjednanou v čl. IV. odst. 1 této smlouvy.</w:t>
      </w:r>
    </w:p>
    <w:p w:rsidRPr="004668AA" w:rsidR="00EA6FCD" w:rsidP="002101B3" w:rsidRDefault="00EA6FCD" w14:paraId="21CEC062" w14:textId="0BB3648D">
      <w:pPr>
        <w:pStyle w:val="Odstavecseseznamem"/>
        <w:numPr>
          <w:ilvl w:val="0"/>
          <w:numId w:val="22"/>
        </w:numPr>
        <w:spacing w:before="60" w:after="60" w:line="240" w:lineRule="auto"/>
        <w:ind w:right="57"/>
        <w:jc w:val="both"/>
        <w:rPr>
          <w:rFonts w:eastAsia="Arial" w:cs="Arial"/>
          <w:color w:val="000000"/>
          <w:sz w:val="24"/>
          <w:szCs w:val="24"/>
          <w:lang w:eastAsia="en-US"/>
        </w:rPr>
      </w:pPr>
      <w:r w:rsidRPr="004668AA">
        <w:rPr>
          <w:rFonts w:eastAsia="Arial" w:cs="Arial"/>
          <w:color w:val="000000"/>
          <w:sz w:val="24"/>
          <w:szCs w:val="24"/>
          <w:lang w:eastAsia="en-US"/>
        </w:rPr>
        <w:t xml:space="preserve">Každá </w:t>
      </w:r>
      <w:r w:rsidRPr="004668AA" w:rsidR="00DF170E">
        <w:rPr>
          <w:rFonts w:eastAsia="Arial" w:cs="Arial"/>
          <w:color w:val="000000"/>
          <w:sz w:val="24"/>
          <w:szCs w:val="24"/>
          <w:lang w:eastAsia="en-US"/>
        </w:rPr>
        <w:t>klíčová aktivita</w:t>
      </w:r>
      <w:r w:rsidRPr="004668AA">
        <w:rPr>
          <w:rFonts w:eastAsia="Arial" w:cs="Arial"/>
          <w:color w:val="000000"/>
          <w:sz w:val="24"/>
          <w:szCs w:val="24"/>
          <w:lang w:eastAsia="en-US"/>
        </w:rPr>
        <w:t xml:space="preserve"> v rámci předmětu plnění bude ukončena na základě předávacího protokolu,</w:t>
      </w:r>
      <w:r w:rsidRPr="004668AA" w:rsidR="00225BFB">
        <w:rPr>
          <w:rFonts w:eastAsia="Arial" w:cs="Arial"/>
          <w:color w:val="000000"/>
          <w:sz w:val="24"/>
          <w:szCs w:val="24"/>
          <w:lang w:eastAsia="en-US"/>
        </w:rPr>
        <w:t xml:space="preserve"> který bude podkladem pro fakturaci. V protokolu učiní</w:t>
      </w:r>
      <w:r w:rsidRPr="004668AA">
        <w:rPr>
          <w:rFonts w:eastAsia="Arial" w:cs="Arial"/>
          <w:color w:val="000000"/>
          <w:sz w:val="24"/>
          <w:szCs w:val="24"/>
          <w:lang w:eastAsia="en-US"/>
        </w:rPr>
        <w:t xml:space="preserve"> smluvní strany soupis činností a dokumentů, které byly v rámci dané činnosti vykonány.</w:t>
      </w:r>
      <w:r w:rsidRPr="004668AA" w:rsidR="00225BFB">
        <w:rPr>
          <w:rFonts w:eastAsia="Arial" w:cs="Arial"/>
          <w:color w:val="000000"/>
          <w:sz w:val="24"/>
          <w:szCs w:val="24"/>
          <w:lang w:eastAsia="en-US"/>
        </w:rPr>
        <w:t xml:space="preserve"> Protokol musí být schválen objednatelem.</w:t>
      </w:r>
    </w:p>
    <w:p w:rsidRPr="004668AA" w:rsidR="00F87B5B" w:rsidP="002101B3" w:rsidRDefault="004C600E" w14:paraId="02466A17" w14:textId="1C851221">
      <w:pPr>
        <w:pStyle w:val="Odstavecseseznamem"/>
        <w:numPr>
          <w:ilvl w:val="0"/>
          <w:numId w:val="22"/>
        </w:numPr>
        <w:spacing w:before="60" w:after="60" w:line="240" w:lineRule="auto"/>
        <w:ind w:right="57"/>
        <w:jc w:val="both"/>
        <w:rPr>
          <w:rFonts w:eastAsia="Arial" w:cs="Arial"/>
          <w:color w:val="000000"/>
          <w:sz w:val="24"/>
          <w:szCs w:val="24"/>
          <w:lang w:eastAsia="en-US"/>
        </w:rPr>
      </w:pPr>
      <w:r w:rsidRPr="004668AA">
        <w:rPr>
          <w:rFonts w:eastAsia="Arial" w:cs="Arial"/>
          <w:color w:val="000000"/>
          <w:sz w:val="24"/>
          <w:szCs w:val="24"/>
          <w:lang w:eastAsia="en-US"/>
        </w:rPr>
        <w:t xml:space="preserve">Budou-li v předávacím protokolu objednatelem shledány nedostatky, je poskytovatel povinen tyto nedostatky odstranit do </w:t>
      </w:r>
      <w:r w:rsidRPr="004668AA" w:rsidR="00F87B5B">
        <w:rPr>
          <w:rFonts w:eastAsia="Arial" w:cs="Arial"/>
          <w:color w:val="000000"/>
          <w:sz w:val="24"/>
          <w:szCs w:val="24"/>
          <w:lang w:eastAsia="en-US"/>
        </w:rPr>
        <w:t xml:space="preserve">3 pracovních dní od doručení žádosti o </w:t>
      </w:r>
      <w:r w:rsidRPr="004668AA">
        <w:rPr>
          <w:rFonts w:eastAsia="Arial" w:cs="Arial"/>
          <w:color w:val="000000"/>
          <w:sz w:val="24"/>
          <w:szCs w:val="24"/>
          <w:lang w:eastAsia="en-US"/>
        </w:rPr>
        <w:t>opravu</w:t>
      </w:r>
      <w:r w:rsidRPr="004668AA" w:rsidR="00F87B5B">
        <w:rPr>
          <w:rFonts w:eastAsia="Arial" w:cs="Arial"/>
          <w:color w:val="000000"/>
          <w:sz w:val="24"/>
          <w:szCs w:val="24"/>
          <w:lang w:eastAsia="en-US"/>
        </w:rPr>
        <w:t xml:space="preserve"> předávacího protokolu</w:t>
      </w:r>
      <w:r w:rsidRPr="004668AA">
        <w:rPr>
          <w:rFonts w:eastAsia="Arial" w:cs="Arial"/>
          <w:color w:val="000000"/>
          <w:sz w:val="24"/>
          <w:szCs w:val="24"/>
          <w:lang w:eastAsia="en-US"/>
        </w:rPr>
        <w:t xml:space="preserve"> poskytovateli</w:t>
      </w:r>
      <w:r w:rsidRPr="004668AA" w:rsidR="00F87B5B">
        <w:rPr>
          <w:rFonts w:eastAsia="Arial" w:cs="Arial"/>
          <w:color w:val="000000"/>
          <w:sz w:val="24"/>
          <w:szCs w:val="24"/>
          <w:lang w:eastAsia="en-US"/>
        </w:rPr>
        <w:t>.</w:t>
      </w:r>
    </w:p>
    <w:p w:rsidRPr="00D5304C" w:rsidR="00D73D0A" w:rsidP="00C01514" w:rsidRDefault="00D73D0A" w14:paraId="13B72E78" w14:textId="77777777">
      <w:pPr>
        <w:pStyle w:val="Zkladntext"/>
        <w:widowControl w:val="false"/>
        <w:spacing w:before="240" w:after="200"/>
        <w:ind w:left="357"/>
        <w:rPr>
          <w:szCs w:val="22"/>
          <w:highlight w:val="yellow"/>
        </w:rPr>
      </w:pPr>
    </w:p>
    <w:p w:rsidRPr="004668AA" w:rsidR="00203742" w:rsidP="00203742" w:rsidRDefault="007252A3" w14:paraId="757E7447" w14:textId="77777777">
      <w:pPr>
        <w:pStyle w:val="Bezmezer"/>
        <w:jc w:val="center"/>
        <w:rPr>
          <w:b/>
          <w:sz w:val="24"/>
          <w:szCs w:val="24"/>
        </w:rPr>
      </w:pPr>
      <w:r w:rsidRPr="004668AA">
        <w:rPr>
          <w:b/>
          <w:sz w:val="24"/>
          <w:szCs w:val="24"/>
        </w:rPr>
        <w:t>IV.</w:t>
      </w:r>
      <w:r w:rsidRPr="004668AA" w:rsidR="001D30B4">
        <w:rPr>
          <w:b/>
          <w:sz w:val="24"/>
          <w:szCs w:val="24"/>
        </w:rPr>
        <w:t xml:space="preserve"> </w:t>
      </w:r>
      <w:r w:rsidRPr="004668AA">
        <w:rPr>
          <w:b/>
          <w:sz w:val="24"/>
          <w:szCs w:val="24"/>
        </w:rPr>
        <w:t>Cena za služby</w:t>
      </w:r>
    </w:p>
    <w:p w:rsidRPr="004668AA" w:rsidR="00203742" w:rsidP="00E63986" w:rsidRDefault="00203742" w14:paraId="0F3FBAF6" w14:textId="77777777">
      <w:pPr>
        <w:pStyle w:val="Bezmezer"/>
        <w:jc w:val="both"/>
        <w:rPr>
          <w:b/>
          <w:sz w:val="24"/>
          <w:szCs w:val="24"/>
        </w:rPr>
      </w:pPr>
    </w:p>
    <w:p w:rsidRPr="004668AA" w:rsidR="00203742" w:rsidP="00561C52" w:rsidRDefault="00801998" w14:paraId="1AF429E4" w14:textId="6EEEEABB">
      <w:pPr>
        <w:pStyle w:val="Bezmezer"/>
        <w:numPr>
          <w:ilvl w:val="0"/>
          <w:numId w:val="9"/>
        </w:numPr>
        <w:tabs>
          <w:tab w:val="left" w:pos="1134"/>
        </w:tabs>
        <w:ind w:left="283" w:hanging="357"/>
        <w:jc w:val="both"/>
        <w:rPr>
          <w:i/>
          <w:sz w:val="24"/>
          <w:szCs w:val="24"/>
        </w:rPr>
      </w:pPr>
      <w:r w:rsidRPr="004668AA">
        <w:rPr>
          <w:rFonts w:eastAsia="Times New Roman" w:cstheme="minorHAnsi"/>
          <w:sz w:val="24"/>
          <w:szCs w:val="24"/>
        </w:rPr>
        <w:t>C</w:t>
      </w:r>
      <w:r w:rsidRPr="004668AA" w:rsidR="00837821">
        <w:rPr>
          <w:rFonts w:eastAsia="Times New Roman" w:cstheme="minorHAnsi"/>
          <w:sz w:val="24"/>
          <w:szCs w:val="24"/>
        </w:rPr>
        <w:t>elková c</w:t>
      </w:r>
      <w:r w:rsidRPr="004668AA">
        <w:rPr>
          <w:rFonts w:eastAsia="Times New Roman" w:cstheme="minorHAnsi"/>
          <w:sz w:val="24"/>
          <w:szCs w:val="24"/>
        </w:rPr>
        <w:t xml:space="preserve">ena za provedení služeb dle </w:t>
      </w:r>
      <w:r w:rsidRPr="004668AA">
        <w:rPr>
          <w:rFonts w:hint="eastAsia" w:eastAsia="Times New Roman" w:cstheme="minorHAnsi"/>
          <w:sz w:val="24"/>
          <w:szCs w:val="24"/>
        </w:rPr>
        <w:t>č</w:t>
      </w:r>
      <w:r w:rsidRPr="004668AA">
        <w:rPr>
          <w:rFonts w:eastAsia="Times New Roman" w:cstheme="minorHAnsi"/>
          <w:sz w:val="24"/>
          <w:szCs w:val="24"/>
        </w:rPr>
        <w:t xml:space="preserve">l. III. této smlouvy </w:t>
      </w:r>
      <w:r w:rsidRPr="004668AA">
        <w:rPr>
          <w:rFonts w:hint="eastAsia" w:eastAsia="Times New Roman" w:cstheme="minorHAnsi"/>
          <w:sz w:val="24"/>
          <w:szCs w:val="24"/>
        </w:rPr>
        <w:t>č</w:t>
      </w:r>
      <w:r w:rsidRPr="004668AA">
        <w:rPr>
          <w:rFonts w:eastAsia="Times New Roman" w:cstheme="minorHAnsi"/>
          <w:sz w:val="24"/>
          <w:szCs w:val="24"/>
        </w:rPr>
        <w:t>in</w:t>
      </w:r>
      <w:r w:rsidRPr="004668AA">
        <w:rPr>
          <w:rFonts w:hint="eastAsia" w:eastAsia="Times New Roman" w:cstheme="minorHAnsi"/>
          <w:sz w:val="24"/>
          <w:szCs w:val="24"/>
        </w:rPr>
        <w:t>í</w:t>
      </w:r>
      <w:r w:rsidRPr="004668AA">
        <w:rPr>
          <w:rFonts w:eastAsia="Times New Roman" w:cstheme="minorHAnsi"/>
          <w:sz w:val="24"/>
          <w:szCs w:val="24"/>
        </w:rPr>
        <w:t>:</w:t>
      </w:r>
    </w:p>
    <w:p w:rsidRPr="004668AA" w:rsidR="00E52498" w:rsidP="00801998" w:rsidRDefault="00801998" w14:paraId="23F7BDFC" w14:textId="71578B43">
      <w:pPr>
        <w:pStyle w:val="Odstavecseseznamem"/>
        <w:spacing w:before="100" w:beforeAutospacing="true" w:after="100" w:afterAutospacing="true" w:line="240" w:lineRule="auto"/>
        <w:ind w:left="425"/>
        <w:jc w:val="both"/>
        <w:rPr>
          <w:rFonts w:cstheme="minorHAnsi"/>
          <w:sz w:val="24"/>
          <w:szCs w:val="24"/>
        </w:rPr>
      </w:pPr>
      <w:r w:rsidRPr="004668AA">
        <w:rPr>
          <w:rFonts w:cstheme="minorHAnsi"/>
          <w:sz w:val="24"/>
          <w:szCs w:val="24"/>
        </w:rPr>
        <w:t xml:space="preserve">Celková </w:t>
      </w:r>
      <w:r w:rsidRPr="004668AA" w:rsidR="00E52498">
        <w:rPr>
          <w:rFonts w:cstheme="minorHAnsi"/>
          <w:sz w:val="24"/>
          <w:szCs w:val="24"/>
        </w:rPr>
        <w:t>cena bez DPH:</w:t>
      </w:r>
      <w:r w:rsidRPr="004668AA">
        <w:rPr>
          <w:rFonts w:cstheme="minorHAnsi"/>
          <w:sz w:val="24"/>
          <w:szCs w:val="24"/>
        </w:rPr>
        <w:tab/>
      </w:r>
      <w:r w:rsidRPr="004668AA">
        <w:rPr>
          <w:rFonts w:cstheme="minorHAnsi"/>
          <w:sz w:val="24"/>
          <w:szCs w:val="24"/>
        </w:rPr>
        <w:tab/>
      </w:r>
      <w:r w:rsidRPr="004668AA">
        <w:rPr>
          <w:rFonts w:cstheme="minorHAnsi"/>
          <w:sz w:val="24"/>
          <w:szCs w:val="24"/>
        </w:rPr>
        <w:tab/>
      </w:r>
      <w:r w:rsidRPr="004668AA">
        <w:rPr>
          <w:rFonts w:cstheme="minorHAnsi"/>
          <w:sz w:val="24"/>
          <w:szCs w:val="24"/>
        </w:rPr>
        <w:tab/>
        <w:t>…………………….,- Kč</w:t>
      </w:r>
      <w:r w:rsidRPr="004668AA" w:rsidR="00837821">
        <w:rPr>
          <w:rFonts w:cstheme="minorHAnsi"/>
          <w:sz w:val="24"/>
          <w:szCs w:val="24"/>
        </w:rPr>
        <w:t xml:space="preserve"> (slovy: </w:t>
      </w:r>
      <w:r w:rsidRPr="004668AA" w:rsidR="009920C6">
        <w:rPr>
          <w:rFonts w:cstheme="minorHAnsi"/>
          <w:sz w:val="24"/>
          <w:szCs w:val="24"/>
        </w:rPr>
        <w:t>…………..</w:t>
      </w:r>
      <w:r w:rsidRPr="004668AA" w:rsidR="00837821">
        <w:rPr>
          <w:rFonts w:cstheme="minorHAnsi"/>
          <w:sz w:val="24"/>
          <w:szCs w:val="24"/>
        </w:rPr>
        <w:t>…….)</w:t>
      </w:r>
    </w:p>
    <w:p w:rsidRPr="004668AA" w:rsidR="00E52498" w:rsidP="00801998" w:rsidRDefault="00E52498" w14:paraId="72404230" w14:textId="5DA9EAA0">
      <w:pPr>
        <w:pStyle w:val="Odstavecseseznamem"/>
        <w:spacing w:before="100" w:beforeAutospacing="true" w:after="100" w:afterAutospacing="true" w:line="240" w:lineRule="auto"/>
        <w:ind w:left="426"/>
        <w:jc w:val="both"/>
        <w:rPr>
          <w:rFonts w:cstheme="minorHAnsi"/>
          <w:sz w:val="24"/>
          <w:szCs w:val="24"/>
        </w:rPr>
      </w:pPr>
      <w:r w:rsidRPr="004668AA">
        <w:rPr>
          <w:rFonts w:cstheme="minorHAnsi"/>
          <w:sz w:val="24"/>
          <w:szCs w:val="24"/>
        </w:rPr>
        <w:t>výše DPH:</w:t>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9920C6">
        <w:rPr>
          <w:rFonts w:cstheme="minorHAnsi"/>
          <w:sz w:val="24"/>
          <w:szCs w:val="24"/>
        </w:rPr>
        <w:t xml:space="preserve">…………………….,- </w:t>
      </w:r>
      <w:r w:rsidRPr="004668AA" w:rsidR="00801998">
        <w:rPr>
          <w:rFonts w:cstheme="minorHAnsi"/>
          <w:sz w:val="24"/>
          <w:szCs w:val="24"/>
        </w:rPr>
        <w:t>Kč</w:t>
      </w:r>
      <w:r w:rsidRPr="004668AA" w:rsidR="00837821">
        <w:rPr>
          <w:rFonts w:cstheme="minorHAnsi"/>
          <w:sz w:val="24"/>
          <w:szCs w:val="24"/>
        </w:rPr>
        <w:t xml:space="preserve"> (slovy: </w:t>
      </w:r>
      <w:r w:rsidRPr="004668AA" w:rsidR="009920C6">
        <w:rPr>
          <w:rFonts w:cstheme="minorHAnsi"/>
          <w:sz w:val="24"/>
          <w:szCs w:val="24"/>
        </w:rPr>
        <w:t>…………..…….)</w:t>
      </w:r>
    </w:p>
    <w:p w:rsidRPr="004668AA" w:rsidR="00E52498" w:rsidP="00801998" w:rsidRDefault="00801998" w14:paraId="26381CE1" w14:textId="6865F9CE">
      <w:pPr>
        <w:pStyle w:val="Odstavecseseznamem"/>
        <w:spacing w:before="100" w:beforeAutospacing="true" w:after="100" w:afterAutospacing="true" w:line="240" w:lineRule="auto"/>
        <w:ind w:left="426"/>
        <w:jc w:val="both"/>
        <w:rPr>
          <w:rFonts w:cstheme="minorHAnsi"/>
          <w:sz w:val="24"/>
          <w:szCs w:val="24"/>
        </w:rPr>
      </w:pPr>
      <w:r w:rsidRPr="004668AA">
        <w:rPr>
          <w:rFonts w:cstheme="minorHAnsi"/>
          <w:sz w:val="24"/>
          <w:szCs w:val="24"/>
        </w:rPr>
        <w:t xml:space="preserve">Celková </w:t>
      </w:r>
      <w:r w:rsidRPr="004668AA" w:rsidR="00E52498">
        <w:rPr>
          <w:rFonts w:cstheme="minorHAnsi"/>
          <w:sz w:val="24"/>
          <w:szCs w:val="24"/>
        </w:rPr>
        <w:t>cena včetně DPH:</w:t>
      </w:r>
      <w:r w:rsidRPr="004668AA">
        <w:rPr>
          <w:rFonts w:cstheme="minorHAnsi"/>
          <w:sz w:val="24"/>
          <w:szCs w:val="24"/>
        </w:rPr>
        <w:tab/>
      </w:r>
      <w:r w:rsidRPr="004668AA">
        <w:rPr>
          <w:rFonts w:cstheme="minorHAnsi"/>
          <w:sz w:val="24"/>
          <w:szCs w:val="24"/>
        </w:rPr>
        <w:tab/>
      </w:r>
      <w:r w:rsidRPr="004668AA">
        <w:rPr>
          <w:rFonts w:cstheme="minorHAnsi"/>
          <w:sz w:val="24"/>
          <w:szCs w:val="24"/>
        </w:rPr>
        <w:tab/>
      </w:r>
      <w:r w:rsidRPr="004668AA" w:rsidR="009920C6">
        <w:rPr>
          <w:rFonts w:cstheme="minorHAnsi"/>
          <w:sz w:val="24"/>
          <w:szCs w:val="24"/>
        </w:rPr>
        <w:t xml:space="preserve">…………………….,- </w:t>
      </w:r>
      <w:r w:rsidRPr="004668AA">
        <w:rPr>
          <w:rFonts w:cstheme="minorHAnsi"/>
          <w:sz w:val="24"/>
          <w:szCs w:val="24"/>
        </w:rPr>
        <w:t>Kč</w:t>
      </w:r>
      <w:r w:rsidRPr="004668AA" w:rsidR="00837821">
        <w:rPr>
          <w:rFonts w:cstheme="minorHAnsi"/>
          <w:sz w:val="24"/>
          <w:szCs w:val="24"/>
        </w:rPr>
        <w:t xml:space="preserve"> (slovy: </w:t>
      </w:r>
      <w:r w:rsidRPr="004668AA" w:rsidR="009920C6">
        <w:rPr>
          <w:rFonts w:cstheme="minorHAnsi"/>
          <w:sz w:val="24"/>
          <w:szCs w:val="24"/>
        </w:rPr>
        <w:t>…………..…….)</w:t>
      </w:r>
    </w:p>
    <w:p w:rsidRPr="004668AA" w:rsidR="00837821" w:rsidP="00837821" w:rsidRDefault="00837821" w14:paraId="57488C7F" w14:textId="55C90B7D">
      <w:pPr>
        <w:pStyle w:val="Bezmezer"/>
        <w:numPr>
          <w:ilvl w:val="0"/>
          <w:numId w:val="9"/>
        </w:numPr>
        <w:tabs>
          <w:tab w:val="left" w:pos="1134"/>
        </w:tabs>
        <w:ind w:left="283" w:hanging="357"/>
        <w:jc w:val="both"/>
        <w:rPr>
          <w:rFonts w:eastAsia="Times New Roman" w:cstheme="minorHAnsi"/>
          <w:sz w:val="24"/>
          <w:szCs w:val="24"/>
        </w:rPr>
      </w:pPr>
      <w:r w:rsidRPr="004668AA">
        <w:rPr>
          <w:rFonts w:eastAsia="Times New Roman" w:cstheme="minorHAnsi"/>
          <w:sz w:val="24"/>
          <w:szCs w:val="24"/>
        </w:rPr>
        <w:t>Členění nabídkové ceny dle jednotlivých aktivit je následující:</w:t>
      </w:r>
    </w:p>
    <w:tbl>
      <w:tblPr>
        <w:tblW w:w="0" w:type="auto"/>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568"/>
        <w:gridCol w:w="1397"/>
        <w:gridCol w:w="1397"/>
        <w:gridCol w:w="1398"/>
      </w:tblGrid>
      <w:tr w:rsidRPr="004668AA" w:rsidR="00837821" w:rsidTr="004C0CDE" w14:paraId="1B2066CF" w14:textId="77777777">
        <w:trPr>
          <w:trHeight w:val="454"/>
        </w:trPr>
        <w:tc>
          <w:tcPr>
            <w:tcW w:w="4568" w:type="dxa"/>
            <w:shd w:val="clear" w:color="auto" w:fill="F2F2F2" w:themeFill="background1" w:themeFillShade="F2"/>
            <w:vAlign w:val="center"/>
          </w:tcPr>
          <w:p w:rsidRPr="004668AA" w:rsidR="00837821" w:rsidP="00837821" w:rsidRDefault="00837821" w14:paraId="0E386B94" w14:textId="776D3A5B">
            <w:pPr>
              <w:pStyle w:val="Tabulkatext"/>
              <w:jc w:val="both"/>
              <w:rPr>
                <w:rFonts w:cstheme="minorHAnsi"/>
                <w:b/>
                <w:color w:val="000000" w:themeColor="text1"/>
                <w:szCs w:val="20"/>
              </w:rPr>
            </w:pPr>
            <w:r w:rsidRPr="004668AA">
              <w:rPr>
                <w:rFonts w:cstheme="minorHAnsi"/>
                <w:b/>
                <w:color w:val="000000" w:themeColor="text1"/>
                <w:szCs w:val="20"/>
              </w:rPr>
              <w:t>Specifikace aktivity</w:t>
            </w:r>
          </w:p>
        </w:tc>
        <w:tc>
          <w:tcPr>
            <w:tcW w:w="1397" w:type="dxa"/>
            <w:tcBorders>
              <w:top w:val="single" w:color="auto" w:sz="4" w:space="0"/>
              <w:left w:val="dotted" w:color="auto" w:sz="4" w:space="0"/>
              <w:bottom w:val="single" w:color="auto" w:sz="4" w:space="0"/>
              <w:right w:val="single" w:color="auto" w:sz="4" w:space="0"/>
            </w:tcBorders>
            <w:shd w:val="clear" w:color="auto" w:fill="F2F2F2" w:themeFill="background1" w:themeFillShade="F2"/>
            <w:vAlign w:val="center"/>
          </w:tcPr>
          <w:p w:rsidRPr="004668AA" w:rsidR="00837821" w:rsidP="000570A6" w:rsidRDefault="00837821" w14:paraId="2583BC92" w14:textId="77777777">
            <w:pPr>
              <w:spacing w:after="0"/>
              <w:jc w:val="center"/>
              <w:rPr>
                <w:b/>
                <w:bCs/>
                <w:sz w:val="20"/>
                <w:szCs w:val="20"/>
              </w:rPr>
            </w:pPr>
            <w:r w:rsidRPr="004668AA">
              <w:rPr>
                <w:b/>
                <w:bCs/>
                <w:sz w:val="20"/>
                <w:szCs w:val="20"/>
              </w:rPr>
              <w:t>Cena</w:t>
            </w:r>
          </w:p>
          <w:p w:rsidRPr="004668AA" w:rsidR="00837821" w:rsidP="000570A6" w:rsidRDefault="00837821" w14:paraId="49E60288" w14:textId="77777777">
            <w:pPr>
              <w:spacing w:after="0"/>
              <w:jc w:val="center"/>
              <w:rPr>
                <w:b/>
                <w:bCs/>
                <w:sz w:val="20"/>
                <w:szCs w:val="20"/>
              </w:rPr>
            </w:pPr>
            <w:r w:rsidRPr="004668AA">
              <w:rPr>
                <w:b/>
                <w:bCs/>
                <w:sz w:val="20"/>
                <w:szCs w:val="20"/>
              </w:rPr>
              <w:t>(bez DPH)</w:t>
            </w:r>
          </w:p>
        </w:tc>
        <w:tc>
          <w:tcPr>
            <w:tcW w:w="139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668AA" w:rsidR="00837821" w:rsidP="000570A6" w:rsidRDefault="00837821" w14:paraId="17FBFEEA" w14:textId="77777777">
            <w:pPr>
              <w:spacing w:after="0"/>
              <w:jc w:val="center"/>
              <w:rPr>
                <w:b/>
                <w:bCs/>
                <w:sz w:val="20"/>
                <w:szCs w:val="20"/>
              </w:rPr>
            </w:pPr>
            <w:r w:rsidRPr="004668AA">
              <w:rPr>
                <w:b/>
                <w:bCs/>
                <w:sz w:val="20"/>
                <w:szCs w:val="20"/>
              </w:rPr>
              <w:t>DPH</w:t>
            </w:r>
          </w:p>
          <w:p w:rsidRPr="004668AA" w:rsidR="00837821" w:rsidP="000570A6" w:rsidRDefault="00837821" w14:paraId="396F12E0" w14:textId="77777777">
            <w:pPr>
              <w:spacing w:after="0"/>
              <w:jc w:val="center"/>
              <w:rPr>
                <w:b/>
                <w:bCs/>
                <w:sz w:val="20"/>
                <w:szCs w:val="20"/>
              </w:rPr>
            </w:pPr>
            <w:r w:rsidRPr="004668AA">
              <w:rPr>
                <w:b/>
                <w:bCs/>
                <w:sz w:val="20"/>
                <w:szCs w:val="20"/>
              </w:rPr>
              <w:t>(v Kč)</w:t>
            </w:r>
          </w:p>
        </w:tc>
        <w:tc>
          <w:tcPr>
            <w:tcW w:w="1398" w:type="dxa"/>
            <w:tcBorders>
              <w:top w:val="single" w:color="auto" w:sz="4" w:space="0"/>
              <w:left w:val="single" w:color="auto" w:sz="4" w:space="0"/>
              <w:bottom w:val="single" w:color="auto" w:sz="4" w:space="0"/>
            </w:tcBorders>
            <w:shd w:val="clear" w:color="auto" w:fill="F2F2F2" w:themeFill="background1" w:themeFillShade="F2"/>
            <w:vAlign w:val="center"/>
          </w:tcPr>
          <w:p w:rsidRPr="004668AA" w:rsidR="00837821" w:rsidP="000570A6" w:rsidRDefault="00837821" w14:paraId="7533FA3B" w14:textId="77777777">
            <w:pPr>
              <w:spacing w:after="0"/>
              <w:jc w:val="center"/>
              <w:rPr>
                <w:b/>
                <w:bCs/>
                <w:sz w:val="20"/>
                <w:szCs w:val="20"/>
              </w:rPr>
            </w:pPr>
            <w:r w:rsidRPr="004668AA">
              <w:rPr>
                <w:b/>
                <w:bCs/>
                <w:sz w:val="20"/>
                <w:szCs w:val="20"/>
              </w:rPr>
              <w:t>Cena celkem</w:t>
            </w:r>
          </w:p>
          <w:p w:rsidRPr="004668AA" w:rsidR="00837821" w:rsidP="000570A6" w:rsidRDefault="00837821" w14:paraId="6613A7FC" w14:textId="77777777">
            <w:pPr>
              <w:spacing w:after="0"/>
              <w:jc w:val="center"/>
              <w:rPr>
                <w:b/>
                <w:bCs/>
                <w:sz w:val="20"/>
                <w:szCs w:val="20"/>
              </w:rPr>
            </w:pPr>
            <w:r w:rsidRPr="004668AA">
              <w:rPr>
                <w:b/>
                <w:bCs/>
                <w:sz w:val="20"/>
                <w:szCs w:val="20"/>
              </w:rPr>
              <w:t>(včetně DPH)</w:t>
            </w:r>
          </w:p>
        </w:tc>
      </w:tr>
      <w:tr w:rsidRPr="004668AA" w:rsidR="004668AA" w:rsidTr="004C0CDE" w14:paraId="57DFC8AC" w14:textId="77777777">
        <w:trPr>
          <w:trHeight w:val="454"/>
        </w:trPr>
        <w:tc>
          <w:tcPr>
            <w:tcW w:w="4568" w:type="dxa"/>
            <w:shd w:val="clear" w:color="auto" w:fill="F2F2F2" w:themeFill="background1" w:themeFillShade="F2"/>
          </w:tcPr>
          <w:p w:rsidRPr="004668AA" w:rsidR="004668AA" w:rsidP="004668AA" w:rsidRDefault="004668AA" w14:paraId="4514DB21" w14:textId="1323A1E3">
            <w:pPr>
              <w:pStyle w:val="Tabulkatext"/>
              <w:jc w:val="both"/>
              <w:rPr>
                <w:rFonts w:cstheme="minorHAnsi"/>
                <w:b/>
                <w:color w:val="000000" w:themeColor="text1"/>
                <w:szCs w:val="20"/>
              </w:rPr>
            </w:pPr>
            <w:r w:rsidRPr="004668AA">
              <w:rPr>
                <w:rFonts w:cstheme="minorHAnsi"/>
                <w:szCs w:val="20"/>
              </w:rPr>
              <w:lastRenderedPageBreak/>
              <w:t>1. Tvorba řídících dokumentů a zavedení do praxe</w:t>
            </w:r>
          </w:p>
        </w:tc>
        <w:tc>
          <w:tcPr>
            <w:tcW w:w="1397" w:type="dxa"/>
            <w:tcBorders>
              <w:top w:val="single" w:color="auto" w:sz="4" w:space="0"/>
            </w:tcBorders>
            <w:shd w:val="clear" w:color="auto" w:fill="auto"/>
            <w:vAlign w:val="center"/>
          </w:tcPr>
          <w:p w:rsidRPr="004668AA" w:rsidR="004668AA" w:rsidP="004668AA" w:rsidRDefault="004668AA" w14:paraId="4C276937" w14:textId="5FC7C099">
            <w:pPr>
              <w:spacing w:after="0" w:line="240" w:lineRule="auto"/>
              <w:jc w:val="center"/>
              <w:rPr>
                <w:rFonts w:cstheme="minorHAnsi"/>
                <w:i/>
                <w:sz w:val="20"/>
                <w:szCs w:val="20"/>
              </w:rPr>
            </w:pPr>
            <w:r w:rsidRPr="004668AA">
              <w:rPr>
                <w:rFonts w:cstheme="minorHAnsi"/>
                <w:i/>
                <w:sz w:val="20"/>
                <w:szCs w:val="20"/>
                <w:highlight w:val="yellow"/>
              </w:rPr>
              <w:t>doplňte</w:t>
            </w:r>
          </w:p>
        </w:tc>
        <w:tc>
          <w:tcPr>
            <w:tcW w:w="1397" w:type="dxa"/>
            <w:tcBorders>
              <w:top w:val="single" w:color="auto" w:sz="4" w:space="0"/>
            </w:tcBorders>
            <w:shd w:val="clear" w:color="auto" w:fill="auto"/>
            <w:vAlign w:val="center"/>
          </w:tcPr>
          <w:p w:rsidRPr="004668AA" w:rsidR="004668AA" w:rsidP="004668AA" w:rsidRDefault="004668AA" w14:paraId="1EFC2FDC" w14:textId="3638A982">
            <w:pPr>
              <w:spacing w:after="0" w:line="240" w:lineRule="auto"/>
              <w:jc w:val="center"/>
              <w:rPr>
                <w:rFonts w:cstheme="minorHAnsi"/>
                <w:i/>
                <w:sz w:val="20"/>
                <w:szCs w:val="20"/>
              </w:rPr>
            </w:pPr>
            <w:r w:rsidRPr="004668AA">
              <w:rPr>
                <w:rFonts w:cstheme="minorHAnsi"/>
                <w:i/>
                <w:sz w:val="20"/>
                <w:szCs w:val="20"/>
                <w:highlight w:val="yellow"/>
              </w:rPr>
              <w:t>doplňte</w:t>
            </w:r>
          </w:p>
        </w:tc>
        <w:tc>
          <w:tcPr>
            <w:tcW w:w="1398" w:type="dxa"/>
            <w:tcBorders>
              <w:top w:val="single" w:color="auto" w:sz="4" w:space="0"/>
            </w:tcBorders>
            <w:shd w:val="clear" w:color="auto" w:fill="auto"/>
            <w:vAlign w:val="center"/>
          </w:tcPr>
          <w:p w:rsidRPr="004668AA" w:rsidR="004668AA" w:rsidP="004668AA" w:rsidRDefault="004668AA" w14:paraId="4BC4CC55" w14:textId="3D4F96A5">
            <w:pPr>
              <w:spacing w:after="0" w:line="240" w:lineRule="auto"/>
              <w:jc w:val="center"/>
              <w:rPr>
                <w:rFonts w:cstheme="minorHAnsi"/>
                <w:i/>
                <w:sz w:val="20"/>
                <w:szCs w:val="20"/>
              </w:rPr>
            </w:pPr>
            <w:r w:rsidRPr="004668AA">
              <w:rPr>
                <w:rFonts w:cstheme="minorHAnsi"/>
                <w:i/>
                <w:sz w:val="20"/>
                <w:szCs w:val="20"/>
                <w:highlight w:val="yellow"/>
              </w:rPr>
              <w:t>doplňte</w:t>
            </w:r>
          </w:p>
        </w:tc>
      </w:tr>
      <w:tr w:rsidRPr="004668AA" w:rsidR="004668AA" w:rsidTr="004C0CDE" w14:paraId="410D1F1B" w14:textId="77777777">
        <w:trPr>
          <w:trHeight w:val="454"/>
        </w:trPr>
        <w:tc>
          <w:tcPr>
            <w:tcW w:w="4568" w:type="dxa"/>
            <w:shd w:val="clear" w:color="auto" w:fill="F2F2F2" w:themeFill="background1" w:themeFillShade="F2"/>
          </w:tcPr>
          <w:p w:rsidRPr="004668AA" w:rsidR="004668AA" w:rsidP="004668AA" w:rsidRDefault="00664E91" w14:paraId="5A38E978" w14:textId="0FBA9B39">
            <w:pPr>
              <w:pStyle w:val="Tabulkatext"/>
              <w:jc w:val="both"/>
              <w:rPr>
                <w:rFonts w:cstheme="minorHAnsi"/>
                <w:b/>
                <w:color w:val="000000" w:themeColor="text1"/>
                <w:szCs w:val="20"/>
              </w:rPr>
            </w:pPr>
            <w:r>
              <w:rPr>
                <w:rFonts w:cstheme="minorHAnsi"/>
                <w:szCs w:val="20"/>
              </w:rPr>
              <w:t>2</w:t>
            </w:r>
            <w:r w:rsidRPr="004668AA" w:rsidR="004668AA">
              <w:rPr>
                <w:rFonts w:cstheme="minorHAnsi"/>
                <w:szCs w:val="20"/>
              </w:rPr>
              <w:t>. Nastavení vnitřního řídícího a kontrolního systému</w:t>
            </w:r>
          </w:p>
        </w:tc>
        <w:tc>
          <w:tcPr>
            <w:tcW w:w="1397" w:type="dxa"/>
            <w:shd w:val="clear" w:color="auto" w:fill="auto"/>
            <w:vAlign w:val="center"/>
          </w:tcPr>
          <w:p w:rsidRPr="004668AA" w:rsidR="004668AA" w:rsidP="004668AA" w:rsidRDefault="004668AA" w14:paraId="546188F8" w14:textId="189C9620">
            <w:pPr>
              <w:spacing w:after="0" w:line="240" w:lineRule="auto"/>
              <w:jc w:val="center"/>
              <w:rPr>
                <w:rFonts w:cstheme="minorHAnsi"/>
                <w:i/>
                <w:sz w:val="20"/>
                <w:szCs w:val="20"/>
              </w:rPr>
            </w:pPr>
            <w:r w:rsidRPr="004668AA">
              <w:rPr>
                <w:rFonts w:cstheme="minorHAnsi"/>
                <w:i/>
                <w:sz w:val="20"/>
                <w:szCs w:val="20"/>
                <w:highlight w:val="yellow"/>
              </w:rPr>
              <w:t>doplňte</w:t>
            </w:r>
          </w:p>
        </w:tc>
        <w:tc>
          <w:tcPr>
            <w:tcW w:w="1397" w:type="dxa"/>
            <w:shd w:val="clear" w:color="auto" w:fill="auto"/>
            <w:vAlign w:val="center"/>
          </w:tcPr>
          <w:p w:rsidRPr="004668AA" w:rsidR="004668AA" w:rsidP="004668AA" w:rsidRDefault="004668AA" w14:paraId="3CD06CE8" w14:textId="63348640">
            <w:pPr>
              <w:spacing w:after="0" w:line="240" w:lineRule="auto"/>
              <w:jc w:val="center"/>
              <w:rPr>
                <w:rFonts w:cstheme="minorHAnsi"/>
                <w:i/>
                <w:sz w:val="20"/>
                <w:szCs w:val="20"/>
              </w:rPr>
            </w:pPr>
            <w:r w:rsidRPr="004668AA">
              <w:rPr>
                <w:rFonts w:cstheme="minorHAnsi"/>
                <w:i/>
                <w:sz w:val="20"/>
                <w:szCs w:val="20"/>
                <w:highlight w:val="yellow"/>
              </w:rPr>
              <w:t>doplňte</w:t>
            </w:r>
          </w:p>
        </w:tc>
        <w:tc>
          <w:tcPr>
            <w:tcW w:w="1398" w:type="dxa"/>
            <w:shd w:val="clear" w:color="auto" w:fill="auto"/>
            <w:vAlign w:val="center"/>
          </w:tcPr>
          <w:p w:rsidRPr="004668AA" w:rsidR="004668AA" w:rsidP="004668AA" w:rsidRDefault="004668AA" w14:paraId="22EEDFD1" w14:textId="6F0E25A9">
            <w:pPr>
              <w:spacing w:after="0" w:line="240" w:lineRule="auto"/>
              <w:jc w:val="center"/>
              <w:rPr>
                <w:rFonts w:cstheme="minorHAnsi"/>
                <w:i/>
                <w:sz w:val="20"/>
                <w:szCs w:val="20"/>
              </w:rPr>
            </w:pPr>
            <w:r w:rsidRPr="004668AA">
              <w:rPr>
                <w:rFonts w:cstheme="minorHAnsi"/>
                <w:i/>
                <w:sz w:val="20"/>
                <w:szCs w:val="20"/>
                <w:highlight w:val="yellow"/>
              </w:rPr>
              <w:t>doplňte</w:t>
            </w:r>
          </w:p>
        </w:tc>
      </w:tr>
      <w:tr w:rsidRPr="004668AA" w:rsidR="004668AA" w:rsidTr="004C0CDE" w14:paraId="1CA3A2B5" w14:textId="77777777">
        <w:trPr>
          <w:trHeight w:val="454"/>
        </w:trPr>
        <w:tc>
          <w:tcPr>
            <w:tcW w:w="4568" w:type="dxa"/>
            <w:shd w:val="clear" w:color="auto" w:fill="F2F2F2" w:themeFill="background1" w:themeFillShade="F2"/>
          </w:tcPr>
          <w:p w:rsidRPr="004668AA" w:rsidR="004668AA" w:rsidP="004668AA" w:rsidRDefault="00664E91" w14:paraId="68F31AC3" w14:textId="72C4D7FA">
            <w:pPr>
              <w:pStyle w:val="Tabulkatext"/>
              <w:jc w:val="both"/>
              <w:rPr>
                <w:rFonts w:cstheme="minorHAnsi"/>
                <w:b/>
                <w:color w:val="000000" w:themeColor="text1"/>
                <w:szCs w:val="20"/>
              </w:rPr>
            </w:pPr>
            <w:r>
              <w:rPr>
                <w:rFonts w:cstheme="minorHAnsi"/>
                <w:szCs w:val="20"/>
              </w:rPr>
              <w:t>3</w:t>
            </w:r>
            <w:r w:rsidRPr="004668AA" w:rsidR="004668AA">
              <w:rPr>
                <w:rFonts w:cstheme="minorHAnsi"/>
                <w:szCs w:val="20"/>
              </w:rPr>
              <w:t>. Podpora pravidelného monitorování, výkonu a auditování VŘKS</w:t>
            </w:r>
          </w:p>
        </w:tc>
        <w:tc>
          <w:tcPr>
            <w:tcW w:w="1397" w:type="dxa"/>
            <w:shd w:val="clear" w:color="auto" w:fill="auto"/>
            <w:vAlign w:val="center"/>
          </w:tcPr>
          <w:p w:rsidRPr="004668AA" w:rsidR="004668AA" w:rsidP="004668AA" w:rsidRDefault="004668AA" w14:paraId="5156A80B" w14:textId="62A0A370">
            <w:pPr>
              <w:spacing w:after="0" w:line="240" w:lineRule="auto"/>
              <w:jc w:val="center"/>
              <w:rPr>
                <w:rFonts w:cstheme="minorHAnsi"/>
                <w:i/>
                <w:sz w:val="20"/>
                <w:szCs w:val="20"/>
              </w:rPr>
            </w:pPr>
            <w:r w:rsidRPr="004668AA">
              <w:rPr>
                <w:rFonts w:cstheme="minorHAnsi"/>
                <w:i/>
                <w:sz w:val="20"/>
                <w:szCs w:val="20"/>
                <w:highlight w:val="yellow"/>
              </w:rPr>
              <w:t>doplňte</w:t>
            </w:r>
          </w:p>
        </w:tc>
        <w:tc>
          <w:tcPr>
            <w:tcW w:w="1397" w:type="dxa"/>
            <w:shd w:val="clear" w:color="auto" w:fill="auto"/>
            <w:vAlign w:val="center"/>
          </w:tcPr>
          <w:p w:rsidRPr="004668AA" w:rsidR="004668AA" w:rsidP="004668AA" w:rsidRDefault="004668AA" w14:paraId="04799BD8" w14:textId="47AADE8C">
            <w:pPr>
              <w:spacing w:after="0" w:line="240" w:lineRule="auto"/>
              <w:jc w:val="center"/>
              <w:rPr>
                <w:rFonts w:cstheme="minorHAnsi"/>
                <w:i/>
                <w:sz w:val="20"/>
                <w:szCs w:val="20"/>
              </w:rPr>
            </w:pPr>
            <w:r w:rsidRPr="004668AA">
              <w:rPr>
                <w:rFonts w:cstheme="minorHAnsi"/>
                <w:i/>
                <w:sz w:val="20"/>
                <w:szCs w:val="20"/>
                <w:highlight w:val="yellow"/>
              </w:rPr>
              <w:t>doplňte</w:t>
            </w:r>
          </w:p>
        </w:tc>
        <w:tc>
          <w:tcPr>
            <w:tcW w:w="1398" w:type="dxa"/>
            <w:shd w:val="clear" w:color="auto" w:fill="auto"/>
            <w:vAlign w:val="center"/>
          </w:tcPr>
          <w:p w:rsidRPr="004668AA" w:rsidR="004668AA" w:rsidP="004668AA" w:rsidRDefault="004668AA" w14:paraId="485C6BE2" w14:textId="0128790E">
            <w:pPr>
              <w:spacing w:after="0" w:line="240" w:lineRule="auto"/>
              <w:jc w:val="center"/>
              <w:rPr>
                <w:rFonts w:cstheme="minorHAnsi"/>
                <w:i/>
                <w:sz w:val="20"/>
                <w:szCs w:val="20"/>
              </w:rPr>
            </w:pPr>
            <w:r w:rsidRPr="004668AA">
              <w:rPr>
                <w:rFonts w:cstheme="minorHAnsi"/>
                <w:i/>
                <w:sz w:val="20"/>
                <w:szCs w:val="20"/>
                <w:highlight w:val="yellow"/>
              </w:rPr>
              <w:t>doplňte</w:t>
            </w:r>
          </w:p>
        </w:tc>
      </w:tr>
      <w:tr w:rsidRPr="004668AA" w:rsidR="004668AA" w:rsidTr="004C0CDE" w14:paraId="36A3912A" w14:textId="77777777">
        <w:trPr>
          <w:trHeight w:val="454"/>
        </w:trPr>
        <w:tc>
          <w:tcPr>
            <w:tcW w:w="4568" w:type="dxa"/>
            <w:shd w:val="clear" w:color="auto" w:fill="F2F2F2" w:themeFill="background1" w:themeFillShade="F2"/>
            <w:vAlign w:val="center"/>
          </w:tcPr>
          <w:p w:rsidRPr="004668AA" w:rsidR="004668AA" w:rsidP="004668AA" w:rsidRDefault="004668AA" w14:paraId="2F6F21E8" w14:textId="31B2F0D3">
            <w:pPr>
              <w:pStyle w:val="Tabulkatext"/>
              <w:jc w:val="both"/>
              <w:rPr>
                <w:rFonts w:cstheme="minorHAnsi"/>
                <w:b/>
                <w:color w:val="000000" w:themeColor="text1"/>
                <w:szCs w:val="20"/>
              </w:rPr>
            </w:pPr>
            <w:r w:rsidRPr="004668AA">
              <w:rPr>
                <w:rFonts w:cstheme="minorHAnsi"/>
                <w:b/>
                <w:szCs w:val="20"/>
              </w:rPr>
              <w:t>CELKOVÁ nabídková cena</w:t>
            </w:r>
          </w:p>
        </w:tc>
        <w:tc>
          <w:tcPr>
            <w:tcW w:w="1397" w:type="dxa"/>
            <w:shd w:val="clear" w:color="auto" w:fill="auto"/>
            <w:vAlign w:val="center"/>
          </w:tcPr>
          <w:p w:rsidRPr="004668AA" w:rsidR="004668AA" w:rsidP="004668AA" w:rsidRDefault="004668AA" w14:paraId="5574859D" w14:textId="438539DD">
            <w:pPr>
              <w:spacing w:after="0" w:line="240" w:lineRule="auto"/>
              <w:jc w:val="center"/>
              <w:rPr>
                <w:rFonts w:cstheme="minorHAnsi"/>
                <w:i/>
                <w:sz w:val="20"/>
                <w:szCs w:val="20"/>
              </w:rPr>
            </w:pPr>
            <w:r w:rsidRPr="004668AA">
              <w:rPr>
                <w:rFonts w:cstheme="minorHAnsi"/>
                <w:b/>
                <w:i/>
                <w:sz w:val="20"/>
                <w:szCs w:val="20"/>
                <w:highlight w:val="yellow"/>
              </w:rPr>
              <w:t>doplňte</w:t>
            </w:r>
          </w:p>
        </w:tc>
        <w:tc>
          <w:tcPr>
            <w:tcW w:w="1397" w:type="dxa"/>
            <w:shd w:val="clear" w:color="auto" w:fill="auto"/>
            <w:vAlign w:val="center"/>
          </w:tcPr>
          <w:p w:rsidRPr="004668AA" w:rsidR="004668AA" w:rsidP="004668AA" w:rsidRDefault="004668AA" w14:paraId="7236CB0C" w14:textId="35F27764">
            <w:pPr>
              <w:spacing w:after="0" w:line="240" w:lineRule="auto"/>
              <w:jc w:val="center"/>
              <w:rPr>
                <w:rFonts w:cstheme="minorHAnsi"/>
                <w:i/>
                <w:sz w:val="20"/>
                <w:szCs w:val="20"/>
              </w:rPr>
            </w:pPr>
            <w:r w:rsidRPr="004668AA">
              <w:rPr>
                <w:rFonts w:cstheme="minorHAnsi"/>
                <w:b/>
                <w:i/>
                <w:sz w:val="20"/>
                <w:szCs w:val="20"/>
                <w:highlight w:val="yellow"/>
              </w:rPr>
              <w:t>doplňte</w:t>
            </w:r>
          </w:p>
        </w:tc>
        <w:tc>
          <w:tcPr>
            <w:tcW w:w="1398" w:type="dxa"/>
            <w:shd w:val="clear" w:color="auto" w:fill="auto"/>
            <w:vAlign w:val="center"/>
          </w:tcPr>
          <w:p w:rsidRPr="004668AA" w:rsidR="004668AA" w:rsidP="004668AA" w:rsidRDefault="004668AA" w14:paraId="3B188498" w14:textId="383D7DB0">
            <w:pPr>
              <w:spacing w:after="0" w:line="240" w:lineRule="auto"/>
              <w:jc w:val="center"/>
              <w:rPr>
                <w:rFonts w:cstheme="minorHAnsi"/>
                <w:i/>
                <w:sz w:val="20"/>
                <w:szCs w:val="20"/>
              </w:rPr>
            </w:pPr>
            <w:r w:rsidRPr="004668AA">
              <w:rPr>
                <w:rFonts w:cstheme="minorHAnsi"/>
                <w:b/>
                <w:i/>
                <w:sz w:val="20"/>
                <w:szCs w:val="20"/>
                <w:highlight w:val="yellow"/>
              </w:rPr>
              <w:t>doplňte</w:t>
            </w:r>
          </w:p>
        </w:tc>
      </w:tr>
    </w:tbl>
    <w:p w:rsidRPr="004668AA" w:rsidR="00837821" w:rsidP="00837821" w:rsidRDefault="00837821" w14:paraId="1CCA8D95" w14:textId="77777777">
      <w:pPr>
        <w:pStyle w:val="Bezmezer"/>
        <w:tabs>
          <w:tab w:val="left" w:pos="1134"/>
        </w:tabs>
        <w:ind w:left="283"/>
        <w:jc w:val="both"/>
        <w:rPr>
          <w:rFonts w:eastAsia="Times New Roman" w:cstheme="minorHAnsi"/>
          <w:sz w:val="24"/>
          <w:szCs w:val="24"/>
        </w:rPr>
      </w:pPr>
    </w:p>
    <w:p w:rsidRPr="004668AA" w:rsidR="00801998" w:rsidP="00561C52" w:rsidRDefault="00801998" w14:paraId="51B8BDE0" w14:textId="77777777">
      <w:pPr>
        <w:pStyle w:val="Bezmezer"/>
        <w:numPr>
          <w:ilvl w:val="0"/>
          <w:numId w:val="9"/>
        </w:numPr>
        <w:tabs>
          <w:tab w:val="left" w:pos="1134"/>
        </w:tabs>
        <w:spacing w:after="120"/>
        <w:ind w:left="283" w:hanging="357"/>
        <w:jc w:val="both"/>
        <w:rPr>
          <w:rFonts w:eastAsia="Times New Roman" w:cstheme="minorHAnsi"/>
          <w:sz w:val="24"/>
          <w:szCs w:val="24"/>
        </w:rPr>
      </w:pPr>
      <w:r w:rsidRPr="004668AA">
        <w:rPr>
          <w:rFonts w:eastAsia="Times New Roman" w:cstheme="minorHAnsi"/>
          <w:sz w:val="24"/>
          <w:szCs w:val="24"/>
        </w:rPr>
        <w:t xml:space="preserve">Cena za služby podle odst. 1 tohoto článku smlouvy zahrnuje veškeré náklady poskytovatele spojené se splněním jeho závazku z této smlouvy. Cena za služby je stanovena jako nejvýše přípustná a není ji možno překročit. </w:t>
      </w:r>
    </w:p>
    <w:p w:rsidRPr="004668AA" w:rsidR="00D73D0A" w:rsidP="00561C52" w:rsidRDefault="00801998" w14:paraId="375927EC" w14:textId="77777777">
      <w:pPr>
        <w:pStyle w:val="Bezmezer"/>
        <w:numPr>
          <w:ilvl w:val="0"/>
          <w:numId w:val="9"/>
        </w:numPr>
        <w:tabs>
          <w:tab w:val="left" w:pos="1134"/>
        </w:tabs>
        <w:ind w:left="284"/>
        <w:jc w:val="both"/>
        <w:rPr>
          <w:rFonts w:eastAsia="Times New Roman" w:cstheme="minorHAnsi"/>
          <w:sz w:val="24"/>
          <w:szCs w:val="24"/>
        </w:rPr>
      </w:pPr>
      <w:r w:rsidRPr="004668AA">
        <w:rPr>
          <w:rFonts w:eastAsia="Times New Roman" w:cstheme="minorHAnsi"/>
          <w:sz w:val="24"/>
          <w:szCs w:val="24"/>
        </w:rPr>
        <w:t>Je-li poskytovatel plátcem DPH, odpovídá za to, že sazba daně z přidané hodnoty bude stanovena v souladu s platnými právními předpisy; v případě, že dojde ke změně zákonné sazby DPH, bude poskytovatel k ceně služeb bez DPH účtovat DPH v platné výši. Smluvní strany se dohodly, že v případě změny ceny služeb v důsledku změny sazby DPH není nutno ke smlouvě uzavírat dodatek.</w:t>
      </w:r>
    </w:p>
    <w:p w:rsidRPr="00D5304C" w:rsidR="0062498C" w:rsidP="00E63986" w:rsidRDefault="0062498C" w14:paraId="725D51A3" w14:textId="77777777">
      <w:pPr>
        <w:tabs>
          <w:tab w:val="left" w:pos="540"/>
          <w:tab w:val="left" w:pos="1980"/>
          <w:tab w:val="left" w:pos="7380"/>
        </w:tabs>
        <w:spacing w:after="0" w:line="240" w:lineRule="auto"/>
        <w:jc w:val="both"/>
        <w:rPr>
          <w:rFonts w:cs="Times New Roman"/>
          <w:sz w:val="24"/>
          <w:szCs w:val="24"/>
          <w:highlight w:val="yellow"/>
        </w:rPr>
      </w:pPr>
    </w:p>
    <w:p w:rsidRPr="004668AA" w:rsidR="007252A3" w:rsidP="00E63986" w:rsidRDefault="007252A3" w14:paraId="0111D04E" w14:textId="77777777">
      <w:pPr>
        <w:tabs>
          <w:tab w:val="left" w:pos="540"/>
          <w:tab w:val="left" w:pos="1260"/>
          <w:tab w:val="left" w:pos="1980"/>
          <w:tab w:val="left" w:pos="3960"/>
        </w:tabs>
        <w:spacing w:before="240" w:line="240" w:lineRule="auto"/>
        <w:jc w:val="center"/>
        <w:rPr>
          <w:rFonts w:cs="Times New Roman"/>
          <w:sz w:val="24"/>
          <w:szCs w:val="24"/>
        </w:rPr>
      </w:pPr>
      <w:r w:rsidRPr="004668AA">
        <w:rPr>
          <w:rFonts w:cs="Times New Roman"/>
          <w:b/>
          <w:sz w:val="24"/>
          <w:szCs w:val="24"/>
        </w:rPr>
        <w:t>V.</w:t>
      </w:r>
      <w:r w:rsidRPr="004668AA" w:rsidR="005963AF">
        <w:rPr>
          <w:rFonts w:cs="Times New Roman"/>
          <w:b/>
          <w:sz w:val="24"/>
          <w:szCs w:val="24"/>
        </w:rPr>
        <w:t xml:space="preserve"> </w:t>
      </w:r>
      <w:r w:rsidRPr="004668AA">
        <w:rPr>
          <w:rFonts w:cs="Times New Roman"/>
          <w:b/>
          <w:sz w:val="24"/>
          <w:szCs w:val="24"/>
        </w:rPr>
        <w:t>Místo a doba plnění</w:t>
      </w:r>
    </w:p>
    <w:p w:rsidRPr="004668AA" w:rsidR="00952FEB" w:rsidP="004668AA" w:rsidRDefault="007252A3" w14:paraId="2370FE01" w14:textId="25AF4DC3">
      <w:pPr>
        <w:pStyle w:val="Odstavecseseznamem"/>
        <w:numPr>
          <w:ilvl w:val="0"/>
          <w:numId w:val="8"/>
        </w:numPr>
        <w:spacing w:before="120" w:after="120" w:line="240" w:lineRule="auto"/>
        <w:contextualSpacing w:val="false"/>
        <w:jc w:val="both"/>
        <w:rPr>
          <w:sz w:val="24"/>
          <w:szCs w:val="24"/>
        </w:rPr>
      </w:pPr>
      <w:r w:rsidRPr="004668AA">
        <w:rPr>
          <w:sz w:val="24"/>
          <w:szCs w:val="24"/>
        </w:rPr>
        <w:t>Míst</w:t>
      </w:r>
      <w:r w:rsidRPr="004668AA" w:rsidR="00024B5D">
        <w:rPr>
          <w:sz w:val="24"/>
          <w:szCs w:val="24"/>
        </w:rPr>
        <w:t>em</w:t>
      </w:r>
      <w:r w:rsidRPr="004668AA">
        <w:rPr>
          <w:sz w:val="24"/>
          <w:szCs w:val="24"/>
        </w:rPr>
        <w:t xml:space="preserve"> plnění</w:t>
      </w:r>
      <w:r w:rsidRPr="004668AA" w:rsidR="00952FEB">
        <w:rPr>
          <w:sz w:val="24"/>
          <w:szCs w:val="24"/>
        </w:rPr>
        <w:t xml:space="preserve"> </w:t>
      </w:r>
      <w:r w:rsidRPr="004668AA" w:rsidR="00945BA8">
        <w:rPr>
          <w:sz w:val="24"/>
          <w:szCs w:val="24"/>
        </w:rPr>
        <w:t xml:space="preserve">je sídlo objednatele - </w:t>
      </w:r>
      <w:r w:rsidRPr="004668AA" w:rsidR="004668AA">
        <w:rPr>
          <w:sz w:val="24"/>
          <w:szCs w:val="24"/>
        </w:rPr>
        <w:t>Městský úřad Břeclav náměstí T. G. Masaryka 42/3, 690 81 Břeclav</w:t>
      </w:r>
      <w:r w:rsidRPr="004668AA" w:rsidR="00945BA8">
        <w:rPr>
          <w:sz w:val="24"/>
          <w:szCs w:val="24"/>
        </w:rPr>
        <w:t>.</w:t>
      </w:r>
    </w:p>
    <w:p w:rsidR="008C3A1E" w:rsidP="00561C52" w:rsidRDefault="008C3A1E" w14:paraId="3954F29E" w14:textId="77777777">
      <w:pPr>
        <w:pStyle w:val="Odstavecseseznamem"/>
        <w:numPr>
          <w:ilvl w:val="0"/>
          <w:numId w:val="8"/>
        </w:numPr>
        <w:spacing w:after="0" w:line="240" w:lineRule="auto"/>
        <w:ind w:right="281"/>
        <w:jc w:val="both"/>
        <w:rPr>
          <w:sz w:val="24"/>
          <w:szCs w:val="24"/>
        </w:rPr>
      </w:pPr>
      <w:r>
        <w:rPr>
          <w:sz w:val="24"/>
          <w:szCs w:val="24"/>
        </w:rPr>
        <w:t>Doba plnění je zahájena nabytím účinnosti smlouvy. Termín dokončení jednotlivých klíčových aktivit je uveden v Harmonogramu plnění, který je Přílohou č. 3 této smlouvy.</w:t>
      </w:r>
    </w:p>
    <w:p w:rsidRPr="008C3A1E" w:rsidR="00945BA8" w:rsidP="00561C52" w:rsidRDefault="008C3A1E" w14:paraId="40CD32A6" w14:textId="7D88A496">
      <w:pPr>
        <w:pStyle w:val="Odstavecseseznamem"/>
        <w:numPr>
          <w:ilvl w:val="0"/>
          <w:numId w:val="8"/>
        </w:numPr>
        <w:spacing w:after="0" w:line="240" w:lineRule="auto"/>
        <w:ind w:right="281"/>
        <w:jc w:val="both"/>
        <w:rPr>
          <w:sz w:val="24"/>
          <w:szCs w:val="24"/>
        </w:rPr>
      </w:pPr>
      <w:r>
        <w:rPr>
          <w:sz w:val="24"/>
          <w:szCs w:val="24"/>
        </w:rPr>
        <w:t xml:space="preserve">Poskytovatel pronajme objednateli </w:t>
      </w:r>
      <w:r>
        <w:rPr>
          <w:rFonts w:eastAsia="Arial" w:cs="Arial"/>
          <w:color w:val="000000"/>
          <w:sz w:val="24"/>
          <w:szCs w:val="24"/>
          <w:lang w:eastAsia="en-US"/>
        </w:rPr>
        <w:t>službu</w:t>
      </w:r>
      <w:r w:rsidRPr="00FF70D8">
        <w:rPr>
          <w:rFonts w:eastAsia="Arial" w:cs="Arial"/>
          <w:color w:val="000000"/>
          <w:sz w:val="24"/>
          <w:szCs w:val="24"/>
          <w:lang w:eastAsia="en-US"/>
        </w:rPr>
        <w:t xml:space="preserve"> pro podporu re</w:t>
      </w:r>
      <w:r>
        <w:rPr>
          <w:rFonts w:eastAsia="Arial" w:cs="Arial"/>
          <w:color w:val="000000"/>
          <w:sz w:val="24"/>
          <w:szCs w:val="24"/>
          <w:lang w:eastAsia="en-US"/>
        </w:rPr>
        <w:t>alizace vybraných procesů VŘKS dle čl. III., odst. 2.</w:t>
      </w:r>
      <w:r w:rsidR="00664E91">
        <w:rPr>
          <w:rFonts w:eastAsia="Arial" w:cs="Arial"/>
          <w:color w:val="000000"/>
          <w:sz w:val="24"/>
          <w:szCs w:val="24"/>
          <w:lang w:eastAsia="en-US"/>
        </w:rPr>
        <w:t>3</w:t>
      </w:r>
      <w:r>
        <w:rPr>
          <w:rFonts w:eastAsia="Arial" w:cs="Arial"/>
          <w:color w:val="000000"/>
          <w:sz w:val="24"/>
          <w:szCs w:val="24"/>
          <w:lang w:eastAsia="en-US"/>
        </w:rPr>
        <w:t>.2.4. a službu</w:t>
      </w:r>
      <w:r w:rsidRPr="00FF70D8">
        <w:rPr>
          <w:rFonts w:eastAsia="Arial" w:cs="Arial"/>
          <w:color w:val="000000"/>
          <w:sz w:val="24"/>
          <w:szCs w:val="24"/>
          <w:lang w:eastAsia="en-US"/>
        </w:rPr>
        <w:t xml:space="preserve"> pro podporu získávání inf</w:t>
      </w:r>
      <w:bookmarkStart w:name="_GoBack" w:id="1"/>
      <w:bookmarkEnd w:id="1"/>
      <w:r w:rsidRPr="00FF70D8">
        <w:rPr>
          <w:rFonts w:eastAsia="Arial" w:cs="Arial"/>
          <w:color w:val="000000"/>
          <w:sz w:val="24"/>
          <w:szCs w:val="24"/>
          <w:lang w:eastAsia="en-US"/>
        </w:rPr>
        <w:t>ormací a monitoringu daných procesů</w:t>
      </w:r>
      <w:r>
        <w:rPr>
          <w:rFonts w:eastAsia="Arial" w:cs="Arial"/>
          <w:color w:val="000000"/>
          <w:sz w:val="24"/>
          <w:szCs w:val="24"/>
          <w:lang w:eastAsia="en-US"/>
        </w:rPr>
        <w:t xml:space="preserve"> dle čl. III., odst. 2.</w:t>
      </w:r>
      <w:r w:rsidR="00664E91">
        <w:rPr>
          <w:rFonts w:eastAsia="Arial" w:cs="Arial"/>
          <w:color w:val="000000"/>
          <w:sz w:val="24"/>
          <w:szCs w:val="24"/>
          <w:lang w:eastAsia="en-US"/>
        </w:rPr>
        <w:t>4</w:t>
      </w:r>
      <w:r>
        <w:rPr>
          <w:rFonts w:eastAsia="Arial" w:cs="Arial"/>
          <w:color w:val="000000"/>
          <w:sz w:val="24"/>
          <w:szCs w:val="24"/>
          <w:lang w:eastAsia="en-US"/>
        </w:rPr>
        <w:t>.2.5. do 31. 5. 2019.</w:t>
      </w:r>
    </w:p>
    <w:p w:rsidRPr="004668AA" w:rsidR="007704D7" w:rsidP="007704D7" w:rsidRDefault="007704D7" w14:paraId="7D8EE089" w14:textId="4D462CCE">
      <w:pPr>
        <w:pStyle w:val="Odstavecseseznamem"/>
        <w:numPr>
          <w:ilvl w:val="0"/>
          <w:numId w:val="8"/>
        </w:numPr>
        <w:spacing w:before="120" w:after="120" w:line="240" w:lineRule="auto"/>
        <w:ind w:left="357" w:hanging="357"/>
        <w:contextualSpacing w:val="false"/>
        <w:jc w:val="both"/>
        <w:rPr>
          <w:sz w:val="24"/>
          <w:szCs w:val="24"/>
        </w:rPr>
      </w:pPr>
      <w:r w:rsidRPr="004668AA">
        <w:rPr>
          <w:sz w:val="24"/>
          <w:szCs w:val="24"/>
        </w:rPr>
        <w:t>Harmonogram je možné změnit v případě písemného souhlasu obou smluvních stran a rovněž v případě, že objednatel neposkytne poskytovateli požadovanou součinnost.</w:t>
      </w:r>
      <w:r w:rsidRPr="004668AA" w:rsidR="00BA61F7">
        <w:rPr>
          <w:sz w:val="24"/>
          <w:szCs w:val="24"/>
        </w:rPr>
        <w:t xml:space="preserve"> Touto změnou však nesmí dojít k podstatné změně smlouvy.</w:t>
      </w:r>
    </w:p>
    <w:p w:rsidRPr="004668AA" w:rsidR="007704D7" w:rsidP="007704D7" w:rsidRDefault="007704D7" w14:paraId="19DDD3DE" w14:textId="63BE061E">
      <w:pPr>
        <w:pStyle w:val="Odstavecseseznamem"/>
        <w:numPr>
          <w:ilvl w:val="0"/>
          <w:numId w:val="8"/>
        </w:numPr>
        <w:spacing w:before="120" w:after="120" w:line="240" w:lineRule="auto"/>
        <w:ind w:left="357" w:hanging="357"/>
        <w:contextualSpacing w:val="false"/>
        <w:jc w:val="both"/>
        <w:rPr>
          <w:sz w:val="24"/>
          <w:szCs w:val="24"/>
        </w:rPr>
      </w:pPr>
      <w:r w:rsidRPr="004668AA">
        <w:rPr>
          <w:sz w:val="24"/>
          <w:szCs w:val="24"/>
        </w:rPr>
        <w:t>Dojde-li k prodlení poskytovatele z důvodu vyšší moci, za kterou smluvní strany uznávají všechny nepředvídatelné okolnosti stojící mimo dispozici zhotovitele, které nebylo možno odvrátit ani s vynaložením úsilí k zabránění nebo zmírnění následků, které nelze na zhotoviteli spravedlivě požadovat, zavazují se smluvní strany uzavřít dodatek této smlouvy a upravit tak tento smluvní vztah přiměřeně konkrétním okolnostem vyšší moci tak, aby bylo dosaženo účelu této smlouvy. Pro účely této smlouvy se za vyšší moc považují skutečnosti, které smluvní strany nemohly v době uzavření předvídat, které nemohou být ovlivněny smluvními stranami a které brání plnění závazků z této smlouvy vyplývajících, např. přírodní katastrofy, chemické vlivy, živelné pohromy.</w:t>
      </w:r>
    </w:p>
    <w:p w:rsidRPr="004668AA" w:rsidR="002101B3" w:rsidP="002101B3" w:rsidRDefault="002101B3" w14:paraId="0BFD9B45" w14:textId="287437C6">
      <w:pPr>
        <w:pStyle w:val="Odstavecseseznamem"/>
        <w:spacing w:before="120" w:after="120" w:line="240" w:lineRule="auto"/>
        <w:ind w:left="357"/>
        <w:contextualSpacing w:val="false"/>
        <w:jc w:val="both"/>
        <w:rPr>
          <w:sz w:val="24"/>
          <w:szCs w:val="24"/>
        </w:rPr>
      </w:pPr>
    </w:p>
    <w:p w:rsidRPr="004668AA" w:rsidR="00106A17" w:rsidP="002101B3" w:rsidRDefault="00106A17" w14:paraId="0D8C75E8" w14:textId="77777777">
      <w:pPr>
        <w:pStyle w:val="Odstavecseseznamem"/>
        <w:spacing w:before="120" w:after="120" w:line="240" w:lineRule="auto"/>
        <w:ind w:left="357"/>
        <w:contextualSpacing w:val="false"/>
        <w:jc w:val="both"/>
        <w:rPr>
          <w:sz w:val="24"/>
          <w:szCs w:val="24"/>
        </w:rPr>
      </w:pPr>
    </w:p>
    <w:p w:rsidRPr="004668AA" w:rsidR="007252A3" w:rsidP="00E63986" w:rsidRDefault="007252A3" w14:paraId="0F1343EB" w14:textId="77777777">
      <w:pPr>
        <w:tabs>
          <w:tab w:val="left" w:pos="357"/>
          <w:tab w:val="left" w:pos="540"/>
          <w:tab w:val="left" w:pos="1980"/>
          <w:tab w:val="left" w:pos="7380"/>
        </w:tabs>
        <w:spacing w:before="240" w:line="240" w:lineRule="auto"/>
        <w:jc w:val="center"/>
        <w:rPr>
          <w:rFonts w:cs="Times New Roman"/>
          <w:b/>
          <w:sz w:val="24"/>
          <w:szCs w:val="24"/>
        </w:rPr>
      </w:pPr>
      <w:r w:rsidRPr="004668AA">
        <w:rPr>
          <w:rFonts w:cs="Times New Roman"/>
          <w:b/>
          <w:sz w:val="24"/>
          <w:szCs w:val="24"/>
        </w:rPr>
        <w:lastRenderedPageBreak/>
        <w:t>VI.</w:t>
      </w:r>
      <w:r w:rsidRPr="004668AA" w:rsidR="005963AF">
        <w:rPr>
          <w:rFonts w:cs="Times New Roman"/>
          <w:b/>
          <w:sz w:val="24"/>
          <w:szCs w:val="24"/>
        </w:rPr>
        <w:t xml:space="preserve">  </w:t>
      </w:r>
      <w:r w:rsidRPr="004668AA">
        <w:rPr>
          <w:rFonts w:cs="Times New Roman"/>
          <w:b/>
          <w:sz w:val="24"/>
          <w:szCs w:val="24"/>
        </w:rPr>
        <w:t>Práva a povinnosti smluvních stran</w:t>
      </w:r>
    </w:p>
    <w:p w:rsidRPr="004668AA" w:rsidR="007252A3" w:rsidP="00561C52" w:rsidRDefault="007252A3" w14:paraId="712137CE" w14:textId="77777777">
      <w:pPr>
        <w:pStyle w:val="Zkladntextodsazen"/>
        <w:numPr>
          <w:ilvl w:val="0"/>
          <w:numId w:val="6"/>
        </w:numPr>
        <w:tabs>
          <w:tab w:val="clear" w:pos="360"/>
          <w:tab w:val="left" w:pos="540"/>
          <w:tab w:val="num" w:pos="567"/>
          <w:tab w:val="left" w:pos="1980"/>
          <w:tab w:val="left" w:pos="7380"/>
        </w:tabs>
        <w:spacing w:line="240" w:lineRule="auto"/>
        <w:jc w:val="both"/>
        <w:rPr>
          <w:rFonts w:cs="Times New Roman"/>
          <w:sz w:val="24"/>
          <w:szCs w:val="24"/>
        </w:rPr>
      </w:pPr>
      <w:r w:rsidRPr="004668AA">
        <w:rPr>
          <w:rFonts w:cs="Times New Roman"/>
          <w:sz w:val="24"/>
          <w:szCs w:val="24"/>
        </w:rPr>
        <w:t>Není-li stanoveno touto smlouvou výslovně jinak, řídí se vzájemná práva a povinnosti smluvních stran ustanoveními § 2586 a následujícími občanského zákoníku.</w:t>
      </w:r>
    </w:p>
    <w:p w:rsidRPr="004668AA" w:rsidR="007252A3" w:rsidP="00561C52" w:rsidRDefault="0045381C" w14:paraId="2266C4D6" w14:textId="77777777">
      <w:pPr>
        <w:pStyle w:val="Zkladntextodsazen"/>
        <w:numPr>
          <w:ilvl w:val="0"/>
          <w:numId w:val="6"/>
        </w:numPr>
        <w:tabs>
          <w:tab w:val="clear" w:pos="360"/>
          <w:tab w:val="left" w:pos="540"/>
          <w:tab w:val="num" w:pos="567"/>
          <w:tab w:val="left" w:pos="1980"/>
          <w:tab w:val="left" w:pos="7380"/>
        </w:tabs>
        <w:spacing w:line="240" w:lineRule="auto"/>
        <w:jc w:val="both"/>
        <w:rPr>
          <w:rFonts w:cs="Times New Roman"/>
          <w:sz w:val="24"/>
          <w:szCs w:val="24"/>
        </w:rPr>
      </w:pPr>
      <w:r w:rsidRPr="004668AA">
        <w:rPr>
          <w:rFonts w:cs="Times New Roman"/>
          <w:sz w:val="24"/>
          <w:szCs w:val="24"/>
        </w:rPr>
        <w:t>Poskytovatel</w:t>
      </w:r>
      <w:r w:rsidRPr="004668AA" w:rsidR="007252A3">
        <w:rPr>
          <w:rFonts w:cs="Times New Roman"/>
          <w:sz w:val="24"/>
          <w:szCs w:val="24"/>
        </w:rPr>
        <w:t xml:space="preserve"> je zejména povinen:</w:t>
      </w:r>
    </w:p>
    <w:p w:rsidRPr="004668AA" w:rsidR="007252A3" w:rsidP="00890C3A" w:rsidRDefault="00D4325F" w14:paraId="5B9A07E7"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poskytnout služby řádně a včas,</w:t>
      </w:r>
    </w:p>
    <w:p w:rsidRPr="004668AA" w:rsidR="007252A3" w:rsidP="00890C3A" w:rsidRDefault="00D4325F" w14:paraId="3F2E11AB"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ř</w:t>
      </w:r>
      <w:r w:rsidRPr="004668AA" w:rsidR="007252A3">
        <w:rPr>
          <w:sz w:val="24"/>
        </w:rPr>
        <w:t xml:space="preserve">ídit se při poskytování služeb </w:t>
      </w:r>
      <w:r w:rsidRPr="004668AA" w:rsidR="001C6829">
        <w:rPr>
          <w:sz w:val="24"/>
        </w:rPr>
        <w:t xml:space="preserve">touto smlouvou a </w:t>
      </w:r>
      <w:r w:rsidRPr="004668AA">
        <w:rPr>
          <w:sz w:val="24"/>
        </w:rPr>
        <w:t>pokyny objednatele,</w:t>
      </w:r>
    </w:p>
    <w:p w:rsidRPr="004668AA" w:rsidR="007252A3" w:rsidP="00890C3A" w:rsidRDefault="00D4325F" w14:paraId="6568A469"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u</w:t>
      </w:r>
      <w:r w:rsidRPr="004668AA" w:rsidR="007252A3">
        <w:rPr>
          <w:sz w:val="24"/>
        </w:rPr>
        <w:t xml:space="preserve">možnit objednateli kontrolu poskytování služeb. Pokud objednatel zjistí, že </w:t>
      </w:r>
      <w:r w:rsidRPr="004668AA" w:rsidR="0045381C">
        <w:rPr>
          <w:sz w:val="24"/>
        </w:rPr>
        <w:t>poskytovatel</w:t>
      </w:r>
      <w:r w:rsidRPr="004668AA" w:rsidR="007252A3">
        <w:rPr>
          <w:sz w:val="24"/>
        </w:rPr>
        <w:t xml:space="preserve"> neposkytuje služby řádně či jinak porušuje svou povinnost, poskytne </w:t>
      </w:r>
      <w:r w:rsidRPr="004668AA" w:rsidR="0045381C">
        <w:rPr>
          <w:sz w:val="24"/>
        </w:rPr>
        <w:t xml:space="preserve">poskytovateli </w:t>
      </w:r>
      <w:r w:rsidRPr="004668AA" w:rsidR="007252A3">
        <w:rPr>
          <w:sz w:val="24"/>
        </w:rPr>
        <w:t xml:space="preserve">lhůtu k nápravě; neučiní-li tak </w:t>
      </w:r>
      <w:r w:rsidRPr="004668AA" w:rsidR="0045381C">
        <w:rPr>
          <w:sz w:val="24"/>
        </w:rPr>
        <w:t xml:space="preserve">poskytovatel </w:t>
      </w:r>
      <w:r w:rsidRPr="004668AA" w:rsidR="007252A3">
        <w:rPr>
          <w:sz w:val="24"/>
        </w:rPr>
        <w:t>ve stanovené lhůtě, je objednate</w:t>
      </w:r>
      <w:r w:rsidRPr="004668AA">
        <w:rPr>
          <w:sz w:val="24"/>
        </w:rPr>
        <w:t>l oprávněn od smlouvy odstoupit,</w:t>
      </w:r>
    </w:p>
    <w:p w:rsidRPr="004668AA" w:rsidR="007252A3" w:rsidP="00890C3A" w:rsidRDefault="00D4325F" w14:paraId="7A78416F"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d</w:t>
      </w:r>
      <w:r w:rsidRPr="004668AA" w:rsidR="007252A3">
        <w:rPr>
          <w:sz w:val="24"/>
        </w:rPr>
        <w:t>bát při poskytování služeb dle této smlouvy na ochranu životního prostředí a dodržovat platné technické, bezpečnostní, zdravotní, hygienické a jiné předpisy, včetně předpisů týkajících</w:t>
      </w:r>
      <w:r w:rsidRPr="004668AA">
        <w:rPr>
          <w:sz w:val="24"/>
        </w:rPr>
        <w:t xml:space="preserve"> se ochrany životního prostředí,</w:t>
      </w:r>
    </w:p>
    <w:p w:rsidRPr="004668AA" w:rsidR="007252A3" w:rsidP="00561C52" w:rsidRDefault="007252A3" w14:paraId="727331BD" w14:textId="77777777">
      <w:pPr>
        <w:pStyle w:val="Zkladntextodsazen"/>
        <w:numPr>
          <w:ilvl w:val="0"/>
          <w:numId w:val="6"/>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sidRPr="004668AA">
        <w:rPr>
          <w:rFonts w:cs="Times New Roman"/>
          <w:sz w:val="24"/>
          <w:szCs w:val="24"/>
        </w:rPr>
        <w:t>Objednatel je povinen</w:t>
      </w:r>
      <w:r w:rsidRPr="004668AA" w:rsidR="0062498C">
        <w:rPr>
          <w:rFonts w:cs="Times New Roman"/>
          <w:sz w:val="24"/>
          <w:szCs w:val="24"/>
        </w:rPr>
        <w:t xml:space="preserve"> p</w:t>
      </w:r>
      <w:r w:rsidRPr="004668AA">
        <w:rPr>
          <w:rFonts w:cs="Times New Roman"/>
          <w:sz w:val="24"/>
          <w:szCs w:val="24"/>
        </w:rPr>
        <w:t xml:space="preserve">oskytnout </w:t>
      </w:r>
      <w:r w:rsidRPr="004668AA" w:rsidR="0045381C">
        <w:rPr>
          <w:sz w:val="24"/>
        </w:rPr>
        <w:t xml:space="preserve">poskytovateli </w:t>
      </w:r>
      <w:r w:rsidRPr="004668AA">
        <w:rPr>
          <w:rFonts w:cs="Times New Roman"/>
          <w:sz w:val="24"/>
          <w:szCs w:val="24"/>
        </w:rPr>
        <w:t>součinnost nutnou k poskytování služeb.</w:t>
      </w:r>
    </w:p>
    <w:p w:rsidRPr="004668AA" w:rsidR="00763B1E" w:rsidP="00763B1E" w:rsidRDefault="00890C3A" w14:paraId="475520E5" w14:textId="49E6B3E6">
      <w:pPr>
        <w:pStyle w:val="Odstavecseseznamem"/>
        <w:numPr>
          <w:ilvl w:val="0"/>
          <w:numId w:val="6"/>
        </w:numPr>
        <w:tabs>
          <w:tab w:val="clear" w:pos="360"/>
          <w:tab w:val="left" w:pos="540"/>
          <w:tab w:val="num" w:pos="567"/>
        </w:tabs>
        <w:spacing w:line="240" w:lineRule="auto"/>
        <w:jc w:val="both"/>
        <w:rPr>
          <w:rFonts w:cs="Times New Roman"/>
          <w:color w:val="000000" w:themeColor="text1"/>
          <w:sz w:val="24"/>
          <w:szCs w:val="24"/>
        </w:rPr>
      </w:pPr>
      <w:r w:rsidRPr="004668AA">
        <w:rPr>
          <w:rFonts w:cs="Times New Roman"/>
          <w:sz w:val="24"/>
          <w:szCs w:val="24"/>
        </w:rPr>
        <w:t>Poskytovatel</w:t>
      </w:r>
      <w:r w:rsidRPr="004668AA" w:rsidR="00101D00">
        <w:rPr>
          <w:rFonts w:cs="Times New Roman"/>
          <w:sz w:val="24"/>
          <w:szCs w:val="24"/>
        </w:rPr>
        <w:t xml:space="preserve"> je povinen zabezpečovat </w:t>
      </w:r>
      <w:r w:rsidRPr="004668AA" w:rsidR="00B24B67">
        <w:rPr>
          <w:rFonts w:cs="Times New Roman"/>
          <w:sz w:val="24"/>
          <w:szCs w:val="24"/>
        </w:rPr>
        <w:t>služby</w:t>
      </w:r>
      <w:r w:rsidRPr="004668AA" w:rsidR="00101D00">
        <w:rPr>
          <w:rFonts w:cs="Times New Roman"/>
          <w:sz w:val="24"/>
          <w:szCs w:val="24"/>
        </w:rPr>
        <w:t xml:space="preserve"> prostřednictví</w:t>
      </w:r>
      <w:r w:rsidRPr="004668AA" w:rsidR="00593DD5">
        <w:rPr>
          <w:rFonts w:cs="Times New Roman"/>
          <w:sz w:val="24"/>
          <w:szCs w:val="24"/>
        </w:rPr>
        <w:t xml:space="preserve">m </w:t>
      </w:r>
      <w:r w:rsidRPr="004668AA" w:rsidR="00B24B67">
        <w:rPr>
          <w:rFonts w:cs="Times New Roman"/>
          <w:sz w:val="24"/>
          <w:szCs w:val="24"/>
        </w:rPr>
        <w:t>členů realizačního týmu</w:t>
      </w:r>
      <w:r w:rsidRPr="004668AA" w:rsidR="00593DD5">
        <w:rPr>
          <w:rFonts w:cs="Times New Roman"/>
          <w:sz w:val="24"/>
          <w:szCs w:val="24"/>
        </w:rPr>
        <w:t xml:space="preserve"> uvedených v zaslané nabídce do Výzvy</w:t>
      </w:r>
      <w:r w:rsidRPr="004668AA" w:rsidR="00637132">
        <w:rPr>
          <w:rFonts w:cs="Times New Roman"/>
          <w:sz w:val="24"/>
          <w:szCs w:val="24"/>
        </w:rPr>
        <w:t xml:space="preserve"> k podání nabídek. Změnu </w:t>
      </w:r>
      <w:r w:rsidRPr="004668AA" w:rsidR="00B24B67">
        <w:rPr>
          <w:rFonts w:cs="Times New Roman"/>
          <w:sz w:val="24"/>
          <w:szCs w:val="24"/>
        </w:rPr>
        <w:t>členů realizačního týmu</w:t>
      </w:r>
      <w:r w:rsidRPr="004668AA" w:rsidR="00637132">
        <w:rPr>
          <w:rFonts w:cs="Times New Roman"/>
          <w:sz w:val="24"/>
          <w:szCs w:val="24"/>
        </w:rPr>
        <w:t xml:space="preserve"> je </w:t>
      </w:r>
      <w:r w:rsidRPr="004668AA">
        <w:rPr>
          <w:rFonts w:cs="Times New Roman"/>
          <w:sz w:val="24"/>
          <w:szCs w:val="24"/>
        </w:rPr>
        <w:t>poskytovatel</w:t>
      </w:r>
      <w:r w:rsidRPr="004668AA" w:rsidR="00101D00">
        <w:rPr>
          <w:rFonts w:cs="Times New Roman"/>
          <w:sz w:val="24"/>
          <w:szCs w:val="24"/>
        </w:rPr>
        <w:t xml:space="preserve"> oprávněn provést pouze</w:t>
      </w:r>
      <w:r w:rsidRPr="004668AA" w:rsidR="00101D00">
        <w:rPr>
          <w:rFonts w:cs="Times New Roman"/>
        </w:rPr>
        <w:t xml:space="preserve"> </w:t>
      </w:r>
      <w:r w:rsidRPr="004668AA" w:rsidR="00101D00">
        <w:rPr>
          <w:rFonts w:cs="Times New Roman"/>
          <w:sz w:val="24"/>
          <w:szCs w:val="24"/>
        </w:rPr>
        <w:t xml:space="preserve">s předchozím písemným </w:t>
      </w:r>
      <w:r w:rsidRPr="004668AA" w:rsidR="00101D00">
        <w:rPr>
          <w:rFonts w:cs="Times New Roman"/>
          <w:color w:val="000000" w:themeColor="text1"/>
          <w:sz w:val="24"/>
          <w:szCs w:val="24"/>
        </w:rPr>
        <w:t xml:space="preserve">souhlasem objednatele. Nově navržený </w:t>
      </w:r>
      <w:r w:rsidRPr="004668AA" w:rsidR="00B24B67">
        <w:rPr>
          <w:rFonts w:cs="Times New Roman"/>
          <w:color w:val="000000" w:themeColor="text1"/>
          <w:sz w:val="24"/>
          <w:szCs w:val="24"/>
        </w:rPr>
        <w:t>čle</w:t>
      </w:r>
      <w:r w:rsidRPr="004668AA" w:rsidR="00520CDC">
        <w:rPr>
          <w:rFonts w:cs="Times New Roman"/>
          <w:color w:val="000000" w:themeColor="text1"/>
          <w:sz w:val="24"/>
          <w:szCs w:val="24"/>
        </w:rPr>
        <w:t>n</w:t>
      </w:r>
      <w:r w:rsidRPr="004668AA" w:rsidR="00B24B67">
        <w:rPr>
          <w:rFonts w:cs="Times New Roman"/>
          <w:color w:val="000000" w:themeColor="text1"/>
          <w:sz w:val="24"/>
          <w:szCs w:val="24"/>
        </w:rPr>
        <w:t xml:space="preserve"> realizačního týmu</w:t>
      </w:r>
      <w:r w:rsidRPr="004668AA" w:rsidR="00101D00">
        <w:rPr>
          <w:rFonts w:cs="Times New Roman"/>
          <w:color w:val="000000" w:themeColor="text1"/>
          <w:sz w:val="24"/>
          <w:szCs w:val="24"/>
        </w:rPr>
        <w:t xml:space="preserve"> musí splňovat minimálně stejnou odbornou úroveň, jako byla požadována u </w:t>
      </w:r>
      <w:r w:rsidRPr="004668AA" w:rsidR="00B24B67">
        <w:rPr>
          <w:rFonts w:cs="Times New Roman"/>
          <w:color w:val="000000" w:themeColor="text1"/>
          <w:sz w:val="24"/>
          <w:szCs w:val="24"/>
        </w:rPr>
        <w:t>původního člena</w:t>
      </w:r>
      <w:r w:rsidRPr="004668AA" w:rsidR="00520CDC">
        <w:rPr>
          <w:rFonts w:cs="Times New Roman"/>
          <w:color w:val="000000" w:themeColor="text1"/>
          <w:sz w:val="24"/>
          <w:szCs w:val="24"/>
        </w:rPr>
        <w:t xml:space="preserve"> ve výzvě k podání nabídek.</w:t>
      </w:r>
      <w:r w:rsidRPr="004668AA" w:rsidR="00763B1E">
        <w:rPr>
          <w:rFonts w:cs="Times New Roman"/>
          <w:color w:val="000000" w:themeColor="text1"/>
          <w:sz w:val="24"/>
          <w:szCs w:val="24"/>
        </w:rPr>
        <w:t xml:space="preserve"> </w:t>
      </w:r>
      <w:r w:rsidRPr="004668AA" w:rsidR="00763B1E">
        <w:rPr>
          <w:rFonts w:cs="Times New Roman"/>
          <w:sz w:val="24"/>
          <w:szCs w:val="24"/>
        </w:rPr>
        <w:t>Seznam členů realizačního týmu je nedílnou přílohou této smlouvy.</w:t>
      </w:r>
      <w:r w:rsidRPr="004668AA" w:rsidR="0013506E">
        <w:rPr>
          <w:rFonts w:cs="Times New Roman"/>
          <w:sz w:val="24"/>
          <w:szCs w:val="24"/>
        </w:rPr>
        <w:t xml:space="preserve"> </w:t>
      </w:r>
    </w:p>
    <w:p w:rsidRPr="004668AA" w:rsidR="00746D9D" w:rsidP="00561C52" w:rsidRDefault="00890C3A" w14:paraId="0E57DCF0"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746D9D">
        <w:rPr>
          <w:rFonts w:cs="Times New Roman"/>
          <w:sz w:val="24"/>
          <w:szCs w:val="24"/>
        </w:rPr>
        <w:t xml:space="preserve"> se zavazuje poskytnout veškeré nezbytné informace a dokumentaci týkající se poskytování služeb dle této smlouvy za účelem kontroly, a to ze strany objednatele a jím pověřených osob, územních finančních orgánů, Ministerstva práce a sociálních věcí, Ministerstva financí, Nejvyššího kontrolního úřadu, Evropské komise a Evropského účetního dvora, případně dalších orgánů oprávněných k výkonu kontroly projektu. Ve vztahu k těmto kontrolním orgánům se </w:t>
      </w:r>
      <w:r w:rsidRPr="004668AA" w:rsidR="0045381C">
        <w:rPr>
          <w:sz w:val="24"/>
        </w:rPr>
        <w:t xml:space="preserve">poskytovatel </w:t>
      </w:r>
      <w:r w:rsidRPr="004668AA" w:rsidR="00746D9D">
        <w:rPr>
          <w:rFonts w:cs="Times New Roman"/>
          <w:sz w:val="24"/>
          <w:szCs w:val="24"/>
        </w:rPr>
        <w:t>zavazuje umožnit jim vstup do svých objektů a na své pozemky, zajistit dostupnost všech dokladů o průběhu poskytování služeb dle této smlouvy.</w:t>
      </w:r>
    </w:p>
    <w:p w:rsidRPr="004668AA" w:rsidR="00746D9D" w:rsidP="00561C52" w:rsidRDefault="00D7548A" w14:paraId="5BC395B0"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746D9D">
        <w:rPr>
          <w:rFonts w:cs="Times New Roman"/>
          <w:sz w:val="24"/>
          <w:szCs w:val="24"/>
        </w:rPr>
        <w:t xml:space="preserve"> se rovněž zavazuje umožnit všem subjektům oprávněným k výkonu kontroly projektu, z jejichž prostředků je plnění hrazeno, provést kontrolu dokladů souvisejících s plněním veřejné zakázky, a to po dobu danou právními předpisy ČR k jejich archivaci.</w:t>
      </w:r>
    </w:p>
    <w:p w:rsidR="00664E91" w:rsidP="00664E91" w:rsidRDefault="00664E91" w14:paraId="0C24307D" w14:textId="6CB6F98E">
      <w:pPr>
        <w:pStyle w:val="Zkladntextodsazen31"/>
        <w:numPr>
          <w:ilvl w:val="0"/>
          <w:numId w:val="6"/>
        </w:numPr>
        <w:tabs>
          <w:tab w:val="left" w:pos="540"/>
        </w:tabs>
        <w:spacing w:before="120"/>
        <w:rPr>
          <w:rFonts w:asciiTheme="minorHAnsi" w:hAnsiTheme="minorHAnsi"/>
        </w:rPr>
      </w:pPr>
      <w:r>
        <w:rPr>
          <w:rFonts w:asciiTheme="minorHAnsi" w:hAnsiTheme="minorHAnsi"/>
        </w:rPr>
        <w:t xml:space="preserve">Poskytovatel se zavazuje </w:t>
      </w:r>
      <w:r w:rsidRPr="00664E91">
        <w:rPr>
          <w:rFonts w:asciiTheme="minorHAnsi" w:hAnsiTheme="minorHAnsi"/>
        </w:rPr>
        <w:t>archivovat nejméně 10 let ode dne uzavření Smlouvy veškeré písemnosti vyh</w:t>
      </w:r>
      <w:r>
        <w:rPr>
          <w:rFonts w:asciiTheme="minorHAnsi" w:hAnsiTheme="minorHAnsi"/>
        </w:rPr>
        <w:t>otovené v souvislosti s plněním s</w:t>
      </w:r>
      <w:r w:rsidRPr="00664E91">
        <w:rPr>
          <w:rFonts w:asciiTheme="minorHAnsi" w:hAnsiTheme="minorHAnsi"/>
        </w:rPr>
        <w:t>mlouvy a kd</w:t>
      </w:r>
      <w:r w:rsidR="004E3808">
        <w:rPr>
          <w:rFonts w:asciiTheme="minorHAnsi" w:hAnsiTheme="minorHAnsi"/>
        </w:rPr>
        <w:t>ykoli po tuto dobu k nim o</w:t>
      </w:r>
      <w:r w:rsidRPr="00664E91">
        <w:rPr>
          <w:rFonts w:asciiTheme="minorHAnsi" w:hAnsiTheme="minorHAnsi"/>
        </w:rPr>
        <w:t>bjednateli umožnit pří</w:t>
      </w:r>
      <w:r w:rsidR="004E3808">
        <w:rPr>
          <w:rFonts w:asciiTheme="minorHAnsi" w:hAnsiTheme="minorHAnsi"/>
        </w:rPr>
        <w:t>stup; po uplynutí této doby je o</w:t>
      </w:r>
      <w:r w:rsidRPr="00664E91">
        <w:rPr>
          <w:rFonts w:asciiTheme="minorHAnsi" w:hAnsiTheme="minorHAnsi"/>
        </w:rPr>
        <w:t xml:space="preserve">bjednatel oprávněn tyto písemnosti od </w:t>
      </w:r>
      <w:r w:rsidR="004E3808">
        <w:rPr>
          <w:rFonts w:asciiTheme="minorHAnsi" w:hAnsiTheme="minorHAnsi"/>
        </w:rPr>
        <w:t>poskytovatele bezplatně převzít.</w:t>
      </w:r>
    </w:p>
    <w:p w:rsidRPr="004668AA" w:rsidR="00520CDC" w:rsidP="00520CDC" w:rsidRDefault="00520CDC" w14:paraId="69E3F9C5" w14:textId="1F2B0C63">
      <w:pPr>
        <w:pStyle w:val="Odstavecseseznamem"/>
        <w:numPr>
          <w:ilvl w:val="0"/>
          <w:numId w:val="6"/>
        </w:numPr>
        <w:tabs>
          <w:tab w:val="clear" w:pos="360"/>
          <w:tab w:val="left" w:pos="540"/>
          <w:tab w:val="num" w:pos="567"/>
        </w:tabs>
        <w:spacing w:before="120" w:after="0" w:line="240" w:lineRule="auto"/>
        <w:jc w:val="both"/>
        <w:rPr>
          <w:rFonts w:cs="Times New Roman"/>
          <w:strike/>
          <w:sz w:val="24"/>
          <w:szCs w:val="24"/>
        </w:rPr>
      </w:pPr>
      <w:r w:rsidRPr="004668AA">
        <w:rPr>
          <w:rFonts w:cs="Times New Roman"/>
          <w:sz w:val="24"/>
          <w:szCs w:val="24"/>
        </w:rPr>
        <w:t xml:space="preserve">Poskytovatel je povinen dodržovat pravidla publicity OPZ a při zpracování a umístění log </w:t>
      </w:r>
      <w:r w:rsidRPr="004668AA">
        <w:rPr>
          <w:rFonts w:cs="Times New Roman"/>
          <w:sz w:val="24"/>
          <w:szCs w:val="24"/>
        </w:rPr>
        <w:br/>
        <w:t xml:space="preserve">na všech dokumentech souvisejících s projektem se řídit pravidly pro informování a komunikace a vizuální identitu OPZ dle Obecné části pravidel pro žadatele a příjemce v rámci OPZ </w:t>
      </w:r>
      <w:r w:rsidRPr="004668AA" w:rsidR="00225BFB">
        <w:rPr>
          <w:rFonts w:cs="Times New Roman"/>
          <w:sz w:val="24"/>
          <w:szCs w:val="24"/>
        </w:rPr>
        <w:t>(kapitola č. 19)</w:t>
      </w:r>
      <w:r w:rsidRPr="004668AA">
        <w:rPr>
          <w:rFonts w:cs="Times New Roman"/>
          <w:sz w:val="24"/>
          <w:szCs w:val="24"/>
        </w:rPr>
        <w:t xml:space="preserve">. </w:t>
      </w:r>
    </w:p>
    <w:p w:rsidRPr="004668AA" w:rsidR="007252A3" w:rsidP="00561C52" w:rsidRDefault="00D7548A" w14:paraId="69F1EA48"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lastRenderedPageBreak/>
        <w:t>Poskytovatel</w:t>
      </w:r>
      <w:r w:rsidRPr="004668AA" w:rsidR="007252A3">
        <w:rPr>
          <w:rFonts w:cs="Times New Roman"/>
          <w:sz w:val="24"/>
          <w:szCs w:val="24"/>
        </w:rPr>
        <w:t xml:space="preserve"> se zavazuje písemně informovat objednatele o skutečnostech majících vliv </w:t>
      </w:r>
      <w:r w:rsidRPr="004668AA" w:rsidR="002234A0">
        <w:rPr>
          <w:rFonts w:cs="Times New Roman"/>
          <w:sz w:val="24"/>
          <w:szCs w:val="24"/>
        </w:rPr>
        <w:br/>
      </w:r>
      <w:r w:rsidRPr="004668AA" w:rsidR="007252A3">
        <w:rPr>
          <w:rFonts w:cs="Times New Roman"/>
          <w:sz w:val="24"/>
          <w:szCs w:val="24"/>
        </w:rPr>
        <w:t xml:space="preserve">na plnění smlouvy, a to neprodleně, nejpozději následující pracovní den poté, kdy příslušná skutečnost nastane nebo </w:t>
      </w:r>
      <w:r w:rsidRPr="004668AA">
        <w:rPr>
          <w:rFonts w:cs="Times New Roman"/>
          <w:sz w:val="24"/>
          <w:szCs w:val="24"/>
        </w:rPr>
        <w:t>poskytovatel</w:t>
      </w:r>
      <w:r w:rsidRPr="004668AA" w:rsidR="007252A3">
        <w:rPr>
          <w:rFonts w:cs="Times New Roman"/>
          <w:sz w:val="24"/>
          <w:szCs w:val="24"/>
        </w:rPr>
        <w:t xml:space="preserve"> zjistí, že by nastat mohla.</w:t>
      </w:r>
    </w:p>
    <w:p w:rsidRPr="004668AA" w:rsidR="007252A3" w:rsidP="00561C52" w:rsidRDefault="00D7548A" w14:paraId="586DE29A"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2234A0">
        <w:rPr>
          <w:rFonts w:cs="Times New Roman"/>
          <w:sz w:val="24"/>
          <w:szCs w:val="24"/>
        </w:rPr>
        <w:t xml:space="preserve"> je </w:t>
      </w:r>
      <w:r w:rsidRPr="004668AA" w:rsidR="007252A3">
        <w:rPr>
          <w:rFonts w:cs="Times New Roman"/>
          <w:sz w:val="24"/>
          <w:szCs w:val="24"/>
        </w:rPr>
        <w:t xml:space="preserve">povinen zajistit souhlas </w:t>
      </w:r>
      <w:r w:rsidRPr="004668AA" w:rsidR="00746D9D">
        <w:rPr>
          <w:rFonts w:cs="Times New Roman"/>
          <w:sz w:val="24"/>
          <w:szCs w:val="24"/>
        </w:rPr>
        <w:t>účastníků kurzů</w:t>
      </w:r>
      <w:r w:rsidRPr="004668AA" w:rsidR="007252A3">
        <w:rPr>
          <w:rFonts w:cs="Times New Roman"/>
          <w:sz w:val="24"/>
          <w:szCs w:val="24"/>
        </w:rPr>
        <w:t xml:space="preserve"> se zpracováním osobních údajů pro účely projektu, kdy souhlas musí být udělen jak ve vztahu k</w:t>
      </w:r>
      <w:r w:rsidRPr="004668AA" w:rsidR="0087057A">
        <w:rPr>
          <w:rFonts w:cs="Times New Roman"/>
          <w:sz w:val="24"/>
          <w:szCs w:val="24"/>
        </w:rPr>
        <w:t> </w:t>
      </w:r>
      <w:r w:rsidRPr="004668AA" w:rsidR="0045381C">
        <w:rPr>
          <w:sz w:val="24"/>
        </w:rPr>
        <w:t>poskytovateli</w:t>
      </w:r>
      <w:r w:rsidRPr="004668AA" w:rsidR="0087057A">
        <w:rPr>
          <w:rFonts w:cs="Times New Roman"/>
          <w:sz w:val="24"/>
          <w:szCs w:val="24"/>
        </w:rPr>
        <w:t>,</w:t>
      </w:r>
      <w:r w:rsidRPr="004668AA" w:rsidR="007252A3">
        <w:rPr>
          <w:rFonts w:cs="Times New Roman"/>
          <w:sz w:val="24"/>
          <w:szCs w:val="24"/>
        </w:rPr>
        <w:t xml:space="preserve"> tak objednateli.</w:t>
      </w:r>
    </w:p>
    <w:p w:rsidRPr="004668AA" w:rsidR="00CB65A9" w:rsidP="00561C52" w:rsidRDefault="00CB65A9" w14:paraId="0A9B1CD8"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Dokumenty, které budou na základě této smlouvy vytvořeny, budou ve výlučném vlastnictví objednatele. Poskytovatel není oprávněn je poskytnout třetí osobě a dále není oprávněn s nimi nakládat bez souhlasu objednatele.</w:t>
      </w:r>
    </w:p>
    <w:p w:rsidRPr="004668AA" w:rsidR="00CB65A9" w:rsidP="00561C52" w:rsidRDefault="00CB65A9" w14:paraId="7BAE42D0" w14:textId="32935A3E">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 se zavazuje, že bude chránit a utajovat před třetími osobami skutečnosti tvořící obchodní tajemství, důvěrné informace a jiné skutečnosti, které mu byly poskytnuty v rámci smluvního vztahu s objednatelem nebo při běžném obchodním styku. Smluvní strany sjednávají, že důvěrnými informacemi jsou veškeré objednatelem poskytnuté informace, podklady a dokumenty, pokud nejsou běžně dostupné ve veřejných informačních zdrojích (např. obchodní rejstřík</w:t>
      </w:r>
      <w:r w:rsidRPr="004668AA" w:rsidR="00FB4B7E">
        <w:rPr>
          <w:rFonts w:cs="Times New Roman"/>
          <w:sz w:val="24"/>
          <w:szCs w:val="24"/>
        </w:rPr>
        <w:t>, registr smluv apod.</w:t>
      </w:r>
      <w:r w:rsidRPr="004668AA">
        <w:rPr>
          <w:rFonts w:cs="Times New Roman"/>
          <w:sz w:val="24"/>
          <w:szCs w:val="24"/>
        </w:rPr>
        <w:t>).</w:t>
      </w:r>
    </w:p>
    <w:p w:rsidRPr="004668AA" w:rsidR="00CB65A9" w:rsidP="00561C52" w:rsidRDefault="00FB4B7E" w14:paraId="6746162D" w14:textId="2FEFAC28">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 je povinen při provádění předmětu smlouvy využít pouze poddodavatele, kteří jsou uvedeni v příloze č. 2 této smlouvy. Změna poddodavatele je možná jen na základě předchozího písemného souhlasu objednatele po předchozím prokázání kvalifikace poddodavatele</w:t>
      </w:r>
      <w:r w:rsidR="004E3808">
        <w:rPr>
          <w:rFonts w:cs="Times New Roman"/>
          <w:sz w:val="24"/>
          <w:szCs w:val="24"/>
        </w:rPr>
        <w:t xml:space="preserve"> (byla-li kvalifikace poddodavatele prokazována)</w:t>
      </w:r>
      <w:r w:rsidRPr="004668AA">
        <w:rPr>
          <w:rFonts w:cs="Times New Roman"/>
          <w:sz w:val="24"/>
          <w:szCs w:val="24"/>
        </w:rPr>
        <w:t>. Pokud v dané příloze není uveden žádný poddodavatel je poskytovatel povinen provést předmět smlouvy sám.</w:t>
      </w:r>
      <w:r w:rsidRPr="004668AA" w:rsidR="0013506E">
        <w:rPr>
          <w:rFonts w:cs="Times New Roman"/>
          <w:sz w:val="24"/>
          <w:szCs w:val="24"/>
        </w:rPr>
        <w:t xml:space="preserve"> Tato změna nemusí být provedena formou uzavření dodatku ke smlouvě.</w:t>
      </w:r>
    </w:p>
    <w:p w:rsidRPr="004668AA" w:rsidR="004447DF" w:rsidP="00787B6A" w:rsidRDefault="004447DF" w14:paraId="06CDBCDA" w14:textId="77777777">
      <w:pPr>
        <w:pStyle w:val="Odstavecseseznamem"/>
        <w:spacing w:before="120" w:after="0" w:line="240" w:lineRule="auto"/>
        <w:ind w:left="360"/>
        <w:jc w:val="both"/>
        <w:rPr>
          <w:rFonts w:cs="Times New Roman"/>
        </w:rPr>
      </w:pPr>
    </w:p>
    <w:p w:rsidRPr="004668AA" w:rsidR="007252A3" w:rsidP="004447DF" w:rsidRDefault="007252A3" w14:paraId="1DD2BE61" w14:textId="77777777">
      <w:pPr>
        <w:pStyle w:val="Zkladntext"/>
        <w:tabs>
          <w:tab w:val="left" w:pos="357"/>
        </w:tabs>
        <w:jc w:val="center"/>
        <w:rPr>
          <w:b/>
          <w:sz w:val="24"/>
        </w:rPr>
      </w:pPr>
      <w:r w:rsidRPr="004668AA">
        <w:rPr>
          <w:b/>
          <w:sz w:val="24"/>
        </w:rPr>
        <w:t>VII.</w:t>
      </w:r>
      <w:r w:rsidRPr="004668AA" w:rsidR="005963AF">
        <w:rPr>
          <w:b/>
          <w:sz w:val="24"/>
        </w:rPr>
        <w:t xml:space="preserve">  </w:t>
      </w:r>
      <w:r w:rsidRPr="004668AA">
        <w:rPr>
          <w:b/>
          <w:sz w:val="24"/>
        </w:rPr>
        <w:t>Platební a fakturační podmínky</w:t>
      </w:r>
    </w:p>
    <w:p w:rsidRPr="004668AA" w:rsidR="00FC22DA" w:rsidP="00561C52" w:rsidRDefault="00FC22DA" w14:paraId="38DE5825" w14:textId="77777777">
      <w:pPr>
        <w:pStyle w:val="Odstavecseseznamem"/>
        <w:numPr>
          <w:ilvl w:val="0"/>
          <w:numId w:val="10"/>
        </w:numPr>
        <w:tabs>
          <w:tab w:val="left" w:pos="567"/>
        </w:tabs>
        <w:spacing w:after="120" w:line="240" w:lineRule="auto"/>
        <w:ind w:left="425" w:hanging="425"/>
        <w:contextualSpacing w:val="false"/>
        <w:jc w:val="both"/>
        <w:rPr>
          <w:sz w:val="24"/>
          <w:szCs w:val="24"/>
        </w:rPr>
      </w:pPr>
      <w:r w:rsidRPr="004668AA">
        <w:rPr>
          <w:sz w:val="24"/>
          <w:szCs w:val="24"/>
        </w:rPr>
        <w:t>Podkladem pro úhradu smluvní ceny dodávané služby je vyúčtování označené jako FAKTURA (dále jen „faktura“), která bude mít náležitosti stanovené platnými právními předpisy.</w:t>
      </w:r>
    </w:p>
    <w:p w:rsidRPr="004668AA" w:rsidR="00FC22DA" w:rsidP="00561C52" w:rsidRDefault="00FC22DA" w14:paraId="44E8532A" w14:textId="77777777">
      <w:pPr>
        <w:pStyle w:val="Odstavecseseznamem"/>
        <w:numPr>
          <w:ilvl w:val="0"/>
          <w:numId w:val="10"/>
        </w:numPr>
        <w:tabs>
          <w:tab w:val="left" w:pos="567"/>
        </w:tabs>
        <w:spacing w:after="0" w:line="240" w:lineRule="auto"/>
        <w:ind w:left="426" w:hanging="426"/>
        <w:jc w:val="both"/>
        <w:rPr>
          <w:sz w:val="24"/>
          <w:szCs w:val="24"/>
        </w:rPr>
      </w:pPr>
      <w:r w:rsidRPr="004668AA">
        <w:rPr>
          <w:sz w:val="24"/>
          <w:szCs w:val="24"/>
        </w:rPr>
        <w:t xml:space="preserve">Faktura musí kromě náležitostí stanovených platnými právními předpisy obsahovat i tyto údaje: </w:t>
      </w:r>
    </w:p>
    <w:p w:rsidRPr="004668AA" w:rsidR="00FC22DA" w:rsidP="00561C52" w:rsidRDefault="00FC22DA" w14:paraId="1FCB564A"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číslo a datum vystavení faktury,</w:t>
      </w:r>
    </w:p>
    <w:p w:rsidRPr="004668AA" w:rsidR="00FC22DA" w:rsidP="00561C52" w:rsidRDefault="00FC22DA" w14:paraId="56BA1B2A" w14:textId="3A11D68D">
      <w:pPr>
        <w:pStyle w:val="Odstavecseseznamem"/>
        <w:numPr>
          <w:ilvl w:val="1"/>
          <w:numId w:val="10"/>
        </w:numPr>
        <w:tabs>
          <w:tab w:val="left" w:pos="567"/>
        </w:tabs>
        <w:spacing w:after="0" w:line="240" w:lineRule="auto"/>
        <w:ind w:left="851"/>
        <w:rPr>
          <w:sz w:val="24"/>
          <w:szCs w:val="24"/>
        </w:rPr>
      </w:pPr>
      <w:r w:rsidRPr="004668AA">
        <w:rPr>
          <w:sz w:val="24"/>
          <w:szCs w:val="24"/>
        </w:rPr>
        <w:t xml:space="preserve">název a registrační číslo projektu: </w:t>
      </w:r>
      <w:r w:rsidRPr="004668AA" w:rsidR="00957F8B">
        <w:rPr>
          <w:sz w:val="24"/>
          <w:szCs w:val="24"/>
        </w:rPr>
        <w:t>„</w:t>
      </w:r>
      <w:r w:rsidR="004E1228">
        <w:rPr>
          <w:sz w:val="24"/>
          <w:szCs w:val="24"/>
        </w:rPr>
        <w:t>Kontrolní systém města Břeclavi</w:t>
      </w:r>
      <w:r w:rsidRPr="004668AA" w:rsidR="00957F8B">
        <w:rPr>
          <w:sz w:val="24"/>
          <w:szCs w:val="24"/>
        </w:rPr>
        <w:t xml:space="preserve">“, </w:t>
      </w:r>
      <w:r w:rsidRPr="004668AA" w:rsidR="002234A0">
        <w:rPr>
          <w:sz w:val="24"/>
          <w:szCs w:val="24"/>
        </w:rPr>
        <w:t>registrační číslo</w:t>
      </w:r>
      <w:r w:rsidRPr="004668AA" w:rsidR="00957F8B">
        <w:rPr>
          <w:sz w:val="24"/>
          <w:szCs w:val="24"/>
        </w:rPr>
        <w:t xml:space="preserve">: </w:t>
      </w:r>
      <w:r w:rsidRPr="004668AA" w:rsidR="00D90BD9">
        <w:rPr>
          <w:sz w:val="24"/>
          <w:szCs w:val="24"/>
        </w:rPr>
        <w:t>CZ.03.4.74/0.0/0.0/16_033/00027</w:t>
      </w:r>
      <w:r w:rsidR="004D3E93">
        <w:rPr>
          <w:sz w:val="24"/>
          <w:szCs w:val="24"/>
        </w:rPr>
        <w:t>77</w:t>
      </w:r>
      <w:r w:rsidRPr="004668AA" w:rsidR="00D7548A">
        <w:rPr>
          <w:sz w:val="24"/>
          <w:szCs w:val="24"/>
        </w:rPr>
        <w:t>,</w:t>
      </w:r>
    </w:p>
    <w:p w:rsidRPr="004668AA" w:rsidR="00FC22DA" w:rsidP="00561C52" w:rsidRDefault="00FC22DA" w14:paraId="3CB102A2"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označení banky a číslo účtu, na který musí být zaplaceno,</w:t>
      </w:r>
    </w:p>
    <w:p w:rsidRPr="004668AA" w:rsidR="00FC22DA" w:rsidP="00561C52" w:rsidRDefault="00FC22DA" w14:paraId="6DBEDBAA"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lhůta splatnosti faktury,</w:t>
      </w:r>
    </w:p>
    <w:p w:rsidRPr="004668AA" w:rsidR="00FC22DA" w:rsidP="00561C52" w:rsidRDefault="00FC22DA" w14:paraId="4DFDE84A"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rozpis jednotlivých položek, cena za jednotku, cena celkem,</w:t>
      </w:r>
    </w:p>
    <w:p w:rsidRPr="004668AA" w:rsidR="00FC22DA" w:rsidP="00561C52" w:rsidRDefault="00FC22DA" w14:paraId="20C54F81"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označení osoby, která fakturu vyhotovila, včetně jejího podpisu a kontaktního telefonu,</w:t>
      </w:r>
    </w:p>
    <w:p w:rsidRPr="004668AA" w:rsidR="00FC22DA" w:rsidP="00561C52" w:rsidRDefault="00FC22DA" w14:paraId="4C87BB90"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 xml:space="preserve">IČ a DIČ objednatele a </w:t>
      </w:r>
      <w:r w:rsidRPr="004668AA" w:rsidR="0045381C">
        <w:rPr>
          <w:sz w:val="24"/>
        </w:rPr>
        <w:t>poskytovatele</w:t>
      </w:r>
      <w:r w:rsidRPr="004668AA">
        <w:rPr>
          <w:sz w:val="24"/>
          <w:szCs w:val="24"/>
        </w:rPr>
        <w:t>, jejich přesné názvy a sídlo.</w:t>
      </w:r>
    </w:p>
    <w:p w:rsidRPr="004668AA" w:rsidR="00D90BD9" w:rsidP="00561C52" w:rsidRDefault="005A5D7C" w14:paraId="0E3369E5" w14:textId="77777777">
      <w:pPr>
        <w:pStyle w:val="Odstavecseseznamem"/>
        <w:numPr>
          <w:ilvl w:val="0"/>
          <w:numId w:val="10"/>
        </w:numPr>
        <w:spacing w:before="120" w:after="120" w:line="240" w:lineRule="auto"/>
        <w:ind w:left="425" w:hanging="425"/>
        <w:contextualSpacing w:val="false"/>
        <w:jc w:val="both"/>
        <w:rPr>
          <w:sz w:val="24"/>
          <w:szCs w:val="24"/>
        </w:rPr>
      </w:pPr>
      <w:r w:rsidRPr="004668AA">
        <w:rPr>
          <w:sz w:val="24"/>
          <w:szCs w:val="24"/>
        </w:rPr>
        <w:t>Smluvní cena</w:t>
      </w:r>
      <w:r w:rsidRPr="004668AA" w:rsidR="00D90BD9">
        <w:rPr>
          <w:sz w:val="24"/>
          <w:szCs w:val="24"/>
        </w:rPr>
        <w:t xml:space="preserve"> bude poskytovateli </w:t>
      </w:r>
      <w:r w:rsidRPr="004668AA">
        <w:rPr>
          <w:sz w:val="24"/>
          <w:szCs w:val="24"/>
        </w:rPr>
        <w:t xml:space="preserve">hrazena </w:t>
      </w:r>
      <w:r w:rsidRPr="004668AA" w:rsidR="00D90BD9">
        <w:rPr>
          <w:sz w:val="24"/>
          <w:szCs w:val="24"/>
        </w:rPr>
        <w:t xml:space="preserve">postupně po provedení každé </w:t>
      </w:r>
      <w:r w:rsidRPr="004668AA" w:rsidR="00DF170E">
        <w:rPr>
          <w:sz w:val="24"/>
          <w:szCs w:val="24"/>
        </w:rPr>
        <w:t>klíčové aktivity</w:t>
      </w:r>
      <w:r w:rsidRPr="004668AA" w:rsidR="00520CDC">
        <w:rPr>
          <w:sz w:val="24"/>
          <w:szCs w:val="24"/>
        </w:rPr>
        <w:t xml:space="preserve"> uvedené v článku III. odst. 1</w:t>
      </w:r>
      <w:r w:rsidRPr="004668AA" w:rsidR="008D785B">
        <w:rPr>
          <w:sz w:val="24"/>
          <w:szCs w:val="24"/>
        </w:rPr>
        <w:t xml:space="preserve"> </w:t>
      </w:r>
      <w:r w:rsidRPr="004668AA" w:rsidR="00D90BD9">
        <w:rPr>
          <w:sz w:val="24"/>
          <w:szCs w:val="24"/>
        </w:rPr>
        <w:t>na základě předávacího protokolu uvedeného v</w:t>
      </w:r>
      <w:r w:rsidRPr="004668AA" w:rsidR="00D90BD9">
        <w:rPr>
          <w:color w:val="FF0000"/>
          <w:sz w:val="24"/>
          <w:szCs w:val="24"/>
        </w:rPr>
        <w:t> </w:t>
      </w:r>
      <w:r w:rsidRPr="004668AA" w:rsidR="00D90BD9">
        <w:rPr>
          <w:sz w:val="24"/>
          <w:szCs w:val="24"/>
        </w:rPr>
        <w:t xml:space="preserve">článku </w:t>
      </w:r>
      <w:r w:rsidRPr="004668AA" w:rsidR="005B1EE8">
        <w:rPr>
          <w:sz w:val="24"/>
          <w:szCs w:val="24"/>
        </w:rPr>
        <w:t>II</w:t>
      </w:r>
      <w:r w:rsidRPr="004668AA" w:rsidR="00D90BD9">
        <w:rPr>
          <w:sz w:val="24"/>
          <w:szCs w:val="24"/>
        </w:rPr>
        <w:t xml:space="preserve">I. odst. </w:t>
      </w:r>
      <w:r w:rsidRPr="004668AA" w:rsidR="00520CDC">
        <w:rPr>
          <w:sz w:val="24"/>
          <w:szCs w:val="24"/>
        </w:rPr>
        <w:t>3</w:t>
      </w:r>
      <w:r w:rsidRPr="004668AA" w:rsidR="00D90BD9">
        <w:rPr>
          <w:sz w:val="24"/>
          <w:szCs w:val="24"/>
        </w:rPr>
        <w:t xml:space="preserve"> této smlouvy.</w:t>
      </w:r>
    </w:p>
    <w:p w:rsidRPr="004668AA" w:rsidR="00FC22DA" w:rsidP="00561C52" w:rsidRDefault="00592C68" w14:paraId="65721CDA" w14:textId="77777777">
      <w:pPr>
        <w:pStyle w:val="Odstavecseseznamem"/>
        <w:numPr>
          <w:ilvl w:val="0"/>
          <w:numId w:val="10"/>
        </w:numPr>
        <w:spacing w:before="120" w:after="120" w:line="240" w:lineRule="auto"/>
        <w:ind w:left="426" w:hanging="426"/>
        <w:contextualSpacing w:val="false"/>
        <w:jc w:val="both"/>
        <w:rPr>
          <w:sz w:val="24"/>
          <w:szCs w:val="24"/>
        </w:rPr>
      </w:pPr>
      <w:r w:rsidRPr="004668AA">
        <w:rPr>
          <w:sz w:val="24"/>
          <w:szCs w:val="24"/>
        </w:rPr>
        <w:lastRenderedPageBreak/>
        <w:t>Lh</w:t>
      </w:r>
      <w:r w:rsidRPr="004668AA">
        <w:rPr>
          <w:rFonts w:hint="eastAsia"/>
          <w:sz w:val="24"/>
          <w:szCs w:val="24"/>
        </w:rPr>
        <w:t>ů</w:t>
      </w:r>
      <w:r w:rsidRPr="004668AA">
        <w:rPr>
          <w:sz w:val="24"/>
          <w:szCs w:val="24"/>
        </w:rPr>
        <w:t>ta splatnosti faktury je stanovena v délce 15 kalend</w:t>
      </w:r>
      <w:r w:rsidRPr="004668AA">
        <w:rPr>
          <w:rFonts w:hint="eastAsia"/>
          <w:sz w:val="24"/>
          <w:szCs w:val="24"/>
        </w:rPr>
        <w:t>ář</w:t>
      </w:r>
      <w:r w:rsidRPr="004668AA">
        <w:rPr>
          <w:sz w:val="24"/>
          <w:szCs w:val="24"/>
        </w:rPr>
        <w:t>n</w:t>
      </w:r>
      <w:r w:rsidRPr="004668AA">
        <w:rPr>
          <w:rFonts w:hint="eastAsia"/>
          <w:sz w:val="24"/>
          <w:szCs w:val="24"/>
        </w:rPr>
        <w:t>í</w:t>
      </w:r>
      <w:r w:rsidRPr="004668AA">
        <w:rPr>
          <w:sz w:val="24"/>
          <w:szCs w:val="24"/>
        </w:rPr>
        <w:t>ch dn</w:t>
      </w:r>
      <w:r w:rsidRPr="004668AA">
        <w:rPr>
          <w:rFonts w:hint="eastAsia"/>
          <w:sz w:val="24"/>
          <w:szCs w:val="24"/>
        </w:rPr>
        <w:t>ů</w:t>
      </w:r>
      <w:r w:rsidRPr="004668AA">
        <w:rPr>
          <w:sz w:val="24"/>
          <w:szCs w:val="24"/>
        </w:rPr>
        <w:t xml:space="preserve"> ode dne jejího doru</w:t>
      </w:r>
      <w:r w:rsidRPr="004668AA">
        <w:rPr>
          <w:rFonts w:hint="eastAsia"/>
          <w:sz w:val="24"/>
          <w:szCs w:val="24"/>
        </w:rPr>
        <w:t>č</w:t>
      </w:r>
      <w:r w:rsidRPr="004668AA">
        <w:rPr>
          <w:sz w:val="24"/>
          <w:szCs w:val="24"/>
        </w:rPr>
        <w:t>en</w:t>
      </w:r>
      <w:r w:rsidRPr="004668AA">
        <w:rPr>
          <w:rFonts w:hint="eastAsia"/>
          <w:sz w:val="24"/>
          <w:szCs w:val="24"/>
        </w:rPr>
        <w:t>í</w:t>
      </w:r>
      <w:r w:rsidRPr="004668AA">
        <w:rPr>
          <w:sz w:val="24"/>
          <w:szCs w:val="24"/>
        </w:rPr>
        <w:t xml:space="preserve"> objednateli. Veškeré platby budou probíhat v</w:t>
      </w:r>
      <w:r w:rsidRPr="004668AA">
        <w:rPr>
          <w:rFonts w:hint="eastAsia"/>
          <w:sz w:val="24"/>
          <w:szCs w:val="24"/>
        </w:rPr>
        <w:t>ý</w:t>
      </w:r>
      <w:r w:rsidRPr="004668AA">
        <w:rPr>
          <w:sz w:val="24"/>
          <w:szCs w:val="24"/>
        </w:rPr>
        <w:t>hradn</w:t>
      </w:r>
      <w:r w:rsidRPr="004668AA">
        <w:rPr>
          <w:rFonts w:hint="eastAsia"/>
          <w:sz w:val="24"/>
          <w:szCs w:val="24"/>
        </w:rPr>
        <w:t>ě</w:t>
      </w:r>
      <w:r w:rsidRPr="004668AA">
        <w:rPr>
          <w:sz w:val="24"/>
          <w:szCs w:val="24"/>
        </w:rPr>
        <w:t xml:space="preserve"> v korunách </w:t>
      </w:r>
      <w:r w:rsidRPr="004668AA">
        <w:rPr>
          <w:rFonts w:hint="eastAsia"/>
          <w:sz w:val="24"/>
          <w:szCs w:val="24"/>
        </w:rPr>
        <w:t>č</w:t>
      </w:r>
      <w:r w:rsidRPr="004668AA">
        <w:rPr>
          <w:sz w:val="24"/>
          <w:szCs w:val="24"/>
        </w:rPr>
        <w:t>esk</w:t>
      </w:r>
      <w:r w:rsidRPr="004668AA">
        <w:rPr>
          <w:rFonts w:hint="eastAsia"/>
          <w:sz w:val="24"/>
          <w:szCs w:val="24"/>
        </w:rPr>
        <w:t>ý</w:t>
      </w:r>
      <w:r w:rsidRPr="004668AA">
        <w:rPr>
          <w:sz w:val="24"/>
          <w:szCs w:val="24"/>
        </w:rPr>
        <w:t>ch a rovn</w:t>
      </w:r>
      <w:r w:rsidRPr="004668AA">
        <w:rPr>
          <w:rFonts w:hint="eastAsia"/>
          <w:sz w:val="24"/>
          <w:szCs w:val="24"/>
        </w:rPr>
        <w:t>ěž</w:t>
      </w:r>
      <w:r w:rsidRPr="004668AA">
        <w:rPr>
          <w:sz w:val="24"/>
          <w:szCs w:val="24"/>
        </w:rPr>
        <w:t xml:space="preserve"> veškeré cenové údaje budou v této m</w:t>
      </w:r>
      <w:r w:rsidRPr="004668AA">
        <w:rPr>
          <w:rFonts w:hint="eastAsia"/>
          <w:sz w:val="24"/>
          <w:szCs w:val="24"/>
        </w:rPr>
        <w:t>ě</w:t>
      </w:r>
      <w:r w:rsidRPr="004668AA">
        <w:rPr>
          <w:sz w:val="24"/>
          <w:szCs w:val="24"/>
        </w:rPr>
        <w:t>n</w:t>
      </w:r>
      <w:r w:rsidRPr="004668AA">
        <w:rPr>
          <w:rFonts w:hint="eastAsia"/>
          <w:sz w:val="24"/>
          <w:szCs w:val="24"/>
        </w:rPr>
        <w:t>ě</w:t>
      </w:r>
      <w:r w:rsidRPr="004668AA">
        <w:rPr>
          <w:sz w:val="24"/>
          <w:szCs w:val="24"/>
        </w:rPr>
        <w:t>.</w:t>
      </w:r>
    </w:p>
    <w:p w:rsidRPr="004668AA" w:rsidR="00592C68" w:rsidP="00561C52" w:rsidRDefault="00592C68" w14:paraId="65C9CCE8" w14:textId="77777777">
      <w:pPr>
        <w:pStyle w:val="Odstavecseseznamem"/>
        <w:numPr>
          <w:ilvl w:val="0"/>
          <w:numId w:val="10"/>
        </w:numPr>
        <w:spacing w:before="120" w:after="120" w:line="240" w:lineRule="auto"/>
        <w:ind w:left="426" w:hanging="426"/>
        <w:contextualSpacing w:val="false"/>
        <w:jc w:val="both"/>
        <w:rPr>
          <w:sz w:val="24"/>
          <w:szCs w:val="24"/>
        </w:rPr>
      </w:pPr>
      <w:r w:rsidRPr="004668AA">
        <w:rPr>
          <w:sz w:val="24"/>
          <w:szCs w:val="24"/>
        </w:rPr>
        <w:t xml:space="preserve">V případě, že faktura nebude obsahovat zákonem a touto smlouvou předepsané náležitosti, je </w:t>
      </w:r>
      <w:r w:rsidRPr="004668AA" w:rsidR="00870CCF">
        <w:rPr>
          <w:sz w:val="24"/>
          <w:szCs w:val="24"/>
        </w:rPr>
        <w:t>o</w:t>
      </w:r>
      <w:r w:rsidRPr="004668AA">
        <w:rPr>
          <w:sz w:val="24"/>
          <w:szCs w:val="24"/>
        </w:rPr>
        <w:t xml:space="preserve">bjednatel oprávněn ji do data splatnosti vrátit s tím, že poskytovatel je poté povinen vystavit novou fakturu s novým termínem splatnosti. V takovém případě </w:t>
      </w:r>
      <w:r w:rsidRPr="004668AA" w:rsidR="00870CCF">
        <w:rPr>
          <w:sz w:val="24"/>
          <w:szCs w:val="24"/>
        </w:rPr>
        <w:t>není o</w:t>
      </w:r>
      <w:r w:rsidRPr="004668AA">
        <w:rPr>
          <w:sz w:val="24"/>
          <w:szCs w:val="24"/>
        </w:rPr>
        <w:t xml:space="preserve">bjednatel v prodlení s úhradou faktury. Nová 15 denní lhůta splatnosti pak běží ode </w:t>
      </w:r>
      <w:r w:rsidRPr="004668AA" w:rsidR="00870CCF">
        <w:rPr>
          <w:sz w:val="24"/>
          <w:szCs w:val="24"/>
        </w:rPr>
        <w:t>dne vystavení opravené faktury o</w:t>
      </w:r>
      <w:r w:rsidRPr="004668AA">
        <w:rPr>
          <w:sz w:val="24"/>
          <w:szCs w:val="24"/>
        </w:rPr>
        <w:t>bjednateli.</w:t>
      </w:r>
    </w:p>
    <w:p w:rsidRPr="004668AA" w:rsidR="00FC22DA" w:rsidP="00561C52" w:rsidRDefault="00592C68" w14:paraId="09C6C7D6" w14:textId="77777777">
      <w:pPr>
        <w:pStyle w:val="slovn"/>
        <w:numPr>
          <w:ilvl w:val="0"/>
          <w:numId w:val="10"/>
        </w:numPr>
        <w:spacing w:after="120"/>
        <w:ind w:left="426" w:hanging="426"/>
        <w:rPr>
          <w:rFonts w:asciiTheme="minorHAnsi" w:hAnsiTheme="minorHAnsi"/>
          <w:szCs w:val="24"/>
        </w:rPr>
      </w:pPr>
      <w:r w:rsidRPr="004668AA">
        <w:rPr>
          <w:rFonts w:asciiTheme="minorHAnsi" w:hAnsiTheme="minorHAnsi"/>
          <w:szCs w:val="24"/>
        </w:rPr>
        <w:t>Povinnost zaplatit cenu za služby je splněna dnem odepsání příslušné částky z účtu objednatele</w:t>
      </w:r>
      <w:r w:rsidRPr="004668AA" w:rsidR="00FC22DA">
        <w:rPr>
          <w:rFonts w:asciiTheme="minorHAnsi" w:hAnsiTheme="minorHAnsi"/>
          <w:szCs w:val="24"/>
        </w:rPr>
        <w:t>.</w:t>
      </w:r>
    </w:p>
    <w:p w:rsidRPr="004668AA" w:rsidR="00592C68" w:rsidP="00561C52" w:rsidRDefault="00592C68" w14:paraId="29ED1145" w14:textId="77777777">
      <w:pPr>
        <w:pStyle w:val="slovn"/>
        <w:numPr>
          <w:ilvl w:val="0"/>
          <w:numId w:val="10"/>
        </w:numPr>
        <w:spacing w:after="120"/>
        <w:ind w:left="426" w:hanging="426"/>
        <w:rPr>
          <w:rFonts w:asciiTheme="minorHAnsi" w:hAnsiTheme="minorHAnsi"/>
          <w:szCs w:val="24"/>
        </w:rPr>
      </w:pPr>
      <w:r w:rsidRPr="004668AA">
        <w:rPr>
          <w:rFonts w:asciiTheme="minorHAnsi" w:hAnsiTheme="minorHAnsi"/>
          <w:szCs w:val="24"/>
        </w:rPr>
        <w:t>Objednatel neposkytuje zálohy</w:t>
      </w:r>
      <w:r w:rsidRPr="004668AA" w:rsidR="00F402E1">
        <w:rPr>
          <w:rFonts w:asciiTheme="minorHAnsi" w:hAnsiTheme="minorHAnsi"/>
          <w:szCs w:val="24"/>
        </w:rPr>
        <w:t>.</w:t>
      </w:r>
    </w:p>
    <w:p w:rsidRPr="004668AA" w:rsidR="00627EDA" w:rsidP="00627EDA" w:rsidRDefault="00627EDA" w14:paraId="06BC4435" w14:textId="77777777">
      <w:pPr>
        <w:pStyle w:val="slovn"/>
        <w:spacing w:after="120"/>
        <w:ind w:left="426"/>
        <w:rPr>
          <w:rFonts w:asciiTheme="minorHAnsi" w:hAnsiTheme="minorHAnsi"/>
          <w:szCs w:val="24"/>
        </w:rPr>
      </w:pPr>
    </w:p>
    <w:p w:rsidRPr="004668AA" w:rsidR="007252A3" w:rsidP="005963AF" w:rsidRDefault="007252A3" w14:paraId="7F916B4F" w14:textId="77777777">
      <w:pPr>
        <w:pStyle w:val="Zkladntext"/>
        <w:keepNext/>
        <w:tabs>
          <w:tab w:val="left" w:pos="357"/>
        </w:tabs>
        <w:spacing w:before="240"/>
        <w:jc w:val="center"/>
        <w:rPr>
          <w:b/>
          <w:sz w:val="24"/>
        </w:rPr>
      </w:pPr>
      <w:r w:rsidRPr="004668AA">
        <w:rPr>
          <w:b/>
          <w:sz w:val="24"/>
        </w:rPr>
        <w:t>IX.</w:t>
      </w:r>
      <w:r w:rsidRPr="004668AA" w:rsidR="005963AF">
        <w:rPr>
          <w:b/>
          <w:sz w:val="24"/>
        </w:rPr>
        <w:t xml:space="preserve"> </w:t>
      </w:r>
      <w:r w:rsidRPr="004668AA">
        <w:rPr>
          <w:b/>
          <w:sz w:val="24"/>
        </w:rPr>
        <w:t>Sankce</w:t>
      </w:r>
    </w:p>
    <w:p w:rsidRPr="004668AA" w:rsidR="0051047F" w:rsidP="00561C52" w:rsidRDefault="0051047F" w14:paraId="08CEAF89" w14:textId="77777777">
      <w:pPr>
        <w:pStyle w:val="Bezmezer"/>
        <w:numPr>
          <w:ilvl w:val="0"/>
          <w:numId w:val="11"/>
        </w:numPr>
        <w:spacing w:before="120" w:after="120"/>
        <w:ind w:left="357" w:hanging="357"/>
        <w:jc w:val="both"/>
        <w:rPr>
          <w:sz w:val="24"/>
          <w:szCs w:val="24"/>
        </w:rPr>
      </w:pPr>
      <w:r w:rsidRPr="004668AA">
        <w:rPr>
          <w:sz w:val="24"/>
          <w:szCs w:val="24"/>
        </w:rPr>
        <w:t xml:space="preserve">V případě nedodržení </w:t>
      </w:r>
      <w:r w:rsidRPr="004668AA" w:rsidR="004124AA">
        <w:rPr>
          <w:sz w:val="24"/>
          <w:szCs w:val="24"/>
        </w:rPr>
        <w:t>termínu</w:t>
      </w:r>
      <w:r w:rsidRPr="004668AA">
        <w:rPr>
          <w:sz w:val="24"/>
          <w:szCs w:val="24"/>
        </w:rPr>
        <w:t xml:space="preserve"> plnění stanovených </w:t>
      </w:r>
      <w:r w:rsidRPr="004668AA" w:rsidR="00D10642">
        <w:rPr>
          <w:sz w:val="24"/>
          <w:szCs w:val="24"/>
        </w:rPr>
        <w:t>v</w:t>
      </w:r>
      <w:r w:rsidRPr="004668AA" w:rsidR="004124AA">
        <w:rPr>
          <w:sz w:val="24"/>
          <w:szCs w:val="24"/>
        </w:rPr>
        <w:t> článku V. odst. 2</w:t>
      </w:r>
      <w:r w:rsidRPr="004668AA" w:rsidR="002234A0">
        <w:rPr>
          <w:sz w:val="24"/>
          <w:szCs w:val="24"/>
        </w:rPr>
        <w:t xml:space="preserve">, </w:t>
      </w:r>
      <w:r w:rsidRPr="004668AA">
        <w:rPr>
          <w:sz w:val="24"/>
          <w:szCs w:val="24"/>
        </w:rPr>
        <w:t xml:space="preserve">je </w:t>
      </w:r>
      <w:r w:rsidRPr="004668AA" w:rsidR="00D10642">
        <w:rPr>
          <w:sz w:val="24"/>
          <w:szCs w:val="24"/>
        </w:rPr>
        <w:t>poskytovatel</w:t>
      </w:r>
      <w:r w:rsidRPr="004668AA">
        <w:rPr>
          <w:sz w:val="24"/>
          <w:szCs w:val="24"/>
        </w:rPr>
        <w:t xml:space="preserve"> povinen zaplatit objednateli smluvní pokutu ve výši 0,</w:t>
      </w:r>
      <w:r w:rsidRPr="004668AA" w:rsidR="00D10642">
        <w:rPr>
          <w:sz w:val="24"/>
          <w:szCs w:val="24"/>
        </w:rPr>
        <w:t xml:space="preserve">05 </w:t>
      </w:r>
      <w:r w:rsidRPr="004668AA">
        <w:rPr>
          <w:sz w:val="24"/>
          <w:szCs w:val="24"/>
        </w:rPr>
        <w:t xml:space="preserve">% ze smluvní ceny dle čl. </w:t>
      </w:r>
      <w:r w:rsidRPr="004668AA" w:rsidR="002234A0">
        <w:rPr>
          <w:sz w:val="24"/>
          <w:szCs w:val="24"/>
        </w:rPr>
        <w:t>I</w:t>
      </w:r>
      <w:r w:rsidRPr="004668AA">
        <w:rPr>
          <w:sz w:val="24"/>
          <w:szCs w:val="24"/>
        </w:rPr>
        <w:t>V.</w:t>
      </w:r>
      <w:r w:rsidRPr="004668AA" w:rsidR="002234A0">
        <w:rPr>
          <w:sz w:val="24"/>
          <w:szCs w:val="24"/>
        </w:rPr>
        <w:t xml:space="preserve"> </w:t>
      </w:r>
      <w:r w:rsidRPr="004668AA" w:rsidR="003414E8">
        <w:rPr>
          <w:sz w:val="24"/>
          <w:szCs w:val="24"/>
        </w:rPr>
        <w:t>o</w:t>
      </w:r>
      <w:r w:rsidRPr="004668AA" w:rsidR="00D10642">
        <w:rPr>
          <w:sz w:val="24"/>
          <w:szCs w:val="24"/>
        </w:rPr>
        <w:t>dst. 1</w:t>
      </w:r>
      <w:r w:rsidRPr="004668AA" w:rsidR="002234A0">
        <w:rPr>
          <w:sz w:val="24"/>
          <w:szCs w:val="24"/>
        </w:rPr>
        <w:t>,</w:t>
      </w:r>
      <w:r w:rsidRPr="004668AA">
        <w:rPr>
          <w:sz w:val="24"/>
          <w:szCs w:val="24"/>
        </w:rPr>
        <w:t xml:space="preserve"> za každý</w:t>
      </w:r>
      <w:r w:rsidRPr="004668AA" w:rsidR="00D10642">
        <w:rPr>
          <w:sz w:val="24"/>
          <w:szCs w:val="24"/>
        </w:rPr>
        <w:t xml:space="preserve"> i</w:t>
      </w:r>
      <w:r w:rsidRPr="004668AA">
        <w:rPr>
          <w:sz w:val="24"/>
          <w:szCs w:val="24"/>
        </w:rPr>
        <w:t xml:space="preserve"> započatý den prodlení a za každý jednotlivý případ.</w:t>
      </w:r>
    </w:p>
    <w:p w:rsidRPr="004668AA" w:rsidR="0051047F" w:rsidP="00561C52" w:rsidRDefault="00D10642" w14:paraId="7C30DBBB" w14:textId="77777777">
      <w:pPr>
        <w:pStyle w:val="Bezmezer"/>
        <w:numPr>
          <w:ilvl w:val="0"/>
          <w:numId w:val="11"/>
        </w:numPr>
        <w:spacing w:before="120" w:after="120"/>
        <w:ind w:left="357" w:hanging="357"/>
        <w:jc w:val="both"/>
        <w:rPr>
          <w:sz w:val="24"/>
          <w:szCs w:val="24"/>
        </w:rPr>
      </w:pPr>
      <w:r w:rsidRPr="004668AA">
        <w:rPr>
          <w:sz w:val="24"/>
          <w:szCs w:val="24"/>
        </w:rPr>
        <w:t>Zaplacením smluvní pokuty není jakkoliv dot</w:t>
      </w:r>
      <w:r w:rsidRPr="004668AA">
        <w:rPr>
          <w:rFonts w:hint="eastAsia"/>
          <w:sz w:val="24"/>
          <w:szCs w:val="24"/>
        </w:rPr>
        <w:t>č</w:t>
      </w:r>
      <w:r w:rsidRPr="004668AA" w:rsidR="00AA1291">
        <w:rPr>
          <w:sz w:val="24"/>
          <w:szCs w:val="24"/>
        </w:rPr>
        <w:t>eno právo o</w:t>
      </w:r>
      <w:r w:rsidRPr="004668AA">
        <w:rPr>
          <w:sz w:val="24"/>
          <w:szCs w:val="24"/>
        </w:rPr>
        <w:t>bjednatele na náhradu p</w:t>
      </w:r>
      <w:r w:rsidRPr="004668AA">
        <w:rPr>
          <w:rFonts w:hint="eastAsia"/>
          <w:sz w:val="24"/>
          <w:szCs w:val="24"/>
        </w:rPr>
        <w:t>ří</w:t>
      </w:r>
      <w:r w:rsidRPr="004668AA">
        <w:rPr>
          <w:sz w:val="24"/>
          <w:szCs w:val="24"/>
        </w:rPr>
        <w:t>padn</w:t>
      </w:r>
      <w:r w:rsidRPr="004668AA">
        <w:rPr>
          <w:rFonts w:hint="eastAsia"/>
          <w:sz w:val="24"/>
          <w:szCs w:val="24"/>
        </w:rPr>
        <w:t>é</w:t>
      </w:r>
      <w:r w:rsidRPr="004668AA">
        <w:rPr>
          <w:sz w:val="24"/>
          <w:szCs w:val="24"/>
        </w:rPr>
        <w:t xml:space="preserve"> škody.</w:t>
      </w:r>
    </w:p>
    <w:p w:rsidRPr="004668AA" w:rsidR="00FC22DA" w:rsidP="00225BFB" w:rsidRDefault="00225BFB" w14:paraId="796A8147" w14:textId="334313F1">
      <w:pPr>
        <w:pStyle w:val="Bezmezer"/>
        <w:numPr>
          <w:ilvl w:val="0"/>
          <w:numId w:val="11"/>
        </w:numPr>
        <w:spacing w:before="120" w:after="120"/>
        <w:ind w:left="357" w:hanging="357"/>
        <w:jc w:val="both"/>
        <w:rPr>
          <w:sz w:val="24"/>
          <w:szCs w:val="24"/>
        </w:rPr>
      </w:pPr>
      <w:r w:rsidRPr="004668AA">
        <w:rPr>
          <w:sz w:val="24"/>
          <w:szCs w:val="24"/>
        </w:rPr>
        <w:t>V případě neplnění povinností poskytovatele uvedených v čl. VI. této smlouvy, je objednatel oprávněn požadovat po poskytovateli zaplacení smluvní pokuty ve výši 0,05 % z celkové ceny uvedené v čl. IV odst. 1 této smlouvy za každý jednotlivý případ.</w:t>
      </w:r>
    </w:p>
    <w:p w:rsidRPr="004668AA" w:rsidR="004124AA" w:rsidP="00561C52" w:rsidRDefault="004124AA" w14:paraId="05EE73D0" w14:textId="2F74731F">
      <w:pPr>
        <w:pStyle w:val="Bezmezer"/>
        <w:numPr>
          <w:ilvl w:val="0"/>
          <w:numId w:val="11"/>
        </w:numPr>
        <w:spacing w:before="120" w:after="120"/>
        <w:ind w:left="357" w:hanging="357"/>
        <w:jc w:val="both"/>
        <w:rPr>
          <w:sz w:val="24"/>
          <w:szCs w:val="24"/>
        </w:rPr>
      </w:pPr>
      <w:r w:rsidRPr="004668AA">
        <w:rPr>
          <w:sz w:val="24"/>
          <w:szCs w:val="24"/>
        </w:rPr>
        <w:t>Objednatel má právo požadovat smluvní pokutu v případě porušení poměru poddodavatelský</w:t>
      </w:r>
      <w:r w:rsidRPr="004668AA" w:rsidR="006229BD">
        <w:rPr>
          <w:sz w:val="24"/>
          <w:szCs w:val="24"/>
        </w:rPr>
        <w:t xml:space="preserve">ch prací uvedených v příloze č. </w:t>
      </w:r>
      <w:r w:rsidRPr="004668AA">
        <w:rPr>
          <w:sz w:val="24"/>
          <w:szCs w:val="24"/>
        </w:rPr>
        <w:t>2 této smlouvy nebo při využití poddodavatele, který není v této příloze uveden ve výši 5 % z celkové ceny včetně DPH za každé takovéto porušení.</w:t>
      </w:r>
      <w:r w:rsidR="004E3808">
        <w:rPr>
          <w:sz w:val="24"/>
          <w:szCs w:val="24"/>
        </w:rPr>
        <w:t xml:space="preserve"> T</w:t>
      </w:r>
      <w:r w:rsidRPr="004E3808" w:rsidR="004E3808">
        <w:rPr>
          <w:sz w:val="24"/>
          <w:szCs w:val="24"/>
        </w:rPr>
        <w:t>ento případ nenastává při splnění povinnosti dle čl. VI. bodu 13 této smlouvy, tj. změna poddodavatele.</w:t>
      </w:r>
      <w:r w:rsidR="004E3808">
        <w:rPr>
          <w:sz w:val="24"/>
          <w:szCs w:val="24"/>
        </w:rPr>
        <w:t xml:space="preserve"> Neplní-li poskytovatel dílo pomocí poddodavatele, tento odstavec se na něj nevztahuje.</w:t>
      </w:r>
    </w:p>
    <w:p w:rsidRPr="004668AA" w:rsidR="00225BFB" w:rsidP="00225BFB" w:rsidRDefault="002704A0" w14:paraId="35A32DB4" w14:textId="266FEC1F">
      <w:pPr>
        <w:pStyle w:val="Bezmezer"/>
        <w:numPr>
          <w:ilvl w:val="0"/>
          <w:numId w:val="11"/>
        </w:numPr>
        <w:spacing w:before="120" w:after="120"/>
        <w:jc w:val="both"/>
        <w:rPr>
          <w:sz w:val="24"/>
          <w:szCs w:val="24"/>
        </w:rPr>
      </w:pPr>
      <w:r w:rsidRPr="004668AA">
        <w:rPr>
          <w:sz w:val="24"/>
          <w:szCs w:val="24"/>
        </w:rPr>
        <w:t xml:space="preserve">V návaznosti na čl. IV. Odst. 10 je poskytovatel povinen dodržovat ustanovení </w:t>
      </w:r>
      <w:r w:rsidRPr="004668AA" w:rsidR="00225BFB">
        <w:rPr>
          <w:sz w:val="24"/>
          <w:szCs w:val="24"/>
        </w:rPr>
        <w:t>Zákon</w:t>
      </w:r>
      <w:r w:rsidRPr="004668AA">
        <w:rPr>
          <w:sz w:val="24"/>
          <w:szCs w:val="24"/>
        </w:rPr>
        <w:t>a</w:t>
      </w:r>
      <w:r w:rsidRPr="004668AA" w:rsidR="00225BFB">
        <w:rPr>
          <w:sz w:val="24"/>
          <w:szCs w:val="24"/>
        </w:rPr>
        <w:t xml:space="preserve"> č. 101/2000 Sb., o ochraně osobních údajů, ve znění pozdějších předpisů</w:t>
      </w:r>
      <w:r w:rsidRPr="004668AA">
        <w:rPr>
          <w:sz w:val="24"/>
          <w:szCs w:val="24"/>
        </w:rPr>
        <w:t>. V případě nedodržení tohoto zákona</w:t>
      </w:r>
      <w:r w:rsidRPr="004668AA" w:rsidR="00225BFB">
        <w:rPr>
          <w:sz w:val="24"/>
          <w:szCs w:val="24"/>
        </w:rPr>
        <w:t xml:space="preserve"> </w:t>
      </w:r>
      <w:r w:rsidRPr="004668AA">
        <w:rPr>
          <w:sz w:val="24"/>
          <w:szCs w:val="24"/>
        </w:rPr>
        <w:t>je poskytovatel povinen zaplatit objednateli smluvní pokutu ve výši 0,05 % ze smluvní ceny dle čl. IV. odst. 1.</w:t>
      </w:r>
    </w:p>
    <w:p w:rsidRPr="004E3808" w:rsidR="004E3808" w:rsidP="004E3808" w:rsidRDefault="00106A17" w14:paraId="63E9DA06" w14:textId="6E16E270">
      <w:pPr>
        <w:pStyle w:val="Bezmezer"/>
        <w:numPr>
          <w:ilvl w:val="0"/>
          <w:numId w:val="11"/>
        </w:numPr>
        <w:spacing w:before="120" w:after="120"/>
        <w:jc w:val="both"/>
        <w:rPr>
          <w:sz w:val="24"/>
          <w:szCs w:val="24"/>
        </w:rPr>
      </w:pPr>
      <w:r w:rsidRPr="004668AA">
        <w:rPr>
          <w:sz w:val="24"/>
          <w:szCs w:val="24"/>
        </w:rPr>
        <w:t xml:space="preserve">V případě, že předmět plnění nebude realizován realizačním týmem uvedeným v příloze č. 5 této smlouvy, je poskytovatel povinen zaplatit objednateli smluvní pokutu ve výši 1 </w:t>
      </w:r>
      <w:r w:rsidRPr="004668AA" w:rsidR="00A8418C">
        <w:rPr>
          <w:sz w:val="24"/>
          <w:szCs w:val="24"/>
        </w:rPr>
        <w:t>% z celkové</w:t>
      </w:r>
      <w:r w:rsidRPr="004668AA">
        <w:rPr>
          <w:sz w:val="24"/>
          <w:szCs w:val="24"/>
        </w:rPr>
        <w:t xml:space="preserve"> smluvní ceny dle čl. IV. odst. 1, za každého člena týmu, který není uveden v příloze č. 5 této smlouvy.</w:t>
      </w:r>
      <w:r w:rsidR="004E3808">
        <w:rPr>
          <w:sz w:val="24"/>
          <w:szCs w:val="24"/>
        </w:rPr>
        <w:t xml:space="preserve"> T</w:t>
      </w:r>
      <w:r w:rsidRPr="004E3808" w:rsidR="004E3808">
        <w:rPr>
          <w:sz w:val="24"/>
          <w:szCs w:val="24"/>
        </w:rPr>
        <w:t xml:space="preserve">ento případ nenastává při splnění povinnosti </w:t>
      </w:r>
      <w:r w:rsidR="004E3808">
        <w:rPr>
          <w:sz w:val="24"/>
          <w:szCs w:val="24"/>
        </w:rPr>
        <w:t>dle čl. VI. bodu 4 této smlouvy</w:t>
      </w:r>
      <w:r w:rsidRPr="004E3808" w:rsidR="004E3808">
        <w:rPr>
          <w:sz w:val="24"/>
          <w:szCs w:val="24"/>
        </w:rPr>
        <w:t>.</w:t>
      </w:r>
    </w:p>
    <w:p w:rsidRPr="004668AA" w:rsidR="00106A17" w:rsidP="004E3808" w:rsidRDefault="00106A17" w14:paraId="2EC2206D" w14:textId="173891B7">
      <w:pPr>
        <w:pStyle w:val="Bezmezer"/>
        <w:spacing w:before="120" w:after="120"/>
        <w:ind w:left="360"/>
        <w:jc w:val="both"/>
        <w:rPr>
          <w:sz w:val="24"/>
          <w:szCs w:val="24"/>
        </w:rPr>
      </w:pPr>
    </w:p>
    <w:p w:rsidRPr="004668AA" w:rsidR="00682F51" w:rsidP="00682F51" w:rsidRDefault="00682F51" w14:paraId="27DD9F26" w14:textId="77777777">
      <w:pPr>
        <w:pStyle w:val="Smlouva-slo"/>
        <w:spacing w:before="0" w:after="240" w:line="240" w:lineRule="auto"/>
        <w:ind w:left="284"/>
        <w:rPr>
          <w:rFonts w:asciiTheme="minorHAnsi" w:hAnsiTheme="minorHAnsi"/>
          <w:szCs w:val="24"/>
        </w:rPr>
      </w:pPr>
    </w:p>
    <w:p w:rsidRPr="004668AA" w:rsidR="007252A3" w:rsidP="006B1E76" w:rsidRDefault="007252A3" w14:paraId="7C2F2B33" w14:textId="77777777">
      <w:pPr>
        <w:pStyle w:val="Zkladntext"/>
        <w:tabs>
          <w:tab w:val="left" w:pos="357"/>
        </w:tabs>
        <w:spacing w:before="240"/>
        <w:jc w:val="center"/>
        <w:rPr>
          <w:b/>
          <w:sz w:val="24"/>
        </w:rPr>
      </w:pPr>
      <w:r w:rsidRPr="004668AA">
        <w:rPr>
          <w:b/>
          <w:sz w:val="24"/>
        </w:rPr>
        <w:lastRenderedPageBreak/>
        <w:t>X.</w:t>
      </w:r>
      <w:r w:rsidRPr="004668AA" w:rsidR="005963AF">
        <w:rPr>
          <w:b/>
          <w:sz w:val="24"/>
        </w:rPr>
        <w:t xml:space="preserve"> </w:t>
      </w:r>
      <w:r w:rsidRPr="004668AA">
        <w:rPr>
          <w:b/>
          <w:sz w:val="24"/>
        </w:rPr>
        <w:t>Zánik smlouvy</w:t>
      </w:r>
    </w:p>
    <w:p w:rsidRPr="004668AA" w:rsidR="007252A3" w:rsidP="00561C52" w:rsidRDefault="007252A3" w14:paraId="38993EC9" w14:textId="77777777">
      <w:pPr>
        <w:numPr>
          <w:ilvl w:val="0"/>
          <w:numId w:val="3"/>
        </w:numPr>
        <w:spacing w:after="0" w:line="240" w:lineRule="auto"/>
        <w:jc w:val="both"/>
        <w:rPr>
          <w:rFonts w:cs="Times New Roman"/>
          <w:sz w:val="24"/>
          <w:szCs w:val="24"/>
        </w:rPr>
      </w:pPr>
      <w:r w:rsidRPr="004668AA">
        <w:rPr>
          <w:rFonts w:cs="Times New Roman"/>
          <w:sz w:val="24"/>
          <w:szCs w:val="24"/>
        </w:rPr>
        <w:t>Smluvní strany se dohodly, že smlouva zaniká:</w:t>
      </w:r>
    </w:p>
    <w:p w:rsidRPr="004668AA" w:rsidR="007252A3" w:rsidP="00561C52" w:rsidRDefault="007252A3" w14:paraId="6A0A7737" w14:textId="77777777">
      <w:pPr>
        <w:numPr>
          <w:ilvl w:val="1"/>
          <w:numId w:val="3"/>
        </w:numPr>
        <w:tabs>
          <w:tab w:val="clear" w:pos="1440"/>
          <w:tab w:val="num" w:pos="720"/>
        </w:tabs>
        <w:spacing w:before="120" w:after="120" w:line="240" w:lineRule="auto"/>
        <w:ind w:left="720"/>
        <w:jc w:val="both"/>
        <w:rPr>
          <w:rFonts w:cs="Times New Roman"/>
          <w:sz w:val="24"/>
          <w:szCs w:val="24"/>
        </w:rPr>
      </w:pPr>
      <w:r w:rsidRPr="004668AA">
        <w:rPr>
          <w:rFonts w:cs="Times New Roman"/>
          <w:sz w:val="24"/>
          <w:szCs w:val="24"/>
        </w:rPr>
        <w:t>dohodou smluvních stran</w:t>
      </w:r>
      <w:r w:rsidRPr="004668AA" w:rsidR="00F738C3">
        <w:rPr>
          <w:rFonts w:cs="Times New Roman"/>
          <w:sz w:val="24"/>
          <w:szCs w:val="24"/>
        </w:rPr>
        <w:t>,</w:t>
      </w:r>
    </w:p>
    <w:p w:rsidRPr="004668AA" w:rsidR="00E23EF2" w:rsidP="00561C52" w:rsidRDefault="00E23EF2" w14:paraId="2E8C5CC9" w14:textId="77777777">
      <w:pPr>
        <w:numPr>
          <w:ilvl w:val="1"/>
          <w:numId w:val="3"/>
        </w:numPr>
        <w:tabs>
          <w:tab w:val="num" w:pos="720"/>
        </w:tabs>
        <w:spacing w:before="120" w:after="0" w:line="240" w:lineRule="auto"/>
        <w:ind w:left="714" w:hanging="357"/>
        <w:jc w:val="both"/>
        <w:rPr>
          <w:rFonts w:cs="Times New Roman"/>
          <w:sz w:val="24"/>
          <w:szCs w:val="24"/>
        </w:rPr>
      </w:pPr>
      <w:r w:rsidRPr="004668AA">
        <w:rPr>
          <w:rFonts w:cs="Times New Roman"/>
          <w:sz w:val="24"/>
          <w:szCs w:val="24"/>
        </w:rPr>
        <w:t>jednostranným odstoupením od smlouvy pro její podstatné porušení druhou smluvní stranou, přičemž podstatným porušením smlouvy se rozumí zejména:</w:t>
      </w:r>
    </w:p>
    <w:p w:rsidRPr="004668AA" w:rsidR="00E23EF2" w:rsidP="00561C52" w:rsidRDefault="00E23EF2" w14:paraId="59D062C2" w14:textId="77777777">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4668AA">
        <w:rPr>
          <w:rFonts w:cs="Times New Roman"/>
          <w:sz w:val="24"/>
          <w:szCs w:val="24"/>
        </w:rPr>
        <w:t xml:space="preserve">neposkytnutí služeb v době nebo místě plnění dle čl. V smlouvy, </w:t>
      </w:r>
    </w:p>
    <w:p w:rsidRPr="004668AA" w:rsidR="00E23EF2" w:rsidP="00561C52" w:rsidRDefault="00E23EF2" w14:paraId="2A69A137" w14:textId="77777777">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4668AA">
        <w:rPr>
          <w:rFonts w:cs="Times New Roman"/>
          <w:sz w:val="24"/>
          <w:szCs w:val="24"/>
        </w:rPr>
        <w:t>nedodržení pokynů objednatele, právních předpisů, které se týkají poskytování služeb,</w:t>
      </w:r>
    </w:p>
    <w:p w:rsidRPr="004668AA" w:rsidR="00E23EF2" w:rsidP="00561C52" w:rsidRDefault="00C22F41" w14:paraId="315A94AC" w14:textId="2C4DF9E2">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4668AA">
        <w:rPr>
          <w:rFonts w:cs="Times New Roman"/>
          <w:sz w:val="24"/>
          <w:szCs w:val="24"/>
        </w:rPr>
        <w:t xml:space="preserve">neuhrazení ceny za služby objednatelem po druhé výzvě </w:t>
      </w:r>
      <w:r w:rsidRPr="004668AA">
        <w:rPr>
          <w:sz w:val="24"/>
        </w:rPr>
        <w:t xml:space="preserve">poskytovatele </w:t>
      </w:r>
      <w:r w:rsidRPr="004668AA">
        <w:rPr>
          <w:rFonts w:cs="Times New Roman"/>
          <w:sz w:val="24"/>
          <w:szCs w:val="24"/>
        </w:rPr>
        <w:t>k uhrazení dlužné částky, přičemž druhá výzva nesmí následovat dříve než 30 dnů po doručení první výzvy, kdy první výzvou se rozumí výzva zaslaná objednateli při neobdržení platby za fakturu po uplynutí lhůty k úhradě faktury.</w:t>
      </w:r>
    </w:p>
    <w:p w:rsidRPr="004668AA" w:rsidR="007252A3" w:rsidP="00561C52" w:rsidRDefault="007252A3" w14:paraId="7B064E37" w14:textId="77777777">
      <w:pPr>
        <w:numPr>
          <w:ilvl w:val="0"/>
          <w:numId w:val="3"/>
        </w:numPr>
        <w:spacing w:before="120" w:after="0" w:line="240" w:lineRule="auto"/>
        <w:jc w:val="both"/>
        <w:rPr>
          <w:rFonts w:cs="Times New Roman"/>
          <w:sz w:val="24"/>
          <w:szCs w:val="24"/>
        </w:rPr>
      </w:pPr>
      <w:r w:rsidRPr="004668AA">
        <w:rPr>
          <w:rFonts w:cs="Times New Roman"/>
          <w:sz w:val="24"/>
          <w:szCs w:val="24"/>
        </w:rPr>
        <w:t>Objednatel je dále oprávněn od této smlouvy odstoupit v těchto případech:</w:t>
      </w:r>
    </w:p>
    <w:p w:rsidRPr="004668AA" w:rsidR="007252A3" w:rsidP="00561C52" w:rsidRDefault="007252A3" w14:paraId="3BF39BFA" w14:textId="77777777">
      <w:pPr>
        <w:numPr>
          <w:ilvl w:val="1"/>
          <w:numId w:val="3"/>
        </w:numPr>
        <w:tabs>
          <w:tab w:val="clear" w:pos="1440"/>
          <w:tab w:val="num" w:pos="720"/>
        </w:tabs>
        <w:spacing w:before="120" w:after="120" w:line="240" w:lineRule="auto"/>
        <w:ind w:left="720"/>
        <w:jc w:val="both"/>
        <w:rPr>
          <w:rFonts w:cs="Times New Roman"/>
          <w:color w:val="000000"/>
          <w:sz w:val="24"/>
          <w:szCs w:val="24"/>
        </w:rPr>
      </w:pPr>
      <w:r w:rsidRPr="004668AA">
        <w:rPr>
          <w:rFonts w:cs="Times New Roman"/>
          <w:color w:val="000000"/>
          <w:sz w:val="24"/>
          <w:szCs w:val="24"/>
        </w:rPr>
        <w:t xml:space="preserve">bylo-li příslušným soudem rozhodnuto o tom, že </w:t>
      </w:r>
      <w:r w:rsidRPr="004668AA" w:rsidR="000A6E62">
        <w:rPr>
          <w:rFonts w:cs="Times New Roman"/>
          <w:color w:val="000000"/>
          <w:sz w:val="24"/>
          <w:szCs w:val="24"/>
        </w:rPr>
        <w:t>poskytovatel</w:t>
      </w:r>
      <w:r w:rsidRPr="004668AA">
        <w:rPr>
          <w:rFonts w:cs="Times New Roman"/>
          <w:color w:val="000000"/>
          <w:sz w:val="24"/>
          <w:szCs w:val="24"/>
        </w:rPr>
        <w:t xml:space="preserve"> je v úpadku ve smyslu zákona č. 182/2006 Sb., o úpadku a způsobech jeho řešení (insolvenční zákon), ve znění pozdějších předpisů (a to bez ohledu na právní moc tohoto rozhodnutí);</w:t>
      </w:r>
    </w:p>
    <w:p w:rsidRPr="004668AA" w:rsidR="007252A3" w:rsidP="00561C52" w:rsidRDefault="007252A3" w14:paraId="0BB39360" w14:textId="77777777">
      <w:pPr>
        <w:numPr>
          <w:ilvl w:val="1"/>
          <w:numId w:val="3"/>
        </w:numPr>
        <w:tabs>
          <w:tab w:val="clear" w:pos="1440"/>
          <w:tab w:val="num" w:pos="720"/>
        </w:tabs>
        <w:spacing w:before="120" w:after="120" w:line="240" w:lineRule="auto"/>
        <w:ind w:left="720"/>
        <w:jc w:val="both"/>
        <w:rPr>
          <w:rFonts w:cs="Times New Roman"/>
          <w:color w:val="000000"/>
          <w:sz w:val="24"/>
          <w:szCs w:val="24"/>
        </w:rPr>
      </w:pPr>
      <w:r w:rsidRPr="004668AA">
        <w:rPr>
          <w:rFonts w:cs="Times New Roman"/>
          <w:color w:val="000000"/>
          <w:sz w:val="24"/>
          <w:szCs w:val="24"/>
        </w:rPr>
        <w:t xml:space="preserve">podá-li </w:t>
      </w:r>
      <w:r w:rsidRPr="004668AA" w:rsidR="000A6E62">
        <w:rPr>
          <w:rFonts w:cs="Times New Roman"/>
          <w:color w:val="000000"/>
          <w:sz w:val="24"/>
          <w:szCs w:val="24"/>
        </w:rPr>
        <w:t xml:space="preserve">poskytovatel </w:t>
      </w:r>
      <w:r w:rsidRPr="004668AA">
        <w:rPr>
          <w:rFonts w:cs="Times New Roman"/>
          <w:color w:val="000000"/>
          <w:sz w:val="24"/>
          <w:szCs w:val="24"/>
        </w:rPr>
        <w:t>sám na sebe insolvenční návrh.</w:t>
      </w:r>
    </w:p>
    <w:p w:rsidRPr="004668AA" w:rsidR="00E23EF2" w:rsidP="00561C52" w:rsidRDefault="00E23EF2" w14:paraId="03297D48" w14:textId="77777777">
      <w:pPr>
        <w:numPr>
          <w:ilvl w:val="0"/>
          <w:numId w:val="3"/>
        </w:numPr>
        <w:spacing w:before="120" w:after="0" w:line="240" w:lineRule="auto"/>
        <w:jc w:val="both"/>
        <w:rPr>
          <w:rFonts w:cs="Times New Roman"/>
          <w:color w:val="000000"/>
          <w:sz w:val="24"/>
          <w:szCs w:val="24"/>
        </w:rPr>
      </w:pPr>
      <w:r w:rsidRPr="004668AA">
        <w:rPr>
          <w:rFonts w:cs="Times New Roman"/>
          <w:color w:val="000000"/>
          <w:sz w:val="24"/>
          <w:szCs w:val="24"/>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Pr="004668AA" w:rsidR="000A6E62">
        <w:rPr>
          <w:rFonts w:cs="Times New Roman"/>
          <w:color w:val="000000"/>
          <w:sz w:val="24"/>
          <w:szCs w:val="24"/>
        </w:rPr>
        <w:t>poskytovatele</w:t>
      </w:r>
      <w:r w:rsidRPr="004668AA">
        <w:rPr>
          <w:rFonts w:cs="Times New Roman"/>
          <w:color w:val="000000"/>
          <w:sz w:val="24"/>
          <w:szCs w:val="24"/>
        </w:rPr>
        <w:t>.</w:t>
      </w:r>
    </w:p>
    <w:p w:rsidRPr="004668AA" w:rsidR="00E23EF2" w:rsidP="005963AF" w:rsidRDefault="00E23EF2" w14:paraId="69B7D77F" w14:textId="77777777">
      <w:pPr>
        <w:pStyle w:val="Zkladntext"/>
        <w:tabs>
          <w:tab w:val="left" w:pos="1620"/>
        </w:tabs>
        <w:spacing w:before="240"/>
        <w:jc w:val="center"/>
        <w:rPr>
          <w:b/>
          <w:szCs w:val="22"/>
        </w:rPr>
      </w:pPr>
    </w:p>
    <w:p w:rsidRPr="004668AA" w:rsidR="007252A3" w:rsidP="005963AF" w:rsidRDefault="007252A3" w14:paraId="4CD300A6" w14:textId="03FCC928">
      <w:pPr>
        <w:pStyle w:val="Zkladntext"/>
        <w:tabs>
          <w:tab w:val="left" w:pos="1620"/>
        </w:tabs>
        <w:spacing w:before="240"/>
        <w:jc w:val="center"/>
        <w:rPr>
          <w:b/>
          <w:sz w:val="24"/>
        </w:rPr>
      </w:pPr>
      <w:r w:rsidRPr="004668AA">
        <w:rPr>
          <w:b/>
          <w:sz w:val="24"/>
        </w:rPr>
        <w:t>XI.</w:t>
      </w:r>
      <w:r w:rsidRPr="004668AA" w:rsidR="005963AF">
        <w:rPr>
          <w:b/>
          <w:sz w:val="24"/>
        </w:rPr>
        <w:t xml:space="preserve"> </w:t>
      </w:r>
      <w:r w:rsidRPr="004668AA">
        <w:rPr>
          <w:b/>
          <w:sz w:val="24"/>
        </w:rPr>
        <w:t>Závěrečná ustanovení</w:t>
      </w:r>
    </w:p>
    <w:p w:rsidRPr="004668AA" w:rsidR="00E23EF2" w:rsidP="004668AA" w:rsidRDefault="00E23EF2" w14:paraId="55CCC528" w14:textId="7B3575F6">
      <w:pPr>
        <w:tabs>
          <w:tab w:val="left" w:pos="360"/>
        </w:tabs>
        <w:spacing w:before="120" w:after="0" w:line="240" w:lineRule="auto"/>
        <w:ind w:left="360" w:hanging="360"/>
        <w:jc w:val="both"/>
        <w:rPr>
          <w:rFonts w:cs="Times New Roman"/>
          <w:color w:val="000000"/>
          <w:sz w:val="24"/>
          <w:szCs w:val="24"/>
        </w:rPr>
      </w:pPr>
      <w:r w:rsidRPr="004668AA">
        <w:rPr>
          <w:rFonts w:cs="Times New Roman"/>
          <w:sz w:val="24"/>
          <w:szCs w:val="24"/>
        </w:rPr>
        <w:t>1.</w:t>
      </w:r>
      <w:r w:rsidRPr="004668AA">
        <w:rPr>
          <w:rFonts w:cs="Times New Roman"/>
          <w:sz w:val="24"/>
          <w:szCs w:val="24"/>
        </w:rPr>
        <w:tab/>
      </w:r>
      <w:r w:rsidRPr="004668AA" w:rsidR="004668AA">
        <w:rPr>
          <w:rFonts w:cs="Times New Roman"/>
          <w:sz w:val="24"/>
          <w:szCs w:val="24"/>
        </w:rPr>
        <w:t>Tato smlouva nabývá platnosti dnem podpisu smlouvy oběma smluvními stranami a účinnosti dnem zveřejnění</w:t>
      </w:r>
      <w:r w:rsidR="004668AA">
        <w:rPr>
          <w:rFonts w:cs="Times New Roman"/>
          <w:sz w:val="24"/>
          <w:szCs w:val="24"/>
        </w:rPr>
        <w:t xml:space="preserve"> </w:t>
      </w:r>
      <w:r w:rsidRPr="004668AA" w:rsidR="004668AA">
        <w:rPr>
          <w:rFonts w:cs="Times New Roman"/>
          <w:sz w:val="24"/>
          <w:szCs w:val="24"/>
        </w:rPr>
        <w:t>smlouvy vč. jejich příloh v Registru smluv dle zákona č. 340/2015 Sb., o zvláštních podmínkách účinnosti některých</w:t>
      </w:r>
      <w:r w:rsidR="004668AA">
        <w:rPr>
          <w:rFonts w:cs="Times New Roman"/>
          <w:sz w:val="24"/>
          <w:szCs w:val="24"/>
        </w:rPr>
        <w:t xml:space="preserve"> </w:t>
      </w:r>
      <w:r w:rsidRPr="004668AA" w:rsidR="004668AA">
        <w:rPr>
          <w:rFonts w:cs="Times New Roman"/>
          <w:sz w:val="24"/>
          <w:szCs w:val="24"/>
        </w:rPr>
        <w:t>smluv, uveřejňování těchto smluv a o registru smluv (zákon o registru smluv). Smluvní strany se dohodly, že</w:t>
      </w:r>
      <w:r w:rsidR="004668AA">
        <w:rPr>
          <w:rFonts w:cs="Times New Roman"/>
          <w:sz w:val="24"/>
          <w:szCs w:val="24"/>
        </w:rPr>
        <w:t xml:space="preserve"> </w:t>
      </w:r>
      <w:r w:rsidRPr="004668AA" w:rsidR="004668AA">
        <w:rPr>
          <w:rFonts w:cs="Times New Roman"/>
          <w:sz w:val="24"/>
          <w:szCs w:val="24"/>
        </w:rPr>
        <w:t>uveřejnění smlouvy dle zákona o registru smluv zajistí zasláním správci registru smluv Příkazce. Smluvní strany</w:t>
      </w:r>
      <w:r w:rsidR="004668AA">
        <w:rPr>
          <w:rFonts w:cs="Times New Roman"/>
          <w:sz w:val="24"/>
          <w:szCs w:val="24"/>
        </w:rPr>
        <w:t xml:space="preserve"> </w:t>
      </w:r>
      <w:r w:rsidRPr="004668AA" w:rsidR="004668AA">
        <w:rPr>
          <w:rFonts w:cs="Times New Roman"/>
          <w:sz w:val="24"/>
          <w:szCs w:val="24"/>
        </w:rPr>
        <w:t>vysloveně souhlasí se zveřejněním této smlouvy v jejím plném rozsahu, včetně příloh a dodatků v registru smluv</w:t>
      </w:r>
      <w:r w:rsidR="004668AA">
        <w:rPr>
          <w:rFonts w:cs="Times New Roman"/>
          <w:sz w:val="24"/>
          <w:szCs w:val="24"/>
        </w:rPr>
        <w:t xml:space="preserve"> </w:t>
      </w:r>
      <w:r w:rsidRPr="004668AA" w:rsidR="004668AA">
        <w:rPr>
          <w:rFonts w:cs="Times New Roman"/>
          <w:sz w:val="24"/>
          <w:szCs w:val="24"/>
        </w:rPr>
        <w:t>vedeném Ministerstvem vnitra ve smyslu zákona o registru smluv.</w:t>
      </w:r>
    </w:p>
    <w:p w:rsidRPr="004668AA" w:rsidR="00E23EF2" w:rsidP="00E23EF2" w:rsidRDefault="00E23EF2" w14:paraId="2BB47C1B" w14:textId="77777777">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2.</w:t>
      </w:r>
      <w:r w:rsidRPr="004668AA">
        <w:rPr>
          <w:rFonts w:cs="Times New Roman"/>
          <w:color w:val="000000"/>
          <w:sz w:val="24"/>
          <w:szCs w:val="24"/>
        </w:rPr>
        <w:tab/>
        <w:t>Doplňování nebo změnu této smlouvy lze provádět jen se souhlasem obou smluvních stran, a to pouze formou písemných, postupně číslovaných a takto označených dodatků.</w:t>
      </w:r>
    </w:p>
    <w:p w:rsidRPr="004668AA" w:rsidR="00E23EF2" w:rsidP="00E23EF2" w:rsidRDefault="00E23EF2" w14:paraId="4609D2DA" w14:textId="77777777">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3.</w:t>
      </w:r>
      <w:r w:rsidRPr="004668AA">
        <w:rPr>
          <w:rFonts w:cs="Times New Roman"/>
          <w:color w:val="000000"/>
          <w:sz w:val="24"/>
          <w:szCs w:val="24"/>
        </w:rPr>
        <w:tab/>
      </w:r>
      <w:r w:rsidRPr="004668AA" w:rsidR="003B1D59">
        <w:rPr>
          <w:rFonts w:cs="Times New Roman"/>
          <w:color w:val="000000"/>
          <w:sz w:val="24"/>
          <w:szCs w:val="24"/>
        </w:rPr>
        <w:t>Poskytovatel</w:t>
      </w:r>
      <w:r w:rsidRPr="004668AA">
        <w:rPr>
          <w:rFonts w:cs="Times New Roman"/>
          <w:color w:val="000000"/>
          <w:sz w:val="24"/>
          <w:szCs w:val="24"/>
        </w:rPr>
        <w:t xml:space="preserve"> nemůže bez souhlasu objednatele postoupit svá práva a povinnosti plynoucí z této smlouvy třetí straně.</w:t>
      </w:r>
    </w:p>
    <w:p w:rsidRPr="004668AA" w:rsidR="006C4B73" w:rsidP="006C4B73" w:rsidRDefault="00E23EF2" w14:paraId="3CB6B70F" w14:textId="713F3BAC">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4.</w:t>
      </w:r>
      <w:r w:rsidRPr="004668AA">
        <w:rPr>
          <w:rFonts w:cs="Times New Roman"/>
          <w:color w:val="000000"/>
          <w:sz w:val="24"/>
          <w:szCs w:val="24"/>
        </w:rPr>
        <w:tab/>
      </w:r>
      <w:r w:rsidRPr="004668AA" w:rsidR="003B1D59">
        <w:rPr>
          <w:rFonts w:cs="Times New Roman"/>
          <w:color w:val="000000"/>
          <w:sz w:val="24"/>
          <w:szCs w:val="24"/>
        </w:rPr>
        <w:t>Poskytovatel</w:t>
      </w:r>
      <w:r w:rsidRPr="004668AA">
        <w:rPr>
          <w:rFonts w:cs="Times New Roman"/>
          <w:color w:val="000000"/>
          <w:sz w:val="24"/>
          <w:szCs w:val="24"/>
        </w:rPr>
        <w:t xml:space="preserve"> bere na vědomí a výslovně souhlasí s tím, že smlouva včetně příloh a případných dodatků bude zveřejněna na oficiálních webových s</w:t>
      </w:r>
      <w:r w:rsidRPr="004668AA" w:rsidR="003414E8">
        <w:rPr>
          <w:rFonts w:cs="Times New Roman"/>
          <w:color w:val="000000"/>
          <w:sz w:val="24"/>
          <w:szCs w:val="24"/>
        </w:rPr>
        <w:t xml:space="preserve">tránkách </w:t>
      </w:r>
      <w:r w:rsidRPr="004668AA" w:rsidR="003B1D59">
        <w:rPr>
          <w:rFonts w:cs="Times New Roman"/>
          <w:color w:val="000000"/>
          <w:sz w:val="24"/>
          <w:szCs w:val="24"/>
        </w:rPr>
        <w:t xml:space="preserve">města </w:t>
      </w:r>
      <w:r w:rsidR="001042E5">
        <w:rPr>
          <w:rFonts w:cs="Times New Roman"/>
          <w:color w:val="000000"/>
          <w:sz w:val="24"/>
          <w:szCs w:val="24"/>
        </w:rPr>
        <w:t>Břeclav</w:t>
      </w:r>
      <w:r w:rsidRPr="004668AA" w:rsidR="003414E8">
        <w:rPr>
          <w:rFonts w:cs="Times New Roman"/>
          <w:color w:val="000000"/>
          <w:sz w:val="24"/>
          <w:szCs w:val="24"/>
        </w:rPr>
        <w:t xml:space="preserve"> a v Registru smluv</w:t>
      </w:r>
      <w:r w:rsidRPr="004668AA">
        <w:rPr>
          <w:rFonts w:cs="Times New Roman"/>
          <w:color w:val="000000"/>
          <w:sz w:val="24"/>
          <w:szCs w:val="24"/>
        </w:rPr>
        <w:t xml:space="preserve">. Je-li </w:t>
      </w:r>
      <w:r w:rsidRPr="004668AA" w:rsidR="003B1D59">
        <w:rPr>
          <w:rFonts w:cs="Times New Roman"/>
          <w:color w:val="000000"/>
          <w:sz w:val="24"/>
          <w:szCs w:val="24"/>
        </w:rPr>
        <w:t>poskytovatel</w:t>
      </w:r>
      <w:r w:rsidRPr="004668AA">
        <w:rPr>
          <w:rFonts w:cs="Times New Roman"/>
          <w:color w:val="000000"/>
          <w:sz w:val="24"/>
          <w:szCs w:val="24"/>
        </w:rPr>
        <w:t xml:space="preserve"> fyzickou osobou, bude smlouva zveřejněna po </w:t>
      </w:r>
      <w:r w:rsidRPr="004668AA">
        <w:rPr>
          <w:rFonts w:cs="Times New Roman"/>
          <w:color w:val="000000"/>
          <w:sz w:val="24"/>
          <w:szCs w:val="24"/>
        </w:rPr>
        <w:lastRenderedPageBreak/>
        <w:t>anonymizaci provedené v souladu se zákonem č. 101/2000 Sb., o ochraně osobních údajů a o změně některých zákonů, ve znění pozdějších předpisů.</w:t>
      </w:r>
    </w:p>
    <w:p w:rsidRPr="004668AA" w:rsidR="006C4B73" w:rsidP="006C4B73" w:rsidRDefault="006C4B73" w14:paraId="074D37F7" w14:textId="0D7C6D64">
      <w:pPr>
        <w:tabs>
          <w:tab w:val="left" w:pos="360"/>
        </w:tabs>
        <w:spacing w:before="120" w:after="0" w:line="240" w:lineRule="auto"/>
        <w:ind w:left="360" w:hanging="360"/>
        <w:jc w:val="both"/>
        <w:rPr>
          <w:rFonts w:cs="Times New Roman"/>
          <w:sz w:val="24"/>
          <w:szCs w:val="24"/>
        </w:rPr>
      </w:pPr>
      <w:r w:rsidRPr="004668AA">
        <w:rPr>
          <w:rFonts w:cs="Times New Roman"/>
          <w:sz w:val="24"/>
          <w:szCs w:val="24"/>
        </w:rPr>
        <w:t>5.</w:t>
      </w:r>
      <w:r w:rsidRPr="004668AA">
        <w:rPr>
          <w:rFonts w:cs="Times New Roman"/>
          <w:sz w:val="24"/>
          <w:szCs w:val="24"/>
        </w:rPr>
        <w:tab/>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rsidRPr="004668AA" w:rsidR="003B1D59" w:rsidP="00F36A9B" w:rsidRDefault="006C4B73" w14:paraId="28D8D526" w14:textId="3B54FD77">
      <w:pPr>
        <w:tabs>
          <w:tab w:val="left" w:pos="360"/>
        </w:tabs>
        <w:spacing w:before="120" w:after="0" w:line="240" w:lineRule="auto"/>
        <w:ind w:left="360" w:hanging="360"/>
        <w:jc w:val="both"/>
        <w:rPr>
          <w:sz w:val="24"/>
        </w:rPr>
      </w:pPr>
      <w:r w:rsidRPr="004668AA">
        <w:rPr>
          <w:rFonts w:cs="Times New Roman"/>
          <w:sz w:val="24"/>
          <w:szCs w:val="24"/>
        </w:rPr>
        <w:t>6</w:t>
      </w:r>
      <w:r w:rsidRPr="004668AA" w:rsidR="00E23EF2">
        <w:rPr>
          <w:sz w:val="24"/>
        </w:rPr>
        <w:t>.</w:t>
      </w:r>
      <w:r w:rsidRPr="004668AA" w:rsidR="00E23EF2">
        <w:rPr>
          <w:sz w:val="24"/>
        </w:rPr>
        <w:tab/>
      </w:r>
      <w:r w:rsidRPr="004668AA" w:rsidR="00F36A9B">
        <w:rPr>
          <w:sz w:val="24"/>
        </w:rPr>
        <w:t>Nedílnou součást této smlouvy tvoří následující přílohy:</w:t>
      </w:r>
    </w:p>
    <w:p w:rsidRPr="004668AA" w:rsidR="003B1D59" w:rsidP="003B1D59" w:rsidRDefault="003B1D59" w14:paraId="2175E083" w14:textId="77777777">
      <w:pPr>
        <w:tabs>
          <w:tab w:val="left" w:pos="360"/>
        </w:tabs>
        <w:spacing w:before="120" w:after="0" w:line="240" w:lineRule="auto"/>
        <w:ind w:left="360" w:hanging="360"/>
        <w:jc w:val="both"/>
        <w:rPr>
          <w:rFonts w:cs="Times New Roman"/>
          <w:sz w:val="24"/>
          <w:szCs w:val="24"/>
        </w:rPr>
      </w:pPr>
      <w:r w:rsidRPr="004668AA">
        <w:rPr>
          <w:rFonts w:cs="Times New Roman"/>
          <w:color w:val="000000"/>
          <w:sz w:val="24"/>
          <w:szCs w:val="24"/>
        </w:rPr>
        <w:tab/>
        <w:t xml:space="preserve">Příloha č. </w:t>
      </w:r>
      <w:r w:rsidRPr="004668AA" w:rsidR="00CB65A9">
        <w:rPr>
          <w:rFonts w:cs="Times New Roman"/>
          <w:color w:val="000000"/>
          <w:sz w:val="24"/>
          <w:szCs w:val="24"/>
        </w:rPr>
        <w:t>1</w:t>
      </w:r>
      <w:r w:rsidRPr="004668AA">
        <w:rPr>
          <w:rFonts w:cs="Times New Roman"/>
          <w:color w:val="000000"/>
          <w:sz w:val="24"/>
          <w:szCs w:val="24"/>
        </w:rPr>
        <w:t>: Podrobný rozpis ceny poskytovaných služeb</w:t>
      </w:r>
      <w:r w:rsidRPr="004668AA" w:rsidR="00B52C95">
        <w:rPr>
          <w:rFonts w:cs="Times New Roman"/>
          <w:color w:val="000000"/>
          <w:sz w:val="24"/>
          <w:szCs w:val="24"/>
        </w:rPr>
        <w:t xml:space="preserve"> (</w:t>
      </w:r>
      <w:r w:rsidRPr="004668AA" w:rsidR="00B52C95">
        <w:rPr>
          <w:rFonts w:cs="Times New Roman"/>
          <w:sz w:val="24"/>
          <w:szCs w:val="24"/>
        </w:rPr>
        <w:t>členěný dle jednotlivých klíčových aktivit)</w:t>
      </w:r>
    </w:p>
    <w:p w:rsidRPr="004668AA" w:rsidR="003B1D59" w:rsidP="003B1D59" w:rsidRDefault="003B1D59" w14:paraId="4232B391" w14:textId="4F98FDBA">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 xml:space="preserve"> </w:t>
      </w:r>
      <w:r w:rsidRPr="004668AA">
        <w:rPr>
          <w:rFonts w:cs="Times New Roman"/>
          <w:color w:val="000000"/>
          <w:sz w:val="24"/>
          <w:szCs w:val="24"/>
        </w:rPr>
        <w:tab/>
        <w:t xml:space="preserve">Příloha č. </w:t>
      </w:r>
      <w:r w:rsidRPr="004668AA" w:rsidR="00CB65A9">
        <w:rPr>
          <w:rFonts w:cs="Times New Roman"/>
          <w:color w:val="000000"/>
          <w:sz w:val="24"/>
          <w:szCs w:val="24"/>
        </w:rPr>
        <w:t>2</w:t>
      </w:r>
      <w:r w:rsidRPr="004668AA">
        <w:rPr>
          <w:rFonts w:cs="Times New Roman"/>
          <w:color w:val="000000"/>
          <w:sz w:val="24"/>
          <w:szCs w:val="24"/>
        </w:rPr>
        <w:t xml:space="preserve">: </w:t>
      </w:r>
      <w:r w:rsidRPr="004668AA" w:rsidR="003A192D">
        <w:rPr>
          <w:rFonts w:cs="Times New Roman"/>
          <w:color w:val="000000"/>
          <w:sz w:val="24"/>
          <w:szCs w:val="24"/>
        </w:rPr>
        <w:t>Seznam poddodavatelů (pokud poskytovatel plní pomocí poddodavatele)</w:t>
      </w:r>
    </w:p>
    <w:p w:rsidRPr="004668AA" w:rsidR="00B90E20" w:rsidP="00B90E20" w:rsidRDefault="00B90E20" w14:paraId="5413CB6B" w14:textId="6D3593BE">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ab/>
        <w:t>Příloha č. 3: Harmonogram plnění</w:t>
      </w:r>
    </w:p>
    <w:p w:rsidRPr="004668AA" w:rsidR="006229BD" w:rsidP="006229BD" w:rsidRDefault="006229BD" w14:paraId="3B71DF41" w14:textId="2D705664">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ab/>
        <w:t>Příloha č. 4: Specifikace programové podpory</w:t>
      </w:r>
    </w:p>
    <w:p w:rsidRPr="00766055" w:rsidR="00763B1E" w:rsidP="00763B1E" w:rsidRDefault="00763B1E" w14:paraId="49AEF2AD" w14:textId="7FDF8489">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ab/>
      </w:r>
      <w:r w:rsidRPr="00766055">
        <w:rPr>
          <w:rFonts w:cs="Times New Roman"/>
          <w:color w:val="000000"/>
          <w:sz w:val="24"/>
          <w:szCs w:val="24"/>
        </w:rPr>
        <w:t>Příloha č. 5: Seznam členů realizačního týmu</w:t>
      </w:r>
    </w:p>
    <w:p w:rsidRPr="00766055" w:rsidR="00F36A9B" w:rsidP="00561C52" w:rsidRDefault="00F36A9B" w14:paraId="2E1FA170" w14:textId="77777777">
      <w:pPr>
        <w:pStyle w:val="Odstavecseseznamem"/>
        <w:numPr>
          <w:ilvl w:val="0"/>
          <w:numId w:val="12"/>
        </w:numPr>
        <w:tabs>
          <w:tab w:val="left" w:pos="360"/>
        </w:tabs>
        <w:spacing w:before="120" w:after="0" w:line="240" w:lineRule="auto"/>
        <w:ind w:left="284"/>
        <w:jc w:val="both"/>
        <w:rPr>
          <w:rFonts w:cs="Times New Roman"/>
          <w:color w:val="000000"/>
          <w:sz w:val="24"/>
          <w:szCs w:val="24"/>
        </w:rPr>
      </w:pPr>
      <w:r w:rsidRPr="00766055">
        <w:rPr>
          <w:rFonts w:cs="Times New Roman"/>
          <w:color w:val="000000"/>
          <w:sz w:val="24"/>
          <w:szCs w:val="24"/>
        </w:rPr>
        <w:t>Tato smlouva je vyhotovena ve 4 stejnopisech s platností originálu, podepsaných oprávněnými zástupci smluvních stran, přičemž objednatel obdrží 3 a poskytovatel 1 její vyhotovení.</w:t>
      </w:r>
    </w:p>
    <w:p w:rsidRPr="00766055" w:rsidR="00F36A9B" w:rsidP="00561C52" w:rsidRDefault="00F36A9B" w14:paraId="0E80FE69" w14:textId="77777777">
      <w:pPr>
        <w:pStyle w:val="Odstavecseseznamem"/>
        <w:numPr>
          <w:ilvl w:val="0"/>
          <w:numId w:val="12"/>
        </w:numPr>
        <w:tabs>
          <w:tab w:val="left" w:pos="360"/>
        </w:tabs>
        <w:spacing w:before="120" w:after="0" w:line="240" w:lineRule="auto"/>
        <w:ind w:left="284"/>
        <w:jc w:val="both"/>
        <w:rPr>
          <w:rFonts w:cs="Times New Roman"/>
          <w:color w:val="000000"/>
          <w:sz w:val="24"/>
          <w:szCs w:val="24"/>
        </w:rPr>
      </w:pPr>
      <w:r w:rsidRPr="00766055">
        <w:rPr>
          <w:rFonts w:cs="Times New Roman"/>
          <w:color w:val="000000"/>
          <w:sz w:val="24"/>
          <w:szCs w:val="24"/>
        </w:rPr>
        <w:t>Účastníci této smlouvy si její obsah přečetli, prohlašují, že s ním souhlasí, a na důkaz toho připojují své podpisy.</w:t>
      </w:r>
    </w:p>
    <w:p w:rsidRPr="00766055" w:rsidR="007252A3" w:rsidP="00E63986" w:rsidRDefault="007252A3" w14:paraId="05ACC8E1" w14:textId="77777777">
      <w:pPr>
        <w:tabs>
          <w:tab w:val="left" w:pos="360"/>
        </w:tabs>
        <w:spacing w:before="120" w:after="0" w:line="240" w:lineRule="auto"/>
        <w:jc w:val="both"/>
        <w:rPr>
          <w:rFonts w:cs="Times New Roman"/>
          <w:color w:val="000000"/>
          <w:sz w:val="24"/>
          <w:szCs w:val="24"/>
        </w:rPr>
      </w:pPr>
    </w:p>
    <w:tbl>
      <w:tblPr>
        <w:tblW w:w="0" w:type="auto"/>
        <w:tblInd w:w="430" w:type="dxa"/>
        <w:tblCellMar>
          <w:left w:w="70" w:type="dxa"/>
          <w:right w:w="70" w:type="dxa"/>
        </w:tblCellMar>
        <w:tblLook w:firstRow="0" w:lastRow="0" w:firstColumn="0" w:lastColumn="0" w:noHBand="0" w:noVBand="0" w:val="0000"/>
      </w:tblPr>
      <w:tblGrid>
        <w:gridCol w:w="3420"/>
        <w:gridCol w:w="1749"/>
        <w:gridCol w:w="3543"/>
      </w:tblGrid>
      <w:tr w:rsidRPr="00766055" w:rsidR="007252A3" w:rsidTr="007241A6" w14:paraId="523FC456" w14:textId="77777777">
        <w:tc>
          <w:tcPr>
            <w:tcW w:w="3420" w:type="dxa"/>
          </w:tcPr>
          <w:p w:rsidRPr="00766055" w:rsidR="007252A3" w:rsidP="003C76F0" w:rsidRDefault="0051047F" w14:paraId="50A32532" w14:textId="55FF354B">
            <w:pPr>
              <w:pStyle w:val="Zhlav"/>
              <w:spacing w:before="240"/>
              <w:rPr>
                <w:rFonts w:cs="Times New Roman"/>
                <w:sz w:val="24"/>
                <w:szCs w:val="24"/>
              </w:rPr>
            </w:pPr>
            <w:r w:rsidRPr="00766055">
              <w:rPr>
                <w:rFonts w:cs="Times New Roman"/>
                <w:sz w:val="24"/>
                <w:szCs w:val="24"/>
              </w:rPr>
              <w:t>V </w:t>
            </w:r>
            <w:r w:rsidRPr="00766055" w:rsidR="003C76F0">
              <w:rPr>
                <w:rFonts w:cs="Times New Roman"/>
                <w:sz w:val="24"/>
                <w:szCs w:val="24"/>
              </w:rPr>
              <w:t>Břeclavi</w:t>
            </w:r>
            <w:r w:rsidRPr="00766055" w:rsidR="007252A3">
              <w:rPr>
                <w:rFonts w:cs="Times New Roman"/>
                <w:sz w:val="24"/>
                <w:szCs w:val="24"/>
              </w:rPr>
              <w:t xml:space="preserve"> dne: </w:t>
            </w:r>
          </w:p>
        </w:tc>
        <w:tc>
          <w:tcPr>
            <w:tcW w:w="1749" w:type="dxa"/>
          </w:tcPr>
          <w:p w:rsidRPr="00766055" w:rsidR="007252A3" w:rsidP="007241A6" w:rsidRDefault="007252A3" w14:paraId="1DD6D79E" w14:textId="77777777">
            <w:pPr>
              <w:rPr>
                <w:rFonts w:cs="Times New Roman"/>
                <w:sz w:val="24"/>
                <w:szCs w:val="24"/>
              </w:rPr>
            </w:pPr>
          </w:p>
        </w:tc>
        <w:tc>
          <w:tcPr>
            <w:tcW w:w="3543" w:type="dxa"/>
          </w:tcPr>
          <w:p w:rsidRPr="00766055" w:rsidR="007252A3" w:rsidP="00064F5F" w:rsidRDefault="007252A3" w14:paraId="561A83D1" w14:textId="77777777">
            <w:pPr>
              <w:pStyle w:val="Zhlav"/>
              <w:spacing w:before="240"/>
              <w:rPr>
                <w:rFonts w:cs="Times New Roman"/>
                <w:sz w:val="24"/>
                <w:szCs w:val="24"/>
              </w:rPr>
            </w:pPr>
            <w:r w:rsidRPr="00766055">
              <w:rPr>
                <w:rFonts w:cs="Times New Roman"/>
                <w:sz w:val="24"/>
                <w:szCs w:val="24"/>
              </w:rPr>
              <w:t xml:space="preserve">V </w:t>
            </w:r>
            <w:r w:rsidRPr="00766055" w:rsidR="00235B75">
              <w:rPr>
                <w:rFonts w:cs="Times New Roman"/>
                <w:sz w:val="24"/>
                <w:szCs w:val="24"/>
              </w:rPr>
              <w:t xml:space="preserve">                              </w:t>
            </w:r>
            <w:r w:rsidRPr="00766055">
              <w:rPr>
                <w:rFonts w:cs="Times New Roman"/>
                <w:sz w:val="24"/>
                <w:szCs w:val="24"/>
              </w:rPr>
              <w:t>dne</w:t>
            </w:r>
            <w:r w:rsidRPr="00766055" w:rsidR="00235B75">
              <w:rPr>
                <w:rFonts w:cs="Times New Roman"/>
                <w:sz w:val="24"/>
                <w:szCs w:val="24"/>
              </w:rPr>
              <w:t xml:space="preserve">:  </w:t>
            </w:r>
          </w:p>
        </w:tc>
      </w:tr>
      <w:tr w:rsidRPr="00766055" w:rsidR="007252A3" w:rsidTr="007241A6" w14:paraId="13769735" w14:textId="77777777">
        <w:trPr>
          <w:cantSplit/>
          <w:trHeight w:val="1640"/>
        </w:trPr>
        <w:tc>
          <w:tcPr>
            <w:tcW w:w="3420" w:type="dxa"/>
            <w:tcBorders>
              <w:bottom w:val="single" w:color="auto" w:sz="4" w:space="0"/>
            </w:tcBorders>
            <w:vAlign w:val="center"/>
          </w:tcPr>
          <w:p w:rsidRPr="00766055" w:rsidR="007252A3" w:rsidP="007241A6" w:rsidRDefault="007252A3" w14:paraId="735C0828" w14:textId="77777777">
            <w:pPr>
              <w:rPr>
                <w:rFonts w:cs="Times New Roman"/>
                <w:sz w:val="24"/>
                <w:szCs w:val="24"/>
              </w:rPr>
            </w:pPr>
          </w:p>
        </w:tc>
        <w:tc>
          <w:tcPr>
            <w:tcW w:w="1749" w:type="dxa"/>
            <w:vAlign w:val="center"/>
          </w:tcPr>
          <w:p w:rsidRPr="00766055" w:rsidR="007252A3" w:rsidP="007241A6" w:rsidRDefault="007252A3" w14:paraId="2CB1DC78" w14:textId="77777777">
            <w:pPr>
              <w:jc w:val="center"/>
              <w:rPr>
                <w:rFonts w:cs="Times New Roman"/>
                <w:sz w:val="24"/>
                <w:szCs w:val="24"/>
              </w:rPr>
            </w:pPr>
          </w:p>
        </w:tc>
        <w:tc>
          <w:tcPr>
            <w:tcW w:w="3543" w:type="dxa"/>
            <w:tcBorders>
              <w:bottom w:val="single" w:color="auto" w:sz="4" w:space="0"/>
            </w:tcBorders>
            <w:vAlign w:val="center"/>
          </w:tcPr>
          <w:p w:rsidRPr="00766055" w:rsidR="007252A3" w:rsidP="007241A6" w:rsidRDefault="007252A3" w14:paraId="3E63BDD6" w14:textId="77777777">
            <w:pPr>
              <w:jc w:val="center"/>
              <w:rPr>
                <w:rFonts w:cs="Times New Roman"/>
                <w:sz w:val="24"/>
                <w:szCs w:val="24"/>
              </w:rPr>
            </w:pPr>
          </w:p>
        </w:tc>
      </w:tr>
      <w:tr w:rsidRPr="004830C0" w:rsidR="007252A3" w:rsidTr="007241A6" w14:paraId="77090141" w14:textId="77777777">
        <w:trPr>
          <w:trHeight w:val="70"/>
        </w:trPr>
        <w:tc>
          <w:tcPr>
            <w:tcW w:w="3420" w:type="dxa"/>
            <w:tcBorders>
              <w:top w:val="single" w:color="auto" w:sz="4" w:space="0"/>
            </w:tcBorders>
          </w:tcPr>
          <w:p w:rsidRPr="00766055" w:rsidR="007252A3" w:rsidP="007241A6" w:rsidRDefault="00682F51" w14:paraId="47938546" w14:textId="77777777">
            <w:pPr>
              <w:jc w:val="center"/>
              <w:rPr>
                <w:rFonts w:cs="Times New Roman"/>
                <w:color w:val="FF0000"/>
                <w:sz w:val="24"/>
                <w:szCs w:val="24"/>
              </w:rPr>
            </w:pPr>
            <w:r w:rsidRPr="00766055">
              <w:rPr>
                <w:rFonts w:cs="Times New Roman"/>
                <w:sz w:val="24"/>
                <w:szCs w:val="24"/>
              </w:rPr>
              <w:t>za objednavatele</w:t>
            </w:r>
          </w:p>
        </w:tc>
        <w:tc>
          <w:tcPr>
            <w:tcW w:w="1749" w:type="dxa"/>
            <w:vAlign w:val="center"/>
          </w:tcPr>
          <w:p w:rsidRPr="00766055" w:rsidR="007252A3" w:rsidP="007241A6" w:rsidRDefault="007252A3" w14:paraId="016CB10A" w14:textId="77777777">
            <w:pPr>
              <w:jc w:val="center"/>
              <w:rPr>
                <w:rFonts w:cs="Times New Roman"/>
                <w:sz w:val="24"/>
                <w:szCs w:val="24"/>
              </w:rPr>
            </w:pPr>
          </w:p>
        </w:tc>
        <w:tc>
          <w:tcPr>
            <w:tcW w:w="3543" w:type="dxa"/>
            <w:tcBorders>
              <w:top w:val="single" w:color="auto" w:sz="4" w:space="0"/>
            </w:tcBorders>
          </w:tcPr>
          <w:p w:rsidRPr="00064F5F" w:rsidR="007252A3" w:rsidP="00AC74BB" w:rsidRDefault="00682F51" w14:paraId="41D0819B" w14:textId="77777777">
            <w:pPr>
              <w:pStyle w:val="Zhlav"/>
              <w:tabs>
                <w:tab w:val="center" w:pos="1985"/>
                <w:tab w:val="center" w:pos="6804"/>
              </w:tabs>
              <w:jc w:val="center"/>
              <w:rPr>
                <w:rFonts w:cs="Times New Roman"/>
                <w:sz w:val="24"/>
                <w:szCs w:val="24"/>
              </w:rPr>
            </w:pPr>
            <w:r w:rsidRPr="00766055">
              <w:rPr>
                <w:rFonts w:cs="Times New Roman"/>
                <w:sz w:val="24"/>
                <w:szCs w:val="24"/>
              </w:rPr>
              <w:t xml:space="preserve">za </w:t>
            </w:r>
            <w:r w:rsidRPr="00766055" w:rsidR="00AC74BB">
              <w:rPr>
                <w:rFonts w:cs="Times New Roman"/>
                <w:sz w:val="24"/>
                <w:szCs w:val="24"/>
              </w:rPr>
              <w:t>poskytovatele</w:t>
            </w:r>
          </w:p>
        </w:tc>
      </w:tr>
    </w:tbl>
    <w:p w:rsidRPr="004830C0" w:rsidR="007252A3" w:rsidP="00E63986" w:rsidRDefault="007252A3" w14:paraId="2F822023" w14:textId="77777777">
      <w:pPr>
        <w:tabs>
          <w:tab w:val="left" w:pos="567"/>
          <w:tab w:val="left" w:pos="1701"/>
        </w:tabs>
        <w:rPr>
          <w:rFonts w:cs="Times New Roman"/>
        </w:rPr>
      </w:pPr>
    </w:p>
    <w:sectPr w:rsidRPr="004830C0" w:rsidR="007252A3" w:rsidSect="005E7885">
      <w:headerReference w:type="default" r:id="rId11"/>
      <w:footerReference w:type="even" r:id="rId12"/>
      <w:footerReference w:type="default" r:id="rId13"/>
      <w:headerReference w:type="first" r:id="rId14"/>
      <w:footerReference w:type="first" r:id="rId15"/>
      <w:pgSz w:w="11906" w:h="16838"/>
      <w:pgMar w:top="848"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21B1C" w:rsidRDefault="00121B1C" w14:paraId="1DAC3CD8" w14:textId="77777777">
      <w:pPr>
        <w:spacing w:after="0" w:line="240" w:lineRule="auto"/>
      </w:pPr>
      <w:r>
        <w:separator/>
      </w:r>
    </w:p>
  </w:endnote>
  <w:endnote w:type="continuationSeparator" w:id="0">
    <w:p w:rsidR="00121B1C" w:rsidRDefault="00121B1C" w14:paraId="63BFDD08" w14:textId="77777777">
      <w:pPr>
        <w:spacing w:after="0" w:line="240" w:lineRule="auto"/>
      </w:pPr>
      <w:r>
        <w:continuationSeparator/>
      </w:r>
    </w:p>
  </w:endnote>
  <w:endnote w:type="continuationNotice" w:id="1">
    <w:p w:rsidR="00121B1C" w:rsidRDefault="00121B1C" w14:paraId="63E42380"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RDefault="00330BE1" w14:paraId="600C0B13" w14:textId="77777777">
    <w:pPr>
      <w:pStyle w:val="Zpat"/>
      <w:framePr w:wrap="around" w:hAnchor="margin" w:vAnchor="text" w:xAlign="center" w:y="1"/>
      <w:rPr>
        <w:rStyle w:val="slostrnky"/>
      </w:rPr>
    </w:pPr>
    <w:r>
      <w:rPr>
        <w:rStyle w:val="slostrnky"/>
      </w:rPr>
      <w:fldChar w:fldCharType="begin"/>
    </w:r>
    <w:r w:rsidR="00FB3947">
      <w:rPr>
        <w:rStyle w:val="slostrnky"/>
      </w:rPr>
      <w:instrText xml:space="preserve">PAGE  </w:instrText>
    </w:r>
    <w:r>
      <w:rPr>
        <w:rStyle w:val="slostrnky"/>
      </w:rPr>
      <w:fldChar w:fldCharType="end"/>
    </w:r>
  </w:p>
  <w:p w:rsidR="00FB3947" w:rsidRDefault="00FB3947" w14:paraId="4911D136"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6586F" w:rsidP="00773D0C" w:rsidRDefault="00D6586F" w14:paraId="033A1B23" w14:textId="77777777">
    <w:pPr>
      <w:pStyle w:val="Zpat"/>
      <w:jc w:val="center"/>
      <w:rPr>
        <w:iCs/>
      </w:rPr>
    </w:pPr>
  </w:p>
  <w:p w:rsidRPr="00773D0C" w:rsidR="00773D0C" w:rsidP="00773D0C" w:rsidRDefault="00773D0C" w14:paraId="672FB979" w14:textId="01211302">
    <w:pPr>
      <w:pStyle w:val="Zpat"/>
      <w:jc w:val="center"/>
      <w:rPr>
        <w:iCs/>
      </w:rPr>
    </w:pPr>
    <w:r w:rsidRPr="00773D0C">
      <w:rPr>
        <w:iCs/>
      </w:rPr>
      <w:t>„</w:t>
    </w:r>
    <w:r w:rsidRPr="00D5304C" w:rsidR="00D5304C">
      <w:rPr>
        <w:iCs/>
      </w:rPr>
      <w:t>Kontrolní systém města Břeclavi</w:t>
    </w:r>
    <w:r w:rsidRPr="00773D0C">
      <w:rPr>
        <w:iCs/>
      </w:rPr>
      <w:t>“,</w:t>
    </w:r>
  </w:p>
  <w:p w:rsidRPr="00773D0C" w:rsidR="00773D0C" w:rsidP="00773D0C" w:rsidRDefault="00773D0C" w14:paraId="2CEB33CC" w14:textId="081980BD">
    <w:pPr>
      <w:pStyle w:val="Zpat"/>
      <w:jc w:val="center"/>
      <w:rPr>
        <w:iCs/>
      </w:rPr>
    </w:pPr>
    <w:r w:rsidRPr="00773D0C">
      <w:rPr>
        <w:iCs/>
      </w:rPr>
      <w:t xml:space="preserve">registrační číslo projektu: </w:t>
    </w:r>
    <w:r w:rsidRPr="00D5304C" w:rsidR="00D5304C">
      <w:t>CZ.03.4.74/0.0/0.0/16_033/0002777</w:t>
    </w:r>
  </w:p>
  <w:sdt>
    <w:sdtPr>
      <w:id w:val="1627118461"/>
      <w:docPartObj>
        <w:docPartGallery w:val="Page Numbers (Bottom of Page)"/>
        <w:docPartUnique/>
      </w:docPartObj>
    </w:sdtPr>
    <w:sdtEndPr/>
    <w:sdtContent>
      <w:sdt>
        <w:sdtPr>
          <w:id w:val="-1117059497"/>
          <w:docPartObj>
            <w:docPartGallery w:val="Page Numbers (Top of Page)"/>
            <w:docPartUnique/>
          </w:docPartObj>
        </w:sdtPr>
        <w:sdtEndPr/>
        <w:sdtContent>
          <w:p w:rsidR="00FB3947" w:rsidP="00A55D82" w:rsidRDefault="00773D0C" w14:paraId="562EE59C" w14:textId="57CCFDBA">
            <w:pPr>
              <w:pStyle w:val="Zpat"/>
              <w:jc w:val="right"/>
            </w:pPr>
            <w:r w:rsidRPr="00773D0C">
              <w:t xml:space="preserve">Stránka </w:t>
            </w:r>
            <w:r w:rsidRPr="00773D0C" w:rsidR="00330BE1">
              <w:rPr>
                <w:bCs/>
                <w:sz w:val="24"/>
                <w:szCs w:val="24"/>
              </w:rPr>
              <w:fldChar w:fldCharType="begin"/>
            </w:r>
            <w:r w:rsidRPr="00773D0C">
              <w:rPr>
                <w:bCs/>
              </w:rPr>
              <w:instrText>PAGE</w:instrText>
            </w:r>
            <w:r w:rsidRPr="00773D0C" w:rsidR="00330BE1">
              <w:rPr>
                <w:bCs/>
                <w:sz w:val="24"/>
                <w:szCs w:val="24"/>
              </w:rPr>
              <w:fldChar w:fldCharType="separate"/>
            </w:r>
            <w:r w:rsidR="0023782F">
              <w:rPr>
                <w:bCs/>
                <w:noProof/>
              </w:rPr>
              <w:t>11</w:t>
            </w:r>
            <w:r w:rsidRPr="00773D0C" w:rsidR="00330BE1">
              <w:rPr>
                <w:bCs/>
                <w:sz w:val="24"/>
                <w:szCs w:val="24"/>
              </w:rPr>
              <w:fldChar w:fldCharType="end"/>
            </w:r>
            <w:r w:rsidRPr="00773D0C">
              <w:t xml:space="preserve"> z </w:t>
            </w:r>
            <w:r w:rsidRPr="00773D0C" w:rsidR="00330BE1">
              <w:rPr>
                <w:bCs/>
                <w:sz w:val="24"/>
                <w:szCs w:val="24"/>
              </w:rPr>
              <w:fldChar w:fldCharType="begin"/>
            </w:r>
            <w:r w:rsidRPr="00773D0C">
              <w:rPr>
                <w:bCs/>
              </w:rPr>
              <w:instrText>NUMPAGES</w:instrText>
            </w:r>
            <w:r w:rsidRPr="00773D0C" w:rsidR="00330BE1">
              <w:rPr>
                <w:bCs/>
                <w:sz w:val="24"/>
                <w:szCs w:val="24"/>
              </w:rPr>
              <w:fldChar w:fldCharType="separate"/>
            </w:r>
            <w:r w:rsidR="0023782F">
              <w:rPr>
                <w:bCs/>
                <w:noProof/>
              </w:rPr>
              <w:t>12</w:t>
            </w:r>
            <w:r w:rsidRPr="00773D0C" w:rsidR="00330BE1">
              <w:rPr>
                <w:bCs/>
                <w:sz w:val="24"/>
                <w:szCs w:val="24"/>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C501B0" w:rsidR="00FB3947" w:rsidP="007241A6" w:rsidRDefault="00FB3947" w14:paraId="6472AC8D" w14:textId="77777777">
    <w:pPr>
      <w:tabs>
        <w:tab w:val="left" w:pos="426"/>
        <w:tab w:val="left" w:pos="540"/>
      </w:tabs>
      <w:ind w:right="360"/>
      <w:jc w:val="center"/>
      <w:rPr>
        <w:rFonts w:ascii="Tahoma" w:hAnsi="Tahoma" w:cs="Tahoma"/>
        <w:sz w:val="20"/>
        <w:szCs w:val="20"/>
      </w:rPr>
    </w:pPr>
    <w:r w:rsidRPr="00C501B0">
      <w:rPr>
        <w:rFonts w:ascii="Tahoma" w:hAnsi="Tahoma" w:cs="Tahoma"/>
        <w:sz w:val="20"/>
        <w:szCs w:val="20"/>
      </w:rPr>
      <w:t xml:space="preserve">„Podpora procesu transformace pobytových sociálních služeb v Moravskoslezském kraji II", </w:t>
    </w:r>
  </w:p>
  <w:p w:rsidRPr="00C501B0" w:rsidR="00FB3947" w:rsidP="007241A6" w:rsidRDefault="00FB3947" w14:paraId="1E528E5E" w14:textId="77777777">
    <w:pPr>
      <w:tabs>
        <w:tab w:val="left" w:pos="426"/>
        <w:tab w:val="left" w:pos="540"/>
      </w:tabs>
      <w:ind w:right="360"/>
      <w:jc w:val="center"/>
      <w:rPr>
        <w:rFonts w:ascii="Tahoma" w:hAnsi="Tahoma" w:cs="Tahoma"/>
        <w:bCs/>
        <w:i/>
        <w:sz w:val="20"/>
        <w:szCs w:val="20"/>
      </w:rPr>
    </w:pPr>
    <w:r w:rsidRPr="00C501B0">
      <w:rPr>
        <w:rFonts w:ascii="Tahoma" w:hAnsi="Tahoma" w:cs="Tahoma"/>
        <w:sz w:val="20"/>
        <w:szCs w:val="20"/>
      </w:rPr>
      <w:t>registrační číslo CZ.1.04/3.1.00/A9.00005</w:t>
    </w:r>
  </w:p>
  <w:p w:rsidR="00FB3947" w:rsidRDefault="00FB3947" w14:paraId="602C6A4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21B1C" w:rsidRDefault="00121B1C" w14:paraId="24C3F485" w14:textId="77777777">
      <w:pPr>
        <w:spacing w:after="0" w:line="240" w:lineRule="auto"/>
      </w:pPr>
      <w:r>
        <w:separator/>
      </w:r>
    </w:p>
  </w:footnote>
  <w:footnote w:type="continuationSeparator" w:id="0">
    <w:p w:rsidR="00121B1C" w:rsidRDefault="00121B1C" w14:paraId="647CBC4F" w14:textId="77777777">
      <w:pPr>
        <w:spacing w:after="0" w:line="240" w:lineRule="auto"/>
      </w:pPr>
      <w:r>
        <w:continuationSeparator/>
      </w:r>
    </w:p>
  </w:footnote>
  <w:footnote w:type="continuationNotice" w:id="1">
    <w:p w:rsidR="00121B1C" w:rsidRDefault="00121B1C" w14:paraId="636A0CF3" w14:textId="77777777">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P="0066387B" w:rsidRDefault="0066387B" w14:paraId="7B5BBDF5" w14:textId="77777777">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55D82" w:rsidP="0066387B" w:rsidRDefault="00A55D82" w14:paraId="09934BC1"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RDefault="00FB3947" w14:paraId="7F661420" w14:textId="77777777">
    <w:pPr>
      <w:pStyle w:val="Zhlav"/>
    </w:pPr>
    <w:r>
      <w:rPr>
        <w:noProof/>
      </w:rPr>
      <w:drawing>
        <wp:inline distT="0" distB="0" distL="0" distR="0">
          <wp:extent cx="5762625" cy="581025"/>
          <wp:effectExtent l="0" t="0" r="9525" b="9525"/>
          <wp:docPr id="21" name="obrázek 2" descr="Logo%20Bar"/>
          <wp:cNvGraphicFramePr>
            <a:graphicFrameLocks noChangeAspect="true"/>
          </wp:cNvGraphicFramePr>
          <a:graphic>
            <a:graphicData uri="http://schemas.openxmlformats.org/drawingml/2006/picture">
              <pic:pic>
                <pic:nvPicPr>
                  <pic:cNvPr id="0" name="Picture 2" descr="Logo%20Bar"/>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7834A3E"/>
    <w:multiLevelType w:val="hybridMultilevel"/>
    <w:tmpl w:val="E7A8D324"/>
    <w:lvl w:ilvl="0" w:tplc="9A58D20C">
      <w:numFmt w:val="bullet"/>
      <w:lvlText w:val="-"/>
      <w:lvlJc w:val="left"/>
      <w:pPr>
        <w:ind w:left="2563" w:hanging="360"/>
      </w:pPr>
      <w:rPr>
        <w:rFonts w:hint="default"/>
        <w:w w:val="80"/>
      </w:rPr>
    </w:lvl>
    <w:lvl w:ilvl="1" w:tplc="04050003" w:tentative="true">
      <w:start w:val="1"/>
      <w:numFmt w:val="bullet"/>
      <w:lvlText w:val="o"/>
      <w:lvlJc w:val="left"/>
      <w:pPr>
        <w:ind w:left="3283" w:hanging="360"/>
      </w:pPr>
      <w:rPr>
        <w:rFonts w:hint="default" w:ascii="Courier New" w:hAnsi="Courier New" w:cs="Courier New"/>
      </w:rPr>
    </w:lvl>
    <w:lvl w:ilvl="2" w:tplc="04050005" w:tentative="true">
      <w:start w:val="1"/>
      <w:numFmt w:val="bullet"/>
      <w:lvlText w:val=""/>
      <w:lvlJc w:val="left"/>
      <w:pPr>
        <w:ind w:left="4003" w:hanging="360"/>
      </w:pPr>
      <w:rPr>
        <w:rFonts w:hint="default" w:ascii="Wingdings" w:hAnsi="Wingdings"/>
      </w:rPr>
    </w:lvl>
    <w:lvl w:ilvl="3" w:tplc="04050001" w:tentative="true">
      <w:start w:val="1"/>
      <w:numFmt w:val="bullet"/>
      <w:lvlText w:val=""/>
      <w:lvlJc w:val="left"/>
      <w:pPr>
        <w:ind w:left="4723" w:hanging="360"/>
      </w:pPr>
      <w:rPr>
        <w:rFonts w:hint="default" w:ascii="Symbol" w:hAnsi="Symbol"/>
      </w:rPr>
    </w:lvl>
    <w:lvl w:ilvl="4" w:tplc="04050003" w:tentative="true">
      <w:start w:val="1"/>
      <w:numFmt w:val="bullet"/>
      <w:lvlText w:val="o"/>
      <w:lvlJc w:val="left"/>
      <w:pPr>
        <w:ind w:left="5443" w:hanging="360"/>
      </w:pPr>
      <w:rPr>
        <w:rFonts w:hint="default" w:ascii="Courier New" w:hAnsi="Courier New" w:cs="Courier New"/>
      </w:rPr>
    </w:lvl>
    <w:lvl w:ilvl="5" w:tplc="04050005" w:tentative="true">
      <w:start w:val="1"/>
      <w:numFmt w:val="bullet"/>
      <w:lvlText w:val=""/>
      <w:lvlJc w:val="left"/>
      <w:pPr>
        <w:ind w:left="6163" w:hanging="360"/>
      </w:pPr>
      <w:rPr>
        <w:rFonts w:hint="default" w:ascii="Wingdings" w:hAnsi="Wingdings"/>
      </w:rPr>
    </w:lvl>
    <w:lvl w:ilvl="6" w:tplc="04050001" w:tentative="true">
      <w:start w:val="1"/>
      <w:numFmt w:val="bullet"/>
      <w:lvlText w:val=""/>
      <w:lvlJc w:val="left"/>
      <w:pPr>
        <w:ind w:left="6883" w:hanging="360"/>
      </w:pPr>
      <w:rPr>
        <w:rFonts w:hint="default" w:ascii="Symbol" w:hAnsi="Symbol"/>
      </w:rPr>
    </w:lvl>
    <w:lvl w:ilvl="7" w:tplc="04050003" w:tentative="true">
      <w:start w:val="1"/>
      <w:numFmt w:val="bullet"/>
      <w:lvlText w:val="o"/>
      <w:lvlJc w:val="left"/>
      <w:pPr>
        <w:ind w:left="7603" w:hanging="360"/>
      </w:pPr>
      <w:rPr>
        <w:rFonts w:hint="default" w:ascii="Courier New" w:hAnsi="Courier New" w:cs="Courier New"/>
      </w:rPr>
    </w:lvl>
    <w:lvl w:ilvl="8" w:tplc="04050005" w:tentative="true">
      <w:start w:val="1"/>
      <w:numFmt w:val="bullet"/>
      <w:lvlText w:val=""/>
      <w:lvlJc w:val="left"/>
      <w:pPr>
        <w:ind w:left="8323" w:hanging="360"/>
      </w:pPr>
      <w:rPr>
        <w:rFonts w:hint="default" w:ascii="Wingdings" w:hAnsi="Wingdings"/>
      </w:rPr>
    </w:lvl>
  </w:abstractNum>
  <w:abstractNum w:abstractNumId="1">
    <w:nsid w:val="0CC817D4"/>
    <w:multiLevelType w:val="hybridMultilevel"/>
    <w:tmpl w:val="8D5C69C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3">
    <w:nsid w:val="0DF366F8"/>
    <w:multiLevelType w:val="multilevel"/>
    <w:tmpl w:val="2168092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bullet"/>
      <w:lvlText w:val=""/>
      <w:lvlJc w:val="left"/>
      <w:pPr>
        <w:ind w:left="1440" w:hanging="720"/>
      </w:pPr>
      <w:rPr>
        <w:rFonts w:hint="default" w:ascii="Symbol" w:hAnsi="Symbol"/>
        <w:b w:val="fals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0F65346"/>
    <w:multiLevelType w:val="multilevel"/>
    <w:tmpl w:val="CEFE911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numFmt w:val="bullet"/>
      <w:lvlText w:val="-"/>
      <w:lvlJc w:val="left"/>
      <w:pPr>
        <w:ind w:left="1440" w:hanging="720"/>
      </w:pPr>
      <w:rPr>
        <w:rFonts w:hint="default"/>
        <w:b w:val="false"/>
        <w:w w:val="8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4D740DF"/>
    <w:multiLevelType w:val="hybridMultilevel"/>
    <w:tmpl w:val="C44A030C"/>
    <w:lvl w:ilvl="0" w:tplc="9568654E">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b w:val="false"/>
        <w:i w:val="false"/>
        <w:sz w:val="24"/>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24952A60"/>
    <w:multiLevelType w:val="hybridMultilevel"/>
    <w:tmpl w:val="B7B06E9C"/>
    <w:lvl w:ilvl="0" w:tplc="9A58D20C">
      <w:numFmt w:val="bullet"/>
      <w:lvlText w:val="-"/>
      <w:lvlJc w:val="left"/>
      <w:pPr>
        <w:ind w:left="777" w:hanging="360"/>
      </w:pPr>
      <w:rPr>
        <w:rFonts w:hint="default"/>
        <w:w w:val="80"/>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7">
    <w:nsid w:val="268F036D"/>
    <w:multiLevelType w:val="multilevel"/>
    <w:tmpl w:val="4AF40AA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numFmt w:val="bullet"/>
      <w:lvlText w:val="-"/>
      <w:lvlJc w:val="left"/>
      <w:pPr>
        <w:ind w:left="1440" w:hanging="720"/>
      </w:pPr>
      <w:rPr>
        <w:rFonts w:hint="default"/>
        <w:b w:val="false"/>
        <w:w w:val="8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B242DAC"/>
    <w:multiLevelType w:val="hybridMultilevel"/>
    <w:tmpl w:val="D0B8C5EC"/>
    <w:lvl w:ilvl="0" w:tplc="D19E36AC">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C1E47A6"/>
    <w:multiLevelType w:val="multilevel"/>
    <w:tmpl w:val="6E42602E"/>
    <w:lvl w:ilvl="0">
      <w:start w:val="1"/>
      <w:numFmt w:val="decimal"/>
      <w:lvlText w:val="%1."/>
      <w:lvlJc w:val="left"/>
      <w:pPr>
        <w:tabs>
          <w:tab w:val="num" w:pos="360"/>
        </w:tabs>
        <w:ind w:left="360" w:hanging="360"/>
      </w:pPr>
      <w:rPr>
        <w:rFonts w:hint="default"/>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11">
    <w:nsid w:val="325360FF"/>
    <w:multiLevelType w:val="multilevel"/>
    <w:tmpl w:val="CCAEE998"/>
    <w:lvl w:ilvl="0">
      <w:start w:val="1"/>
      <w:numFmt w:val="decimal"/>
      <w:lvlText w:val="%1."/>
      <w:lvlJc w:val="left"/>
      <w:pPr>
        <w:ind w:left="360" w:hanging="360"/>
      </w:pPr>
      <w:rPr>
        <w:b w:val="false"/>
      </w:r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F80A03"/>
    <w:multiLevelType w:val="hybridMultilevel"/>
    <w:tmpl w:val="A2DC3E0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B160593"/>
    <w:multiLevelType w:val="multilevel"/>
    <w:tmpl w:val="CEFE911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numFmt w:val="bullet"/>
      <w:lvlText w:val="-"/>
      <w:lvlJc w:val="left"/>
      <w:pPr>
        <w:ind w:left="1440" w:hanging="720"/>
      </w:pPr>
      <w:rPr>
        <w:rFonts w:hint="default"/>
        <w:b w:val="false"/>
        <w:w w:val="8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00D6B0C"/>
    <w:multiLevelType w:val="hybridMultilevel"/>
    <w:tmpl w:val="E8B87590"/>
    <w:lvl w:ilvl="0" w:tplc="04050011">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5">
    <w:nsid w:val="41A23479"/>
    <w:multiLevelType w:val="hybridMultilevel"/>
    <w:tmpl w:val="91726D98"/>
    <w:lvl w:ilvl="0" w:tplc="1CBCD65E">
      <w:start w:val="6"/>
      <w:numFmt w:val="decimal"/>
      <w:lvlText w:val="%1."/>
      <w:lvlJc w:val="left"/>
      <w:pPr>
        <w:ind w:left="862" w:hanging="360"/>
      </w:pPr>
      <w:rPr>
        <w:rFonts w:hint="default"/>
      </w:r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16">
    <w:nsid w:val="4E5E4188"/>
    <w:multiLevelType w:val="hybridMultilevel"/>
    <w:tmpl w:val="7E60BF0A"/>
    <w:lvl w:ilvl="0" w:tplc="04050011">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7">
    <w:nsid w:val="58D35A2E"/>
    <w:multiLevelType w:val="hybridMultilevel"/>
    <w:tmpl w:val="BDAE2E9E"/>
    <w:lvl w:ilvl="0" w:tplc="9A58D20C">
      <w:numFmt w:val="bullet"/>
      <w:lvlText w:val="-"/>
      <w:lvlJc w:val="left"/>
      <w:pPr>
        <w:ind w:left="1220" w:hanging="360"/>
      </w:pPr>
      <w:rPr>
        <w:rFonts w:hint="default"/>
        <w:w w:val="80"/>
      </w:rPr>
    </w:lvl>
    <w:lvl w:ilvl="1" w:tplc="04050003">
      <w:start w:val="1"/>
      <w:numFmt w:val="bullet"/>
      <w:lvlText w:val="o"/>
      <w:lvlJc w:val="left"/>
      <w:pPr>
        <w:ind w:left="1940" w:hanging="360"/>
      </w:pPr>
      <w:rPr>
        <w:rFonts w:hint="default" w:ascii="Courier New" w:hAnsi="Courier New" w:cs="Courier New"/>
      </w:rPr>
    </w:lvl>
    <w:lvl w:ilvl="2" w:tplc="04050005" w:tentative="true">
      <w:start w:val="1"/>
      <w:numFmt w:val="bullet"/>
      <w:lvlText w:val=""/>
      <w:lvlJc w:val="left"/>
      <w:pPr>
        <w:ind w:left="2660" w:hanging="360"/>
      </w:pPr>
      <w:rPr>
        <w:rFonts w:hint="default" w:ascii="Wingdings" w:hAnsi="Wingdings"/>
      </w:rPr>
    </w:lvl>
    <w:lvl w:ilvl="3" w:tplc="04050001" w:tentative="true">
      <w:start w:val="1"/>
      <w:numFmt w:val="bullet"/>
      <w:lvlText w:val=""/>
      <w:lvlJc w:val="left"/>
      <w:pPr>
        <w:ind w:left="3380" w:hanging="360"/>
      </w:pPr>
      <w:rPr>
        <w:rFonts w:hint="default" w:ascii="Symbol" w:hAnsi="Symbol"/>
      </w:rPr>
    </w:lvl>
    <w:lvl w:ilvl="4" w:tplc="04050003" w:tentative="true">
      <w:start w:val="1"/>
      <w:numFmt w:val="bullet"/>
      <w:lvlText w:val="o"/>
      <w:lvlJc w:val="left"/>
      <w:pPr>
        <w:ind w:left="4100" w:hanging="360"/>
      </w:pPr>
      <w:rPr>
        <w:rFonts w:hint="default" w:ascii="Courier New" w:hAnsi="Courier New" w:cs="Courier New"/>
      </w:rPr>
    </w:lvl>
    <w:lvl w:ilvl="5" w:tplc="04050005" w:tentative="true">
      <w:start w:val="1"/>
      <w:numFmt w:val="bullet"/>
      <w:lvlText w:val=""/>
      <w:lvlJc w:val="left"/>
      <w:pPr>
        <w:ind w:left="4820" w:hanging="360"/>
      </w:pPr>
      <w:rPr>
        <w:rFonts w:hint="default" w:ascii="Wingdings" w:hAnsi="Wingdings"/>
      </w:rPr>
    </w:lvl>
    <w:lvl w:ilvl="6" w:tplc="04050001" w:tentative="true">
      <w:start w:val="1"/>
      <w:numFmt w:val="bullet"/>
      <w:lvlText w:val=""/>
      <w:lvlJc w:val="left"/>
      <w:pPr>
        <w:ind w:left="5540" w:hanging="360"/>
      </w:pPr>
      <w:rPr>
        <w:rFonts w:hint="default" w:ascii="Symbol" w:hAnsi="Symbol"/>
      </w:rPr>
    </w:lvl>
    <w:lvl w:ilvl="7" w:tplc="04050003" w:tentative="true">
      <w:start w:val="1"/>
      <w:numFmt w:val="bullet"/>
      <w:lvlText w:val="o"/>
      <w:lvlJc w:val="left"/>
      <w:pPr>
        <w:ind w:left="6260" w:hanging="360"/>
      </w:pPr>
      <w:rPr>
        <w:rFonts w:hint="default" w:ascii="Courier New" w:hAnsi="Courier New" w:cs="Courier New"/>
      </w:rPr>
    </w:lvl>
    <w:lvl w:ilvl="8" w:tplc="04050005" w:tentative="true">
      <w:start w:val="1"/>
      <w:numFmt w:val="bullet"/>
      <w:lvlText w:val=""/>
      <w:lvlJc w:val="left"/>
      <w:pPr>
        <w:ind w:left="6980" w:hanging="360"/>
      </w:pPr>
      <w:rPr>
        <w:rFonts w:hint="default" w:ascii="Wingdings" w:hAnsi="Wingdings"/>
      </w:rPr>
    </w:lvl>
  </w:abstractNum>
  <w:abstractNum w:abstractNumId="18">
    <w:nsid w:val="5AD851BD"/>
    <w:multiLevelType w:val="hybridMultilevel"/>
    <w:tmpl w:val="8438E452"/>
    <w:lvl w:ilvl="0" w:tplc="A04CFD1A">
      <w:start w:val="1"/>
      <w:numFmt w:val="decimal"/>
      <w:lvlText w:val="%1."/>
      <w:lvlJc w:val="left"/>
      <w:pPr>
        <w:tabs>
          <w:tab w:val="num" w:pos="360"/>
        </w:tabs>
        <w:ind w:left="360" w:hanging="360"/>
      </w:pPr>
      <w:rPr>
        <w:b w:val="false"/>
        <w:strike w:val="false"/>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5BBB70C5"/>
    <w:multiLevelType w:val="hybridMultilevel"/>
    <w:tmpl w:val="134A4A38"/>
    <w:lvl w:ilvl="0" w:tplc="0405000F">
      <w:start w:val="1"/>
      <w:numFmt w:val="decimal"/>
      <w:lvlText w:val="%1."/>
      <w:lvlJc w:val="left"/>
      <w:pPr>
        <w:ind w:left="1421" w:hanging="360"/>
      </w:pPr>
    </w:lvl>
    <w:lvl w:ilvl="1" w:tplc="04050019" w:tentative="true">
      <w:start w:val="1"/>
      <w:numFmt w:val="lowerLetter"/>
      <w:lvlText w:val="%2."/>
      <w:lvlJc w:val="left"/>
      <w:pPr>
        <w:ind w:left="2141" w:hanging="360"/>
      </w:pPr>
    </w:lvl>
    <w:lvl w:ilvl="2" w:tplc="0405001B" w:tentative="true">
      <w:start w:val="1"/>
      <w:numFmt w:val="lowerRoman"/>
      <w:lvlText w:val="%3."/>
      <w:lvlJc w:val="right"/>
      <w:pPr>
        <w:ind w:left="2861" w:hanging="180"/>
      </w:pPr>
    </w:lvl>
    <w:lvl w:ilvl="3" w:tplc="0405000F">
      <w:start w:val="1"/>
      <w:numFmt w:val="decimal"/>
      <w:lvlText w:val="%4."/>
      <w:lvlJc w:val="left"/>
      <w:pPr>
        <w:ind w:left="3581" w:hanging="360"/>
      </w:pPr>
    </w:lvl>
    <w:lvl w:ilvl="4" w:tplc="04050019" w:tentative="true">
      <w:start w:val="1"/>
      <w:numFmt w:val="lowerLetter"/>
      <w:lvlText w:val="%5."/>
      <w:lvlJc w:val="left"/>
      <w:pPr>
        <w:ind w:left="4301" w:hanging="360"/>
      </w:pPr>
    </w:lvl>
    <w:lvl w:ilvl="5" w:tplc="0405001B" w:tentative="true">
      <w:start w:val="1"/>
      <w:numFmt w:val="lowerRoman"/>
      <w:lvlText w:val="%6."/>
      <w:lvlJc w:val="right"/>
      <w:pPr>
        <w:ind w:left="5021" w:hanging="180"/>
      </w:pPr>
    </w:lvl>
    <w:lvl w:ilvl="6" w:tplc="0405000F" w:tentative="true">
      <w:start w:val="1"/>
      <w:numFmt w:val="decimal"/>
      <w:lvlText w:val="%7."/>
      <w:lvlJc w:val="left"/>
      <w:pPr>
        <w:ind w:left="5741" w:hanging="360"/>
      </w:pPr>
    </w:lvl>
    <w:lvl w:ilvl="7" w:tplc="04050019" w:tentative="true">
      <w:start w:val="1"/>
      <w:numFmt w:val="lowerLetter"/>
      <w:lvlText w:val="%8."/>
      <w:lvlJc w:val="left"/>
      <w:pPr>
        <w:ind w:left="6461" w:hanging="360"/>
      </w:pPr>
    </w:lvl>
    <w:lvl w:ilvl="8" w:tplc="0405001B" w:tentative="true">
      <w:start w:val="1"/>
      <w:numFmt w:val="lowerRoman"/>
      <w:lvlText w:val="%9."/>
      <w:lvlJc w:val="right"/>
      <w:pPr>
        <w:ind w:left="7181" w:hanging="180"/>
      </w:pPr>
    </w:lvl>
  </w:abstractNum>
  <w:abstractNum w:abstractNumId="20">
    <w:nsid w:val="5E2C13DE"/>
    <w:multiLevelType w:val="hybridMultilevel"/>
    <w:tmpl w:val="5C742332"/>
    <w:lvl w:ilvl="0" w:tplc="0405000F">
      <w:start w:val="1"/>
      <w:numFmt w:val="decimal"/>
      <w:lvlText w:val="%1."/>
      <w:lvlJc w:val="left"/>
      <w:pPr>
        <w:ind w:left="862" w:hanging="360"/>
      </w:p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21">
    <w:nsid w:val="614732FC"/>
    <w:multiLevelType w:val="hybridMultilevel"/>
    <w:tmpl w:val="AE86D162"/>
    <w:lvl w:ilvl="0" w:tplc="04050011">
      <w:start w:val="1"/>
      <w:numFmt w:val="decimal"/>
      <w:lvlText w:val="%1)"/>
      <w:lvlJc w:val="left"/>
      <w:pPr>
        <w:ind w:left="417" w:hanging="360"/>
      </w:pPr>
      <w:rPr>
        <w:rFonts w:hint="default"/>
      </w:rPr>
    </w:lvl>
    <w:lvl w:ilvl="1" w:tplc="04050003">
      <w:start w:val="1"/>
      <w:numFmt w:val="bullet"/>
      <w:lvlText w:val="o"/>
      <w:lvlJc w:val="left"/>
      <w:pPr>
        <w:ind w:left="1137" w:hanging="360"/>
      </w:pPr>
      <w:rPr>
        <w:rFonts w:hint="default" w:ascii="Courier New" w:hAnsi="Courier New" w:cs="Courier New"/>
      </w:rPr>
    </w:lvl>
    <w:lvl w:ilvl="2" w:tplc="2FAA13A2">
      <w:start w:val="1"/>
      <w:numFmt w:val="lowerLetter"/>
      <w:lvlText w:val="%3)"/>
      <w:lvlJc w:val="left"/>
      <w:pPr>
        <w:ind w:left="1857" w:hanging="360"/>
      </w:pPr>
      <w:rPr>
        <w:rFonts w:hint="default"/>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22">
    <w:nsid w:val="65554933"/>
    <w:multiLevelType w:val="multilevel"/>
    <w:tmpl w:val="63AC5DC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val="fals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6453429"/>
    <w:multiLevelType w:val="hybridMultilevel"/>
    <w:tmpl w:val="8862ABC8"/>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4">
    <w:nsid w:val="68AB3508"/>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5">
    <w:nsid w:val="6B5E3BF1"/>
    <w:multiLevelType w:val="hybridMultilevel"/>
    <w:tmpl w:val="203E2D96"/>
    <w:lvl w:ilvl="0" w:tplc="231AEA7C">
      <w:numFmt w:val="bullet"/>
      <w:lvlText w:val="•"/>
      <w:lvlJc w:val="left"/>
      <w:pPr>
        <w:ind w:left="417" w:hanging="360"/>
      </w:pPr>
      <w:rPr>
        <w:rFonts w:hint="default" w:ascii="Arial" w:hAnsi="Arial" w:cs="Arial" w:eastAsiaTheme="minorHAnsi"/>
      </w:rPr>
    </w:lvl>
    <w:lvl w:ilvl="1" w:tplc="04050003">
      <w:start w:val="1"/>
      <w:numFmt w:val="bullet"/>
      <w:lvlText w:val="o"/>
      <w:lvlJc w:val="left"/>
      <w:pPr>
        <w:ind w:left="1137" w:hanging="360"/>
      </w:pPr>
      <w:rPr>
        <w:rFonts w:hint="default" w:ascii="Courier New" w:hAnsi="Courier New" w:cs="Courier New"/>
      </w:rPr>
    </w:lvl>
    <w:lvl w:ilvl="2" w:tplc="04050005" w:tentative="true">
      <w:start w:val="1"/>
      <w:numFmt w:val="bullet"/>
      <w:lvlText w:val=""/>
      <w:lvlJc w:val="left"/>
      <w:pPr>
        <w:ind w:left="1857" w:hanging="360"/>
      </w:pPr>
      <w:rPr>
        <w:rFonts w:hint="default" w:ascii="Wingdings" w:hAnsi="Wingdings"/>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26">
    <w:nsid w:val="6C287794"/>
    <w:multiLevelType w:val="hybridMultilevel"/>
    <w:tmpl w:val="AE382304"/>
    <w:lvl w:ilvl="0" w:tplc="9BBC1856">
      <w:start w:val="1"/>
      <w:numFmt w:val="decimal"/>
      <w:lvlText w:val="%1."/>
      <w:lvlJc w:val="left"/>
      <w:pPr>
        <w:ind w:left="720" w:hanging="360"/>
      </w:pPr>
      <w:rPr>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7022129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true">
      <w:start w:val="1"/>
      <w:numFmt w:val="lowerLetter"/>
      <w:lvlText w:val="%2."/>
      <w:lvlJc w:val="left"/>
      <w:pPr>
        <w:tabs>
          <w:tab w:val="num" w:pos="1440"/>
        </w:tabs>
        <w:ind w:left="1440" w:hanging="360"/>
      </w:pPr>
    </w:lvl>
    <w:lvl w:ilvl="2" w:tplc="FD0C549C"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9">
    <w:nsid w:val="79477356"/>
    <w:multiLevelType w:val="hybridMultilevel"/>
    <w:tmpl w:val="8862ABC8"/>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10"/>
  </w:num>
  <w:num w:numId="2">
    <w:abstractNumId w:val="28"/>
  </w:num>
  <w:num w:numId="3">
    <w:abstractNumId w:val="5"/>
  </w:num>
  <w:num w:numId="4">
    <w:abstractNumId w:val="2"/>
  </w:num>
  <w:num w:numId="5">
    <w:abstractNumId w:val="9"/>
  </w:num>
  <w:num w:numId="6">
    <w:abstractNumId w:val="18"/>
  </w:num>
  <w:num w:numId="7">
    <w:abstractNumId w:val="27"/>
  </w:num>
  <w:num w:numId="8">
    <w:abstractNumId w:val="24"/>
  </w:num>
  <w:num w:numId="9">
    <w:abstractNumId w:val="26"/>
  </w:num>
  <w:num w:numId="10">
    <w:abstractNumId w:val="20"/>
  </w:num>
  <w:num w:numId="11">
    <w:abstractNumId w:val="1"/>
  </w:num>
  <w:num w:numId="12">
    <w:abstractNumId w:val="15"/>
  </w:num>
  <w:num w:numId="13">
    <w:abstractNumId w:val="11"/>
  </w:num>
  <w:num w:numId="14">
    <w:abstractNumId w:val="8"/>
  </w:num>
  <w:num w:numId="15">
    <w:abstractNumId w:val="25"/>
  </w:num>
  <w:num w:numId="16">
    <w:abstractNumId w:val="21"/>
  </w:num>
  <w:num w:numId="17">
    <w:abstractNumId w:val="23"/>
  </w:num>
  <w:num w:numId="18">
    <w:abstractNumId w:val="14"/>
  </w:num>
  <w:num w:numId="19">
    <w:abstractNumId w:val="29"/>
  </w:num>
  <w:num w:numId="20">
    <w:abstractNumId w:val="19"/>
  </w:num>
  <w:num w:numId="21">
    <w:abstractNumId w:val="16"/>
  </w:num>
  <w:num w:numId="22">
    <w:abstractNumId w:val="22"/>
  </w:num>
  <w:num w:numId="23">
    <w:abstractNumId w:val="6"/>
  </w:num>
  <w:num w:numId="24">
    <w:abstractNumId w:val="12"/>
  </w:num>
  <w:num w:numId="25">
    <w:abstractNumId w:val="3"/>
  </w:num>
  <w:num w:numId="26">
    <w:abstractNumId w:val="4"/>
  </w:num>
  <w:num w:numId="27">
    <w:abstractNumId w:val="13"/>
  </w:num>
  <w:num w:numId="28">
    <w:abstractNumId w:val="7"/>
  </w:num>
  <w:num w:numId="29">
    <w:abstractNumId w:val="0"/>
  </w:num>
  <w:num w:numId="30">
    <w:abstractNumId w:val="17"/>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stylePaneFormatFilter w:val="1728"/>
  <w:defaultTabStop w:val="708"/>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2A3"/>
    <w:rsid w:val="00000068"/>
    <w:rsid w:val="00000500"/>
    <w:rsid w:val="00002B39"/>
    <w:rsid w:val="00003A33"/>
    <w:rsid w:val="00004959"/>
    <w:rsid w:val="00004E4F"/>
    <w:rsid w:val="0000557D"/>
    <w:rsid w:val="00010696"/>
    <w:rsid w:val="00011759"/>
    <w:rsid w:val="000125BF"/>
    <w:rsid w:val="00014BD0"/>
    <w:rsid w:val="00014E5D"/>
    <w:rsid w:val="000162F6"/>
    <w:rsid w:val="0001745C"/>
    <w:rsid w:val="0002015A"/>
    <w:rsid w:val="000201AE"/>
    <w:rsid w:val="0002186F"/>
    <w:rsid w:val="000218DB"/>
    <w:rsid w:val="00024B5D"/>
    <w:rsid w:val="000252AE"/>
    <w:rsid w:val="00025457"/>
    <w:rsid w:val="000277C1"/>
    <w:rsid w:val="00027BE4"/>
    <w:rsid w:val="00031071"/>
    <w:rsid w:val="00032B84"/>
    <w:rsid w:val="00034103"/>
    <w:rsid w:val="00034D3F"/>
    <w:rsid w:val="000356DF"/>
    <w:rsid w:val="00040CE9"/>
    <w:rsid w:val="00042054"/>
    <w:rsid w:val="00044413"/>
    <w:rsid w:val="000445F8"/>
    <w:rsid w:val="000459AA"/>
    <w:rsid w:val="00046EE3"/>
    <w:rsid w:val="00046F39"/>
    <w:rsid w:val="000473E1"/>
    <w:rsid w:val="00047DF4"/>
    <w:rsid w:val="00051C2C"/>
    <w:rsid w:val="00051FC3"/>
    <w:rsid w:val="0005321E"/>
    <w:rsid w:val="00054E1D"/>
    <w:rsid w:val="00055178"/>
    <w:rsid w:val="00056758"/>
    <w:rsid w:val="00056FED"/>
    <w:rsid w:val="0005781A"/>
    <w:rsid w:val="00062079"/>
    <w:rsid w:val="000629EC"/>
    <w:rsid w:val="00062F09"/>
    <w:rsid w:val="00063B90"/>
    <w:rsid w:val="00064BC9"/>
    <w:rsid w:val="00064F5F"/>
    <w:rsid w:val="00066808"/>
    <w:rsid w:val="00067BCA"/>
    <w:rsid w:val="00067DF8"/>
    <w:rsid w:val="00071686"/>
    <w:rsid w:val="000726C8"/>
    <w:rsid w:val="000730B9"/>
    <w:rsid w:val="00076590"/>
    <w:rsid w:val="00077B28"/>
    <w:rsid w:val="0008106D"/>
    <w:rsid w:val="0008111B"/>
    <w:rsid w:val="000828B6"/>
    <w:rsid w:val="00082AF4"/>
    <w:rsid w:val="00083424"/>
    <w:rsid w:val="00084212"/>
    <w:rsid w:val="00085161"/>
    <w:rsid w:val="00086016"/>
    <w:rsid w:val="0008795E"/>
    <w:rsid w:val="00093167"/>
    <w:rsid w:val="00093398"/>
    <w:rsid w:val="000A1C8A"/>
    <w:rsid w:val="000A6E62"/>
    <w:rsid w:val="000A79E4"/>
    <w:rsid w:val="000B0010"/>
    <w:rsid w:val="000B0871"/>
    <w:rsid w:val="000B13F7"/>
    <w:rsid w:val="000B15B5"/>
    <w:rsid w:val="000B1D5C"/>
    <w:rsid w:val="000B25E9"/>
    <w:rsid w:val="000B28A8"/>
    <w:rsid w:val="000B2FA6"/>
    <w:rsid w:val="000B4031"/>
    <w:rsid w:val="000B5931"/>
    <w:rsid w:val="000B5BC2"/>
    <w:rsid w:val="000C1E88"/>
    <w:rsid w:val="000C21F2"/>
    <w:rsid w:val="000C261C"/>
    <w:rsid w:val="000C27C5"/>
    <w:rsid w:val="000C4170"/>
    <w:rsid w:val="000C4965"/>
    <w:rsid w:val="000C5B22"/>
    <w:rsid w:val="000C6F15"/>
    <w:rsid w:val="000D04C5"/>
    <w:rsid w:val="000D3AEB"/>
    <w:rsid w:val="000D3B55"/>
    <w:rsid w:val="000D3E3B"/>
    <w:rsid w:val="000D3F75"/>
    <w:rsid w:val="000D43C5"/>
    <w:rsid w:val="000D4838"/>
    <w:rsid w:val="000D5829"/>
    <w:rsid w:val="000D7C8B"/>
    <w:rsid w:val="000E0875"/>
    <w:rsid w:val="000E0DE3"/>
    <w:rsid w:val="000E1680"/>
    <w:rsid w:val="000E2131"/>
    <w:rsid w:val="000E2DDB"/>
    <w:rsid w:val="000E3578"/>
    <w:rsid w:val="000E3A5F"/>
    <w:rsid w:val="000E5306"/>
    <w:rsid w:val="000E5705"/>
    <w:rsid w:val="000E5721"/>
    <w:rsid w:val="000E6288"/>
    <w:rsid w:val="000E6AD6"/>
    <w:rsid w:val="000E6BE9"/>
    <w:rsid w:val="000E7BE8"/>
    <w:rsid w:val="000F05AF"/>
    <w:rsid w:val="000F2570"/>
    <w:rsid w:val="000F26DD"/>
    <w:rsid w:val="000F3E18"/>
    <w:rsid w:val="000F42EA"/>
    <w:rsid w:val="000F535C"/>
    <w:rsid w:val="000F7106"/>
    <w:rsid w:val="000F7302"/>
    <w:rsid w:val="000F7555"/>
    <w:rsid w:val="001000AF"/>
    <w:rsid w:val="00101660"/>
    <w:rsid w:val="00101D00"/>
    <w:rsid w:val="00101D1E"/>
    <w:rsid w:val="0010248F"/>
    <w:rsid w:val="00102655"/>
    <w:rsid w:val="00102A4D"/>
    <w:rsid w:val="00102FE4"/>
    <w:rsid w:val="001042E5"/>
    <w:rsid w:val="00105F03"/>
    <w:rsid w:val="00106A17"/>
    <w:rsid w:val="00107079"/>
    <w:rsid w:val="001109E5"/>
    <w:rsid w:val="00110B20"/>
    <w:rsid w:val="0011223E"/>
    <w:rsid w:val="00115CDA"/>
    <w:rsid w:val="001162DC"/>
    <w:rsid w:val="0011718C"/>
    <w:rsid w:val="00121B1C"/>
    <w:rsid w:val="00121F0E"/>
    <w:rsid w:val="001247EC"/>
    <w:rsid w:val="001256AA"/>
    <w:rsid w:val="001266B9"/>
    <w:rsid w:val="00130D33"/>
    <w:rsid w:val="001313F0"/>
    <w:rsid w:val="001332E5"/>
    <w:rsid w:val="00133D59"/>
    <w:rsid w:val="001342F9"/>
    <w:rsid w:val="0013506E"/>
    <w:rsid w:val="001361A4"/>
    <w:rsid w:val="00136520"/>
    <w:rsid w:val="0013685B"/>
    <w:rsid w:val="00137648"/>
    <w:rsid w:val="00137B32"/>
    <w:rsid w:val="0014051D"/>
    <w:rsid w:val="0014193B"/>
    <w:rsid w:val="0014267D"/>
    <w:rsid w:val="0014318F"/>
    <w:rsid w:val="0014390F"/>
    <w:rsid w:val="00143FC7"/>
    <w:rsid w:val="00144F08"/>
    <w:rsid w:val="00145BDE"/>
    <w:rsid w:val="0014657D"/>
    <w:rsid w:val="001465B9"/>
    <w:rsid w:val="00150974"/>
    <w:rsid w:val="001519FC"/>
    <w:rsid w:val="00151BEA"/>
    <w:rsid w:val="0015339F"/>
    <w:rsid w:val="0015380D"/>
    <w:rsid w:val="00154EC2"/>
    <w:rsid w:val="001559D0"/>
    <w:rsid w:val="00155B85"/>
    <w:rsid w:val="001567AD"/>
    <w:rsid w:val="00157D4B"/>
    <w:rsid w:val="00160FF0"/>
    <w:rsid w:val="0016114E"/>
    <w:rsid w:val="00161DB5"/>
    <w:rsid w:val="0016222F"/>
    <w:rsid w:val="00162A32"/>
    <w:rsid w:val="0016461C"/>
    <w:rsid w:val="001646A4"/>
    <w:rsid w:val="00164CCA"/>
    <w:rsid w:val="00164E91"/>
    <w:rsid w:val="00166B0E"/>
    <w:rsid w:val="00166FCF"/>
    <w:rsid w:val="00167208"/>
    <w:rsid w:val="00167C2A"/>
    <w:rsid w:val="00170A58"/>
    <w:rsid w:val="00171C72"/>
    <w:rsid w:val="00171F03"/>
    <w:rsid w:val="00172F85"/>
    <w:rsid w:val="00173D59"/>
    <w:rsid w:val="00176C46"/>
    <w:rsid w:val="00182DE6"/>
    <w:rsid w:val="00185605"/>
    <w:rsid w:val="0018772E"/>
    <w:rsid w:val="001908AF"/>
    <w:rsid w:val="0019634C"/>
    <w:rsid w:val="001963C3"/>
    <w:rsid w:val="0019655E"/>
    <w:rsid w:val="001A0C34"/>
    <w:rsid w:val="001A3F9F"/>
    <w:rsid w:val="001B0598"/>
    <w:rsid w:val="001B0ABF"/>
    <w:rsid w:val="001B19B0"/>
    <w:rsid w:val="001B1F12"/>
    <w:rsid w:val="001B2B4F"/>
    <w:rsid w:val="001B316C"/>
    <w:rsid w:val="001B3447"/>
    <w:rsid w:val="001B4F01"/>
    <w:rsid w:val="001B64FF"/>
    <w:rsid w:val="001B6896"/>
    <w:rsid w:val="001B6A2E"/>
    <w:rsid w:val="001B706B"/>
    <w:rsid w:val="001B724E"/>
    <w:rsid w:val="001C233B"/>
    <w:rsid w:val="001C2AB1"/>
    <w:rsid w:val="001C6829"/>
    <w:rsid w:val="001C7960"/>
    <w:rsid w:val="001C7E52"/>
    <w:rsid w:val="001D0A59"/>
    <w:rsid w:val="001D30B4"/>
    <w:rsid w:val="001D3256"/>
    <w:rsid w:val="001D5247"/>
    <w:rsid w:val="001D539B"/>
    <w:rsid w:val="001D6AEB"/>
    <w:rsid w:val="001D7014"/>
    <w:rsid w:val="001D7054"/>
    <w:rsid w:val="001D75E7"/>
    <w:rsid w:val="001D7604"/>
    <w:rsid w:val="001D7CF7"/>
    <w:rsid w:val="001E0625"/>
    <w:rsid w:val="001E0D40"/>
    <w:rsid w:val="001E0D91"/>
    <w:rsid w:val="001E1673"/>
    <w:rsid w:val="001E2923"/>
    <w:rsid w:val="001E2D66"/>
    <w:rsid w:val="001E3BF6"/>
    <w:rsid w:val="001E5362"/>
    <w:rsid w:val="001E5548"/>
    <w:rsid w:val="001E7917"/>
    <w:rsid w:val="001E7AAA"/>
    <w:rsid w:val="001F12DE"/>
    <w:rsid w:val="001F2D25"/>
    <w:rsid w:val="001F5253"/>
    <w:rsid w:val="001F6C0D"/>
    <w:rsid w:val="001F6C8B"/>
    <w:rsid w:val="001F780C"/>
    <w:rsid w:val="00203742"/>
    <w:rsid w:val="0020669B"/>
    <w:rsid w:val="00207979"/>
    <w:rsid w:val="002101B3"/>
    <w:rsid w:val="00210837"/>
    <w:rsid w:val="00210F9E"/>
    <w:rsid w:val="002155B7"/>
    <w:rsid w:val="00220118"/>
    <w:rsid w:val="0022032F"/>
    <w:rsid w:val="002229F5"/>
    <w:rsid w:val="00223175"/>
    <w:rsid w:val="002234A0"/>
    <w:rsid w:val="00225BFB"/>
    <w:rsid w:val="00226DAA"/>
    <w:rsid w:val="00230423"/>
    <w:rsid w:val="00230D9E"/>
    <w:rsid w:val="00231D49"/>
    <w:rsid w:val="00231D89"/>
    <w:rsid w:val="00231EE6"/>
    <w:rsid w:val="002322F5"/>
    <w:rsid w:val="002337FF"/>
    <w:rsid w:val="00233A33"/>
    <w:rsid w:val="0023438A"/>
    <w:rsid w:val="00235806"/>
    <w:rsid w:val="00235B75"/>
    <w:rsid w:val="00236005"/>
    <w:rsid w:val="00236CEB"/>
    <w:rsid w:val="0023782F"/>
    <w:rsid w:val="0024000E"/>
    <w:rsid w:val="00240339"/>
    <w:rsid w:val="00240E8E"/>
    <w:rsid w:val="00241943"/>
    <w:rsid w:val="00241AFD"/>
    <w:rsid w:val="00243930"/>
    <w:rsid w:val="002439C0"/>
    <w:rsid w:val="002446A1"/>
    <w:rsid w:val="00244E54"/>
    <w:rsid w:val="0024606A"/>
    <w:rsid w:val="00246D9A"/>
    <w:rsid w:val="0025080E"/>
    <w:rsid w:val="00251D2A"/>
    <w:rsid w:val="00252642"/>
    <w:rsid w:val="00252880"/>
    <w:rsid w:val="00253BD5"/>
    <w:rsid w:val="0025484B"/>
    <w:rsid w:val="00254ABC"/>
    <w:rsid w:val="00256B22"/>
    <w:rsid w:val="00261B98"/>
    <w:rsid w:val="002629E3"/>
    <w:rsid w:val="0026302B"/>
    <w:rsid w:val="002638B7"/>
    <w:rsid w:val="00264214"/>
    <w:rsid w:val="00267772"/>
    <w:rsid w:val="00267B92"/>
    <w:rsid w:val="00267C92"/>
    <w:rsid w:val="00267DF7"/>
    <w:rsid w:val="002704A0"/>
    <w:rsid w:val="00270F7F"/>
    <w:rsid w:val="0027123D"/>
    <w:rsid w:val="00271FA9"/>
    <w:rsid w:val="0027258C"/>
    <w:rsid w:val="0027260F"/>
    <w:rsid w:val="00272882"/>
    <w:rsid w:val="0027343F"/>
    <w:rsid w:val="0027352E"/>
    <w:rsid w:val="00275972"/>
    <w:rsid w:val="0027696D"/>
    <w:rsid w:val="00277DB2"/>
    <w:rsid w:val="002804F9"/>
    <w:rsid w:val="00283A18"/>
    <w:rsid w:val="0028494B"/>
    <w:rsid w:val="00285CCA"/>
    <w:rsid w:val="00285E1D"/>
    <w:rsid w:val="002865DA"/>
    <w:rsid w:val="0028726B"/>
    <w:rsid w:val="0028767C"/>
    <w:rsid w:val="00287E52"/>
    <w:rsid w:val="00290492"/>
    <w:rsid w:val="002904EC"/>
    <w:rsid w:val="002911E9"/>
    <w:rsid w:val="00291D91"/>
    <w:rsid w:val="0029450E"/>
    <w:rsid w:val="00294BD7"/>
    <w:rsid w:val="00295006"/>
    <w:rsid w:val="00297F4F"/>
    <w:rsid w:val="002A203B"/>
    <w:rsid w:val="002A2686"/>
    <w:rsid w:val="002A5B4F"/>
    <w:rsid w:val="002A6BBA"/>
    <w:rsid w:val="002A6DD2"/>
    <w:rsid w:val="002A6EBC"/>
    <w:rsid w:val="002B0061"/>
    <w:rsid w:val="002B04E2"/>
    <w:rsid w:val="002B10B5"/>
    <w:rsid w:val="002B2380"/>
    <w:rsid w:val="002B4A5C"/>
    <w:rsid w:val="002C12FE"/>
    <w:rsid w:val="002C16B0"/>
    <w:rsid w:val="002C2C1D"/>
    <w:rsid w:val="002C3B4B"/>
    <w:rsid w:val="002C41CB"/>
    <w:rsid w:val="002C58F8"/>
    <w:rsid w:val="002C5920"/>
    <w:rsid w:val="002C59A1"/>
    <w:rsid w:val="002C70CB"/>
    <w:rsid w:val="002C7A1E"/>
    <w:rsid w:val="002D0B75"/>
    <w:rsid w:val="002D32AF"/>
    <w:rsid w:val="002D367A"/>
    <w:rsid w:val="002D5A12"/>
    <w:rsid w:val="002D7473"/>
    <w:rsid w:val="002D7B29"/>
    <w:rsid w:val="002E085D"/>
    <w:rsid w:val="002E0D91"/>
    <w:rsid w:val="002E0EE1"/>
    <w:rsid w:val="002E262F"/>
    <w:rsid w:val="002E4284"/>
    <w:rsid w:val="002E49C1"/>
    <w:rsid w:val="002E5F9D"/>
    <w:rsid w:val="002E638B"/>
    <w:rsid w:val="002E67A4"/>
    <w:rsid w:val="002E6D51"/>
    <w:rsid w:val="002F1EBC"/>
    <w:rsid w:val="002F35CC"/>
    <w:rsid w:val="002F3697"/>
    <w:rsid w:val="002F575E"/>
    <w:rsid w:val="002F5DAA"/>
    <w:rsid w:val="002F710C"/>
    <w:rsid w:val="0030089F"/>
    <w:rsid w:val="0030110D"/>
    <w:rsid w:val="00302573"/>
    <w:rsid w:val="0030448E"/>
    <w:rsid w:val="00306BBC"/>
    <w:rsid w:val="003076CC"/>
    <w:rsid w:val="00307FF3"/>
    <w:rsid w:val="003103C3"/>
    <w:rsid w:val="00311DE4"/>
    <w:rsid w:val="00311FD9"/>
    <w:rsid w:val="00312903"/>
    <w:rsid w:val="00314015"/>
    <w:rsid w:val="00314340"/>
    <w:rsid w:val="00314F07"/>
    <w:rsid w:val="00317F64"/>
    <w:rsid w:val="00322381"/>
    <w:rsid w:val="00323533"/>
    <w:rsid w:val="003251E6"/>
    <w:rsid w:val="00326BED"/>
    <w:rsid w:val="00327BBB"/>
    <w:rsid w:val="00330BE1"/>
    <w:rsid w:val="00332B46"/>
    <w:rsid w:val="00333E52"/>
    <w:rsid w:val="00334463"/>
    <w:rsid w:val="00336472"/>
    <w:rsid w:val="003401FA"/>
    <w:rsid w:val="003414E8"/>
    <w:rsid w:val="00345C51"/>
    <w:rsid w:val="003510CD"/>
    <w:rsid w:val="003512BE"/>
    <w:rsid w:val="00351AAB"/>
    <w:rsid w:val="003542D3"/>
    <w:rsid w:val="003544C4"/>
    <w:rsid w:val="003553F2"/>
    <w:rsid w:val="00356614"/>
    <w:rsid w:val="00356CDA"/>
    <w:rsid w:val="00360195"/>
    <w:rsid w:val="003610AB"/>
    <w:rsid w:val="00361657"/>
    <w:rsid w:val="0036382F"/>
    <w:rsid w:val="00364194"/>
    <w:rsid w:val="00364DF7"/>
    <w:rsid w:val="003652B5"/>
    <w:rsid w:val="00365B4D"/>
    <w:rsid w:val="003707F8"/>
    <w:rsid w:val="00370D62"/>
    <w:rsid w:val="0037168D"/>
    <w:rsid w:val="00374AA8"/>
    <w:rsid w:val="003767B5"/>
    <w:rsid w:val="00381F6E"/>
    <w:rsid w:val="00383BEB"/>
    <w:rsid w:val="00383E7C"/>
    <w:rsid w:val="00384A27"/>
    <w:rsid w:val="00387E13"/>
    <w:rsid w:val="00390B47"/>
    <w:rsid w:val="00391441"/>
    <w:rsid w:val="00391A74"/>
    <w:rsid w:val="0039327D"/>
    <w:rsid w:val="0039390C"/>
    <w:rsid w:val="00393BDB"/>
    <w:rsid w:val="00394F1D"/>
    <w:rsid w:val="00395809"/>
    <w:rsid w:val="00395C15"/>
    <w:rsid w:val="00396EDB"/>
    <w:rsid w:val="00397287"/>
    <w:rsid w:val="00397BA6"/>
    <w:rsid w:val="003A0519"/>
    <w:rsid w:val="003A192D"/>
    <w:rsid w:val="003A2551"/>
    <w:rsid w:val="003A2E80"/>
    <w:rsid w:val="003A2FD8"/>
    <w:rsid w:val="003A5E91"/>
    <w:rsid w:val="003A6353"/>
    <w:rsid w:val="003A65D0"/>
    <w:rsid w:val="003A721E"/>
    <w:rsid w:val="003B1374"/>
    <w:rsid w:val="003B1D59"/>
    <w:rsid w:val="003B1F43"/>
    <w:rsid w:val="003B27AE"/>
    <w:rsid w:val="003B2939"/>
    <w:rsid w:val="003B2AF2"/>
    <w:rsid w:val="003B3479"/>
    <w:rsid w:val="003B4A44"/>
    <w:rsid w:val="003B69F5"/>
    <w:rsid w:val="003C0ADC"/>
    <w:rsid w:val="003C15FB"/>
    <w:rsid w:val="003C21B3"/>
    <w:rsid w:val="003C2528"/>
    <w:rsid w:val="003C26FF"/>
    <w:rsid w:val="003C34D6"/>
    <w:rsid w:val="003C4D7F"/>
    <w:rsid w:val="003C53E0"/>
    <w:rsid w:val="003C64D3"/>
    <w:rsid w:val="003C748E"/>
    <w:rsid w:val="003C76F0"/>
    <w:rsid w:val="003D08A2"/>
    <w:rsid w:val="003D1A34"/>
    <w:rsid w:val="003D2923"/>
    <w:rsid w:val="003D3E28"/>
    <w:rsid w:val="003D5A14"/>
    <w:rsid w:val="003D6AE4"/>
    <w:rsid w:val="003D7DD2"/>
    <w:rsid w:val="003D7FE5"/>
    <w:rsid w:val="003E091C"/>
    <w:rsid w:val="003E2A91"/>
    <w:rsid w:val="003E3D14"/>
    <w:rsid w:val="003E4696"/>
    <w:rsid w:val="003E5F13"/>
    <w:rsid w:val="003E6D02"/>
    <w:rsid w:val="003E79C7"/>
    <w:rsid w:val="003F0064"/>
    <w:rsid w:val="003F0EB0"/>
    <w:rsid w:val="003F2677"/>
    <w:rsid w:val="003F51C1"/>
    <w:rsid w:val="003F5296"/>
    <w:rsid w:val="003F52E5"/>
    <w:rsid w:val="003F5D72"/>
    <w:rsid w:val="003F6C04"/>
    <w:rsid w:val="00400740"/>
    <w:rsid w:val="00400D4C"/>
    <w:rsid w:val="00401A0F"/>
    <w:rsid w:val="0040323D"/>
    <w:rsid w:val="00404215"/>
    <w:rsid w:val="00404626"/>
    <w:rsid w:val="004051A4"/>
    <w:rsid w:val="0040596E"/>
    <w:rsid w:val="00406C1E"/>
    <w:rsid w:val="00407A75"/>
    <w:rsid w:val="004124AA"/>
    <w:rsid w:val="004143A9"/>
    <w:rsid w:val="00414735"/>
    <w:rsid w:val="00415D4E"/>
    <w:rsid w:val="00416C95"/>
    <w:rsid w:val="0042026A"/>
    <w:rsid w:val="00421F3D"/>
    <w:rsid w:val="0042387E"/>
    <w:rsid w:val="00425868"/>
    <w:rsid w:val="00425989"/>
    <w:rsid w:val="00425BC2"/>
    <w:rsid w:val="00426B8F"/>
    <w:rsid w:val="00426EE1"/>
    <w:rsid w:val="00427178"/>
    <w:rsid w:val="00433228"/>
    <w:rsid w:val="00433485"/>
    <w:rsid w:val="00434DAB"/>
    <w:rsid w:val="00437B10"/>
    <w:rsid w:val="0044073C"/>
    <w:rsid w:val="004409BB"/>
    <w:rsid w:val="00442443"/>
    <w:rsid w:val="0044369C"/>
    <w:rsid w:val="004439D5"/>
    <w:rsid w:val="00443C31"/>
    <w:rsid w:val="004442A2"/>
    <w:rsid w:val="00444572"/>
    <w:rsid w:val="004447DF"/>
    <w:rsid w:val="00446F96"/>
    <w:rsid w:val="00450DB6"/>
    <w:rsid w:val="00452051"/>
    <w:rsid w:val="00452BDE"/>
    <w:rsid w:val="0045381C"/>
    <w:rsid w:val="00455E37"/>
    <w:rsid w:val="00455EC9"/>
    <w:rsid w:val="00456D5C"/>
    <w:rsid w:val="00456E2C"/>
    <w:rsid w:val="00461007"/>
    <w:rsid w:val="004614F9"/>
    <w:rsid w:val="0046184E"/>
    <w:rsid w:val="00461D88"/>
    <w:rsid w:val="00463226"/>
    <w:rsid w:val="00463CC8"/>
    <w:rsid w:val="0046509A"/>
    <w:rsid w:val="004668AA"/>
    <w:rsid w:val="00466B9A"/>
    <w:rsid w:val="0046766F"/>
    <w:rsid w:val="0047049F"/>
    <w:rsid w:val="0047238C"/>
    <w:rsid w:val="00472479"/>
    <w:rsid w:val="00474317"/>
    <w:rsid w:val="00475D92"/>
    <w:rsid w:val="00476329"/>
    <w:rsid w:val="00482B47"/>
    <w:rsid w:val="00482C03"/>
    <w:rsid w:val="004830C0"/>
    <w:rsid w:val="0048459A"/>
    <w:rsid w:val="00487DF6"/>
    <w:rsid w:val="004909A5"/>
    <w:rsid w:val="004A1171"/>
    <w:rsid w:val="004A3783"/>
    <w:rsid w:val="004A3AA1"/>
    <w:rsid w:val="004A5CB9"/>
    <w:rsid w:val="004A73D1"/>
    <w:rsid w:val="004B0E52"/>
    <w:rsid w:val="004B11AC"/>
    <w:rsid w:val="004B22A0"/>
    <w:rsid w:val="004B25CA"/>
    <w:rsid w:val="004B260C"/>
    <w:rsid w:val="004B2633"/>
    <w:rsid w:val="004B2656"/>
    <w:rsid w:val="004B2AC7"/>
    <w:rsid w:val="004B3CF8"/>
    <w:rsid w:val="004B6437"/>
    <w:rsid w:val="004B76BA"/>
    <w:rsid w:val="004C03DF"/>
    <w:rsid w:val="004C0CDE"/>
    <w:rsid w:val="004C0D6F"/>
    <w:rsid w:val="004C1A2E"/>
    <w:rsid w:val="004C600E"/>
    <w:rsid w:val="004D0333"/>
    <w:rsid w:val="004D27BF"/>
    <w:rsid w:val="004D3E93"/>
    <w:rsid w:val="004D4593"/>
    <w:rsid w:val="004D4D8C"/>
    <w:rsid w:val="004D57E2"/>
    <w:rsid w:val="004D7259"/>
    <w:rsid w:val="004D7A45"/>
    <w:rsid w:val="004E1228"/>
    <w:rsid w:val="004E1C29"/>
    <w:rsid w:val="004E2122"/>
    <w:rsid w:val="004E310A"/>
    <w:rsid w:val="004E318F"/>
    <w:rsid w:val="004E31DF"/>
    <w:rsid w:val="004E3808"/>
    <w:rsid w:val="004E3A28"/>
    <w:rsid w:val="004E5E27"/>
    <w:rsid w:val="004E6B7D"/>
    <w:rsid w:val="004E75CF"/>
    <w:rsid w:val="004E7628"/>
    <w:rsid w:val="004F0C44"/>
    <w:rsid w:val="004F1A0D"/>
    <w:rsid w:val="004F28BE"/>
    <w:rsid w:val="004F58CF"/>
    <w:rsid w:val="004F6F4C"/>
    <w:rsid w:val="004F7028"/>
    <w:rsid w:val="004F7B4D"/>
    <w:rsid w:val="005004C6"/>
    <w:rsid w:val="00501143"/>
    <w:rsid w:val="00501AA4"/>
    <w:rsid w:val="00502235"/>
    <w:rsid w:val="0050226C"/>
    <w:rsid w:val="00502821"/>
    <w:rsid w:val="00502858"/>
    <w:rsid w:val="00502FAD"/>
    <w:rsid w:val="005030CC"/>
    <w:rsid w:val="005049E6"/>
    <w:rsid w:val="00507E0C"/>
    <w:rsid w:val="00507F13"/>
    <w:rsid w:val="0051047F"/>
    <w:rsid w:val="0051221C"/>
    <w:rsid w:val="00515A6A"/>
    <w:rsid w:val="00515CCE"/>
    <w:rsid w:val="00520CDC"/>
    <w:rsid w:val="00521274"/>
    <w:rsid w:val="005247E3"/>
    <w:rsid w:val="00524E6D"/>
    <w:rsid w:val="00527A5C"/>
    <w:rsid w:val="00527DFE"/>
    <w:rsid w:val="00530534"/>
    <w:rsid w:val="0053135B"/>
    <w:rsid w:val="00534642"/>
    <w:rsid w:val="0053493F"/>
    <w:rsid w:val="005376D0"/>
    <w:rsid w:val="00537ED5"/>
    <w:rsid w:val="005400F0"/>
    <w:rsid w:val="00541F51"/>
    <w:rsid w:val="005431A3"/>
    <w:rsid w:val="00544CDF"/>
    <w:rsid w:val="005451A3"/>
    <w:rsid w:val="0054552B"/>
    <w:rsid w:val="00546733"/>
    <w:rsid w:val="0055776F"/>
    <w:rsid w:val="005607B4"/>
    <w:rsid w:val="00560937"/>
    <w:rsid w:val="00561C52"/>
    <w:rsid w:val="00561FD9"/>
    <w:rsid w:val="00564B8A"/>
    <w:rsid w:val="005668A6"/>
    <w:rsid w:val="005675F7"/>
    <w:rsid w:val="005677C6"/>
    <w:rsid w:val="00567B82"/>
    <w:rsid w:val="0057030F"/>
    <w:rsid w:val="005717E1"/>
    <w:rsid w:val="005725C1"/>
    <w:rsid w:val="005738BB"/>
    <w:rsid w:val="00575CAF"/>
    <w:rsid w:val="00576610"/>
    <w:rsid w:val="00577E11"/>
    <w:rsid w:val="005810C5"/>
    <w:rsid w:val="00581747"/>
    <w:rsid w:val="00581EE8"/>
    <w:rsid w:val="00582434"/>
    <w:rsid w:val="00583577"/>
    <w:rsid w:val="00586D3F"/>
    <w:rsid w:val="00587D00"/>
    <w:rsid w:val="00592C68"/>
    <w:rsid w:val="00593DD5"/>
    <w:rsid w:val="00594639"/>
    <w:rsid w:val="005953FB"/>
    <w:rsid w:val="005963AF"/>
    <w:rsid w:val="00596B14"/>
    <w:rsid w:val="005971DD"/>
    <w:rsid w:val="005974D7"/>
    <w:rsid w:val="005A30FB"/>
    <w:rsid w:val="005A3D6A"/>
    <w:rsid w:val="005A473E"/>
    <w:rsid w:val="005A4755"/>
    <w:rsid w:val="005A5B96"/>
    <w:rsid w:val="005A5D7C"/>
    <w:rsid w:val="005B0108"/>
    <w:rsid w:val="005B06D0"/>
    <w:rsid w:val="005B1EE8"/>
    <w:rsid w:val="005B24E1"/>
    <w:rsid w:val="005B2FD3"/>
    <w:rsid w:val="005B59C7"/>
    <w:rsid w:val="005B5E86"/>
    <w:rsid w:val="005C0256"/>
    <w:rsid w:val="005C173C"/>
    <w:rsid w:val="005C2883"/>
    <w:rsid w:val="005C67E9"/>
    <w:rsid w:val="005C70AA"/>
    <w:rsid w:val="005C75DC"/>
    <w:rsid w:val="005C7BB0"/>
    <w:rsid w:val="005D080B"/>
    <w:rsid w:val="005D18E2"/>
    <w:rsid w:val="005D237D"/>
    <w:rsid w:val="005E003A"/>
    <w:rsid w:val="005E0232"/>
    <w:rsid w:val="005E07F9"/>
    <w:rsid w:val="005E09CB"/>
    <w:rsid w:val="005E1B08"/>
    <w:rsid w:val="005E1E92"/>
    <w:rsid w:val="005E2E11"/>
    <w:rsid w:val="005E3197"/>
    <w:rsid w:val="005E4722"/>
    <w:rsid w:val="005E4A06"/>
    <w:rsid w:val="005E65E0"/>
    <w:rsid w:val="005E6E2B"/>
    <w:rsid w:val="005E7885"/>
    <w:rsid w:val="005F22E3"/>
    <w:rsid w:val="005F40DC"/>
    <w:rsid w:val="005F4F2F"/>
    <w:rsid w:val="006007FD"/>
    <w:rsid w:val="00601389"/>
    <w:rsid w:val="0060191E"/>
    <w:rsid w:val="0060315B"/>
    <w:rsid w:val="00604BDE"/>
    <w:rsid w:val="006054CD"/>
    <w:rsid w:val="0060703D"/>
    <w:rsid w:val="00607616"/>
    <w:rsid w:val="00610C56"/>
    <w:rsid w:val="00613150"/>
    <w:rsid w:val="00613389"/>
    <w:rsid w:val="0061447D"/>
    <w:rsid w:val="00615B63"/>
    <w:rsid w:val="00621D79"/>
    <w:rsid w:val="006229BD"/>
    <w:rsid w:val="0062498C"/>
    <w:rsid w:val="00627EDA"/>
    <w:rsid w:val="00633CEA"/>
    <w:rsid w:val="006348ED"/>
    <w:rsid w:val="0063516A"/>
    <w:rsid w:val="00635ED6"/>
    <w:rsid w:val="00637132"/>
    <w:rsid w:val="00637C4F"/>
    <w:rsid w:val="006402C9"/>
    <w:rsid w:val="00640542"/>
    <w:rsid w:val="00640FA4"/>
    <w:rsid w:val="00642397"/>
    <w:rsid w:val="00643EC1"/>
    <w:rsid w:val="006449E3"/>
    <w:rsid w:val="006454CB"/>
    <w:rsid w:val="0064610F"/>
    <w:rsid w:val="00650D3C"/>
    <w:rsid w:val="00651007"/>
    <w:rsid w:val="006511D2"/>
    <w:rsid w:val="00651638"/>
    <w:rsid w:val="00652B5B"/>
    <w:rsid w:val="0065360E"/>
    <w:rsid w:val="00654885"/>
    <w:rsid w:val="00655833"/>
    <w:rsid w:val="00657DE4"/>
    <w:rsid w:val="0066387B"/>
    <w:rsid w:val="00663E34"/>
    <w:rsid w:val="00664A1C"/>
    <w:rsid w:val="00664E91"/>
    <w:rsid w:val="00665761"/>
    <w:rsid w:val="00666A1C"/>
    <w:rsid w:val="0066708D"/>
    <w:rsid w:val="006708E3"/>
    <w:rsid w:val="0067164C"/>
    <w:rsid w:val="0067269F"/>
    <w:rsid w:val="00672893"/>
    <w:rsid w:val="0067383E"/>
    <w:rsid w:val="00675D38"/>
    <w:rsid w:val="00676B38"/>
    <w:rsid w:val="00676FCE"/>
    <w:rsid w:val="00677DF2"/>
    <w:rsid w:val="00681780"/>
    <w:rsid w:val="006819FB"/>
    <w:rsid w:val="00682F3D"/>
    <w:rsid w:val="00682F51"/>
    <w:rsid w:val="006834A1"/>
    <w:rsid w:val="00683FE1"/>
    <w:rsid w:val="006847B7"/>
    <w:rsid w:val="00685B72"/>
    <w:rsid w:val="00687054"/>
    <w:rsid w:val="00687FA4"/>
    <w:rsid w:val="00691AAA"/>
    <w:rsid w:val="00691E82"/>
    <w:rsid w:val="006931AB"/>
    <w:rsid w:val="00693A6E"/>
    <w:rsid w:val="00693C1E"/>
    <w:rsid w:val="006958BF"/>
    <w:rsid w:val="006A1D47"/>
    <w:rsid w:val="006A3E08"/>
    <w:rsid w:val="006A53C2"/>
    <w:rsid w:val="006A630B"/>
    <w:rsid w:val="006B16E0"/>
    <w:rsid w:val="006B1E76"/>
    <w:rsid w:val="006B214D"/>
    <w:rsid w:val="006B2A22"/>
    <w:rsid w:val="006B3B6A"/>
    <w:rsid w:val="006B55C5"/>
    <w:rsid w:val="006B5661"/>
    <w:rsid w:val="006B602E"/>
    <w:rsid w:val="006B6BDF"/>
    <w:rsid w:val="006B7705"/>
    <w:rsid w:val="006B7E80"/>
    <w:rsid w:val="006C0876"/>
    <w:rsid w:val="006C380D"/>
    <w:rsid w:val="006C4B73"/>
    <w:rsid w:val="006C51C5"/>
    <w:rsid w:val="006C603E"/>
    <w:rsid w:val="006C6D1E"/>
    <w:rsid w:val="006C7ACC"/>
    <w:rsid w:val="006D03F4"/>
    <w:rsid w:val="006D1017"/>
    <w:rsid w:val="006D1DD4"/>
    <w:rsid w:val="006D356F"/>
    <w:rsid w:val="006D585D"/>
    <w:rsid w:val="006D58A4"/>
    <w:rsid w:val="006D6439"/>
    <w:rsid w:val="006D744E"/>
    <w:rsid w:val="006D7DEC"/>
    <w:rsid w:val="006E1C97"/>
    <w:rsid w:val="006E4161"/>
    <w:rsid w:val="006E4254"/>
    <w:rsid w:val="006E5011"/>
    <w:rsid w:val="006E60C7"/>
    <w:rsid w:val="006E63DB"/>
    <w:rsid w:val="006E6B16"/>
    <w:rsid w:val="006F01AE"/>
    <w:rsid w:val="006F1F78"/>
    <w:rsid w:val="006F4E7E"/>
    <w:rsid w:val="006F5A87"/>
    <w:rsid w:val="006F5A90"/>
    <w:rsid w:val="007017E4"/>
    <w:rsid w:val="00701F28"/>
    <w:rsid w:val="00702A19"/>
    <w:rsid w:val="00702A60"/>
    <w:rsid w:val="00705011"/>
    <w:rsid w:val="007071E4"/>
    <w:rsid w:val="0071053A"/>
    <w:rsid w:val="00710D9F"/>
    <w:rsid w:val="0071282E"/>
    <w:rsid w:val="00712B37"/>
    <w:rsid w:val="00712DBC"/>
    <w:rsid w:val="00714C29"/>
    <w:rsid w:val="00714F15"/>
    <w:rsid w:val="00715D33"/>
    <w:rsid w:val="00720476"/>
    <w:rsid w:val="00720E20"/>
    <w:rsid w:val="007210C9"/>
    <w:rsid w:val="007211E3"/>
    <w:rsid w:val="00721653"/>
    <w:rsid w:val="00722581"/>
    <w:rsid w:val="00722B30"/>
    <w:rsid w:val="00722F5B"/>
    <w:rsid w:val="00723279"/>
    <w:rsid w:val="0072377F"/>
    <w:rsid w:val="007241A6"/>
    <w:rsid w:val="00724668"/>
    <w:rsid w:val="0072493A"/>
    <w:rsid w:val="007252A3"/>
    <w:rsid w:val="00727D05"/>
    <w:rsid w:val="00727F35"/>
    <w:rsid w:val="00732496"/>
    <w:rsid w:val="00734376"/>
    <w:rsid w:val="00734AE2"/>
    <w:rsid w:val="00735096"/>
    <w:rsid w:val="00735437"/>
    <w:rsid w:val="00736974"/>
    <w:rsid w:val="00736C68"/>
    <w:rsid w:val="007371AD"/>
    <w:rsid w:val="00740618"/>
    <w:rsid w:val="00740C39"/>
    <w:rsid w:val="00742C76"/>
    <w:rsid w:val="007458D6"/>
    <w:rsid w:val="00745B53"/>
    <w:rsid w:val="00745E7E"/>
    <w:rsid w:val="007467C0"/>
    <w:rsid w:val="00746ABC"/>
    <w:rsid w:val="00746D9D"/>
    <w:rsid w:val="00747925"/>
    <w:rsid w:val="00750ED0"/>
    <w:rsid w:val="00753CA8"/>
    <w:rsid w:val="007552E6"/>
    <w:rsid w:val="0075554A"/>
    <w:rsid w:val="00755856"/>
    <w:rsid w:val="00756A2A"/>
    <w:rsid w:val="00756D5D"/>
    <w:rsid w:val="0075795B"/>
    <w:rsid w:val="007616E6"/>
    <w:rsid w:val="00762AA0"/>
    <w:rsid w:val="007630A3"/>
    <w:rsid w:val="00763B1E"/>
    <w:rsid w:val="00763F88"/>
    <w:rsid w:val="00766055"/>
    <w:rsid w:val="00766FD8"/>
    <w:rsid w:val="007704D7"/>
    <w:rsid w:val="00770501"/>
    <w:rsid w:val="0077050E"/>
    <w:rsid w:val="007711C4"/>
    <w:rsid w:val="007716CB"/>
    <w:rsid w:val="00773D0C"/>
    <w:rsid w:val="007748F0"/>
    <w:rsid w:val="00775F3C"/>
    <w:rsid w:val="0077649F"/>
    <w:rsid w:val="00777CAE"/>
    <w:rsid w:val="00781E5E"/>
    <w:rsid w:val="00784708"/>
    <w:rsid w:val="007856E5"/>
    <w:rsid w:val="00785B00"/>
    <w:rsid w:val="007868B9"/>
    <w:rsid w:val="00787B6A"/>
    <w:rsid w:val="007900E5"/>
    <w:rsid w:val="007905A1"/>
    <w:rsid w:val="00790D74"/>
    <w:rsid w:val="007925EE"/>
    <w:rsid w:val="00793DFE"/>
    <w:rsid w:val="007956BD"/>
    <w:rsid w:val="00795FF0"/>
    <w:rsid w:val="007A3638"/>
    <w:rsid w:val="007A6786"/>
    <w:rsid w:val="007B0946"/>
    <w:rsid w:val="007B138D"/>
    <w:rsid w:val="007B1B52"/>
    <w:rsid w:val="007B3187"/>
    <w:rsid w:val="007B3DBB"/>
    <w:rsid w:val="007B40CF"/>
    <w:rsid w:val="007B62FA"/>
    <w:rsid w:val="007B65EA"/>
    <w:rsid w:val="007B7001"/>
    <w:rsid w:val="007B797D"/>
    <w:rsid w:val="007C0029"/>
    <w:rsid w:val="007C30AA"/>
    <w:rsid w:val="007C3C56"/>
    <w:rsid w:val="007C40DC"/>
    <w:rsid w:val="007C458D"/>
    <w:rsid w:val="007C608C"/>
    <w:rsid w:val="007D0E24"/>
    <w:rsid w:val="007D1148"/>
    <w:rsid w:val="007D3062"/>
    <w:rsid w:val="007D5221"/>
    <w:rsid w:val="007D656C"/>
    <w:rsid w:val="007D6B85"/>
    <w:rsid w:val="007D78A4"/>
    <w:rsid w:val="007E01D5"/>
    <w:rsid w:val="007E0C86"/>
    <w:rsid w:val="007E0D38"/>
    <w:rsid w:val="007E1F69"/>
    <w:rsid w:val="007E34E6"/>
    <w:rsid w:val="007E5AAA"/>
    <w:rsid w:val="007E5BD1"/>
    <w:rsid w:val="007F0B4B"/>
    <w:rsid w:val="007F1107"/>
    <w:rsid w:val="007F1E75"/>
    <w:rsid w:val="007F2B17"/>
    <w:rsid w:val="007F36BD"/>
    <w:rsid w:val="007F440F"/>
    <w:rsid w:val="007F4AFE"/>
    <w:rsid w:val="007F5080"/>
    <w:rsid w:val="007F5838"/>
    <w:rsid w:val="007F622D"/>
    <w:rsid w:val="007F651A"/>
    <w:rsid w:val="007F6973"/>
    <w:rsid w:val="00800F54"/>
    <w:rsid w:val="00801298"/>
    <w:rsid w:val="00801998"/>
    <w:rsid w:val="00805C1C"/>
    <w:rsid w:val="00805C9D"/>
    <w:rsid w:val="00806637"/>
    <w:rsid w:val="008074B0"/>
    <w:rsid w:val="008079F2"/>
    <w:rsid w:val="0081101D"/>
    <w:rsid w:val="00811E52"/>
    <w:rsid w:val="008129B3"/>
    <w:rsid w:val="0081300D"/>
    <w:rsid w:val="008147FD"/>
    <w:rsid w:val="00817628"/>
    <w:rsid w:val="00821303"/>
    <w:rsid w:val="00822BAF"/>
    <w:rsid w:val="008237DA"/>
    <w:rsid w:val="008262D3"/>
    <w:rsid w:val="00827C95"/>
    <w:rsid w:val="00830417"/>
    <w:rsid w:val="008327FF"/>
    <w:rsid w:val="00832D5C"/>
    <w:rsid w:val="0083307C"/>
    <w:rsid w:val="00833869"/>
    <w:rsid w:val="00834A5E"/>
    <w:rsid w:val="00835CFD"/>
    <w:rsid w:val="008360D1"/>
    <w:rsid w:val="00837821"/>
    <w:rsid w:val="00837850"/>
    <w:rsid w:val="00840F1D"/>
    <w:rsid w:val="00841B7F"/>
    <w:rsid w:val="00842426"/>
    <w:rsid w:val="00843838"/>
    <w:rsid w:val="00844B20"/>
    <w:rsid w:val="00845C35"/>
    <w:rsid w:val="00847100"/>
    <w:rsid w:val="00850B2F"/>
    <w:rsid w:val="00850E2A"/>
    <w:rsid w:val="0085237C"/>
    <w:rsid w:val="00852E83"/>
    <w:rsid w:val="00853378"/>
    <w:rsid w:val="008542DB"/>
    <w:rsid w:val="0085557D"/>
    <w:rsid w:val="00856627"/>
    <w:rsid w:val="008570A1"/>
    <w:rsid w:val="0085768A"/>
    <w:rsid w:val="00860B93"/>
    <w:rsid w:val="00861B40"/>
    <w:rsid w:val="008622A4"/>
    <w:rsid w:val="008637C3"/>
    <w:rsid w:val="0086458A"/>
    <w:rsid w:val="0087057A"/>
    <w:rsid w:val="0087075A"/>
    <w:rsid w:val="00870CCF"/>
    <w:rsid w:val="00874CC1"/>
    <w:rsid w:val="00874CFD"/>
    <w:rsid w:val="00875294"/>
    <w:rsid w:val="00876CD1"/>
    <w:rsid w:val="00880228"/>
    <w:rsid w:val="00880D82"/>
    <w:rsid w:val="00881073"/>
    <w:rsid w:val="00881657"/>
    <w:rsid w:val="0088226F"/>
    <w:rsid w:val="008823B4"/>
    <w:rsid w:val="00883D29"/>
    <w:rsid w:val="00884049"/>
    <w:rsid w:val="008857DC"/>
    <w:rsid w:val="008877DA"/>
    <w:rsid w:val="00890C3A"/>
    <w:rsid w:val="008912A2"/>
    <w:rsid w:val="00891A5F"/>
    <w:rsid w:val="00892670"/>
    <w:rsid w:val="008928A5"/>
    <w:rsid w:val="0089498B"/>
    <w:rsid w:val="008975CD"/>
    <w:rsid w:val="008A1D12"/>
    <w:rsid w:val="008A248C"/>
    <w:rsid w:val="008A29C2"/>
    <w:rsid w:val="008A2CE7"/>
    <w:rsid w:val="008A2E79"/>
    <w:rsid w:val="008A41D0"/>
    <w:rsid w:val="008A5BC8"/>
    <w:rsid w:val="008A5EB3"/>
    <w:rsid w:val="008A5FB4"/>
    <w:rsid w:val="008A74F8"/>
    <w:rsid w:val="008A7805"/>
    <w:rsid w:val="008B03EF"/>
    <w:rsid w:val="008B15ED"/>
    <w:rsid w:val="008B4286"/>
    <w:rsid w:val="008B495C"/>
    <w:rsid w:val="008B59F9"/>
    <w:rsid w:val="008B6060"/>
    <w:rsid w:val="008B6BA5"/>
    <w:rsid w:val="008B77EC"/>
    <w:rsid w:val="008C3A1E"/>
    <w:rsid w:val="008C3AC8"/>
    <w:rsid w:val="008C4771"/>
    <w:rsid w:val="008C5CED"/>
    <w:rsid w:val="008C766E"/>
    <w:rsid w:val="008C79AD"/>
    <w:rsid w:val="008D0918"/>
    <w:rsid w:val="008D38E3"/>
    <w:rsid w:val="008D785B"/>
    <w:rsid w:val="008D7FC7"/>
    <w:rsid w:val="008E1739"/>
    <w:rsid w:val="008E18D9"/>
    <w:rsid w:val="008E33C1"/>
    <w:rsid w:val="008E3990"/>
    <w:rsid w:val="008E5ECB"/>
    <w:rsid w:val="008F062E"/>
    <w:rsid w:val="008F37CD"/>
    <w:rsid w:val="008F444B"/>
    <w:rsid w:val="008F4ECF"/>
    <w:rsid w:val="008F6A16"/>
    <w:rsid w:val="009002B8"/>
    <w:rsid w:val="0090048E"/>
    <w:rsid w:val="009008B8"/>
    <w:rsid w:val="009015B3"/>
    <w:rsid w:val="00901C88"/>
    <w:rsid w:val="0090305F"/>
    <w:rsid w:val="00904494"/>
    <w:rsid w:val="009058B9"/>
    <w:rsid w:val="009065B4"/>
    <w:rsid w:val="009067E6"/>
    <w:rsid w:val="00907FD2"/>
    <w:rsid w:val="00910268"/>
    <w:rsid w:val="00910680"/>
    <w:rsid w:val="00911EA0"/>
    <w:rsid w:val="00912A95"/>
    <w:rsid w:val="00913758"/>
    <w:rsid w:val="00915751"/>
    <w:rsid w:val="009160C3"/>
    <w:rsid w:val="00920FF8"/>
    <w:rsid w:val="009238B8"/>
    <w:rsid w:val="00923B39"/>
    <w:rsid w:val="00924B6F"/>
    <w:rsid w:val="00925098"/>
    <w:rsid w:val="00925B2C"/>
    <w:rsid w:val="009264E5"/>
    <w:rsid w:val="00930317"/>
    <w:rsid w:val="0093261D"/>
    <w:rsid w:val="00933D89"/>
    <w:rsid w:val="009344F3"/>
    <w:rsid w:val="00936A65"/>
    <w:rsid w:val="00940303"/>
    <w:rsid w:val="009403C9"/>
    <w:rsid w:val="00940E70"/>
    <w:rsid w:val="0094163D"/>
    <w:rsid w:val="009444C5"/>
    <w:rsid w:val="00945BA8"/>
    <w:rsid w:val="009463F8"/>
    <w:rsid w:val="0094687C"/>
    <w:rsid w:val="00947237"/>
    <w:rsid w:val="00947C99"/>
    <w:rsid w:val="00952238"/>
    <w:rsid w:val="00952BF6"/>
    <w:rsid w:val="00952FEB"/>
    <w:rsid w:val="00953BBB"/>
    <w:rsid w:val="00953F7A"/>
    <w:rsid w:val="00954BC8"/>
    <w:rsid w:val="009562B0"/>
    <w:rsid w:val="00957F8B"/>
    <w:rsid w:val="009628AC"/>
    <w:rsid w:val="00966388"/>
    <w:rsid w:val="00970D72"/>
    <w:rsid w:val="00981E07"/>
    <w:rsid w:val="00983284"/>
    <w:rsid w:val="0098423D"/>
    <w:rsid w:val="00984E03"/>
    <w:rsid w:val="009850E4"/>
    <w:rsid w:val="00985882"/>
    <w:rsid w:val="00985C44"/>
    <w:rsid w:val="009864CF"/>
    <w:rsid w:val="009866CA"/>
    <w:rsid w:val="00986A65"/>
    <w:rsid w:val="0098727D"/>
    <w:rsid w:val="00987580"/>
    <w:rsid w:val="009908F7"/>
    <w:rsid w:val="009920C6"/>
    <w:rsid w:val="00992DAD"/>
    <w:rsid w:val="00993A77"/>
    <w:rsid w:val="00995040"/>
    <w:rsid w:val="00995D51"/>
    <w:rsid w:val="00995FBC"/>
    <w:rsid w:val="009A2679"/>
    <w:rsid w:val="009A2F4B"/>
    <w:rsid w:val="009A3BFD"/>
    <w:rsid w:val="009A43A4"/>
    <w:rsid w:val="009A448F"/>
    <w:rsid w:val="009A76C4"/>
    <w:rsid w:val="009B1EF0"/>
    <w:rsid w:val="009B3536"/>
    <w:rsid w:val="009B3A37"/>
    <w:rsid w:val="009B63E9"/>
    <w:rsid w:val="009B6924"/>
    <w:rsid w:val="009B6CD6"/>
    <w:rsid w:val="009B741C"/>
    <w:rsid w:val="009B7728"/>
    <w:rsid w:val="009C0F34"/>
    <w:rsid w:val="009C107C"/>
    <w:rsid w:val="009C1CC4"/>
    <w:rsid w:val="009C215B"/>
    <w:rsid w:val="009C2409"/>
    <w:rsid w:val="009C7218"/>
    <w:rsid w:val="009C730F"/>
    <w:rsid w:val="009C7AA9"/>
    <w:rsid w:val="009D043C"/>
    <w:rsid w:val="009D0835"/>
    <w:rsid w:val="009D0CC0"/>
    <w:rsid w:val="009D19AC"/>
    <w:rsid w:val="009D2069"/>
    <w:rsid w:val="009D2120"/>
    <w:rsid w:val="009D217C"/>
    <w:rsid w:val="009D4839"/>
    <w:rsid w:val="009E0AC2"/>
    <w:rsid w:val="009E12F8"/>
    <w:rsid w:val="009E1802"/>
    <w:rsid w:val="009E1F80"/>
    <w:rsid w:val="009E2894"/>
    <w:rsid w:val="009E29D8"/>
    <w:rsid w:val="009E2C22"/>
    <w:rsid w:val="009E2C67"/>
    <w:rsid w:val="009E6F00"/>
    <w:rsid w:val="009F045B"/>
    <w:rsid w:val="009F0A7F"/>
    <w:rsid w:val="009F166B"/>
    <w:rsid w:val="009F1D70"/>
    <w:rsid w:val="009F5445"/>
    <w:rsid w:val="009F68A3"/>
    <w:rsid w:val="009F6D1A"/>
    <w:rsid w:val="00A018D9"/>
    <w:rsid w:val="00A02CFC"/>
    <w:rsid w:val="00A057AD"/>
    <w:rsid w:val="00A067F6"/>
    <w:rsid w:val="00A074BC"/>
    <w:rsid w:val="00A10583"/>
    <w:rsid w:val="00A12CFD"/>
    <w:rsid w:val="00A1523D"/>
    <w:rsid w:val="00A15E76"/>
    <w:rsid w:val="00A161BC"/>
    <w:rsid w:val="00A1658E"/>
    <w:rsid w:val="00A16700"/>
    <w:rsid w:val="00A170C8"/>
    <w:rsid w:val="00A20336"/>
    <w:rsid w:val="00A210E3"/>
    <w:rsid w:val="00A23EA7"/>
    <w:rsid w:val="00A24954"/>
    <w:rsid w:val="00A24DD5"/>
    <w:rsid w:val="00A259E2"/>
    <w:rsid w:val="00A269FF"/>
    <w:rsid w:val="00A279E6"/>
    <w:rsid w:val="00A27DF6"/>
    <w:rsid w:val="00A30533"/>
    <w:rsid w:val="00A307F8"/>
    <w:rsid w:val="00A32C97"/>
    <w:rsid w:val="00A33139"/>
    <w:rsid w:val="00A345CE"/>
    <w:rsid w:val="00A3491A"/>
    <w:rsid w:val="00A379B1"/>
    <w:rsid w:val="00A40187"/>
    <w:rsid w:val="00A40F0F"/>
    <w:rsid w:val="00A40FC3"/>
    <w:rsid w:val="00A4152F"/>
    <w:rsid w:val="00A42284"/>
    <w:rsid w:val="00A43DCE"/>
    <w:rsid w:val="00A451DF"/>
    <w:rsid w:val="00A45AA3"/>
    <w:rsid w:val="00A45ABE"/>
    <w:rsid w:val="00A45DD9"/>
    <w:rsid w:val="00A46555"/>
    <w:rsid w:val="00A47402"/>
    <w:rsid w:val="00A52557"/>
    <w:rsid w:val="00A52C7E"/>
    <w:rsid w:val="00A55D82"/>
    <w:rsid w:val="00A55F3B"/>
    <w:rsid w:val="00A55FDC"/>
    <w:rsid w:val="00A60EB0"/>
    <w:rsid w:val="00A62F1B"/>
    <w:rsid w:val="00A637B6"/>
    <w:rsid w:val="00A63CA5"/>
    <w:rsid w:val="00A63CA7"/>
    <w:rsid w:val="00A642C4"/>
    <w:rsid w:val="00A64D0C"/>
    <w:rsid w:val="00A67DA2"/>
    <w:rsid w:val="00A7179A"/>
    <w:rsid w:val="00A72934"/>
    <w:rsid w:val="00A7597D"/>
    <w:rsid w:val="00A7768B"/>
    <w:rsid w:val="00A80D24"/>
    <w:rsid w:val="00A82D00"/>
    <w:rsid w:val="00A8418C"/>
    <w:rsid w:val="00A85154"/>
    <w:rsid w:val="00A86886"/>
    <w:rsid w:val="00A87E1F"/>
    <w:rsid w:val="00A90142"/>
    <w:rsid w:val="00A90585"/>
    <w:rsid w:val="00A91920"/>
    <w:rsid w:val="00A91A01"/>
    <w:rsid w:val="00A923D4"/>
    <w:rsid w:val="00A95C98"/>
    <w:rsid w:val="00A97484"/>
    <w:rsid w:val="00AA0B00"/>
    <w:rsid w:val="00AA1291"/>
    <w:rsid w:val="00AA1878"/>
    <w:rsid w:val="00AA2995"/>
    <w:rsid w:val="00AA388C"/>
    <w:rsid w:val="00AA3AB7"/>
    <w:rsid w:val="00AA41C0"/>
    <w:rsid w:val="00AA47F4"/>
    <w:rsid w:val="00AA6C99"/>
    <w:rsid w:val="00AB1909"/>
    <w:rsid w:val="00AB1A86"/>
    <w:rsid w:val="00AB7A93"/>
    <w:rsid w:val="00AC023D"/>
    <w:rsid w:val="00AC0893"/>
    <w:rsid w:val="00AC2825"/>
    <w:rsid w:val="00AC3013"/>
    <w:rsid w:val="00AC5F11"/>
    <w:rsid w:val="00AC6961"/>
    <w:rsid w:val="00AC74BB"/>
    <w:rsid w:val="00AC7BED"/>
    <w:rsid w:val="00AD2656"/>
    <w:rsid w:val="00AD271E"/>
    <w:rsid w:val="00AD3637"/>
    <w:rsid w:val="00AD4A61"/>
    <w:rsid w:val="00AD5089"/>
    <w:rsid w:val="00AD6639"/>
    <w:rsid w:val="00AD70F5"/>
    <w:rsid w:val="00AD764C"/>
    <w:rsid w:val="00AD7823"/>
    <w:rsid w:val="00AE05C9"/>
    <w:rsid w:val="00AE3D37"/>
    <w:rsid w:val="00AE4FB3"/>
    <w:rsid w:val="00AE525B"/>
    <w:rsid w:val="00AE5CFE"/>
    <w:rsid w:val="00AE6386"/>
    <w:rsid w:val="00AE723C"/>
    <w:rsid w:val="00AE7D1A"/>
    <w:rsid w:val="00AF09CC"/>
    <w:rsid w:val="00AF1358"/>
    <w:rsid w:val="00AF40E0"/>
    <w:rsid w:val="00AF595D"/>
    <w:rsid w:val="00AF5A7F"/>
    <w:rsid w:val="00AF5B47"/>
    <w:rsid w:val="00B01931"/>
    <w:rsid w:val="00B0218D"/>
    <w:rsid w:val="00B049EB"/>
    <w:rsid w:val="00B04E32"/>
    <w:rsid w:val="00B051BA"/>
    <w:rsid w:val="00B05404"/>
    <w:rsid w:val="00B063DB"/>
    <w:rsid w:val="00B069D9"/>
    <w:rsid w:val="00B070A9"/>
    <w:rsid w:val="00B076C4"/>
    <w:rsid w:val="00B104A9"/>
    <w:rsid w:val="00B11CAE"/>
    <w:rsid w:val="00B12571"/>
    <w:rsid w:val="00B16799"/>
    <w:rsid w:val="00B2013A"/>
    <w:rsid w:val="00B208C9"/>
    <w:rsid w:val="00B20CEA"/>
    <w:rsid w:val="00B24B67"/>
    <w:rsid w:val="00B2664E"/>
    <w:rsid w:val="00B305CD"/>
    <w:rsid w:val="00B311BE"/>
    <w:rsid w:val="00B348E5"/>
    <w:rsid w:val="00B359B2"/>
    <w:rsid w:val="00B35E44"/>
    <w:rsid w:val="00B36175"/>
    <w:rsid w:val="00B36609"/>
    <w:rsid w:val="00B3771B"/>
    <w:rsid w:val="00B3799B"/>
    <w:rsid w:val="00B40D53"/>
    <w:rsid w:val="00B41E1F"/>
    <w:rsid w:val="00B4278F"/>
    <w:rsid w:val="00B42D23"/>
    <w:rsid w:val="00B43557"/>
    <w:rsid w:val="00B43A8C"/>
    <w:rsid w:val="00B43CAD"/>
    <w:rsid w:val="00B442A6"/>
    <w:rsid w:val="00B4443B"/>
    <w:rsid w:val="00B448E8"/>
    <w:rsid w:val="00B46115"/>
    <w:rsid w:val="00B4748E"/>
    <w:rsid w:val="00B47F32"/>
    <w:rsid w:val="00B51A45"/>
    <w:rsid w:val="00B52C95"/>
    <w:rsid w:val="00B54108"/>
    <w:rsid w:val="00B5685C"/>
    <w:rsid w:val="00B56EC6"/>
    <w:rsid w:val="00B57042"/>
    <w:rsid w:val="00B5732C"/>
    <w:rsid w:val="00B63658"/>
    <w:rsid w:val="00B64249"/>
    <w:rsid w:val="00B64668"/>
    <w:rsid w:val="00B647D5"/>
    <w:rsid w:val="00B678C3"/>
    <w:rsid w:val="00B70192"/>
    <w:rsid w:val="00B70DF9"/>
    <w:rsid w:val="00B7132A"/>
    <w:rsid w:val="00B7283B"/>
    <w:rsid w:val="00B73C6A"/>
    <w:rsid w:val="00B76275"/>
    <w:rsid w:val="00B773E3"/>
    <w:rsid w:val="00B778DB"/>
    <w:rsid w:val="00B80A66"/>
    <w:rsid w:val="00B840C8"/>
    <w:rsid w:val="00B843C4"/>
    <w:rsid w:val="00B84654"/>
    <w:rsid w:val="00B855FD"/>
    <w:rsid w:val="00B8609A"/>
    <w:rsid w:val="00B8624E"/>
    <w:rsid w:val="00B8677A"/>
    <w:rsid w:val="00B87CE6"/>
    <w:rsid w:val="00B87E6B"/>
    <w:rsid w:val="00B90E20"/>
    <w:rsid w:val="00B92D10"/>
    <w:rsid w:val="00B943BF"/>
    <w:rsid w:val="00B958AE"/>
    <w:rsid w:val="00B95D8E"/>
    <w:rsid w:val="00B970B6"/>
    <w:rsid w:val="00B97402"/>
    <w:rsid w:val="00B9740E"/>
    <w:rsid w:val="00BA0571"/>
    <w:rsid w:val="00BA1B9B"/>
    <w:rsid w:val="00BA4A9E"/>
    <w:rsid w:val="00BA4BDC"/>
    <w:rsid w:val="00BA61F7"/>
    <w:rsid w:val="00BA6426"/>
    <w:rsid w:val="00BA65E8"/>
    <w:rsid w:val="00BA6E72"/>
    <w:rsid w:val="00BB1B8B"/>
    <w:rsid w:val="00BB204E"/>
    <w:rsid w:val="00BB437F"/>
    <w:rsid w:val="00BB55F8"/>
    <w:rsid w:val="00BB7617"/>
    <w:rsid w:val="00BC0185"/>
    <w:rsid w:val="00BC026E"/>
    <w:rsid w:val="00BC3355"/>
    <w:rsid w:val="00BC4372"/>
    <w:rsid w:val="00BC48A2"/>
    <w:rsid w:val="00BC4CFB"/>
    <w:rsid w:val="00BC75A2"/>
    <w:rsid w:val="00BC790A"/>
    <w:rsid w:val="00BC79E1"/>
    <w:rsid w:val="00BD6880"/>
    <w:rsid w:val="00BE0376"/>
    <w:rsid w:val="00BE36DD"/>
    <w:rsid w:val="00BE3826"/>
    <w:rsid w:val="00BE3DC7"/>
    <w:rsid w:val="00BE561B"/>
    <w:rsid w:val="00BE6083"/>
    <w:rsid w:val="00BE64BD"/>
    <w:rsid w:val="00BE653D"/>
    <w:rsid w:val="00BE682F"/>
    <w:rsid w:val="00BF5349"/>
    <w:rsid w:val="00BF5DA8"/>
    <w:rsid w:val="00BF68C7"/>
    <w:rsid w:val="00BF710D"/>
    <w:rsid w:val="00BF71F6"/>
    <w:rsid w:val="00BF75B7"/>
    <w:rsid w:val="00C01514"/>
    <w:rsid w:val="00C01CB6"/>
    <w:rsid w:val="00C0392D"/>
    <w:rsid w:val="00C062B2"/>
    <w:rsid w:val="00C069DD"/>
    <w:rsid w:val="00C10C79"/>
    <w:rsid w:val="00C1348F"/>
    <w:rsid w:val="00C13730"/>
    <w:rsid w:val="00C13DDF"/>
    <w:rsid w:val="00C15A42"/>
    <w:rsid w:val="00C167C6"/>
    <w:rsid w:val="00C17A9B"/>
    <w:rsid w:val="00C17D16"/>
    <w:rsid w:val="00C2044F"/>
    <w:rsid w:val="00C21653"/>
    <w:rsid w:val="00C22F41"/>
    <w:rsid w:val="00C24B67"/>
    <w:rsid w:val="00C26AD0"/>
    <w:rsid w:val="00C33071"/>
    <w:rsid w:val="00C339A9"/>
    <w:rsid w:val="00C33B65"/>
    <w:rsid w:val="00C33BE8"/>
    <w:rsid w:val="00C33E66"/>
    <w:rsid w:val="00C3455A"/>
    <w:rsid w:val="00C346AF"/>
    <w:rsid w:val="00C34E06"/>
    <w:rsid w:val="00C34ED1"/>
    <w:rsid w:val="00C351F6"/>
    <w:rsid w:val="00C37186"/>
    <w:rsid w:val="00C40F90"/>
    <w:rsid w:val="00C42412"/>
    <w:rsid w:val="00C42C61"/>
    <w:rsid w:val="00C43FE7"/>
    <w:rsid w:val="00C44B08"/>
    <w:rsid w:val="00C47265"/>
    <w:rsid w:val="00C47838"/>
    <w:rsid w:val="00C47B3B"/>
    <w:rsid w:val="00C503A8"/>
    <w:rsid w:val="00C510C9"/>
    <w:rsid w:val="00C52108"/>
    <w:rsid w:val="00C53318"/>
    <w:rsid w:val="00C5394F"/>
    <w:rsid w:val="00C540C7"/>
    <w:rsid w:val="00C5440A"/>
    <w:rsid w:val="00C55F0F"/>
    <w:rsid w:val="00C56928"/>
    <w:rsid w:val="00C56A50"/>
    <w:rsid w:val="00C57314"/>
    <w:rsid w:val="00C57FA9"/>
    <w:rsid w:val="00C60015"/>
    <w:rsid w:val="00C61EDA"/>
    <w:rsid w:val="00C641CD"/>
    <w:rsid w:val="00C64354"/>
    <w:rsid w:val="00C64A41"/>
    <w:rsid w:val="00C703C7"/>
    <w:rsid w:val="00C708F8"/>
    <w:rsid w:val="00C70DB6"/>
    <w:rsid w:val="00C711F3"/>
    <w:rsid w:val="00C71584"/>
    <w:rsid w:val="00C71908"/>
    <w:rsid w:val="00C72C42"/>
    <w:rsid w:val="00C73284"/>
    <w:rsid w:val="00C8101B"/>
    <w:rsid w:val="00C847F9"/>
    <w:rsid w:val="00C85A76"/>
    <w:rsid w:val="00C85EEF"/>
    <w:rsid w:val="00C86686"/>
    <w:rsid w:val="00C872C9"/>
    <w:rsid w:val="00C91782"/>
    <w:rsid w:val="00C91BF0"/>
    <w:rsid w:val="00C938D5"/>
    <w:rsid w:val="00C94C23"/>
    <w:rsid w:val="00C95785"/>
    <w:rsid w:val="00C9623D"/>
    <w:rsid w:val="00C96EFE"/>
    <w:rsid w:val="00C97F5E"/>
    <w:rsid w:val="00CA1FAB"/>
    <w:rsid w:val="00CA2274"/>
    <w:rsid w:val="00CA35DF"/>
    <w:rsid w:val="00CA3C72"/>
    <w:rsid w:val="00CA5CAA"/>
    <w:rsid w:val="00CA7378"/>
    <w:rsid w:val="00CA75D5"/>
    <w:rsid w:val="00CB0A3F"/>
    <w:rsid w:val="00CB1C4B"/>
    <w:rsid w:val="00CB3741"/>
    <w:rsid w:val="00CB4695"/>
    <w:rsid w:val="00CB50DD"/>
    <w:rsid w:val="00CB58A0"/>
    <w:rsid w:val="00CB65A9"/>
    <w:rsid w:val="00CB6BEB"/>
    <w:rsid w:val="00CB7A9D"/>
    <w:rsid w:val="00CB7B04"/>
    <w:rsid w:val="00CC087D"/>
    <w:rsid w:val="00CC252E"/>
    <w:rsid w:val="00CC359A"/>
    <w:rsid w:val="00CD0974"/>
    <w:rsid w:val="00CD09C1"/>
    <w:rsid w:val="00CD211D"/>
    <w:rsid w:val="00CD2962"/>
    <w:rsid w:val="00CD31B3"/>
    <w:rsid w:val="00CD39D3"/>
    <w:rsid w:val="00CD436C"/>
    <w:rsid w:val="00CD5A6D"/>
    <w:rsid w:val="00CD6D6F"/>
    <w:rsid w:val="00CD72ED"/>
    <w:rsid w:val="00CD7F32"/>
    <w:rsid w:val="00CE039A"/>
    <w:rsid w:val="00CE0BC1"/>
    <w:rsid w:val="00CE1EEA"/>
    <w:rsid w:val="00CE284B"/>
    <w:rsid w:val="00CE32A9"/>
    <w:rsid w:val="00CE4EA5"/>
    <w:rsid w:val="00CE576E"/>
    <w:rsid w:val="00CE6A77"/>
    <w:rsid w:val="00CE7863"/>
    <w:rsid w:val="00CE799B"/>
    <w:rsid w:val="00CE7CC0"/>
    <w:rsid w:val="00CF0157"/>
    <w:rsid w:val="00CF12B3"/>
    <w:rsid w:val="00CF169F"/>
    <w:rsid w:val="00CF2F9B"/>
    <w:rsid w:val="00CF38C0"/>
    <w:rsid w:val="00CF5A97"/>
    <w:rsid w:val="00CF6FCB"/>
    <w:rsid w:val="00D01E57"/>
    <w:rsid w:val="00D0214F"/>
    <w:rsid w:val="00D02285"/>
    <w:rsid w:val="00D02F2B"/>
    <w:rsid w:val="00D03736"/>
    <w:rsid w:val="00D101AD"/>
    <w:rsid w:val="00D10642"/>
    <w:rsid w:val="00D10B4B"/>
    <w:rsid w:val="00D16056"/>
    <w:rsid w:val="00D20BBF"/>
    <w:rsid w:val="00D21F5C"/>
    <w:rsid w:val="00D228A8"/>
    <w:rsid w:val="00D22DAF"/>
    <w:rsid w:val="00D2408C"/>
    <w:rsid w:val="00D24274"/>
    <w:rsid w:val="00D2449A"/>
    <w:rsid w:val="00D259EA"/>
    <w:rsid w:val="00D259F8"/>
    <w:rsid w:val="00D31278"/>
    <w:rsid w:val="00D322D5"/>
    <w:rsid w:val="00D33A6C"/>
    <w:rsid w:val="00D34C54"/>
    <w:rsid w:val="00D35665"/>
    <w:rsid w:val="00D35FFB"/>
    <w:rsid w:val="00D4269C"/>
    <w:rsid w:val="00D4325F"/>
    <w:rsid w:val="00D449F0"/>
    <w:rsid w:val="00D47CCB"/>
    <w:rsid w:val="00D47E76"/>
    <w:rsid w:val="00D52B92"/>
    <w:rsid w:val="00D5304C"/>
    <w:rsid w:val="00D5426C"/>
    <w:rsid w:val="00D56EE3"/>
    <w:rsid w:val="00D62EC7"/>
    <w:rsid w:val="00D64680"/>
    <w:rsid w:val="00D64EAC"/>
    <w:rsid w:val="00D65319"/>
    <w:rsid w:val="00D6586F"/>
    <w:rsid w:val="00D65B47"/>
    <w:rsid w:val="00D66D73"/>
    <w:rsid w:val="00D708FB"/>
    <w:rsid w:val="00D72801"/>
    <w:rsid w:val="00D72B06"/>
    <w:rsid w:val="00D73C9F"/>
    <w:rsid w:val="00D73D0A"/>
    <w:rsid w:val="00D744F6"/>
    <w:rsid w:val="00D7482E"/>
    <w:rsid w:val="00D7548A"/>
    <w:rsid w:val="00D76E97"/>
    <w:rsid w:val="00D773F0"/>
    <w:rsid w:val="00D77BD5"/>
    <w:rsid w:val="00D80387"/>
    <w:rsid w:val="00D81450"/>
    <w:rsid w:val="00D815FE"/>
    <w:rsid w:val="00D82ABF"/>
    <w:rsid w:val="00D865A6"/>
    <w:rsid w:val="00D873A5"/>
    <w:rsid w:val="00D873C8"/>
    <w:rsid w:val="00D87E51"/>
    <w:rsid w:val="00D90BD9"/>
    <w:rsid w:val="00D90CD3"/>
    <w:rsid w:val="00D91DCC"/>
    <w:rsid w:val="00D9386A"/>
    <w:rsid w:val="00D94AE1"/>
    <w:rsid w:val="00D96489"/>
    <w:rsid w:val="00D9690B"/>
    <w:rsid w:val="00DA050A"/>
    <w:rsid w:val="00DA05C7"/>
    <w:rsid w:val="00DA1EE7"/>
    <w:rsid w:val="00DA2433"/>
    <w:rsid w:val="00DA2717"/>
    <w:rsid w:val="00DA285A"/>
    <w:rsid w:val="00DA345B"/>
    <w:rsid w:val="00DA41AC"/>
    <w:rsid w:val="00DA4DBA"/>
    <w:rsid w:val="00DA5472"/>
    <w:rsid w:val="00DA7844"/>
    <w:rsid w:val="00DB0A3A"/>
    <w:rsid w:val="00DB0A78"/>
    <w:rsid w:val="00DB1BD1"/>
    <w:rsid w:val="00DB3C81"/>
    <w:rsid w:val="00DB4B4A"/>
    <w:rsid w:val="00DB5433"/>
    <w:rsid w:val="00DB667F"/>
    <w:rsid w:val="00DB6AD3"/>
    <w:rsid w:val="00DB7D1E"/>
    <w:rsid w:val="00DC10C8"/>
    <w:rsid w:val="00DC13B1"/>
    <w:rsid w:val="00DC3BB5"/>
    <w:rsid w:val="00DD04CA"/>
    <w:rsid w:val="00DD0D4C"/>
    <w:rsid w:val="00DD2A76"/>
    <w:rsid w:val="00DD2CA8"/>
    <w:rsid w:val="00DD6136"/>
    <w:rsid w:val="00DE0E3A"/>
    <w:rsid w:val="00DE253B"/>
    <w:rsid w:val="00DE3F62"/>
    <w:rsid w:val="00DE5B7B"/>
    <w:rsid w:val="00DE63C0"/>
    <w:rsid w:val="00DF170E"/>
    <w:rsid w:val="00DF4658"/>
    <w:rsid w:val="00DF483D"/>
    <w:rsid w:val="00DF60BC"/>
    <w:rsid w:val="00DF7556"/>
    <w:rsid w:val="00E002E5"/>
    <w:rsid w:val="00E0038D"/>
    <w:rsid w:val="00E01584"/>
    <w:rsid w:val="00E02260"/>
    <w:rsid w:val="00E044BE"/>
    <w:rsid w:val="00E04518"/>
    <w:rsid w:val="00E049CB"/>
    <w:rsid w:val="00E069B3"/>
    <w:rsid w:val="00E07609"/>
    <w:rsid w:val="00E10739"/>
    <w:rsid w:val="00E1078E"/>
    <w:rsid w:val="00E1175C"/>
    <w:rsid w:val="00E126C9"/>
    <w:rsid w:val="00E13AD5"/>
    <w:rsid w:val="00E14260"/>
    <w:rsid w:val="00E14E34"/>
    <w:rsid w:val="00E15FAC"/>
    <w:rsid w:val="00E1630A"/>
    <w:rsid w:val="00E165D9"/>
    <w:rsid w:val="00E16FC9"/>
    <w:rsid w:val="00E17B33"/>
    <w:rsid w:val="00E23024"/>
    <w:rsid w:val="00E2359B"/>
    <w:rsid w:val="00E239CB"/>
    <w:rsid w:val="00E23EF2"/>
    <w:rsid w:val="00E25427"/>
    <w:rsid w:val="00E25CA4"/>
    <w:rsid w:val="00E25EA9"/>
    <w:rsid w:val="00E25F75"/>
    <w:rsid w:val="00E265C1"/>
    <w:rsid w:val="00E26BD3"/>
    <w:rsid w:val="00E26E02"/>
    <w:rsid w:val="00E2731E"/>
    <w:rsid w:val="00E306B8"/>
    <w:rsid w:val="00E31B69"/>
    <w:rsid w:val="00E32929"/>
    <w:rsid w:val="00E32CFD"/>
    <w:rsid w:val="00E33164"/>
    <w:rsid w:val="00E33479"/>
    <w:rsid w:val="00E336F5"/>
    <w:rsid w:val="00E33A41"/>
    <w:rsid w:val="00E34C85"/>
    <w:rsid w:val="00E37A14"/>
    <w:rsid w:val="00E41620"/>
    <w:rsid w:val="00E42D00"/>
    <w:rsid w:val="00E4333E"/>
    <w:rsid w:val="00E4371A"/>
    <w:rsid w:val="00E47111"/>
    <w:rsid w:val="00E473F6"/>
    <w:rsid w:val="00E5119D"/>
    <w:rsid w:val="00E51858"/>
    <w:rsid w:val="00E52498"/>
    <w:rsid w:val="00E54C1B"/>
    <w:rsid w:val="00E55CBA"/>
    <w:rsid w:val="00E56184"/>
    <w:rsid w:val="00E617B6"/>
    <w:rsid w:val="00E63257"/>
    <w:rsid w:val="00E63986"/>
    <w:rsid w:val="00E63CD0"/>
    <w:rsid w:val="00E65719"/>
    <w:rsid w:val="00E65E38"/>
    <w:rsid w:val="00E701C8"/>
    <w:rsid w:val="00E703F4"/>
    <w:rsid w:val="00E72302"/>
    <w:rsid w:val="00E750F1"/>
    <w:rsid w:val="00E7539C"/>
    <w:rsid w:val="00E75FA3"/>
    <w:rsid w:val="00E76BB5"/>
    <w:rsid w:val="00E80F85"/>
    <w:rsid w:val="00E82EF0"/>
    <w:rsid w:val="00E83603"/>
    <w:rsid w:val="00E845CA"/>
    <w:rsid w:val="00E8474B"/>
    <w:rsid w:val="00E8531F"/>
    <w:rsid w:val="00E85FB4"/>
    <w:rsid w:val="00E865A8"/>
    <w:rsid w:val="00E86CD5"/>
    <w:rsid w:val="00E87790"/>
    <w:rsid w:val="00E9090C"/>
    <w:rsid w:val="00E93CA7"/>
    <w:rsid w:val="00E94100"/>
    <w:rsid w:val="00E94AE8"/>
    <w:rsid w:val="00E96AB5"/>
    <w:rsid w:val="00E97D6A"/>
    <w:rsid w:val="00EA081A"/>
    <w:rsid w:val="00EA278D"/>
    <w:rsid w:val="00EA68CA"/>
    <w:rsid w:val="00EA6FCD"/>
    <w:rsid w:val="00EA7D4D"/>
    <w:rsid w:val="00EB084D"/>
    <w:rsid w:val="00EB164A"/>
    <w:rsid w:val="00EB28BE"/>
    <w:rsid w:val="00EB2D5C"/>
    <w:rsid w:val="00EB48AC"/>
    <w:rsid w:val="00EB5415"/>
    <w:rsid w:val="00EB6147"/>
    <w:rsid w:val="00EB6255"/>
    <w:rsid w:val="00EB6B2A"/>
    <w:rsid w:val="00EB7A93"/>
    <w:rsid w:val="00EC16A8"/>
    <w:rsid w:val="00EC1F11"/>
    <w:rsid w:val="00EC3628"/>
    <w:rsid w:val="00EC3E7E"/>
    <w:rsid w:val="00EC5D79"/>
    <w:rsid w:val="00EC6617"/>
    <w:rsid w:val="00EC6E46"/>
    <w:rsid w:val="00EC7E8F"/>
    <w:rsid w:val="00ED0532"/>
    <w:rsid w:val="00ED0F95"/>
    <w:rsid w:val="00ED545A"/>
    <w:rsid w:val="00ED7D74"/>
    <w:rsid w:val="00EE0D93"/>
    <w:rsid w:val="00EE1675"/>
    <w:rsid w:val="00EE208B"/>
    <w:rsid w:val="00EE365C"/>
    <w:rsid w:val="00EE3D64"/>
    <w:rsid w:val="00EE5549"/>
    <w:rsid w:val="00EE5E4D"/>
    <w:rsid w:val="00EE74C5"/>
    <w:rsid w:val="00EF0256"/>
    <w:rsid w:val="00EF0D1A"/>
    <w:rsid w:val="00EF2F00"/>
    <w:rsid w:val="00EF4A38"/>
    <w:rsid w:val="00EF5674"/>
    <w:rsid w:val="00EF5748"/>
    <w:rsid w:val="00EF649B"/>
    <w:rsid w:val="00EF7481"/>
    <w:rsid w:val="00F02348"/>
    <w:rsid w:val="00F02689"/>
    <w:rsid w:val="00F02ABC"/>
    <w:rsid w:val="00F055AA"/>
    <w:rsid w:val="00F07388"/>
    <w:rsid w:val="00F10A33"/>
    <w:rsid w:val="00F141E2"/>
    <w:rsid w:val="00F151A0"/>
    <w:rsid w:val="00F158DC"/>
    <w:rsid w:val="00F23EC0"/>
    <w:rsid w:val="00F250E7"/>
    <w:rsid w:val="00F25895"/>
    <w:rsid w:val="00F25B0C"/>
    <w:rsid w:val="00F2677C"/>
    <w:rsid w:val="00F27A8C"/>
    <w:rsid w:val="00F30B2E"/>
    <w:rsid w:val="00F31CBC"/>
    <w:rsid w:val="00F349AD"/>
    <w:rsid w:val="00F36376"/>
    <w:rsid w:val="00F36A9B"/>
    <w:rsid w:val="00F36DEB"/>
    <w:rsid w:val="00F36FEC"/>
    <w:rsid w:val="00F377DF"/>
    <w:rsid w:val="00F402E1"/>
    <w:rsid w:val="00F42F25"/>
    <w:rsid w:val="00F433F8"/>
    <w:rsid w:val="00F43CDE"/>
    <w:rsid w:val="00F44272"/>
    <w:rsid w:val="00F44BC4"/>
    <w:rsid w:val="00F45468"/>
    <w:rsid w:val="00F46C7E"/>
    <w:rsid w:val="00F47235"/>
    <w:rsid w:val="00F51644"/>
    <w:rsid w:val="00F5200C"/>
    <w:rsid w:val="00F539B6"/>
    <w:rsid w:val="00F54532"/>
    <w:rsid w:val="00F54BFE"/>
    <w:rsid w:val="00F56CCC"/>
    <w:rsid w:val="00F56EDE"/>
    <w:rsid w:val="00F61AC9"/>
    <w:rsid w:val="00F62519"/>
    <w:rsid w:val="00F64A0F"/>
    <w:rsid w:val="00F65CFD"/>
    <w:rsid w:val="00F65EF2"/>
    <w:rsid w:val="00F66A26"/>
    <w:rsid w:val="00F71F4C"/>
    <w:rsid w:val="00F71F70"/>
    <w:rsid w:val="00F72E73"/>
    <w:rsid w:val="00F731C8"/>
    <w:rsid w:val="00F738C3"/>
    <w:rsid w:val="00F74B36"/>
    <w:rsid w:val="00F750BE"/>
    <w:rsid w:val="00F75165"/>
    <w:rsid w:val="00F75642"/>
    <w:rsid w:val="00F75A75"/>
    <w:rsid w:val="00F80AAD"/>
    <w:rsid w:val="00F8457F"/>
    <w:rsid w:val="00F85B71"/>
    <w:rsid w:val="00F85D69"/>
    <w:rsid w:val="00F87B5B"/>
    <w:rsid w:val="00F93B6A"/>
    <w:rsid w:val="00F94330"/>
    <w:rsid w:val="00F96131"/>
    <w:rsid w:val="00F9671C"/>
    <w:rsid w:val="00F977D4"/>
    <w:rsid w:val="00F978A5"/>
    <w:rsid w:val="00FA02FE"/>
    <w:rsid w:val="00FA123C"/>
    <w:rsid w:val="00FA129D"/>
    <w:rsid w:val="00FA18AF"/>
    <w:rsid w:val="00FA3F04"/>
    <w:rsid w:val="00FA41B8"/>
    <w:rsid w:val="00FA5D6A"/>
    <w:rsid w:val="00FA7F39"/>
    <w:rsid w:val="00FB05D3"/>
    <w:rsid w:val="00FB0A39"/>
    <w:rsid w:val="00FB3947"/>
    <w:rsid w:val="00FB4B7E"/>
    <w:rsid w:val="00FB5CC9"/>
    <w:rsid w:val="00FB5E3D"/>
    <w:rsid w:val="00FB5F43"/>
    <w:rsid w:val="00FB6999"/>
    <w:rsid w:val="00FB6B79"/>
    <w:rsid w:val="00FC02DB"/>
    <w:rsid w:val="00FC1903"/>
    <w:rsid w:val="00FC206A"/>
    <w:rsid w:val="00FC22DA"/>
    <w:rsid w:val="00FC3470"/>
    <w:rsid w:val="00FC3ACA"/>
    <w:rsid w:val="00FC3F89"/>
    <w:rsid w:val="00FC5A5B"/>
    <w:rsid w:val="00FC617E"/>
    <w:rsid w:val="00FC68F1"/>
    <w:rsid w:val="00FC7779"/>
    <w:rsid w:val="00FD061D"/>
    <w:rsid w:val="00FD0FDD"/>
    <w:rsid w:val="00FD3743"/>
    <w:rsid w:val="00FD37E9"/>
    <w:rsid w:val="00FD49ED"/>
    <w:rsid w:val="00FD4FA2"/>
    <w:rsid w:val="00FD6F85"/>
    <w:rsid w:val="00FD7408"/>
    <w:rsid w:val="00FE139A"/>
    <w:rsid w:val="00FE3912"/>
    <w:rsid w:val="00FE5371"/>
    <w:rsid w:val="00FE6040"/>
    <w:rsid w:val="00FE69F9"/>
    <w:rsid w:val="00FE6A58"/>
    <w:rsid w:val="00FE6D4E"/>
    <w:rsid w:val="00FE70E0"/>
    <w:rsid w:val="00FF0DE4"/>
    <w:rsid w:val="00FF1127"/>
    <w:rsid w:val="00FF3E57"/>
    <w:rsid w:val="00FF6C5D"/>
    <w:rsid w:val="00FF70D8"/>
    <w:rsid w:val="00FF7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CC95F56"/>
  <w15:docId w15:val="{8C5D0F6A-2050-423D-9AE6-35585EF33E0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ajorHAnsi" w:hAnsiTheme="majorHAnsi" w:eastAsiaTheme="minorHAnsi" w:cstheme="majorBidi"/>
        <w:sz w:val="24"/>
        <w:szCs w:val="24"/>
        <w:lang w:val="en-US" w:eastAsia="en-US" w:bidi="en-US"/>
      </w:rPr>
    </w:rPrDefault>
    <w:pPrDefault>
      <w:pPr>
        <w:spacing w:after="200" w:line="240" w:lineRule="exact"/>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7252A3"/>
    <w:pPr>
      <w:spacing w:line="276" w:lineRule="auto"/>
      <w:jc w:val="left"/>
    </w:pPr>
    <w:rPr>
      <w:rFonts w:asciiTheme="minorHAnsi" w:hAnsiTheme="minorHAnsi" w:eastAsiaTheme="minorEastAsia" w:cstheme="minorBidi"/>
      <w:sz w:val="22"/>
      <w:szCs w:val="22"/>
      <w:lang w:val="cs-CZ" w:eastAsia="cs-CZ" w:bidi="ar-SA"/>
    </w:rPr>
  </w:style>
  <w:style w:type="paragraph" w:styleId="Nadpis1">
    <w:name w:val="heading 1"/>
    <w:basedOn w:val="Normln"/>
    <w:next w:val="Normln"/>
    <w:link w:val="Nadpis1Char"/>
    <w:uiPriority w:val="9"/>
    <w:qFormat/>
    <w:rsid w:val="00FA18AF"/>
    <w:pPr>
      <w:numPr>
        <w:numId w:val="7"/>
      </w:numPr>
      <w:pBdr>
        <w:bottom w:val="thinThickSmallGap" w:color="943634" w:themeColor="accent2" w:themeShade="BF" w:sz="12" w:space="1"/>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FA18AF"/>
    <w:pPr>
      <w:numPr>
        <w:ilvl w:val="1"/>
        <w:numId w:val="7"/>
      </w:num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FA18AF"/>
    <w:pPr>
      <w:numPr>
        <w:ilvl w:val="2"/>
        <w:numId w:val="7"/>
      </w:num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FA18AF"/>
    <w:pPr>
      <w:numPr>
        <w:ilvl w:val="3"/>
        <w:numId w:val="7"/>
      </w:numPr>
      <w:pBdr>
        <w:bottom w:val="dotted" w:color="943634" w:themeColor="accent2" w:themeShade="BF" w:sz="4" w:space="1"/>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FA18AF"/>
    <w:pPr>
      <w:numPr>
        <w:ilvl w:val="4"/>
        <w:numId w:val="7"/>
      </w:num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unhideWhenUsed/>
    <w:qFormat/>
    <w:rsid w:val="00FA18AF"/>
    <w:pPr>
      <w:numPr>
        <w:ilvl w:val="5"/>
        <w:numId w:val="7"/>
      </w:num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FA18AF"/>
    <w:pPr>
      <w:numPr>
        <w:ilvl w:val="6"/>
        <w:numId w:val="7"/>
      </w:num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FA18AF"/>
    <w:pPr>
      <w:numPr>
        <w:ilvl w:val="7"/>
        <w:numId w:val="7"/>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FA18AF"/>
    <w:pPr>
      <w:numPr>
        <w:ilvl w:val="8"/>
        <w:numId w:val="7"/>
      </w:numPr>
      <w:spacing w:after="120"/>
      <w:jc w:val="center"/>
      <w:outlineLvl w:val="8"/>
    </w:pPr>
    <w:rPr>
      <w:i/>
      <w:iCs/>
      <w:caps/>
      <w:spacing w:val="1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FA18AF"/>
    <w:rPr>
      <w:rFonts w:asciiTheme="minorHAnsi" w:hAnsiTheme="minorHAnsi" w:eastAsiaTheme="minorEastAsia" w:cstheme="minorBidi"/>
      <w:caps/>
      <w:color w:val="632423" w:themeColor="accent2" w:themeShade="80"/>
      <w:spacing w:val="15"/>
      <w:lang w:val="cs-CZ" w:eastAsia="cs-CZ" w:bidi="ar-SA"/>
    </w:rPr>
  </w:style>
  <w:style w:type="character" w:styleId="Nadpis1Char" w:customStyle="true">
    <w:name w:val="Nadpis 1 Char"/>
    <w:basedOn w:val="Standardnpsmoodstavce"/>
    <w:link w:val="Nadpis1"/>
    <w:uiPriority w:val="9"/>
    <w:rsid w:val="00FA18AF"/>
    <w:rPr>
      <w:rFonts w:asciiTheme="minorHAnsi" w:hAnsiTheme="minorHAnsi" w:eastAsiaTheme="minorEastAsia" w:cstheme="minorBidi"/>
      <w:caps/>
      <w:color w:val="632423" w:themeColor="accent2" w:themeShade="80"/>
      <w:spacing w:val="20"/>
      <w:sz w:val="28"/>
      <w:szCs w:val="28"/>
      <w:lang w:val="cs-CZ" w:eastAsia="cs-CZ" w:bidi="ar-SA"/>
    </w:rPr>
  </w:style>
  <w:style w:type="character" w:styleId="Nadpis3Char" w:customStyle="true">
    <w:name w:val="Nadpis 3 Char"/>
    <w:basedOn w:val="Standardnpsmoodstavce"/>
    <w:link w:val="Nadpis3"/>
    <w:uiPriority w:val="9"/>
    <w:rsid w:val="00FA18AF"/>
    <w:rPr>
      <w:rFonts w:asciiTheme="minorHAnsi" w:hAnsiTheme="minorHAnsi" w:eastAsiaTheme="minorEastAsia" w:cstheme="minorBidi"/>
      <w:caps/>
      <w:color w:val="622423" w:themeColor="accent2" w:themeShade="7F"/>
      <w:lang w:val="cs-CZ" w:eastAsia="cs-CZ" w:bidi="ar-SA"/>
    </w:rPr>
  </w:style>
  <w:style w:type="character" w:styleId="Nadpis4Char" w:customStyle="true">
    <w:name w:val="Nadpis 4 Char"/>
    <w:basedOn w:val="Standardnpsmoodstavce"/>
    <w:link w:val="Nadpis4"/>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5Char" w:customStyle="true">
    <w:name w:val="Nadpis 5 Char"/>
    <w:basedOn w:val="Standardnpsmoodstavce"/>
    <w:link w:val="Nadpis5"/>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6Char" w:customStyle="true">
    <w:name w:val="Nadpis 6 Char"/>
    <w:basedOn w:val="Standardnpsmoodstavce"/>
    <w:link w:val="Nadpis6"/>
    <w:uiPriority w:val="9"/>
    <w:rsid w:val="00FA18AF"/>
    <w:rPr>
      <w:rFonts w:asciiTheme="minorHAnsi" w:hAnsiTheme="minorHAnsi" w:eastAsiaTheme="minorEastAsia" w:cstheme="minorBidi"/>
      <w:caps/>
      <w:color w:val="943634" w:themeColor="accent2" w:themeShade="BF"/>
      <w:spacing w:val="10"/>
      <w:sz w:val="22"/>
      <w:szCs w:val="22"/>
      <w:lang w:val="cs-CZ" w:eastAsia="cs-CZ" w:bidi="ar-SA"/>
    </w:rPr>
  </w:style>
  <w:style w:type="character" w:styleId="Nadpis7Char" w:customStyle="true">
    <w:name w:val="Nadpis 7 Char"/>
    <w:basedOn w:val="Standardnpsmoodstavce"/>
    <w:link w:val="Nadpis7"/>
    <w:uiPriority w:val="9"/>
    <w:semiHidden/>
    <w:rsid w:val="00FA18AF"/>
    <w:rPr>
      <w:rFonts w:asciiTheme="minorHAnsi" w:hAnsiTheme="minorHAnsi" w:eastAsiaTheme="minorEastAsia" w:cstheme="minorBidi"/>
      <w:i/>
      <w:iCs/>
      <w:caps/>
      <w:color w:val="943634" w:themeColor="accent2" w:themeShade="BF"/>
      <w:spacing w:val="10"/>
      <w:sz w:val="22"/>
      <w:szCs w:val="22"/>
      <w:lang w:val="cs-CZ" w:eastAsia="cs-CZ" w:bidi="ar-SA"/>
    </w:rPr>
  </w:style>
  <w:style w:type="character" w:styleId="Nadpis8Char" w:customStyle="true">
    <w:name w:val="Nadpis 8 Char"/>
    <w:basedOn w:val="Standardnpsmoodstavce"/>
    <w:link w:val="Nadpis8"/>
    <w:uiPriority w:val="9"/>
    <w:semiHidden/>
    <w:rsid w:val="00FA18AF"/>
    <w:rPr>
      <w:rFonts w:asciiTheme="minorHAnsi" w:hAnsiTheme="minorHAnsi" w:eastAsiaTheme="minorEastAsia" w:cstheme="minorBidi"/>
      <w:caps/>
      <w:spacing w:val="10"/>
      <w:sz w:val="20"/>
      <w:szCs w:val="20"/>
      <w:lang w:val="cs-CZ" w:eastAsia="cs-CZ" w:bidi="ar-SA"/>
    </w:rPr>
  </w:style>
  <w:style w:type="character" w:styleId="Nadpis9Char" w:customStyle="true">
    <w:name w:val="Nadpis 9 Char"/>
    <w:basedOn w:val="Standardnpsmoodstavce"/>
    <w:link w:val="Nadpis9"/>
    <w:uiPriority w:val="9"/>
    <w:semiHidden/>
    <w:rsid w:val="00FA18AF"/>
    <w:rPr>
      <w:rFonts w:asciiTheme="minorHAnsi" w:hAnsiTheme="minorHAnsi" w:eastAsiaTheme="minorEastAsia" w:cstheme="minorBidi"/>
      <w:i/>
      <w:iCs/>
      <w:caps/>
      <w:spacing w:val="10"/>
      <w:sz w:val="20"/>
      <w:szCs w:val="20"/>
      <w:lang w:val="cs-CZ" w:eastAsia="cs-CZ" w:bidi="ar-SA"/>
    </w:rPr>
  </w:style>
  <w:style w:type="paragraph" w:styleId="Titulek">
    <w:name w:val="caption"/>
    <w:basedOn w:val="Normln"/>
    <w:next w:val="Normln"/>
    <w:uiPriority w:val="35"/>
    <w:semiHidden/>
    <w:unhideWhenUsed/>
    <w:qFormat/>
    <w:rsid w:val="00FA18AF"/>
    <w:rPr>
      <w:caps/>
      <w:spacing w:val="10"/>
      <w:sz w:val="18"/>
      <w:szCs w:val="18"/>
    </w:rPr>
  </w:style>
  <w:style w:type="paragraph" w:styleId="Nzev">
    <w:name w:val="Title"/>
    <w:basedOn w:val="Normln"/>
    <w:next w:val="Normln"/>
    <w:link w:val="NzevChar"/>
    <w:qFormat/>
    <w:rsid w:val="00FA18AF"/>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NzevChar" w:customStyle="true">
    <w:name w:val="Název Char"/>
    <w:basedOn w:val="Standardnpsmoodstavce"/>
    <w:link w:val="Nzev"/>
    <w:uiPriority w:val="99"/>
    <w:rsid w:val="00FA18AF"/>
    <w:rPr>
      <w:rFonts w:asciiTheme="majorHAnsi" w:hAnsiTheme="majorHAnsi" w:eastAsiaTheme="majorEastAsia" w:cstheme="majorBidi"/>
      <w:caps/>
      <w:color w:val="632423" w:themeColor="accent2" w:themeShade="80"/>
      <w:spacing w:val="50"/>
      <w:sz w:val="44"/>
      <w:szCs w:val="44"/>
    </w:rPr>
  </w:style>
  <w:style w:type="paragraph" w:styleId="Podnadpis">
    <w:name w:val="Subtitle"/>
    <w:basedOn w:val="Normln"/>
    <w:next w:val="Normln"/>
    <w:link w:val="PodnadpisChar"/>
    <w:uiPriority w:val="11"/>
    <w:qFormat/>
    <w:rsid w:val="00FA18AF"/>
    <w:pPr>
      <w:spacing w:after="560" w:line="240" w:lineRule="auto"/>
      <w:jc w:val="center"/>
    </w:pPr>
    <w:rPr>
      <w:caps/>
      <w:spacing w:val="20"/>
      <w:sz w:val="18"/>
      <w:szCs w:val="18"/>
    </w:rPr>
  </w:style>
  <w:style w:type="character" w:styleId="PodnadpisChar" w:customStyle="true">
    <w:name w:val="Podnadpis Char"/>
    <w:basedOn w:val="Standardnpsmoodstavce"/>
    <w:link w:val="Podnadpis"/>
    <w:uiPriority w:val="11"/>
    <w:rsid w:val="00FA18AF"/>
    <w:rPr>
      <w:rFonts w:asciiTheme="majorHAnsi" w:hAnsiTheme="majorHAnsi" w:eastAsiaTheme="majorEastAsia" w:cstheme="majorBidi"/>
      <w:caps/>
      <w:spacing w:val="20"/>
      <w:sz w:val="18"/>
      <w:szCs w:val="18"/>
    </w:rPr>
  </w:style>
  <w:style w:type="character" w:styleId="Siln">
    <w:name w:val="Strong"/>
    <w:uiPriority w:val="22"/>
    <w:qFormat/>
    <w:rsid w:val="00FA18AF"/>
    <w:rPr>
      <w:b/>
      <w:bCs/>
      <w:color w:val="943634" w:themeColor="accent2" w:themeShade="BF"/>
      <w:spacing w:val="5"/>
    </w:rPr>
  </w:style>
  <w:style w:type="character" w:styleId="Zdraznn">
    <w:name w:val="Emphasis"/>
    <w:uiPriority w:val="20"/>
    <w:qFormat/>
    <w:rsid w:val="00FA18AF"/>
    <w:rPr>
      <w:caps/>
      <w:spacing w:val="5"/>
      <w:sz w:val="20"/>
      <w:szCs w:val="20"/>
    </w:rPr>
  </w:style>
  <w:style w:type="paragraph" w:styleId="Bezmezer">
    <w:name w:val="No Spacing"/>
    <w:basedOn w:val="Normln"/>
    <w:link w:val="BezmezerChar"/>
    <w:uiPriority w:val="1"/>
    <w:qFormat/>
    <w:rsid w:val="00FA18AF"/>
    <w:pPr>
      <w:spacing w:after="0" w:line="240" w:lineRule="auto"/>
    </w:pPr>
  </w:style>
  <w:style w:type="character" w:styleId="BezmezerChar" w:customStyle="true">
    <w:name w:val="Bez mezer Char"/>
    <w:basedOn w:val="Standardnpsmoodstavce"/>
    <w:link w:val="Bezmezer"/>
    <w:uiPriority w:val="1"/>
    <w:rsid w:val="00FA18AF"/>
    <w:rPr>
      <w:rFonts w:asciiTheme="majorHAnsi" w:hAnsiTheme="majorHAnsi" w:eastAsiaTheme="majorEastAsia" w:cstheme="majorBidi"/>
      <w:sz w:val="22"/>
      <w:szCs w:val="22"/>
    </w:rPr>
  </w:style>
  <w:style w:type="paragraph" w:styleId="Odstavecseseznamem">
    <w:name w:val="List Paragraph"/>
    <w:basedOn w:val="Normln"/>
    <w:link w:val="OdstavecseseznamemChar"/>
    <w:uiPriority w:val="34"/>
    <w:qFormat/>
    <w:rsid w:val="00FA18AF"/>
    <w:pPr>
      <w:ind w:left="720"/>
      <w:contextualSpacing/>
    </w:pPr>
  </w:style>
  <w:style w:type="paragraph" w:styleId="Citt">
    <w:name w:val="Quote"/>
    <w:basedOn w:val="Normln"/>
    <w:next w:val="Normln"/>
    <w:link w:val="CittChar"/>
    <w:uiPriority w:val="29"/>
    <w:qFormat/>
    <w:rsid w:val="00FA18AF"/>
    <w:rPr>
      <w:i/>
      <w:iCs/>
    </w:rPr>
  </w:style>
  <w:style w:type="character" w:styleId="CittChar" w:customStyle="true">
    <w:name w:val="Citát Char"/>
    <w:basedOn w:val="Standardnpsmoodstavce"/>
    <w:link w:val="Citt"/>
    <w:uiPriority w:val="29"/>
    <w:rsid w:val="00FA18AF"/>
    <w:rPr>
      <w:rFonts w:asciiTheme="majorHAnsi" w:hAnsiTheme="majorHAnsi" w:eastAsiaTheme="majorEastAsia" w:cstheme="majorBidi"/>
      <w:i/>
      <w:iCs/>
      <w:sz w:val="22"/>
      <w:szCs w:val="22"/>
    </w:rPr>
  </w:style>
  <w:style w:type="paragraph" w:styleId="Vrazncitt">
    <w:name w:val="Intense Quote"/>
    <w:basedOn w:val="Normln"/>
    <w:next w:val="Normln"/>
    <w:link w:val="VrazncittChar"/>
    <w:uiPriority w:val="30"/>
    <w:qFormat/>
    <w:rsid w:val="00FA18AF"/>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styleId="VrazncittChar" w:customStyle="true">
    <w:name w:val="Výrazný citát Char"/>
    <w:basedOn w:val="Standardnpsmoodstavce"/>
    <w:link w:val="Vrazncitt"/>
    <w:uiPriority w:val="30"/>
    <w:rsid w:val="00FA18AF"/>
    <w:rPr>
      <w:rFonts w:asciiTheme="majorHAnsi" w:hAnsiTheme="majorHAnsi" w:eastAsiaTheme="majorEastAsia" w:cstheme="majorBidi"/>
      <w:caps/>
      <w:color w:val="622423" w:themeColor="accent2" w:themeShade="7F"/>
      <w:spacing w:val="5"/>
    </w:rPr>
  </w:style>
  <w:style w:type="character" w:styleId="Zdraznnjemn">
    <w:name w:val="Subtle Emphasis"/>
    <w:uiPriority w:val="19"/>
    <w:qFormat/>
    <w:rsid w:val="00FA18AF"/>
    <w:rPr>
      <w:i/>
      <w:iCs/>
    </w:rPr>
  </w:style>
  <w:style w:type="character" w:styleId="Zdraznnintenzivn">
    <w:name w:val="Intense Emphasis"/>
    <w:uiPriority w:val="21"/>
    <w:qFormat/>
    <w:rsid w:val="00FA18AF"/>
    <w:rPr>
      <w:i/>
      <w:iCs/>
      <w:caps/>
      <w:spacing w:val="10"/>
      <w:sz w:val="20"/>
      <w:szCs w:val="20"/>
    </w:rPr>
  </w:style>
  <w:style w:type="character" w:styleId="Odkazjemn">
    <w:name w:val="Subtle Reference"/>
    <w:basedOn w:val="Standardnpsmoodstavce"/>
    <w:uiPriority w:val="31"/>
    <w:qFormat/>
    <w:rsid w:val="00FA18AF"/>
    <w:rPr>
      <w:rFonts w:asciiTheme="minorHAnsi" w:hAnsiTheme="minorHAnsi" w:eastAsiaTheme="minorEastAsia" w:cstheme="minorBidi"/>
      <w:i/>
      <w:iCs/>
      <w:color w:val="622423" w:themeColor="accent2" w:themeShade="7F"/>
    </w:rPr>
  </w:style>
  <w:style w:type="character" w:styleId="Odkazintenzivn">
    <w:name w:val="Intense Reference"/>
    <w:uiPriority w:val="32"/>
    <w:qFormat/>
    <w:rsid w:val="00FA18AF"/>
    <w:rPr>
      <w:rFonts w:asciiTheme="minorHAnsi" w:hAnsiTheme="minorHAnsi" w:eastAsiaTheme="minorEastAsia" w:cstheme="minorBidi"/>
      <w:b/>
      <w:bCs/>
      <w:i/>
      <w:iCs/>
      <w:color w:val="622423" w:themeColor="accent2" w:themeShade="7F"/>
    </w:rPr>
  </w:style>
  <w:style w:type="character" w:styleId="Nzevknihy">
    <w:name w:val="Book Title"/>
    <w:uiPriority w:val="33"/>
    <w:qFormat/>
    <w:rsid w:val="00FA18A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FA18AF"/>
    <w:pPr>
      <w:outlineLvl w:val="9"/>
    </w:pPr>
  </w:style>
  <w:style w:type="paragraph" w:styleId="Styl2" w:customStyle="true">
    <w:name w:val="Styl2"/>
    <w:basedOn w:val="Normln"/>
    <w:next w:val="Bezmezer"/>
    <w:rsid w:val="00FA18AF"/>
    <w:pPr>
      <w:spacing w:before="120" w:after="120"/>
      <w:jc w:val="center"/>
    </w:pPr>
    <w:rPr>
      <w:b/>
      <w:sz w:val="24"/>
    </w:rPr>
  </w:style>
  <w:style w:type="paragraph" w:styleId="Styl3" w:customStyle="true">
    <w:name w:val="Styl3"/>
    <w:basedOn w:val="Styl2"/>
    <w:qFormat/>
    <w:rsid w:val="00FA18AF"/>
  </w:style>
  <w:style w:type="paragraph" w:styleId="Zhlav">
    <w:name w:val="header"/>
    <w:basedOn w:val="Normln"/>
    <w:link w:val="ZhlavChar"/>
    <w:uiPriority w:val="99"/>
    <w:rsid w:val="00FA18AF"/>
    <w:pPr>
      <w:spacing w:after="0" w:line="240" w:lineRule="auto"/>
    </w:pPr>
  </w:style>
  <w:style w:type="character" w:styleId="ZhlavChar" w:customStyle="true">
    <w:name w:val="Záhlaví Char"/>
    <w:basedOn w:val="Standardnpsmoodstavce"/>
    <w:link w:val="Zhlav"/>
    <w:uiPriority w:val="99"/>
    <w:rsid w:val="00FA18AF"/>
    <w:rPr>
      <w:rFonts w:asciiTheme="majorHAnsi" w:hAnsiTheme="majorHAnsi" w:eastAsiaTheme="majorEastAsia" w:cstheme="majorBidi"/>
      <w:sz w:val="22"/>
      <w:szCs w:val="22"/>
    </w:rPr>
  </w:style>
  <w:style w:type="paragraph" w:styleId="Zpat">
    <w:name w:val="footer"/>
    <w:basedOn w:val="Normln"/>
    <w:link w:val="ZpatChar"/>
    <w:uiPriority w:val="99"/>
    <w:rsid w:val="00FA18AF"/>
    <w:pPr>
      <w:spacing w:after="0" w:line="240" w:lineRule="auto"/>
    </w:pPr>
  </w:style>
  <w:style w:type="character" w:styleId="ZpatChar" w:customStyle="true">
    <w:name w:val="Zápatí Char"/>
    <w:basedOn w:val="Standardnpsmoodstavce"/>
    <w:link w:val="Zpat"/>
    <w:uiPriority w:val="99"/>
    <w:rsid w:val="00FA18AF"/>
    <w:rPr>
      <w:rFonts w:asciiTheme="majorHAnsi" w:hAnsiTheme="majorHAnsi" w:eastAsiaTheme="majorEastAsia" w:cstheme="majorBidi"/>
      <w:sz w:val="22"/>
      <w:szCs w:val="22"/>
    </w:rPr>
  </w:style>
  <w:style w:type="paragraph" w:styleId="Seznamsodrkami">
    <w:name w:val="List Bullet"/>
    <w:basedOn w:val="Normln"/>
    <w:rsid w:val="00FA18AF"/>
  </w:style>
  <w:style w:type="paragraph" w:styleId="Textbubliny">
    <w:name w:val="Balloon Text"/>
    <w:basedOn w:val="Normln"/>
    <w:link w:val="TextbublinyChar"/>
    <w:rsid w:val="00FA18AF"/>
    <w:pPr>
      <w:spacing w:after="0" w:line="240" w:lineRule="auto"/>
    </w:pPr>
    <w:rPr>
      <w:rFonts w:ascii="Tahoma" w:hAnsi="Tahoma"/>
      <w:sz w:val="16"/>
    </w:rPr>
  </w:style>
  <w:style w:type="character" w:styleId="TextbublinyChar" w:customStyle="true">
    <w:name w:val="Text bubliny Char"/>
    <w:basedOn w:val="Standardnpsmoodstavce"/>
    <w:link w:val="Textbubliny"/>
    <w:rsid w:val="00FA18AF"/>
    <w:rPr>
      <w:rFonts w:ascii="Tahoma" w:hAnsi="Tahoma" w:eastAsiaTheme="majorEastAsia" w:cstheme="majorBidi"/>
      <w:sz w:val="16"/>
      <w:szCs w:val="22"/>
    </w:rPr>
  </w:style>
  <w:style w:type="paragraph" w:styleId="Styl" w:customStyle="true">
    <w:name w:val="Styl"/>
    <w:basedOn w:val="Normln"/>
    <w:rsid w:val="00FA18AF"/>
    <w:pPr>
      <w:widowControl w:val="false"/>
    </w:pPr>
    <w:rPr>
      <w:rFonts w:ascii="Times New Roman" w:hAnsi="Times New Roman"/>
      <w:b/>
      <w:color w:val="000000"/>
      <w:sz w:val="24"/>
    </w:rPr>
  </w:style>
  <w:style w:type="paragraph" w:styleId="Seznamoslovan" w:customStyle="true">
    <w:name w:val="Seznam očíslovaný"/>
    <w:basedOn w:val="Normln"/>
    <w:rsid w:val="00FA18AF"/>
  </w:style>
  <w:style w:type="paragraph" w:styleId="Styl1" w:customStyle="true">
    <w:name w:val="Styl1"/>
    <w:basedOn w:val="Nadpis6"/>
    <w:next w:val="Nadpis2"/>
    <w:rsid w:val="00FA18AF"/>
    <w:pPr>
      <w:spacing w:before="120"/>
    </w:pPr>
    <w:rPr>
      <w:b/>
      <w:sz w:val="24"/>
    </w:rPr>
  </w:style>
  <w:style w:type="character" w:styleId="Hypertextovodkaz">
    <w:name w:val="Hyperlink"/>
    <w:basedOn w:val="Standardnpsmoodstavce"/>
    <w:uiPriority w:val="99"/>
    <w:unhideWhenUsed/>
    <w:rsid w:val="007252A3"/>
    <w:rPr>
      <w:color w:val="0000FF" w:themeColor="hyperlink"/>
      <w:u w:val="single"/>
    </w:rPr>
  </w:style>
  <w:style w:type="paragraph" w:styleId="Zkladntext">
    <w:name w:val="Body Text"/>
    <w:basedOn w:val="Normln"/>
    <w:link w:val="ZkladntextChar"/>
    <w:rsid w:val="007252A3"/>
    <w:pPr>
      <w:spacing w:after="120" w:line="240" w:lineRule="auto"/>
      <w:jc w:val="both"/>
    </w:pPr>
    <w:rPr>
      <w:rFonts w:eastAsia="MS Mincho" w:cs="Times New Roman"/>
      <w:szCs w:val="24"/>
      <w:lang w:eastAsia="ja-JP"/>
    </w:rPr>
  </w:style>
  <w:style w:type="character" w:styleId="ZkladntextChar" w:customStyle="true">
    <w:name w:val="Základní text Char"/>
    <w:basedOn w:val="Standardnpsmoodstavce"/>
    <w:link w:val="Zkladntext"/>
    <w:rsid w:val="007252A3"/>
    <w:rPr>
      <w:rFonts w:eastAsia="MS Mincho" w:cs="Times New Roman" w:asciiTheme="minorHAnsi" w:hAnsiTheme="minorHAnsi"/>
      <w:sz w:val="22"/>
      <w:lang w:val="cs-CZ" w:eastAsia="ja-JP" w:bidi="ar-SA"/>
    </w:rPr>
  </w:style>
  <w:style w:type="character" w:styleId="OdstavecseseznamemChar" w:customStyle="true">
    <w:name w:val="Odstavec se seznamem Char"/>
    <w:link w:val="Odstavecseseznamem"/>
    <w:uiPriority w:val="34"/>
    <w:rsid w:val="007252A3"/>
    <w:rPr>
      <w:rFonts w:eastAsiaTheme="majorEastAsia"/>
      <w:sz w:val="22"/>
      <w:szCs w:val="22"/>
    </w:rPr>
  </w:style>
  <w:style w:type="paragraph" w:styleId="Zkladntextodsazen">
    <w:name w:val="Body Text Indent"/>
    <w:basedOn w:val="Normln"/>
    <w:link w:val="ZkladntextodsazenChar"/>
    <w:uiPriority w:val="99"/>
    <w:unhideWhenUsed/>
    <w:rsid w:val="007252A3"/>
    <w:pPr>
      <w:spacing w:after="120"/>
      <w:ind w:left="283"/>
    </w:pPr>
  </w:style>
  <w:style w:type="character" w:styleId="ZkladntextodsazenChar" w:customStyle="true">
    <w:name w:val="Základní text odsazený Char"/>
    <w:basedOn w:val="Standardnpsmoodstavce"/>
    <w:link w:val="Zkladntextodsazen"/>
    <w:uiPriority w:val="99"/>
    <w:rsid w:val="007252A3"/>
    <w:rPr>
      <w:rFonts w:asciiTheme="minorHAnsi" w:hAnsiTheme="minorHAnsi" w:eastAsiaTheme="minorEastAsia" w:cstheme="minorBidi"/>
      <w:sz w:val="22"/>
      <w:szCs w:val="22"/>
      <w:lang w:val="cs-CZ" w:eastAsia="cs-CZ" w:bidi="ar-SA"/>
    </w:rPr>
  </w:style>
  <w:style w:type="character" w:styleId="slostrnky">
    <w:name w:val="page number"/>
    <w:basedOn w:val="Standardnpsmoodstavce"/>
    <w:rsid w:val="007252A3"/>
  </w:style>
  <w:style w:type="paragraph" w:styleId="Import5" w:customStyle="true">
    <w:name w:val="Import 5"/>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ind w:hanging="288"/>
    </w:pPr>
    <w:rPr>
      <w:rFonts w:ascii="Courier New" w:hAnsi="Courier New" w:eastAsia="Times New Roman" w:cs="Courier New"/>
      <w:sz w:val="24"/>
      <w:szCs w:val="24"/>
    </w:rPr>
  </w:style>
  <w:style w:type="paragraph" w:styleId="Import3" w:customStyle="true">
    <w:name w:val="Import 3"/>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pPr>
    <w:rPr>
      <w:rFonts w:ascii="Courier New" w:hAnsi="Courier New" w:eastAsia="Times New Roman" w:cs="Courier New"/>
      <w:sz w:val="24"/>
      <w:szCs w:val="24"/>
    </w:rPr>
  </w:style>
  <w:style w:type="paragraph" w:styleId="Smlouva-eslo" w:customStyle="true">
    <w:name w:val="Smlouva-eíslo"/>
    <w:basedOn w:val="Normln"/>
    <w:rsid w:val="007252A3"/>
    <w:pPr>
      <w:widowControl w:val="false"/>
      <w:spacing w:before="120" w:after="0" w:line="240" w:lineRule="atLeast"/>
      <w:jc w:val="both"/>
    </w:pPr>
    <w:rPr>
      <w:rFonts w:ascii="Times New Roman" w:hAnsi="Times New Roman" w:eastAsia="Times New Roman" w:cs="Times New Roman"/>
      <w:sz w:val="24"/>
      <w:szCs w:val="20"/>
    </w:rPr>
  </w:style>
  <w:style w:type="paragraph" w:styleId="slolnkuSmlouvy" w:customStyle="true">
    <w:name w:val="ČísloČlánkuSmlouvy"/>
    <w:basedOn w:val="Normln"/>
    <w:next w:val="Normln"/>
    <w:rsid w:val="007252A3"/>
    <w:pPr>
      <w:keepNext/>
      <w:spacing w:before="240" w:after="0" w:line="240" w:lineRule="auto"/>
      <w:jc w:val="center"/>
    </w:pPr>
    <w:rPr>
      <w:rFonts w:ascii="Times New Roman" w:hAnsi="Times New Roman" w:eastAsia="Times New Roman" w:cs="Times New Roman"/>
      <w:b/>
      <w:sz w:val="24"/>
      <w:szCs w:val="20"/>
    </w:rPr>
  </w:style>
  <w:style w:type="paragraph" w:styleId="NzevlnkuSmlouvy" w:customStyle="true">
    <w:name w:val="NázevČlánkuSmlouvy"/>
    <w:basedOn w:val="Normln"/>
    <w:rsid w:val="007252A3"/>
    <w:pPr>
      <w:keepNext/>
      <w:widowControl w:val="false"/>
      <w:spacing w:after="120" w:line="240" w:lineRule="auto"/>
      <w:jc w:val="center"/>
    </w:pPr>
    <w:rPr>
      <w:rFonts w:ascii="Times New Roman" w:hAnsi="Times New Roman" w:eastAsia="Times New Roman" w:cs="Times New Roman"/>
      <w:b/>
      <w:snapToGrid w:val="false"/>
      <w:sz w:val="24"/>
      <w:szCs w:val="20"/>
    </w:rPr>
  </w:style>
  <w:style w:type="paragraph" w:styleId="OdstavecSmlouvy" w:customStyle="true">
    <w:name w:val="OdstavecSmlouvy"/>
    <w:basedOn w:val="Normln"/>
    <w:rsid w:val="007252A3"/>
    <w:pPr>
      <w:keepLines/>
      <w:tabs>
        <w:tab w:val="left" w:pos="426"/>
        <w:tab w:val="left" w:pos="1701"/>
      </w:tabs>
      <w:spacing w:after="120" w:line="240" w:lineRule="auto"/>
      <w:jc w:val="both"/>
    </w:pPr>
    <w:rPr>
      <w:rFonts w:ascii="Times New Roman" w:hAnsi="Times New Roman" w:eastAsia="Times New Roman" w:cs="Times New Roman"/>
      <w:sz w:val="24"/>
      <w:szCs w:val="20"/>
    </w:rPr>
  </w:style>
  <w:style w:type="paragraph" w:styleId="Zkladntextodsazen31" w:customStyle="true">
    <w:name w:val="Základní text odsazený 31"/>
    <w:basedOn w:val="Normln"/>
    <w:rsid w:val="007252A3"/>
    <w:pPr>
      <w:tabs>
        <w:tab w:val="left" w:pos="1800"/>
      </w:tabs>
      <w:suppressAutoHyphens/>
      <w:spacing w:after="0" w:line="240" w:lineRule="auto"/>
      <w:ind w:left="360" w:hanging="360"/>
      <w:jc w:val="both"/>
    </w:pPr>
    <w:rPr>
      <w:rFonts w:ascii="Times New Roman" w:hAnsi="Times New Roman" w:eastAsia="Times New Roman" w:cs="Times New Roman"/>
      <w:sz w:val="24"/>
      <w:szCs w:val="24"/>
      <w:lang w:eastAsia="ar-SA"/>
    </w:rPr>
  </w:style>
  <w:style w:type="character" w:styleId="datalabel" w:customStyle="true">
    <w:name w:val="datalabel"/>
    <w:rsid w:val="00E96AB5"/>
  </w:style>
  <w:style w:type="character" w:styleId="Odkaznakoment">
    <w:name w:val="annotation reference"/>
    <w:basedOn w:val="Standardnpsmoodstavce"/>
    <w:uiPriority w:val="99"/>
    <w:semiHidden/>
    <w:unhideWhenUsed/>
    <w:rsid w:val="00B64249"/>
    <w:rPr>
      <w:sz w:val="16"/>
      <w:szCs w:val="16"/>
    </w:rPr>
  </w:style>
  <w:style w:type="paragraph" w:styleId="Textkomente">
    <w:name w:val="annotation text"/>
    <w:basedOn w:val="Normln"/>
    <w:link w:val="TextkomenteChar"/>
    <w:uiPriority w:val="99"/>
    <w:unhideWhenUsed/>
    <w:rsid w:val="00B64249"/>
    <w:pPr>
      <w:spacing w:line="240" w:lineRule="auto"/>
    </w:pPr>
    <w:rPr>
      <w:sz w:val="20"/>
      <w:szCs w:val="20"/>
    </w:rPr>
  </w:style>
  <w:style w:type="character" w:styleId="TextkomenteChar" w:customStyle="true">
    <w:name w:val="Text komentáře Char"/>
    <w:basedOn w:val="Standardnpsmoodstavce"/>
    <w:link w:val="Textkomente"/>
    <w:uiPriority w:val="99"/>
    <w:rsid w:val="00B64249"/>
    <w:rPr>
      <w:rFonts w:asciiTheme="minorHAnsi" w:hAnsiTheme="minorHAnsi" w:eastAsiaTheme="minorEastAsia" w:cstheme="minorBidi"/>
      <w:sz w:val="20"/>
      <w:szCs w:val="20"/>
      <w:lang w:val="cs-CZ" w:eastAsia="cs-CZ" w:bidi="ar-SA"/>
    </w:rPr>
  </w:style>
  <w:style w:type="paragraph" w:styleId="Pedmtkomente">
    <w:name w:val="annotation subject"/>
    <w:basedOn w:val="Textkomente"/>
    <w:next w:val="Textkomente"/>
    <w:link w:val="PedmtkomenteChar"/>
    <w:uiPriority w:val="99"/>
    <w:semiHidden/>
    <w:unhideWhenUsed/>
    <w:rsid w:val="00B64249"/>
    <w:rPr>
      <w:b/>
      <w:bCs/>
    </w:rPr>
  </w:style>
  <w:style w:type="character" w:styleId="PedmtkomenteChar" w:customStyle="true">
    <w:name w:val="Předmět komentáře Char"/>
    <w:basedOn w:val="TextkomenteChar"/>
    <w:link w:val="Pedmtkomente"/>
    <w:uiPriority w:val="99"/>
    <w:semiHidden/>
    <w:rsid w:val="00B64249"/>
    <w:rPr>
      <w:rFonts w:asciiTheme="minorHAnsi" w:hAnsiTheme="minorHAnsi" w:eastAsiaTheme="minorEastAsia" w:cstheme="minorBidi"/>
      <w:b/>
      <w:bCs/>
      <w:sz w:val="20"/>
      <w:szCs w:val="20"/>
      <w:lang w:val="cs-CZ" w:eastAsia="cs-CZ" w:bidi="ar-SA"/>
    </w:rPr>
  </w:style>
  <w:style w:type="paragraph" w:styleId="Tabulkatext" w:customStyle="true">
    <w:name w:val="Tabulka text"/>
    <w:link w:val="TabulkatextChar"/>
    <w:uiPriority w:val="6"/>
    <w:qFormat/>
    <w:rsid w:val="008237DA"/>
    <w:pPr>
      <w:spacing w:before="60" w:after="60" w:line="240" w:lineRule="auto"/>
      <w:ind w:left="57" w:right="57"/>
      <w:jc w:val="left"/>
    </w:pPr>
    <w:rPr>
      <w:rFonts w:asciiTheme="minorHAnsi" w:hAnsiTheme="minorHAnsi" w:cstheme="minorBidi"/>
      <w:color w:val="080808"/>
      <w:sz w:val="20"/>
      <w:szCs w:val="22"/>
      <w:lang w:val="cs-CZ" w:bidi="ar-SA"/>
    </w:rPr>
  </w:style>
  <w:style w:type="character" w:styleId="TabulkatextChar" w:customStyle="true">
    <w:name w:val="Tabulka text Char"/>
    <w:basedOn w:val="Standardnpsmoodstavce"/>
    <w:link w:val="Tabulkatext"/>
    <w:uiPriority w:val="6"/>
    <w:rsid w:val="008237DA"/>
    <w:rPr>
      <w:rFonts w:asciiTheme="minorHAnsi" w:hAnsiTheme="minorHAnsi" w:cstheme="minorBidi"/>
      <w:color w:val="080808"/>
      <w:sz w:val="20"/>
      <w:szCs w:val="22"/>
      <w:lang w:val="cs-CZ" w:bidi="ar-SA"/>
    </w:rPr>
  </w:style>
  <w:style w:type="paragraph" w:styleId="slovn" w:customStyle="true">
    <w:name w:val="Číslování"/>
    <w:basedOn w:val="Normln"/>
    <w:rsid w:val="00FC22DA"/>
    <w:pPr>
      <w:spacing w:before="120" w:after="0" w:line="240" w:lineRule="auto"/>
      <w:jc w:val="both"/>
    </w:pPr>
    <w:rPr>
      <w:rFonts w:ascii="Times New Roman" w:hAnsi="Times New Roman" w:eastAsia="Times New Roman" w:cs="Times New Roman"/>
      <w:sz w:val="24"/>
      <w:szCs w:val="20"/>
    </w:rPr>
  </w:style>
  <w:style w:type="paragraph" w:styleId="Smlouva-slo" w:customStyle="true">
    <w:name w:val="Smlouva-číslo"/>
    <w:basedOn w:val="Normln"/>
    <w:rsid w:val="0051047F"/>
    <w:pPr>
      <w:spacing w:before="120" w:after="0" w:line="240" w:lineRule="atLeast"/>
      <w:jc w:val="both"/>
    </w:pPr>
    <w:rPr>
      <w:rFonts w:ascii="Times New Roman" w:hAnsi="Times New Roman" w:eastAsia="Times New Roman" w:cs="Times New Roman"/>
      <w:sz w:val="24"/>
      <w:szCs w:val="20"/>
    </w:rPr>
  </w:style>
  <w:style w:type="character" w:styleId="slodku">
    <w:name w:val="line number"/>
    <w:basedOn w:val="Standardnpsmoodstavce"/>
    <w:uiPriority w:val="99"/>
    <w:semiHidden/>
    <w:unhideWhenUsed/>
    <w:rsid w:val="006B3B6A"/>
  </w:style>
  <w:style w:type="paragraph" w:styleId="Zkladntextnasted" w:customStyle="true">
    <w:name w:val="Základní text na střed"/>
    <w:basedOn w:val="Normln"/>
    <w:rsid w:val="00EE208B"/>
    <w:pPr>
      <w:widowControl w:val="false"/>
      <w:spacing w:before="120" w:after="120" w:line="240" w:lineRule="auto"/>
      <w:jc w:val="center"/>
    </w:pPr>
    <w:rPr>
      <w:rFonts w:ascii="Arial" w:hAnsi="Arial" w:eastAsia="Times New Roman" w:cs="Times New Roman"/>
      <w:noProof/>
      <w:snapToGrid w:val="false"/>
      <w:sz w:val="24"/>
      <w:szCs w:val="20"/>
    </w:rPr>
  </w:style>
  <w:style w:type="paragraph" w:styleId="rltextlnkuslovan" w:customStyle="true">
    <w:name w:val="rltextlnkuslovan"/>
    <w:basedOn w:val="Normln"/>
    <w:uiPriority w:val="99"/>
    <w:rsid w:val="00CB65A9"/>
    <w:pPr>
      <w:spacing w:after="120" w:line="280" w:lineRule="atLeast"/>
      <w:ind w:left="1474" w:hanging="737"/>
      <w:jc w:val="both"/>
    </w:pPr>
    <w:rPr>
      <w:rFonts w:ascii="Times New Roman" w:hAnsi="Times New Roman" w:eastAsia="Times New Roman" w:cs="Times New Roman"/>
      <w:sz w:val="24"/>
      <w:szCs w:val="24"/>
    </w:rPr>
  </w:style>
  <w:style w:type="paragraph" w:styleId="Revize">
    <w:name w:val="Revision"/>
    <w:hidden/>
    <w:uiPriority w:val="99"/>
    <w:semiHidden/>
    <w:rsid w:val="00A45DD9"/>
    <w:pPr>
      <w:spacing w:after="0" w:line="240" w:lineRule="auto"/>
      <w:jc w:val="left"/>
    </w:pPr>
    <w:rPr>
      <w:rFonts w:asciiTheme="minorHAnsi" w:hAnsiTheme="minorHAnsi" w:eastAsiaTheme="minorEastAsia" w:cstheme="minorBidi"/>
      <w:sz w:val="22"/>
      <w:szCs w:val="22"/>
      <w:lang w:val="cs-CZ" w:eastAsia="cs-CZ" w:bidi="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9586638">
      <w:bodyDiv w:val="true"/>
      <w:marLeft w:val="0"/>
      <w:marRight w:val="0"/>
      <w:marTop w:val="0"/>
      <w:marBottom w:val="0"/>
      <w:divBdr>
        <w:top w:val="none" w:color="auto" w:sz="0" w:space="0"/>
        <w:left w:val="none" w:color="auto" w:sz="0" w:space="0"/>
        <w:bottom w:val="none" w:color="auto" w:sz="0" w:space="0"/>
        <w:right w:val="none" w:color="auto" w:sz="0" w:space="0"/>
      </w:divBdr>
    </w:div>
    <w:div w:id="494958948">
      <w:bodyDiv w:val="true"/>
      <w:marLeft w:val="0"/>
      <w:marRight w:val="0"/>
      <w:marTop w:val="0"/>
      <w:marBottom w:val="0"/>
      <w:divBdr>
        <w:top w:val="none" w:color="auto" w:sz="0" w:space="0"/>
        <w:left w:val="none" w:color="auto" w:sz="0" w:space="0"/>
        <w:bottom w:val="none" w:color="auto" w:sz="0" w:space="0"/>
        <w:right w:val="none" w:color="auto" w:sz="0" w:space="0"/>
      </w:divBdr>
    </w:div>
    <w:div w:id="1039747117">
      <w:bodyDiv w:val="true"/>
      <w:marLeft w:val="0"/>
      <w:marRight w:val="0"/>
      <w:marTop w:val="0"/>
      <w:marBottom w:val="0"/>
      <w:divBdr>
        <w:top w:val="none" w:color="auto" w:sz="0" w:space="0"/>
        <w:left w:val="none" w:color="auto" w:sz="0" w:space="0"/>
        <w:bottom w:val="none" w:color="auto" w:sz="0" w:space="0"/>
        <w:right w:val="none" w:color="auto" w:sz="0" w:space="0"/>
      </w:divBdr>
    </w:div>
    <w:div w:id="1407266635">
      <w:bodyDiv w:val="true"/>
      <w:marLeft w:val="0"/>
      <w:marRight w:val="0"/>
      <w:marTop w:val="0"/>
      <w:marBottom w:val="0"/>
      <w:divBdr>
        <w:top w:val="none" w:color="auto" w:sz="0" w:space="0"/>
        <w:left w:val="none" w:color="auto" w:sz="0" w:space="0"/>
        <w:bottom w:val="none" w:color="auto" w:sz="0" w:space="0"/>
        <w:right w:val="none" w:color="auto" w:sz="0" w:space="0"/>
      </w:divBdr>
    </w:div>
    <w:div w:id="21080408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oter3.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CED1039-4C3F-4BFB-8443-272A80B4F215}">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22B3796E-E3D4-462C-A731-9724472EC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17A4E-66A3-4153-8C46-4537160BD1C9}">
  <ds:schemaRefs>
    <ds:schemaRef ds:uri="http://schemas.microsoft.com/sharepoint/v3/contenttype/forms"/>
  </ds:schemaRefs>
</ds:datastoreItem>
</file>

<file path=customXml/itemProps4.xml><?xml version="1.0" encoding="utf-8"?>
<ds:datastoreItem xmlns:ds="http://schemas.openxmlformats.org/officeDocument/2006/customXml" ds:itemID="{913325FB-1F94-4185-ABD4-EA422661FE6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KUMSK</properties:Company>
  <properties:Pages>12</properties:Pages>
  <properties:Words>3835</properties:Words>
  <properties:Characters>22627</properties:Characters>
  <properties:Lines>188</properties:Lines>
  <properties:Paragraphs>52</properties:Paragraphs>
  <properties:TotalTime>138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26410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2018-03-20T14:05:00Z</dcterms:created>
  <dc:creator/>
  <cp:lastModifiedBy/>
  <cp:lastPrinted>2016-11-02T13:05:00Z</cp:lastPrinted>
  <dcterms:modified xmlns:xsi="http://www.w3.org/2001/XMLSchema-instance" xsi:type="dcterms:W3CDTF">2018-04-04T07:18:00Z</dcterms:modified>
  <cp:revision>13</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