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F20B9A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0F3A3D" w:rsidR="00CA7DE2" w:rsidP="000F3A3D" w:rsidRDefault="00F20B9A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="003026D3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4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0F3A3D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F20B9A" w:rsidR="00F20B9A" w:rsidTr="00F20B9A">
        <w:trPr>
          <w:trHeight w:val="851"/>
        </w:trPr>
        <w:tc>
          <w:tcPr>
            <w:tcW w:w="9469" w:type="dxa"/>
            <w:gridSpan w:val="4"/>
          </w:tcPr>
          <w:p w:rsidRPr="00F20B9A" w:rsidR="00F20B9A" w:rsidP="00F20B9A" w:rsidRDefault="00F20B9A">
            <w:pPr>
              <w:spacing w:before="120"/>
              <w:jc w:val="center"/>
              <w:rPr>
                <w:rFonts w:asciiTheme="minorHAnsi" w:hAnsiTheme="minorHAnsi"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F5281">
            <w:pPr>
              <w:rPr>
                <w:rFonts w:asciiTheme="minorHAnsi" w:hAnsiTheme="minorHAnsi" w:cstheme="minorHAnsi"/>
                <w:b/>
              </w:rPr>
            </w:pPr>
            <w:r w:rsidRPr="006E4387">
              <w:rPr>
                <w:rFonts w:asciiTheme="minorHAnsi" w:hAnsiTheme="minorHAnsi" w:cstheme="minorHAnsi"/>
                <w:b/>
              </w:rPr>
              <w:t>Kontrolní systém města Břeclavi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2F5281" w:rsidP="002F5281" w:rsidRDefault="002F5281">
            <w:pPr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CZ.03.4.74/0.0/0.0/16_033/0002777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Město Břeclav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>69002 Břeclav, náměstí T. G. Masaryka 42/3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6E4387">
              <w:rPr>
                <w:rFonts w:asciiTheme="minorHAnsi" w:hAnsiTheme="minorHAnsi" w:cstheme="minorHAnsi"/>
              </w:rPr>
              <w:t xml:space="preserve">00283061 </w:t>
            </w:r>
          </w:p>
        </w:tc>
      </w:tr>
      <w:tr w:rsidRPr="00F20B9A" w:rsidR="002F5281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F20B9A" w:rsidR="002F5281" w:rsidP="002F5281" w:rsidRDefault="002F5281">
            <w:pPr>
              <w:spacing w:line="100" w:lineRule="atLeast"/>
              <w:rPr>
                <w:rFonts w:asciiTheme="minorHAnsi" w:hAnsiTheme="minorHAnsi" w:cstheme="minorHAnsi"/>
              </w:rPr>
            </w:pPr>
            <w:r w:rsidRPr="00F20B9A">
              <w:rPr>
                <w:rFonts w:asciiTheme="minorHAnsi" w:hAnsiTheme="minorHAnsi" w:cstheme="minorHAnsi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2F5281" w:rsidP="002F5281" w:rsidRDefault="002F5281">
            <w:p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Pav</w:t>
            </w:r>
            <w:r w:rsidRPr="006E4387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em</w:t>
            </w:r>
            <w:r w:rsidRPr="006E4387">
              <w:rPr>
                <w:rFonts w:asciiTheme="minorHAnsi" w:hAnsiTheme="minorHAnsi" w:cstheme="minorHAnsi"/>
              </w:rPr>
              <w:t xml:space="preserve"> Dominik</w:t>
            </w:r>
            <w:r>
              <w:rPr>
                <w:rFonts w:asciiTheme="minorHAnsi" w:hAnsiTheme="minorHAnsi" w:cstheme="minorHAnsi"/>
              </w:rPr>
              <w:t>em, starostou</w:t>
            </w:r>
          </w:p>
        </w:tc>
      </w:tr>
    </w:tbl>
    <w:p w:rsidRPr="00F20B9A" w:rsidR="00A654F7" w:rsidP="009D07CB" w:rsidRDefault="00A654F7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F20B9A" w:rsidP="00F20B9A" w:rsidRDefault="00F20B9A">
      <w:pPr>
        <w:pStyle w:val="nzevmen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F20B9A">
        <w:rPr>
          <w:rFonts w:asciiTheme="minorHAnsi" w:hAnsiTheme="minorHAnsi" w:cstheme="minorHAnsi"/>
          <w:sz w:val="24"/>
          <w:szCs w:val="24"/>
        </w:rPr>
        <w:t xml:space="preserve">Údaje o </w:t>
      </w:r>
      <w:r w:rsidR="00260021">
        <w:rPr>
          <w:rFonts w:asciiTheme="minorHAnsi" w:hAnsiTheme="minorHAnsi" w:cstheme="minorHAnsi"/>
          <w:sz w:val="24"/>
          <w:szCs w:val="24"/>
          <w:lang w:val="cs-CZ"/>
        </w:rPr>
        <w:t>účastníkovi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F20B9A" w:rsidR="00F20B9A" w:rsidTr="00DC4BC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DC4BCD" w:rsidRDefault="00F20B9A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2F5281" w:rsidR="00F20B9A" w:rsidP="00DC4BCD" w:rsidRDefault="00D668A1">
            <w:pPr>
              <w:rPr>
                <w:rFonts w:asciiTheme="minorHAnsi" w:hAnsiTheme="minorHAnsi" w:cstheme="minorHAnsi"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</w:p>
        </w:tc>
      </w:tr>
      <w:tr w:rsidRPr="00F20B9A" w:rsidR="00D668A1" w:rsidTr="00D668A1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D668A1" w:rsidP="00D668A1" w:rsidRDefault="00D668A1">
            <w:pPr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2F5281" w:rsidR="00D668A1" w:rsidP="00D668A1" w:rsidRDefault="00D668A1">
            <w:pPr>
              <w:rPr>
                <w:rFonts w:asciiTheme="minorHAnsi" w:hAnsiTheme="minorHAnsi" w:cstheme="minorHAnsi"/>
                <w:i/>
                <w:highlight w:val="yellow"/>
              </w:rPr>
            </w:pPr>
            <w:r w:rsidRPr="002F5281">
              <w:rPr>
                <w:rFonts w:asciiTheme="minorHAnsi" w:hAnsiTheme="minorHAnsi" w:cstheme="minorHAnsi"/>
                <w:i/>
                <w:highlight w:val="yellow"/>
              </w:rPr>
              <w:t>doplňte</w:t>
            </w:r>
            <w:bookmarkStart w:name="_GoBack" w:id="0"/>
            <w:bookmarkEnd w:id="0"/>
          </w:p>
        </w:tc>
      </w:tr>
    </w:tbl>
    <w:p w:rsidRPr="00F20B9A" w:rsidR="00F20B9A" w:rsidP="009D07CB" w:rsidRDefault="00F20B9A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1D4358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F20B9A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</w:p>
    <w:p w:rsidRPr="00F20B9A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F20B9A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F20B9A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F20B9A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Název poddodavatele: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Adresa: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F20B9A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F20B9A">
        <w:rPr>
          <w:rFonts w:cs="Arial" w:asciiTheme="minorHAnsi" w:hAnsiTheme="minorHAnsi"/>
          <w:bCs/>
          <w:iCs/>
          <w:sz w:val="22"/>
          <w:szCs w:val="22"/>
        </w:rPr>
        <w:t>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</w:p>
    <w:p w:rsidRPr="00F20B9A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F20B9A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E5988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60021"/>
    <w:rsid w:val="00273FA3"/>
    <w:rsid w:val="00280D3A"/>
    <w:rsid w:val="002B5074"/>
    <w:rsid w:val="002C58EC"/>
    <w:rsid w:val="002D2DE2"/>
    <w:rsid w:val="002E6A4A"/>
    <w:rsid w:val="002F5281"/>
    <w:rsid w:val="003026D3"/>
    <w:rsid w:val="00312F70"/>
    <w:rsid w:val="00321384"/>
    <w:rsid w:val="003516AD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668A1"/>
    <w:rsid w:val="00D72D8B"/>
    <w:rsid w:val="00D74C37"/>
    <w:rsid w:val="00D8646F"/>
    <w:rsid w:val="00DA3B58"/>
    <w:rsid w:val="00DB7676"/>
    <w:rsid w:val="00DE7241"/>
    <w:rsid w:val="00E53CCE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5:docId w15:val="{3A42C532-D01E-4883-8977-CD1C61FAE7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E5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98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598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9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5988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239</properties:Words>
  <properties:Characters>1413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2017-09-05T12:08:00Z</dcterms:created>
  <dc:creator/>
  <cp:lastModifiedBy/>
  <cp:lastPrinted>2017-01-13T09:54:00Z</cp:lastPrinted>
  <dcterms:modified xmlns:xsi="http://www.w3.org/2001/XMLSchema-instance" xsi:type="dcterms:W3CDTF">2018-01-29T23:36:00Z</dcterms:modified>
  <cp:revision>5</cp:revision>
</cp:coreProperties>
</file>