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CB2867" w:rsidP="00CB2867" w:rsidRDefault="00CB2867">
      <w:pPr>
        <w:rPr>
          <w:rFonts w:ascii="Arial" w:hAnsi="Arial" w:cs="Arial"/>
          <w:b/>
          <w:sz w:val="24"/>
        </w:rPr>
      </w:pPr>
    </w:p>
    <w:p w:rsidR="00CB2867" w:rsidP="00CB2867" w:rsidRDefault="00CB2867">
      <w:pPr>
        <w:rPr>
          <w:rFonts w:ascii="Arial" w:hAnsi="Arial" w:cs="Arial"/>
          <w:b/>
          <w:sz w:val="24"/>
        </w:rPr>
      </w:pPr>
      <w:r w:rsidRPr="00657142">
        <w:rPr>
          <w:rFonts w:ascii="Arial" w:hAnsi="Arial" w:cs="Arial"/>
          <w:b/>
          <w:sz w:val="24"/>
        </w:rPr>
        <w:t xml:space="preserve">Příloha č. </w:t>
      </w:r>
      <w:r>
        <w:rPr>
          <w:rFonts w:ascii="Arial" w:hAnsi="Arial" w:cs="Arial"/>
          <w:b/>
          <w:sz w:val="24"/>
        </w:rPr>
        <w:t>6</w:t>
      </w:r>
      <w:r w:rsidRPr="00657142">
        <w:rPr>
          <w:rFonts w:ascii="Arial" w:hAnsi="Arial" w:cs="Arial"/>
          <w:b/>
          <w:sz w:val="24"/>
        </w:rPr>
        <w:t xml:space="preserve"> – Detailní vymezení předmětu zakázky</w:t>
      </w:r>
      <w:r>
        <w:rPr>
          <w:rFonts w:ascii="Arial" w:hAnsi="Arial" w:cs="Arial"/>
          <w:b/>
          <w:sz w:val="24"/>
        </w:rPr>
        <w:t xml:space="preserve"> – Školení v oblasti maloobchodního vzdělávání</w:t>
      </w:r>
    </w:p>
    <w:tbl>
      <w:tblPr>
        <w:tblW w:w="13672" w:type="dxa"/>
        <w:tblInd w:w="5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183"/>
        <w:gridCol w:w="1482"/>
        <w:gridCol w:w="1587"/>
        <w:gridCol w:w="2317"/>
        <w:gridCol w:w="2410"/>
        <w:gridCol w:w="2693"/>
      </w:tblGrid>
      <w:tr w:rsidRPr="00A9407C" w:rsidR="00D175E4" w:rsidTr="00D175E4">
        <w:trPr>
          <w:trHeight w:val="676"/>
        </w:trPr>
        <w:tc>
          <w:tcPr>
            <w:tcW w:w="3183" w:type="dxa"/>
            <w:shd w:val="clear" w:color="000000" w:fill="D9D9D9"/>
            <w:vAlign w:val="center"/>
            <w:hideMark/>
          </w:tcPr>
          <w:p w:rsidRPr="00A9407C" w:rsidR="00D175E4" w:rsidP="00183839" w:rsidRDefault="00D175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0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Vzdělávací aktivita</w:t>
            </w:r>
          </w:p>
        </w:tc>
        <w:tc>
          <w:tcPr>
            <w:tcW w:w="1482" w:type="dxa"/>
            <w:shd w:val="clear" w:color="000000" w:fill="D9D9D9"/>
            <w:vAlign w:val="center"/>
            <w:hideMark/>
          </w:tcPr>
          <w:p w:rsidRPr="00A9407C" w:rsidR="00D175E4" w:rsidP="00183839" w:rsidRDefault="00D175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0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1587" w:type="dxa"/>
            <w:shd w:val="clear" w:color="000000" w:fill="D9D9D9"/>
            <w:vAlign w:val="center"/>
            <w:hideMark/>
          </w:tcPr>
          <w:p w:rsidRPr="00A9407C" w:rsidR="00D175E4" w:rsidP="00183839" w:rsidRDefault="00D175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0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skupin</w:t>
            </w:r>
          </w:p>
        </w:tc>
        <w:tc>
          <w:tcPr>
            <w:tcW w:w="2317" w:type="dxa"/>
            <w:shd w:val="clear" w:color="000000" w:fill="D9D9D9"/>
          </w:tcPr>
          <w:p w:rsidR="00D175E4" w:rsidP="00183839" w:rsidRDefault="00D175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Kurz otevřený/uzavřený</w:t>
            </w:r>
          </w:p>
        </w:tc>
        <w:tc>
          <w:tcPr>
            <w:tcW w:w="2410" w:type="dxa"/>
            <w:shd w:val="clear" w:color="000000" w:fill="D9D9D9"/>
            <w:vAlign w:val="center"/>
            <w:hideMark/>
          </w:tcPr>
          <w:p w:rsidRPr="00A9407C" w:rsidR="00D175E4" w:rsidP="00183839" w:rsidRDefault="00D175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Rozsah školení na 1 skupinu v hod.</w:t>
            </w:r>
          </w:p>
        </w:tc>
        <w:tc>
          <w:tcPr>
            <w:tcW w:w="2693" w:type="dxa"/>
            <w:shd w:val="clear" w:color="000000" w:fill="D9D9D9"/>
            <w:vAlign w:val="center"/>
          </w:tcPr>
          <w:p w:rsidRPr="00FC7937" w:rsidR="00D175E4" w:rsidP="00183839" w:rsidRDefault="00D175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Rozsah školení celkem za všechny skupiny v hod.</w:t>
            </w:r>
          </w:p>
        </w:tc>
      </w:tr>
      <w:tr w:rsidRPr="00453C70" w:rsidR="00D175E4" w:rsidTr="00D175E4">
        <w:trPr>
          <w:trHeight w:val="315"/>
        </w:trPr>
        <w:tc>
          <w:tcPr>
            <w:tcW w:w="3183" w:type="dxa"/>
            <w:shd w:val="clear" w:color="auto" w:fill="auto"/>
            <w:vAlign w:val="center"/>
          </w:tcPr>
          <w:p w:rsidRPr="00D175E4" w:rsidR="00D175E4" w:rsidP="00183839" w:rsidRDefault="00D175E4">
            <w:pPr>
              <w:rPr>
                <w:rFonts w:cs="Arial"/>
                <w:color w:val="000000"/>
              </w:rPr>
            </w:pPr>
            <w:r w:rsidRPr="00D175E4">
              <w:t xml:space="preserve">Základní fáze prodejního procesu 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Pr="00D175E4" w:rsidR="00D175E4" w:rsidP="00183839" w:rsidRDefault="00D175E4">
            <w:pPr>
              <w:jc w:val="center"/>
              <w:rPr>
                <w:rFonts w:cs="Arial"/>
                <w:color w:val="000000"/>
              </w:rPr>
            </w:pPr>
            <w:r w:rsidRPr="00D175E4">
              <w:t>85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Pr="00D175E4" w:rsidR="00D175E4" w:rsidP="00183839" w:rsidRDefault="00D175E4">
            <w:pPr>
              <w:jc w:val="center"/>
              <w:rPr>
                <w:rFonts w:cs="Arial"/>
                <w:color w:val="000000"/>
              </w:rPr>
            </w:pPr>
            <w:r w:rsidRPr="00D175E4">
              <w:rPr>
                <w:rFonts w:cs="Arial"/>
                <w:color w:val="000000"/>
              </w:rPr>
              <w:t>12</w:t>
            </w:r>
          </w:p>
        </w:tc>
        <w:tc>
          <w:tcPr>
            <w:tcW w:w="2317" w:type="dxa"/>
          </w:tcPr>
          <w:p w:rsidRPr="00D175E4" w:rsidR="00D175E4" w:rsidP="00183839" w:rsidRDefault="00D17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uzavřený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D175E4" w:rsidR="00D175E4" w:rsidP="00183839" w:rsidRDefault="00D175E4">
            <w:pPr>
              <w:jc w:val="center"/>
              <w:rPr>
                <w:rFonts w:cs="Arial"/>
                <w:color w:val="000000"/>
              </w:rPr>
            </w:pPr>
            <w:r w:rsidRPr="00D175E4">
              <w:rPr>
                <w:color w:val="000000"/>
              </w:rPr>
              <w:t>8</w:t>
            </w:r>
          </w:p>
        </w:tc>
        <w:tc>
          <w:tcPr>
            <w:tcW w:w="2693" w:type="dxa"/>
            <w:vAlign w:val="center"/>
          </w:tcPr>
          <w:p w:rsidRPr="00D175E4" w:rsidR="00D175E4" w:rsidP="00183839" w:rsidRDefault="00D175E4">
            <w:pPr>
              <w:jc w:val="center"/>
              <w:rPr>
                <w:rFonts w:cs="Arial"/>
              </w:rPr>
            </w:pPr>
            <w:r w:rsidRPr="00D175E4">
              <w:rPr>
                <w:rFonts w:cs="Arial"/>
              </w:rPr>
              <w:t>96</w:t>
            </w:r>
          </w:p>
        </w:tc>
      </w:tr>
      <w:tr w:rsidRPr="00453C70" w:rsidR="00D175E4" w:rsidTr="00D175E4">
        <w:trPr>
          <w:trHeight w:val="315"/>
        </w:trPr>
        <w:tc>
          <w:tcPr>
            <w:tcW w:w="3183" w:type="dxa"/>
            <w:shd w:val="clear" w:color="auto" w:fill="auto"/>
            <w:vAlign w:val="center"/>
          </w:tcPr>
          <w:p w:rsidRPr="00D175E4" w:rsidR="00D175E4" w:rsidP="00183839" w:rsidRDefault="00D175E4">
            <w:pPr>
              <w:rPr>
                <w:rFonts w:cs="Arial"/>
                <w:color w:val="000000"/>
              </w:rPr>
            </w:pPr>
            <w:r w:rsidRPr="00D175E4">
              <w:t xml:space="preserve">Efektivní komunikace se zákazníkem 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Pr="00D175E4" w:rsidR="00D175E4" w:rsidP="00183839" w:rsidRDefault="00D175E4">
            <w:pPr>
              <w:jc w:val="center"/>
              <w:rPr>
                <w:rFonts w:cs="Arial"/>
                <w:color w:val="000000"/>
              </w:rPr>
            </w:pPr>
            <w:r w:rsidRPr="00D175E4">
              <w:t>85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Pr="00D175E4" w:rsidR="00D175E4" w:rsidP="00183839" w:rsidRDefault="00D175E4">
            <w:pPr>
              <w:jc w:val="center"/>
              <w:rPr>
                <w:rFonts w:cs="Arial"/>
                <w:color w:val="000000"/>
              </w:rPr>
            </w:pPr>
            <w:r w:rsidRPr="00D175E4">
              <w:rPr>
                <w:rFonts w:cs="Arial"/>
                <w:color w:val="000000"/>
              </w:rPr>
              <w:t>12</w:t>
            </w:r>
          </w:p>
        </w:tc>
        <w:tc>
          <w:tcPr>
            <w:tcW w:w="2317" w:type="dxa"/>
          </w:tcPr>
          <w:p w:rsidRPr="00D175E4" w:rsidR="00D175E4" w:rsidP="00183839" w:rsidRDefault="00D17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uzavřený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D175E4" w:rsidR="00D175E4" w:rsidP="00183839" w:rsidRDefault="00D175E4">
            <w:pPr>
              <w:jc w:val="center"/>
              <w:rPr>
                <w:rFonts w:cs="Arial"/>
                <w:color w:val="000000"/>
              </w:rPr>
            </w:pPr>
            <w:r w:rsidRPr="00D175E4">
              <w:rPr>
                <w:color w:val="000000"/>
              </w:rPr>
              <w:t>8</w:t>
            </w:r>
          </w:p>
        </w:tc>
        <w:tc>
          <w:tcPr>
            <w:tcW w:w="2693" w:type="dxa"/>
            <w:vAlign w:val="center"/>
          </w:tcPr>
          <w:p w:rsidRPr="00D175E4" w:rsidR="00D175E4" w:rsidP="00183839" w:rsidRDefault="00D175E4">
            <w:pPr>
              <w:jc w:val="center"/>
              <w:rPr>
                <w:rFonts w:cs="Arial"/>
              </w:rPr>
            </w:pPr>
            <w:r w:rsidRPr="00D175E4">
              <w:rPr>
                <w:rFonts w:cs="Arial"/>
              </w:rPr>
              <w:t>96</w:t>
            </w:r>
          </w:p>
        </w:tc>
      </w:tr>
      <w:tr w:rsidRPr="00636B48" w:rsidR="00D175E4" w:rsidTr="00D175E4">
        <w:trPr>
          <w:trHeight w:val="315"/>
        </w:trPr>
        <w:tc>
          <w:tcPr>
            <w:tcW w:w="3183" w:type="dxa"/>
            <w:shd w:val="clear" w:color="auto" w:fill="auto"/>
            <w:vAlign w:val="center"/>
          </w:tcPr>
          <w:p w:rsidRPr="00783723" w:rsidR="00D175E4" w:rsidP="00183839" w:rsidRDefault="00D175E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Aktivní prodej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Pr="00783723" w:rsidR="00D175E4" w:rsidP="00183839" w:rsidRDefault="00D175E4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Pr="00783723" w:rsidR="00D175E4" w:rsidP="00183839" w:rsidRDefault="00D175E4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2317" w:type="dxa"/>
          </w:tcPr>
          <w:p w:rsidR="00D175E4" w:rsidP="00183839" w:rsidRDefault="00D175E4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uzavřený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783723" w:rsidR="00D175E4" w:rsidP="00183839" w:rsidRDefault="00D175E4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2693" w:type="dxa"/>
            <w:vAlign w:val="center"/>
          </w:tcPr>
          <w:p w:rsidRPr="00783723" w:rsidR="00D175E4" w:rsidP="00183839" w:rsidRDefault="00D175E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96</w:t>
            </w:r>
          </w:p>
        </w:tc>
      </w:tr>
      <w:tr w:rsidRPr="00636B48" w:rsidR="00D175E4" w:rsidTr="00D175E4">
        <w:trPr>
          <w:trHeight w:val="315"/>
        </w:trPr>
        <w:tc>
          <w:tcPr>
            <w:tcW w:w="3183" w:type="dxa"/>
            <w:shd w:val="clear" w:color="auto" w:fill="auto"/>
            <w:vAlign w:val="center"/>
          </w:tcPr>
          <w:p w:rsidRPr="00783723" w:rsidR="00D175E4" w:rsidP="00183839" w:rsidRDefault="00D175E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Vyjednávání a argumentace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Pr="00783723" w:rsidR="00D175E4" w:rsidP="00183839" w:rsidRDefault="00D175E4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Pr="00783723" w:rsidR="00D175E4" w:rsidP="00183839" w:rsidRDefault="00D175E4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2317" w:type="dxa"/>
          </w:tcPr>
          <w:p w:rsidR="00D175E4" w:rsidP="00183839" w:rsidRDefault="00D175E4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uzavřený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783723" w:rsidR="00D175E4" w:rsidP="00183839" w:rsidRDefault="00D175E4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2693" w:type="dxa"/>
            <w:vAlign w:val="center"/>
          </w:tcPr>
          <w:p w:rsidRPr="00783723" w:rsidR="00D175E4" w:rsidP="00183839" w:rsidRDefault="00D175E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96</w:t>
            </w:r>
          </w:p>
        </w:tc>
      </w:tr>
      <w:tr w:rsidRPr="00453C70" w:rsidR="00D175E4" w:rsidTr="00D175E4">
        <w:trPr>
          <w:trHeight w:val="315"/>
        </w:trPr>
        <w:tc>
          <w:tcPr>
            <w:tcW w:w="3183" w:type="dxa"/>
            <w:shd w:val="clear" w:color="auto" w:fill="auto"/>
            <w:vAlign w:val="center"/>
          </w:tcPr>
          <w:p w:rsidRPr="00783723" w:rsidR="00D175E4" w:rsidP="00183839" w:rsidRDefault="00D175E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Konfliktní situace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Pr="00783723" w:rsidR="00D175E4" w:rsidP="00183839" w:rsidRDefault="00D175E4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Pr="00783723" w:rsidR="00D175E4" w:rsidP="00183839" w:rsidRDefault="00D175E4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2317" w:type="dxa"/>
          </w:tcPr>
          <w:p w:rsidR="00D175E4" w:rsidP="00183839" w:rsidRDefault="00D175E4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uzavřený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783723" w:rsidR="00D175E4" w:rsidP="00183839" w:rsidRDefault="00D175E4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2693" w:type="dxa"/>
            <w:vAlign w:val="center"/>
          </w:tcPr>
          <w:p w:rsidRPr="00783723" w:rsidR="00D175E4" w:rsidP="00183839" w:rsidRDefault="00D175E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96</w:t>
            </w:r>
          </w:p>
        </w:tc>
      </w:tr>
    </w:tbl>
    <w:p w:rsidR="00CB2867" w:rsidP="00CB2867" w:rsidRDefault="00CB2867">
      <w:pPr>
        <w:rPr>
          <w:rFonts w:ascii="Arial" w:hAnsi="Arial" w:cs="Arial"/>
          <w:b/>
          <w:sz w:val="24"/>
        </w:rPr>
      </w:pPr>
    </w:p>
    <w:p w:rsidR="00CB2867" w:rsidP="00CB2867" w:rsidRDefault="00CB2867">
      <w:pPr>
        <w:rPr>
          <w:rFonts w:ascii="Arial" w:hAnsi="Arial" w:cs="Arial"/>
          <w:b/>
          <w:sz w:val="24"/>
        </w:rPr>
      </w:pPr>
    </w:p>
    <w:p w:rsidR="00CB2867" w:rsidP="00CB2867" w:rsidRDefault="00CB2867">
      <w:pPr>
        <w:rPr>
          <w:rFonts w:ascii="Arial" w:hAnsi="Arial" w:cs="Arial"/>
          <w:b/>
          <w:sz w:val="24"/>
        </w:rPr>
        <w:sectPr w:rsidR="00CB2867" w:rsidSect="00BE5F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080" w:right="1276" w:bottom="1080" w:left="1440" w:header="709" w:footer="709" w:gutter="0"/>
          <w:cols w:space="708"/>
          <w:docGrid w:linePitch="360"/>
        </w:sectPr>
      </w:pPr>
    </w:p>
    <w:p w:rsidRPr="00657142" w:rsidR="00CB2867" w:rsidP="00CB2867" w:rsidRDefault="00CB2867">
      <w:pPr>
        <w:rPr>
          <w:rFonts w:ascii="Arial" w:hAnsi="Arial" w:cs="Arial"/>
          <w:b/>
          <w:sz w:val="24"/>
        </w:rPr>
      </w:pPr>
    </w:p>
    <w:tbl>
      <w:tblPr>
        <w:tblStyle w:val="Mkatabulky"/>
        <w:tblW w:w="9736" w:type="dxa"/>
        <w:tblLook w:firstRow="1" w:lastRow="0" w:firstColumn="1" w:lastColumn="0" w:noHBand="0" w:noVBand="1" w:val="04A0"/>
      </w:tblPr>
      <w:tblGrid>
        <w:gridCol w:w="9736"/>
      </w:tblGrid>
      <w:tr w:rsidRPr="00657142" w:rsidR="00CB2867" w:rsidTr="00183839">
        <w:tc>
          <w:tcPr>
            <w:tcW w:w="9736" w:type="dxa"/>
            <w:shd w:val="clear" w:color="auto" w:fill="BEFF05"/>
            <w:vAlign w:val="center"/>
          </w:tcPr>
          <w:p w:rsidRPr="00D175E4" w:rsidR="00CB2867" w:rsidP="00183839" w:rsidRDefault="00D175E4">
            <w:pPr>
              <w:jc w:val="center"/>
              <w:rPr>
                <w:rFonts w:cs="Arial"/>
                <w:b/>
              </w:rPr>
            </w:pPr>
            <w:r w:rsidRPr="00D175E4">
              <w:rPr>
                <w:b/>
              </w:rPr>
              <w:t>Základní fáze prodejního procesu</w:t>
            </w:r>
            <w:r w:rsidRPr="00D175E4" w:rsidR="00CB2867">
              <w:rPr>
                <w:b/>
              </w:rPr>
              <w:t xml:space="preserve"> </w:t>
            </w:r>
          </w:p>
        </w:tc>
      </w:tr>
      <w:tr w:rsidRPr="00657142" w:rsidR="00CB2867" w:rsidTr="00183839">
        <w:tc>
          <w:tcPr>
            <w:tcW w:w="9736" w:type="dxa"/>
          </w:tcPr>
          <w:p w:rsidRPr="00156A49" w:rsidR="00CB2867" w:rsidP="00183839" w:rsidRDefault="00CB2867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Pr="00657142" w:rsidR="00CB2867" w:rsidTr="00183839">
        <w:tc>
          <w:tcPr>
            <w:tcW w:w="9736" w:type="dxa"/>
          </w:tcPr>
          <w:p w:rsidRPr="00D175E4" w:rsidR="00CB2867" w:rsidP="00D175E4" w:rsidRDefault="00D175E4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D175E4">
              <w:t>Navázání vztahu se zákazníkem</w:t>
            </w:r>
            <w:r w:rsidRPr="00D175E4">
              <w:t>,</w:t>
            </w:r>
          </w:p>
          <w:p w:rsidRPr="00D175E4" w:rsidR="00D175E4" w:rsidP="00D175E4" w:rsidRDefault="00D175E4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D175E4">
              <w:t>Zjišťování</w:t>
            </w:r>
            <w:r w:rsidRPr="00D175E4">
              <w:t> potřeb zákazníka</w:t>
            </w:r>
            <w:r w:rsidRPr="00D175E4">
              <w:t>,</w:t>
            </w:r>
          </w:p>
          <w:p w:rsidRPr="00D175E4" w:rsidR="00D175E4" w:rsidP="00D175E4" w:rsidRDefault="00D175E4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D175E4">
              <w:t>Aktivní   naslouchání</w:t>
            </w:r>
            <w:r w:rsidRPr="00D175E4">
              <w:t>,</w:t>
            </w:r>
          </w:p>
          <w:p w:rsidR="00D175E4" w:rsidP="00D175E4" w:rsidRDefault="00D175E4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D175E4">
              <w:rPr>
                <w:rFonts w:cs="Arial"/>
              </w:rPr>
              <w:t>Předvedení produktu,</w:t>
            </w:r>
          </w:p>
          <w:p w:rsidR="000A5F0B" w:rsidP="00D175E4" w:rsidRDefault="000A5F0B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Nezbytné podmínky prodeje, tzv. momenty pravdy, které určují, zda se zákazník vrátí i příště, a jestli poskytne spontánní pozitivní doporučení i dalším potenciálním zákazníkům,</w:t>
            </w:r>
          </w:p>
          <w:p w:rsidR="000A5F0B" w:rsidP="00D175E4" w:rsidRDefault="000A5F0B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Fáze prodejního procesu, jakými jsou přivítání zákazníka, identifikace potřeb, představení správného produktu, řešení námitek a odpovídající chování prodejce v těchto fázích,</w:t>
            </w:r>
          </w:p>
          <w:p w:rsidR="000A5F0B" w:rsidP="00D175E4" w:rsidRDefault="000A5F0B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Rozbor nejčastějších chyb, kterých se dopouštějí i zkušenější prodejci, styly prodeje,</w:t>
            </w:r>
          </w:p>
          <w:p w:rsidR="000A5F0B" w:rsidP="00D175E4" w:rsidRDefault="000A5F0B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Zákaznická typologie, která objasňuje různá chování zákazníků a přináší efektivní způsob prodejního chování pro každý ze zákaznických typů,</w:t>
            </w:r>
          </w:p>
          <w:p w:rsidR="000A5F0B" w:rsidP="00D175E4" w:rsidRDefault="000A5F0B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Identifikace zákaznické potřeby a odpovídající prezentace produktu,</w:t>
            </w:r>
          </w:p>
          <w:p w:rsidRPr="000A5F0B" w:rsidR="00D175E4" w:rsidP="000A5F0B" w:rsidRDefault="000A5F0B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Jak řešit námitky zákazníků a úspěšně uzavřít obchod, ideálně za využití </w:t>
            </w:r>
            <w:proofErr w:type="spellStart"/>
            <w:r>
              <w:rPr>
                <w:rFonts w:cs="Arial"/>
              </w:rPr>
              <w:t>cross-sellingu</w:t>
            </w:r>
            <w:proofErr w:type="spellEnd"/>
            <w:r>
              <w:rPr>
                <w:rFonts w:cs="Arial"/>
              </w:rPr>
              <w:t xml:space="preserve"> – tedy prodeje výrobků souvisejících s původně poptávaným.</w:t>
            </w:r>
          </w:p>
        </w:tc>
      </w:tr>
      <w:tr w:rsidRPr="00657142" w:rsidR="00CB2867" w:rsidTr="00183839">
        <w:tc>
          <w:tcPr>
            <w:tcW w:w="9736" w:type="dxa"/>
            <w:shd w:val="clear" w:color="auto" w:fill="BEFF05"/>
            <w:vAlign w:val="center"/>
          </w:tcPr>
          <w:p w:rsidRPr="00FA75D6" w:rsidR="00CB2867" w:rsidP="00183839" w:rsidRDefault="000A5F0B">
            <w:pPr>
              <w:jc w:val="center"/>
              <w:rPr>
                <w:rFonts w:cs="Arial"/>
                <w:b/>
              </w:rPr>
            </w:pPr>
            <w:r w:rsidRPr="00FA75D6">
              <w:rPr>
                <w:b/>
              </w:rPr>
              <w:t>Efektivní komunikace se zákazníkem</w:t>
            </w:r>
            <w:r w:rsidRPr="00FA75D6" w:rsidR="00CB2867">
              <w:rPr>
                <w:b/>
              </w:rPr>
              <w:t xml:space="preserve"> </w:t>
            </w:r>
          </w:p>
        </w:tc>
      </w:tr>
      <w:tr w:rsidRPr="00657142" w:rsidR="00CB2867" w:rsidTr="00183839">
        <w:tc>
          <w:tcPr>
            <w:tcW w:w="9736" w:type="dxa"/>
          </w:tcPr>
          <w:p w:rsidRPr="00156A49" w:rsidR="00CB2867" w:rsidP="00183839" w:rsidRDefault="00CB2867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Pr="00657142" w:rsidR="00CB2867" w:rsidTr="00183839">
        <w:tc>
          <w:tcPr>
            <w:tcW w:w="9736" w:type="dxa"/>
          </w:tcPr>
          <w:p w:rsidR="00FA75D6" w:rsidP="00FA75D6" w:rsidRDefault="00FA75D6">
            <w:pPr>
              <w:pStyle w:val="Odstavecseseznamem"/>
              <w:numPr>
                <w:ilvl w:val="0"/>
                <w:numId w:val="1"/>
              </w:numPr>
            </w:pPr>
            <w:r>
              <w:t>Efektivní kladení otázek,</w:t>
            </w:r>
          </w:p>
          <w:p w:rsidR="00FA75D6" w:rsidP="00FA75D6" w:rsidRDefault="00FA75D6">
            <w:pPr>
              <w:pStyle w:val="Odstavecseseznamem"/>
              <w:numPr>
                <w:ilvl w:val="0"/>
                <w:numId w:val="1"/>
              </w:numPr>
            </w:pPr>
            <w:r>
              <w:t>Prodejní argumentace,</w:t>
            </w:r>
          </w:p>
          <w:p w:rsidR="00FA75D6" w:rsidP="00FA75D6" w:rsidRDefault="00FA75D6">
            <w:pPr>
              <w:pStyle w:val="Odstavecseseznamem"/>
              <w:numPr>
                <w:ilvl w:val="0"/>
                <w:numId w:val="1"/>
              </w:numPr>
            </w:pPr>
            <w:r>
              <w:t>Kupní signály,</w:t>
            </w:r>
          </w:p>
          <w:p w:rsidR="00FA75D6" w:rsidP="00FA75D6" w:rsidRDefault="00FA75D6">
            <w:pPr>
              <w:pStyle w:val="Odstavecseseznamem"/>
              <w:numPr>
                <w:ilvl w:val="0"/>
                <w:numId w:val="1"/>
              </w:numPr>
            </w:pPr>
            <w:r>
              <w:t>Technická práce s námitkami,</w:t>
            </w:r>
          </w:p>
          <w:p w:rsidR="00FA75D6" w:rsidP="00FA75D6" w:rsidRDefault="00FA75D6">
            <w:pPr>
              <w:pStyle w:val="Odstavecseseznamem"/>
              <w:numPr>
                <w:ilvl w:val="0"/>
                <w:numId w:val="1"/>
              </w:numPr>
            </w:pPr>
            <w:r>
              <w:t>Jak rozvinout komunikační dovednosti prodejců,</w:t>
            </w:r>
          </w:p>
          <w:p w:rsidR="00FA75D6" w:rsidP="00FA75D6" w:rsidRDefault="00FA75D6">
            <w:pPr>
              <w:pStyle w:val="Odstavecseseznamem"/>
              <w:numPr>
                <w:ilvl w:val="0"/>
                <w:numId w:val="1"/>
              </w:numPr>
            </w:pPr>
            <w:r>
              <w:t>Jak zvýšit profesionalitu jednání se zákazníky,</w:t>
            </w:r>
          </w:p>
          <w:p w:rsidR="00FA75D6" w:rsidP="00FA75D6" w:rsidRDefault="00AF34B3">
            <w:pPr>
              <w:pStyle w:val="Odstavecseseznamem"/>
              <w:numPr>
                <w:ilvl w:val="0"/>
                <w:numId w:val="1"/>
              </w:numPr>
            </w:pPr>
            <w:r>
              <w:t>Jak využít první</w:t>
            </w:r>
            <w:r w:rsidR="001B0A1C">
              <w:t xml:space="preserve"> dojem ve svůj prospěch,</w:t>
            </w:r>
          </w:p>
          <w:p w:rsidR="001B0A1C" w:rsidP="00FA75D6" w:rsidRDefault="001B0A1C">
            <w:pPr>
              <w:pStyle w:val="Odstavecseseznamem"/>
              <w:numPr>
                <w:ilvl w:val="0"/>
                <w:numId w:val="1"/>
              </w:numPr>
            </w:pPr>
            <w:r>
              <w:t>Jak vést hovor k cíli,</w:t>
            </w:r>
          </w:p>
          <w:p w:rsidR="001B0A1C" w:rsidP="00FA75D6" w:rsidRDefault="001B0A1C">
            <w:pPr>
              <w:pStyle w:val="Odstavecseseznamem"/>
              <w:numPr>
                <w:ilvl w:val="0"/>
                <w:numId w:val="1"/>
              </w:numPr>
            </w:pPr>
            <w:r>
              <w:t>Jak profesionálně zahájit a ukončit rozhovor se zákazníky, význam prvního dojmu,</w:t>
            </w:r>
          </w:p>
          <w:p w:rsidR="001B0A1C" w:rsidP="00FA75D6" w:rsidRDefault="001B0A1C">
            <w:pPr>
              <w:pStyle w:val="Odstavecseseznamem"/>
              <w:numPr>
                <w:ilvl w:val="0"/>
                <w:numId w:val="1"/>
              </w:numPr>
            </w:pPr>
            <w:r>
              <w:t>Volba vhodných slov a mimoslovní komunikace,</w:t>
            </w:r>
          </w:p>
          <w:p w:rsidRPr="001B0A1C" w:rsidR="00CB2867" w:rsidP="001B0A1C" w:rsidRDefault="001B0A1C">
            <w:pPr>
              <w:pStyle w:val="Odstavecseseznamem"/>
              <w:numPr>
                <w:ilvl w:val="0"/>
                <w:numId w:val="1"/>
              </w:numPr>
            </w:pPr>
            <w:r>
              <w:t>Základní situace a jejich řešení – nácvik.</w:t>
            </w:r>
          </w:p>
        </w:tc>
      </w:tr>
      <w:tr w:rsidRPr="00657142" w:rsidR="00CB2867" w:rsidTr="00183839">
        <w:tc>
          <w:tcPr>
            <w:tcW w:w="9736" w:type="dxa"/>
            <w:shd w:val="clear" w:color="auto" w:fill="BEFF05"/>
            <w:vAlign w:val="center"/>
          </w:tcPr>
          <w:p w:rsidRPr="001B0A1C" w:rsidR="00CB2867" w:rsidP="00183839" w:rsidRDefault="001B0A1C">
            <w:pPr>
              <w:jc w:val="center"/>
              <w:rPr>
                <w:rFonts w:cs="Arial"/>
                <w:b/>
              </w:rPr>
            </w:pPr>
            <w:r w:rsidRPr="001B0A1C">
              <w:rPr>
                <w:b/>
              </w:rPr>
              <w:t>Aktivní prodej</w:t>
            </w:r>
          </w:p>
        </w:tc>
      </w:tr>
      <w:tr w:rsidRPr="00657142" w:rsidR="00CB2867" w:rsidTr="00183839">
        <w:tc>
          <w:tcPr>
            <w:tcW w:w="9736" w:type="dxa"/>
          </w:tcPr>
          <w:p w:rsidRPr="00156A49" w:rsidR="00CB2867" w:rsidP="00183839" w:rsidRDefault="00CB2867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Pr="00657142" w:rsidR="00CB2867" w:rsidTr="00183839">
        <w:tc>
          <w:tcPr>
            <w:tcW w:w="9736" w:type="dxa"/>
          </w:tcPr>
          <w:p w:rsidR="001B0A1C" w:rsidP="001B0A1C" w:rsidRDefault="001B0A1C">
            <w:pPr>
              <w:pStyle w:val="Odstavecseseznamem"/>
              <w:numPr>
                <w:ilvl w:val="0"/>
                <w:numId w:val="1"/>
              </w:numPr>
            </w:pPr>
            <w:r>
              <w:t>Vedení prodejního rozhovoru,</w:t>
            </w:r>
          </w:p>
          <w:p w:rsidR="001B0A1C" w:rsidP="001B0A1C" w:rsidRDefault="001B0A1C">
            <w:pPr>
              <w:pStyle w:val="Odstavecseseznamem"/>
              <w:numPr>
                <w:ilvl w:val="0"/>
                <w:numId w:val="1"/>
              </w:numPr>
            </w:pPr>
            <w:r>
              <w:t>Prodej služeb,</w:t>
            </w:r>
          </w:p>
          <w:p w:rsidR="001B0A1C" w:rsidP="001B0A1C" w:rsidRDefault="001B0A1C">
            <w:pPr>
              <w:pStyle w:val="Odstavecseseznamem"/>
              <w:numPr>
                <w:ilvl w:val="0"/>
                <w:numId w:val="1"/>
              </w:numPr>
            </w:pPr>
            <w:r>
              <w:t>Druhá nabídka,</w:t>
            </w:r>
          </w:p>
          <w:p w:rsidR="001B0A1C" w:rsidP="001B0A1C" w:rsidRDefault="001B0A1C">
            <w:pPr>
              <w:pStyle w:val="Odstavecseseznamem"/>
              <w:numPr>
                <w:ilvl w:val="0"/>
                <w:numId w:val="1"/>
              </w:numPr>
            </w:pPr>
            <w:r>
              <w:t>Ukončení prodeje,</w:t>
            </w:r>
          </w:p>
          <w:p w:rsidR="001B0A1C" w:rsidP="001B0A1C" w:rsidRDefault="001B0A1C">
            <w:pPr>
              <w:pStyle w:val="Odstavecseseznamem"/>
              <w:numPr>
                <w:ilvl w:val="0"/>
                <w:numId w:val="1"/>
              </w:numPr>
            </w:pPr>
            <w:r>
              <w:t>Zanechání dobrého dojmu,</w:t>
            </w:r>
          </w:p>
          <w:p w:rsidR="001B0A1C" w:rsidP="001B0A1C" w:rsidRDefault="001B0A1C">
            <w:pPr>
              <w:pStyle w:val="Odstavecseseznamem"/>
              <w:numPr>
                <w:ilvl w:val="0"/>
                <w:numId w:val="1"/>
              </w:numPr>
            </w:pPr>
            <w:r>
              <w:t>Pravidla profesionálního prodeje – prodávejte lidem, prodávejte sebe, pokládejte správné otázky,</w:t>
            </w:r>
          </w:p>
          <w:p w:rsidR="001B0A1C" w:rsidP="001B0A1C" w:rsidRDefault="001B0A1C">
            <w:pPr>
              <w:pStyle w:val="Odstavecseseznamem"/>
              <w:numPr>
                <w:ilvl w:val="0"/>
                <w:numId w:val="1"/>
              </w:numPr>
            </w:pPr>
            <w:r>
              <w:t>Komunikační zdatnost prodejce (naslouchání, využívejte emoce, pracujte s hlasem, méně mluvte a více předvádějte),</w:t>
            </w:r>
          </w:p>
          <w:p w:rsidR="001B0A1C" w:rsidP="001B0A1C" w:rsidRDefault="001B0A1C">
            <w:pPr>
              <w:pStyle w:val="Odstavecseseznamem"/>
              <w:numPr>
                <w:ilvl w:val="0"/>
                <w:numId w:val="1"/>
              </w:numPr>
            </w:pPr>
            <w:r>
              <w:t>Řeč těla – zrcadlení, postoj, oči, prostor, sezení, výška, lhaní,</w:t>
            </w:r>
          </w:p>
          <w:p w:rsidR="001B0A1C" w:rsidP="001B0A1C" w:rsidRDefault="001B0A1C">
            <w:pPr>
              <w:pStyle w:val="Odstavecseseznamem"/>
              <w:numPr>
                <w:ilvl w:val="0"/>
                <w:numId w:val="1"/>
              </w:numPr>
            </w:pPr>
            <w:r>
              <w:t xml:space="preserve">Motivace obchodníka – </w:t>
            </w:r>
            <w:proofErr w:type="spellStart"/>
            <w:r>
              <w:t>sebekoučování</w:t>
            </w:r>
            <w:proofErr w:type="spellEnd"/>
            <w:r>
              <w:t>,</w:t>
            </w:r>
          </w:p>
          <w:p w:rsidR="001B0A1C" w:rsidP="001B0A1C" w:rsidRDefault="001B0A1C">
            <w:pPr>
              <w:pStyle w:val="Odstavecseseznamem"/>
              <w:numPr>
                <w:ilvl w:val="0"/>
                <w:numId w:val="1"/>
              </w:numPr>
            </w:pPr>
            <w:r>
              <w:t>Zásady profesionality při jednání se zákazníkem – staňte se poradcem,</w:t>
            </w:r>
          </w:p>
          <w:p w:rsidR="001B0A1C" w:rsidP="001B0A1C" w:rsidRDefault="001B0A1C">
            <w:pPr>
              <w:pStyle w:val="Odstavecseseznamem"/>
              <w:numPr>
                <w:ilvl w:val="0"/>
                <w:numId w:val="1"/>
              </w:numPr>
            </w:pPr>
            <w:r>
              <w:t>Analýza potřeb klienta rozhoduje o uzavření obchodu,</w:t>
            </w:r>
          </w:p>
          <w:p w:rsidR="001B0A1C" w:rsidP="001B0A1C" w:rsidRDefault="001B0A1C">
            <w:pPr>
              <w:pStyle w:val="Odstavecseseznamem"/>
              <w:numPr>
                <w:ilvl w:val="0"/>
                <w:numId w:val="1"/>
              </w:numPr>
            </w:pPr>
            <w:r>
              <w:t>Techniky kladení otázek – typologie otázek (otevřené, uzavřené a alternativní),</w:t>
            </w:r>
          </w:p>
          <w:p w:rsidR="001B0A1C" w:rsidP="001B0A1C" w:rsidRDefault="001B0A1C">
            <w:pPr>
              <w:pStyle w:val="Odstavecseseznamem"/>
              <w:numPr>
                <w:ilvl w:val="0"/>
                <w:numId w:val="1"/>
              </w:numPr>
            </w:pPr>
            <w:r>
              <w:t>5 motivů na základě kterých zákazník nakupuje,</w:t>
            </w:r>
          </w:p>
          <w:p w:rsidR="001B0A1C" w:rsidP="001B0A1C" w:rsidRDefault="001B0A1C">
            <w:pPr>
              <w:pStyle w:val="Odstavecseseznamem"/>
              <w:numPr>
                <w:ilvl w:val="0"/>
                <w:numId w:val="1"/>
              </w:numPr>
            </w:pPr>
            <w:r>
              <w:t>Nabídněte zákazníkovi individuální užitek produktu nebo služby</w:t>
            </w:r>
            <w:r w:rsidR="00EE11C1">
              <w:t>,</w:t>
            </w:r>
          </w:p>
          <w:p w:rsidR="00EE11C1" w:rsidP="001B0A1C" w:rsidRDefault="00EE11C1">
            <w:pPr>
              <w:pStyle w:val="Odstavecseseznamem"/>
              <w:numPr>
                <w:ilvl w:val="0"/>
                <w:numId w:val="1"/>
              </w:numPr>
            </w:pPr>
            <w:r>
              <w:t>Vhodná taktika ovlivňování klienta a uzavírání obchodu – zvládání námitek,</w:t>
            </w:r>
          </w:p>
          <w:p w:rsidR="00EE11C1" w:rsidP="001B0A1C" w:rsidRDefault="00EE11C1">
            <w:pPr>
              <w:pStyle w:val="Odstavecseseznamem"/>
              <w:numPr>
                <w:ilvl w:val="0"/>
                <w:numId w:val="1"/>
              </w:numPr>
            </w:pPr>
            <w:r>
              <w:t>Nejčastější „strach“ prodejce z uzavření obchodu,</w:t>
            </w:r>
          </w:p>
          <w:p w:rsidR="00EE11C1" w:rsidP="001B0A1C" w:rsidRDefault="00EE11C1">
            <w:pPr>
              <w:pStyle w:val="Odstavecseseznamem"/>
              <w:numPr>
                <w:ilvl w:val="0"/>
                <w:numId w:val="1"/>
              </w:numPr>
            </w:pPr>
            <w:r>
              <w:t>Uzavřeli jste obchod a co dál? Poprodejní péče.</w:t>
            </w:r>
          </w:p>
          <w:p w:rsidR="00EE11C1" w:rsidP="001B0A1C" w:rsidRDefault="00EE11C1">
            <w:pPr>
              <w:pStyle w:val="Odstavecseseznamem"/>
              <w:numPr>
                <w:ilvl w:val="0"/>
                <w:numId w:val="1"/>
              </w:numPr>
            </w:pPr>
            <w:r>
              <w:lastRenderedPageBreak/>
              <w:t>Poskytujte opravdové služby,</w:t>
            </w:r>
          </w:p>
          <w:p w:rsidR="00EE11C1" w:rsidP="001B0A1C" w:rsidRDefault="00EE11C1">
            <w:pPr>
              <w:pStyle w:val="Odstavecseseznamem"/>
              <w:numPr>
                <w:ilvl w:val="0"/>
                <w:numId w:val="1"/>
              </w:numPr>
            </w:pPr>
            <w:r>
              <w:t>Zvládání stresu a jak se vypořádat s neúspěchem,</w:t>
            </w:r>
          </w:p>
          <w:p w:rsidRPr="00EE11C1" w:rsidR="00CB2867" w:rsidP="00EE11C1" w:rsidRDefault="00EE11C1">
            <w:pPr>
              <w:pStyle w:val="Odstavecseseznamem"/>
              <w:numPr>
                <w:ilvl w:val="0"/>
                <w:numId w:val="1"/>
              </w:numPr>
            </w:pPr>
            <w:r>
              <w:t>Ochrana před negativizmem.</w:t>
            </w:r>
          </w:p>
        </w:tc>
      </w:tr>
      <w:tr w:rsidRPr="00657142" w:rsidR="00CB2867" w:rsidTr="00183839">
        <w:tc>
          <w:tcPr>
            <w:tcW w:w="9736" w:type="dxa"/>
            <w:shd w:val="clear" w:color="auto" w:fill="BEFF05"/>
            <w:vAlign w:val="center"/>
          </w:tcPr>
          <w:p w:rsidRPr="00EE11C1" w:rsidR="00CB2867" w:rsidP="00183839" w:rsidRDefault="00EE11C1">
            <w:pPr>
              <w:jc w:val="center"/>
              <w:rPr>
                <w:rFonts w:cs="Arial"/>
                <w:b/>
              </w:rPr>
            </w:pPr>
            <w:r w:rsidRPr="00EE11C1">
              <w:rPr>
                <w:b/>
              </w:rPr>
              <w:lastRenderedPageBreak/>
              <w:t>Vyjednávání a argumentace</w:t>
            </w:r>
          </w:p>
        </w:tc>
      </w:tr>
      <w:tr w:rsidRPr="00657142" w:rsidR="00CB2867" w:rsidTr="00183839">
        <w:tc>
          <w:tcPr>
            <w:tcW w:w="9736" w:type="dxa"/>
          </w:tcPr>
          <w:p w:rsidRPr="00156A49" w:rsidR="00CB2867" w:rsidP="00183839" w:rsidRDefault="00CB2867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Pr="00657142" w:rsidR="00CB2867" w:rsidTr="00183839">
        <w:tc>
          <w:tcPr>
            <w:tcW w:w="9736" w:type="dxa"/>
          </w:tcPr>
          <w:p w:rsidR="00EE11C1" w:rsidP="00EE11C1" w:rsidRDefault="00EE11C1">
            <w:pPr>
              <w:pStyle w:val="Odstavecseseznamem"/>
              <w:numPr>
                <w:ilvl w:val="0"/>
                <w:numId w:val="1"/>
              </w:numPr>
            </w:pPr>
            <w:r>
              <w:t>Typologie zákazníka,</w:t>
            </w:r>
          </w:p>
          <w:p w:rsidR="00EE11C1" w:rsidP="00EE11C1" w:rsidRDefault="00EE11C1">
            <w:pPr>
              <w:pStyle w:val="Odstavecseseznamem"/>
              <w:numPr>
                <w:ilvl w:val="0"/>
                <w:numId w:val="1"/>
              </w:numPr>
            </w:pPr>
            <w:r>
              <w:t>Prezentační dovednosti,</w:t>
            </w:r>
          </w:p>
          <w:p w:rsidR="00EE11C1" w:rsidP="00EE11C1" w:rsidRDefault="00EE11C1">
            <w:pPr>
              <w:pStyle w:val="Odstavecseseznamem"/>
              <w:numPr>
                <w:ilvl w:val="0"/>
                <w:numId w:val="1"/>
              </w:numPr>
            </w:pPr>
            <w:r>
              <w:t>Technika vyjednávání,</w:t>
            </w:r>
          </w:p>
          <w:p w:rsidR="00EE11C1" w:rsidP="00EE11C1" w:rsidRDefault="00EE11C1">
            <w:pPr>
              <w:pStyle w:val="Odstavecseseznamem"/>
              <w:numPr>
                <w:ilvl w:val="0"/>
                <w:numId w:val="1"/>
              </w:numPr>
            </w:pPr>
            <w:r>
              <w:t>Role asertivity v obchodní komunikaci – podle typologie zákazníka (pasivita, agresivita, asertivita a manipulace),</w:t>
            </w:r>
          </w:p>
          <w:p w:rsidR="00EE11C1" w:rsidP="00EE11C1" w:rsidRDefault="00EE11C1">
            <w:pPr>
              <w:pStyle w:val="Odstavecseseznamem"/>
              <w:numPr>
                <w:ilvl w:val="0"/>
                <w:numId w:val="1"/>
              </w:numPr>
            </w:pPr>
            <w:r>
              <w:t>Budování partnerství – vztahový prodej a role psychologie v prodeji,</w:t>
            </w:r>
          </w:p>
          <w:p w:rsidR="00EE11C1" w:rsidP="00EE11C1" w:rsidRDefault="00EE11C1">
            <w:pPr>
              <w:pStyle w:val="Odstavecseseznamem"/>
              <w:numPr>
                <w:ilvl w:val="0"/>
                <w:numId w:val="1"/>
              </w:numPr>
            </w:pPr>
            <w:r>
              <w:t>Jak činí vaši klienti/zákazníci rozhodnutí o nákupu,</w:t>
            </w:r>
          </w:p>
          <w:p w:rsidR="00EE11C1" w:rsidP="00EE11C1" w:rsidRDefault="00EE11C1">
            <w:pPr>
              <w:pStyle w:val="Odstavecseseznamem"/>
              <w:numPr>
                <w:ilvl w:val="0"/>
                <w:numId w:val="1"/>
              </w:numPr>
            </w:pPr>
            <w:r>
              <w:t>Vytváření důvěry/raport a následné vedení rozhovoru,</w:t>
            </w:r>
          </w:p>
          <w:p w:rsidR="00EE11C1" w:rsidP="00EE11C1" w:rsidRDefault="00EE11C1">
            <w:pPr>
              <w:pStyle w:val="Odstavecseseznamem"/>
              <w:numPr>
                <w:ilvl w:val="0"/>
                <w:numId w:val="1"/>
              </w:numPr>
            </w:pPr>
            <w:r>
              <w:t>Role hodnot v obchodě – reakce na prodejní situace,</w:t>
            </w:r>
          </w:p>
          <w:p w:rsidR="00EE11C1" w:rsidP="00EE11C1" w:rsidRDefault="00EE11C1">
            <w:pPr>
              <w:pStyle w:val="Odstavecseseznamem"/>
              <w:numPr>
                <w:ilvl w:val="0"/>
                <w:numId w:val="1"/>
              </w:numPr>
            </w:pPr>
            <w:r>
              <w:t>Charakteristika jednotlivých typů – příklady z praxe – jak s daným typem komunikovat (verbální a neverbální komunikace),</w:t>
            </w:r>
          </w:p>
          <w:p w:rsidR="00EE11C1" w:rsidP="00EE11C1" w:rsidRDefault="00EE11C1">
            <w:pPr>
              <w:pStyle w:val="Odstavecseseznamem"/>
              <w:numPr>
                <w:ilvl w:val="0"/>
                <w:numId w:val="1"/>
              </w:numPr>
            </w:pPr>
            <w:r>
              <w:t>Cílová skupina mých produktů a služeb,</w:t>
            </w:r>
          </w:p>
          <w:p w:rsidR="00EE11C1" w:rsidP="00EE11C1" w:rsidRDefault="00EE11C1">
            <w:pPr>
              <w:pStyle w:val="Odstavecseseznamem"/>
              <w:numPr>
                <w:ilvl w:val="0"/>
                <w:numId w:val="1"/>
              </w:numPr>
            </w:pPr>
            <w:r>
              <w:t>Nácvik komunikace, argumentace a prezentace nabídky s ohledem na typ zákazníka</w:t>
            </w:r>
            <w:r w:rsidR="00217418">
              <w:t>,</w:t>
            </w:r>
          </w:p>
          <w:p w:rsidRPr="00217418" w:rsidR="00CB2867" w:rsidP="00217418" w:rsidRDefault="00217418">
            <w:pPr>
              <w:pStyle w:val="Odstavecseseznamem"/>
              <w:numPr>
                <w:ilvl w:val="0"/>
                <w:numId w:val="1"/>
              </w:numPr>
            </w:pPr>
            <w:r>
              <w:t>Práce s námitkami podle typologie zákazníka.</w:t>
            </w:r>
          </w:p>
        </w:tc>
      </w:tr>
      <w:tr w:rsidRPr="00657142" w:rsidR="00CB2867" w:rsidTr="00183839">
        <w:tc>
          <w:tcPr>
            <w:tcW w:w="9736" w:type="dxa"/>
            <w:shd w:val="clear" w:color="auto" w:fill="BEFF05"/>
            <w:vAlign w:val="center"/>
          </w:tcPr>
          <w:p w:rsidRPr="00217418" w:rsidR="00CB2867" w:rsidP="00183839" w:rsidRDefault="00217418">
            <w:pPr>
              <w:jc w:val="center"/>
              <w:rPr>
                <w:rFonts w:cs="Arial"/>
                <w:b/>
              </w:rPr>
            </w:pPr>
            <w:r w:rsidRPr="00217418">
              <w:rPr>
                <w:b/>
              </w:rPr>
              <w:t>Konfliktní situace</w:t>
            </w:r>
          </w:p>
        </w:tc>
      </w:tr>
      <w:tr w:rsidRPr="00657142" w:rsidR="00CB2867" w:rsidTr="00183839">
        <w:tc>
          <w:tcPr>
            <w:tcW w:w="9736" w:type="dxa"/>
          </w:tcPr>
          <w:p w:rsidRPr="00156A49" w:rsidR="00CB2867" w:rsidP="00183839" w:rsidRDefault="00CB2867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Pr="00657142" w:rsidR="00CB2867" w:rsidTr="00183839">
        <w:tc>
          <w:tcPr>
            <w:tcW w:w="9736" w:type="dxa"/>
          </w:tcPr>
          <w:p w:rsidR="00CB2867" w:rsidP="00217418" w:rsidRDefault="00217418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Řešení konfliktů,</w:t>
            </w:r>
          </w:p>
          <w:p w:rsidR="00217418" w:rsidP="00217418" w:rsidRDefault="00217418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Asertivní chování,</w:t>
            </w:r>
          </w:p>
          <w:p w:rsidR="00217418" w:rsidP="00217418" w:rsidRDefault="00217418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Zvládání námitek,</w:t>
            </w:r>
          </w:p>
          <w:p w:rsidR="00217418" w:rsidP="00217418" w:rsidRDefault="00217418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Zanechání dobrého dojmu,</w:t>
            </w:r>
          </w:p>
          <w:p w:rsidR="00217418" w:rsidP="00217418" w:rsidRDefault="00217418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Osvojení si dovedností vedoucích ke zvládání námitek,</w:t>
            </w:r>
          </w:p>
          <w:p w:rsidR="00217418" w:rsidP="00217418" w:rsidRDefault="00217418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Techniky z oblasti efektivní komunikace, zpětné vazby,</w:t>
            </w:r>
          </w:p>
          <w:p w:rsidR="00217418" w:rsidP="00217418" w:rsidRDefault="00217418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Práce s problematickými typy lidí a osvojení strategie, jak na ně reagovat,</w:t>
            </w:r>
          </w:p>
          <w:p w:rsidR="00217418" w:rsidP="00217418" w:rsidRDefault="00217418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Strategie řešení zátěžových situací,</w:t>
            </w:r>
          </w:p>
          <w:p w:rsidR="00217418" w:rsidP="00217418" w:rsidRDefault="00217418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Naučit se technikám zvládání námitek,</w:t>
            </w:r>
          </w:p>
          <w:p w:rsidR="00217418" w:rsidP="00217418" w:rsidRDefault="00217418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Pochopit důvody, které druhé vedou ke kladení námitek,</w:t>
            </w:r>
          </w:p>
          <w:p w:rsidR="00217418" w:rsidP="00217418" w:rsidRDefault="00217418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Osvojit si základní dovednosti z oblasti efektivní komunikace, vyjednávání a asertivity vedoucích k lepšímu zvládání námitek,</w:t>
            </w:r>
          </w:p>
          <w:p w:rsidRPr="00217418" w:rsidR="00217418" w:rsidP="00217418" w:rsidRDefault="00217418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Prakticky si vyzkoušet zvládání náročných situací.</w:t>
            </w:r>
          </w:p>
        </w:tc>
      </w:tr>
    </w:tbl>
    <w:p w:rsidRPr="00657142" w:rsidR="00CB2867" w:rsidP="00CB2867" w:rsidRDefault="00CB2867">
      <w:pPr>
        <w:rPr>
          <w:rFonts w:ascii="Arial" w:hAnsi="Arial" w:cs="Arial"/>
        </w:rPr>
      </w:pPr>
      <w:bookmarkStart w:name="_GoBack" w:id="0"/>
      <w:bookmarkEnd w:id="0"/>
    </w:p>
    <w:p w:rsidR="00CB2867" w:rsidP="00CB2867" w:rsidRDefault="00CB2867"/>
    <w:p w:rsidR="009B39B7" w:rsidRDefault="009B39B7"/>
    <w:sectPr w:rsidR="009B39B7" w:rsidSect="00657142">
      <w:pgSz w:w="11906" w:h="16838"/>
      <w:pgMar w:top="1276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6045B" w:rsidRDefault="00A6045B">
      <w:pPr>
        <w:spacing w:after="0" w:line="240" w:lineRule="auto"/>
      </w:pPr>
      <w:r>
        <w:separator/>
      </w:r>
    </w:p>
  </w:endnote>
  <w:endnote w:type="continuationSeparator" w:id="0">
    <w:p w:rsidR="00A6045B" w:rsidRDefault="00A6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B3C2C" w:rsidRDefault="00A6045B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B3C2C" w:rsidRDefault="00A6045B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B3C2C" w:rsidRDefault="00A6045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6045B" w:rsidRDefault="00A6045B">
      <w:pPr>
        <w:spacing w:after="0" w:line="240" w:lineRule="auto"/>
      </w:pPr>
      <w:r>
        <w:separator/>
      </w:r>
    </w:p>
  </w:footnote>
  <w:footnote w:type="continuationSeparator" w:id="0">
    <w:p w:rsidR="00A6045B" w:rsidRDefault="00A6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B3C2C" w:rsidRDefault="00A6045B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657142" w:rsidRDefault="00CB286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B3C2C" w:rsidRDefault="00A6045B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588B0C20"/>
    <w:multiLevelType w:val="hybridMultilevel"/>
    <w:tmpl w:val="7C00A538"/>
    <w:lvl w:ilvl="0" w:tplc="8632A65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67"/>
    <w:rsid w:val="000A5F0B"/>
    <w:rsid w:val="001B0A1C"/>
    <w:rsid w:val="00217418"/>
    <w:rsid w:val="009B39B7"/>
    <w:rsid w:val="00A6045B"/>
    <w:rsid w:val="00AF34B3"/>
    <w:rsid w:val="00CB2867"/>
    <w:rsid w:val="00D175E4"/>
    <w:rsid w:val="00EE11C1"/>
    <w:rsid w:val="00FA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3E10B25"/>
  <w15:docId w15:val="{35A665C9-B486-43D6-87F7-D23248CAF3D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CB2867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B28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CB286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B2867"/>
  </w:style>
  <w:style w:type="paragraph" w:styleId="Zpat">
    <w:name w:val="footer"/>
    <w:basedOn w:val="Normln"/>
    <w:link w:val="ZpatChar"/>
    <w:uiPriority w:val="99"/>
    <w:unhideWhenUsed/>
    <w:rsid w:val="00CB286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B2867"/>
  </w:style>
  <w:style w:type="paragraph" w:styleId="Odstavecseseznamem">
    <w:name w:val="List Paragraph"/>
    <w:basedOn w:val="Normln"/>
    <w:uiPriority w:val="34"/>
    <w:qFormat/>
    <w:rsid w:val="00D175E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E11C1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65125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410784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547402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91001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47226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779947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11811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39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330131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622</properties:Words>
  <properties:Characters>3670</properties:Characters>
  <properties:Lines>30</properties:Lines>
  <properties:Paragraphs>8</properties:Paragraphs>
  <properties:TotalTime>65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4284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2018-03-07T11:53:00Z</dcterms:created>
  <dc:creator/>
  <dc:description/>
  <cp:keywords/>
  <cp:lastModifiedBy/>
  <dcterms:modified xmlns:xsi="http://www.w3.org/2001/XMLSchema-instance" xsi:type="dcterms:W3CDTF">2018-03-08T09:27:00Z</dcterms:modified>
  <cp:revision>4</cp:revision>
  <dc:subject/>
  <dc:title/>
</cp:coreProperties>
</file>