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1465AF">
        <w:rPr>
          <w:rFonts w:ascii="Calibri" w:hAnsi="Calibri" w:eastAsia="Calibri" w:cs="Calibri"/>
          <w:b/>
          <w:color w:val="3366FF"/>
          <w:sz w:val="28"/>
          <w:szCs w:val="28"/>
        </w:rPr>
        <w:t>vá</w:t>
      </w:r>
      <w:r w:rsidRPr="00772372">
        <w:rPr>
          <w:rFonts w:ascii="Calibri" w:hAnsi="Calibri" w:eastAsia="Calibri" w:cs="Calibri"/>
          <w:b/>
          <w:color w:val="3366FF"/>
          <w:sz w:val="28"/>
          <w:szCs w:val="28"/>
        </w:rPr>
        <w:t xml:space="preserve">ním k vyšší profesionalizaci </w:t>
      </w:r>
      <w:proofErr w:type="spellStart"/>
      <w:r w:rsidRPr="00772372">
        <w:rPr>
          <w:rFonts w:ascii="Calibri" w:hAnsi="Calibri" w:eastAsia="Calibri" w:cs="Calibri"/>
          <w:b/>
          <w:color w:val="3366FF"/>
          <w:sz w:val="28"/>
          <w:szCs w:val="28"/>
        </w:rPr>
        <w:t>ÚMOb</w:t>
      </w:r>
      <w:proofErr w:type="spellEnd"/>
      <w:r w:rsidRPr="00772372">
        <w:rPr>
          <w:rFonts w:ascii="Calibri" w:hAnsi="Calibri" w:eastAsia="Calibri" w:cs="Calibri"/>
          <w:b/>
          <w:color w:val="3366FF"/>
          <w:sz w:val="28"/>
          <w:szCs w:val="28"/>
        </w:rPr>
        <w:t xml:space="preserve"> </w:t>
      </w:r>
      <w:proofErr w:type="spellStart"/>
      <w:r w:rsidRPr="00772372">
        <w:rPr>
          <w:rFonts w:ascii="Calibri" w:hAnsi="Calibri" w:eastAsia="Calibri" w:cs="Calibri"/>
          <w:b/>
          <w:color w:val="3366FF"/>
          <w:sz w:val="28"/>
          <w:szCs w:val="28"/>
        </w:rPr>
        <w:t>MOaP</w:t>
      </w:r>
      <w:proofErr w:type="spellEnd"/>
      <w:r w:rsidRPr="00772372">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klíčovou aktivitu č. 7 – část</w:t>
      </w:r>
      <w:r w:rsidR="002C22C6">
        <w:rPr>
          <w:rFonts w:ascii="Calibri" w:hAnsi="Calibri" w:eastAsia="Calibri" w:cs="Calibri"/>
          <w:b/>
          <w:color w:val="3366FF"/>
          <w:sz w:val="28"/>
          <w:szCs w:val="28"/>
        </w:rPr>
        <w:t xml:space="preserve"> H</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D5541A">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D5541A">
        <w:rPr>
          <w:rFonts w:ascii="Calibri" w:hAnsi="Calibri" w:eastAsia="Calibri" w:cs="Calibri"/>
        </w:rPr>
        <w:t xml:space="preserve"> </w:t>
      </w:r>
      <w:r w:rsidR="00EA125D">
        <w:rPr>
          <w:rFonts w:ascii="Calibri" w:hAnsi="Calibri" w:eastAsia="Calibri" w:cs="Calibri"/>
        </w:rPr>
        <w:t xml:space="preserve">klíčovou aktivitu č. 7 </w:t>
      </w:r>
      <w:r w:rsidR="00D5541A">
        <w:rPr>
          <w:rFonts w:ascii="Calibri" w:hAnsi="Calibri" w:eastAsia="Calibri" w:cs="Calibri"/>
        </w:rPr>
        <w:t xml:space="preserve">- </w:t>
      </w:r>
      <w:r w:rsidR="00EA125D">
        <w:rPr>
          <w:rFonts w:ascii="Calibri" w:hAnsi="Calibri" w:eastAsia="Calibri" w:cs="Calibri"/>
        </w:rPr>
        <w:t xml:space="preserve">část </w:t>
      </w:r>
      <w:r w:rsidR="002C22C6">
        <w:rPr>
          <w:rFonts w:ascii="Calibri" w:hAnsi="Calibri" w:eastAsia="Calibri" w:cs="Calibri"/>
        </w:rPr>
        <w:t>H</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 xml:space="preserve">(dále jen „smlouva“) uzavřely smluvní strany na základě úplného konsensu o níže uvedených ustanoveních, v souladu s příslušnými ustanoveními obecně závazných právních předpisů, a to zejména </w:t>
      </w:r>
      <w:r w:rsidR="00B73B0A">
        <w:rPr>
          <w:rFonts w:ascii="Calibri" w:hAnsi="Calibri" w:eastAsia="Calibri" w:cs="Calibri"/>
        </w:rPr>
        <w:t>o</w:t>
      </w:r>
      <w:r>
        <w:rPr>
          <w:rFonts w:ascii="Calibri" w:hAnsi="Calibri" w:eastAsia="Calibri" w:cs="Calibri"/>
        </w:rPr>
        <w:t>bčanský</w:t>
      </w:r>
      <w:r w:rsidR="00B73B0A">
        <w:rPr>
          <w:rFonts w:ascii="Calibri" w:hAnsi="Calibri" w:eastAsia="Calibri" w:cs="Calibri"/>
        </w:rPr>
        <w:t>m</w:t>
      </w:r>
      <w:r>
        <w:rPr>
          <w:rFonts w:ascii="Calibri" w:hAnsi="Calibri" w:eastAsia="Calibri" w:cs="Calibri"/>
        </w:rPr>
        <w:t xml:space="preserve"> zákoník</w:t>
      </w:r>
      <w:r w:rsidR="00B73B0A">
        <w:rPr>
          <w:rFonts w:ascii="Calibri" w:hAnsi="Calibri" w:eastAsia="Calibri" w:cs="Calibri"/>
        </w:rPr>
        <w:t>em.</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D5541A">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D5541A">
        <w:rPr>
          <w:rFonts w:ascii="Calibri" w:hAnsi="Calibri" w:eastAsia="Calibri" w:cs="Calibri"/>
          <w:b/>
        </w:rPr>
        <w:t xml:space="preserve"> </w:t>
      </w:r>
      <w:r w:rsidR="00EA125D">
        <w:rPr>
          <w:rFonts w:ascii="Calibri" w:hAnsi="Calibri" w:eastAsia="Calibri" w:cs="Calibri"/>
        </w:rPr>
        <w:t>klíčovou aktivitu č. 7</w:t>
      </w:r>
      <w:r w:rsidR="00D5541A">
        <w:rPr>
          <w:rFonts w:ascii="Calibri" w:hAnsi="Calibri" w:eastAsia="Calibri" w:cs="Calibri"/>
        </w:rPr>
        <w:t xml:space="preserve"> -</w:t>
      </w:r>
      <w:r w:rsidR="00EA125D">
        <w:rPr>
          <w:rFonts w:ascii="Calibri" w:hAnsi="Calibri" w:eastAsia="Calibri" w:cs="Calibri"/>
        </w:rPr>
        <w:t xml:space="preserve"> část </w:t>
      </w:r>
      <w:r w:rsidR="002C22C6">
        <w:rPr>
          <w:rFonts w:ascii="Calibri" w:hAnsi="Calibri" w:eastAsia="Calibri" w:cs="Calibri"/>
        </w:rPr>
        <w:t>H</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 kter</w:t>
      </w:r>
      <w:r w:rsidR="00AA7526">
        <w:rPr>
          <w:rFonts w:ascii="Calibri" w:hAnsi="Calibri" w:eastAsia="Calibri" w:cs="Calibri"/>
        </w:rPr>
        <w:t>á blíže definuje</w:t>
      </w:r>
      <w:r w:rsidRPr="002A5D92">
        <w:rPr>
          <w:rFonts w:ascii="Calibri" w:hAnsi="Calibri" w:eastAsia="Calibri" w:cs="Calibri"/>
        </w:rPr>
        <w:t xml:space="preserve">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je dodavatel povinen v průběhu trvání projektu 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910662">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AA7526">
        <w:rPr>
          <w:rFonts w:ascii="Calibri" w:hAnsi="Calibri" w:eastAsia="Calibri" w:cs="Calibri"/>
        </w:rPr>
        <w:t>Dodavatel se zavazuje poskytnou</w:t>
      </w:r>
      <w:r w:rsidR="00910662">
        <w:rPr>
          <w:rFonts w:ascii="Calibri" w:hAnsi="Calibri" w:eastAsia="Calibri" w:cs="Calibri"/>
        </w:rPr>
        <w:t>t školení v časovém období květen</w:t>
      </w:r>
      <w:r w:rsidR="00AA7526">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AA7526">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2C22C6"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2C22C6">
              <w:rPr>
                <w:rFonts w:ascii="Calibri" w:hAnsi="Calibri"/>
                <w:b/>
                <w:bCs/>
                <w:sz w:val="24"/>
                <w:szCs w:val="24"/>
              </w:rPr>
              <w:t>H</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Zákon o pozemních komunikacích</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2C22C6"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2C22C6">
              <w:rPr>
                <w:rFonts w:ascii="Calibri" w:hAnsi="Calibri"/>
                <w:b/>
                <w:bCs/>
                <w:color w:val="auto"/>
                <w:sz w:val="24"/>
                <w:szCs w:val="24"/>
              </w:rPr>
              <w:t>H</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2C22C6" w:rsidRDefault="00774EFC">
            <w:pPr>
              <w:widowControl/>
              <w:ind w:left="0" w:firstLine="0"/>
              <w:jc w:val="left"/>
              <w:rPr>
                <w:rFonts w:ascii="Calibri" w:hAnsi="Calibri"/>
                <w:b/>
                <w:bCs/>
              </w:rPr>
            </w:pPr>
            <w:r>
              <w:rPr>
                <w:rFonts w:ascii="Calibri" w:hAnsi="Calibri"/>
                <w:b/>
                <w:bCs/>
              </w:rPr>
              <w:t xml:space="preserve">Nabídková cena za část </w:t>
            </w:r>
            <w:r w:rsidR="002C22C6">
              <w:rPr>
                <w:rFonts w:ascii="Calibri" w:hAnsi="Calibri"/>
                <w:b/>
                <w:bCs/>
              </w:rPr>
              <w:t>H</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2C22C6" w:rsidRDefault="00774EFC">
            <w:pPr>
              <w:widowControl/>
              <w:ind w:left="0" w:firstLine="0"/>
              <w:jc w:val="left"/>
              <w:rPr>
                <w:rFonts w:ascii="Calibri" w:hAnsi="Calibri"/>
                <w:b/>
                <w:bCs/>
              </w:rPr>
            </w:pPr>
            <w:r>
              <w:rPr>
                <w:rFonts w:ascii="Calibri" w:hAnsi="Calibri"/>
                <w:b/>
                <w:bCs/>
              </w:rPr>
              <w:t xml:space="preserve">Nabídková cena za část </w:t>
            </w:r>
            <w:r w:rsidR="002C22C6">
              <w:rPr>
                <w:rFonts w:ascii="Calibri" w:hAnsi="Calibri"/>
                <w:b/>
                <w:bCs/>
              </w:rPr>
              <w:t>H</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 xml:space="preserve">Bude-li předmět smlouvy dodavatel plnit částečně prostřednictvím třetích osob, jsou tyto uvedeny </w:t>
      </w:r>
      <w:r>
        <w:rPr>
          <w:rFonts w:ascii="Calibri" w:hAnsi="Calibri" w:eastAsia="Calibri" w:cs="Calibri"/>
        </w:rPr>
        <w:lastRenderedPageBreak/>
        <w:t>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tele bude uvedeno sídlo 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lastRenderedPageBreak/>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8B381C">
        <w:rPr>
          <w:rFonts w:asciiTheme="minorHAnsi" w:hAnsiTheme="minorHAnsi"/>
        </w:rPr>
        <w:t>Bc. Veronika Baďurová</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V souladu s požadavky na příjemce finanční podpory projektů OPZ je dodavatel povinen fakturovat dodané služby tak, aby byla doložena účelovost příslušných částek včetně specifikace jednotlivých 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lastRenderedPageBreak/>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Odstoupí-li objednatel od smlouvy, je povinen zaplatit dodavateli jen cenu přiměřeně sníženou. Povinnost k náhradě škody vzniklé z důvodu prodlení dodavatele a následného odstoupení 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lastRenderedPageBreak/>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AA7526"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AA7526">
        <w:rPr>
          <w:rFonts w:ascii="Calibri" w:hAnsi="Calibri" w:eastAsia="Calibri" w:cs="Calibri"/>
        </w:rPr>
        <w:t xml:space="preserve">Pro veškerá jednání ve věci této Smlouvy </w:t>
      </w:r>
      <w:r w:rsidR="00AA7526">
        <w:rPr>
          <w:rFonts w:ascii="Calibri" w:hAnsi="Calibri" w:eastAsia="Calibri" w:cs="Calibri"/>
        </w:rPr>
        <w:t xml:space="preserve">se </w:t>
      </w:r>
      <w:r w:rsidRPr="007A648E" w:rsidR="00AA7526">
        <w:rPr>
          <w:rFonts w:ascii="Calibri" w:hAnsi="Calibri" w:eastAsia="Calibri" w:cs="Calibri"/>
        </w:rPr>
        <w:t xml:space="preserve">smluvní strany </w:t>
      </w:r>
      <w:r w:rsidR="00AA7526">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w:t>
      </w:r>
      <w:r w:rsidR="00B73B0A">
        <w:rPr>
          <w:rFonts w:ascii="Calibri" w:hAnsi="Calibri" w:eastAsia="Calibri" w:cs="Calibri"/>
        </w:rPr>
        <w:t>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xml:space="preserve">…/… ze dne …..……… </w:t>
      </w:r>
      <w:r>
        <w:rPr>
          <w:rFonts w:ascii="Calibri" w:hAnsi="Calibri" w:eastAsia="Calibri" w:cs="Calibri"/>
        </w:rPr>
        <w:lastRenderedPageBreak/>
        <w:t>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AA7526">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227"/>
        <w:gridCol w:w="6061"/>
      </w:tblGrid>
      <w:tr w:rsidR="002C22C6" w:rsidTr="00F86ECF">
        <w:trPr>
          <w:trHeight w:val="255"/>
        </w:trPr>
        <w:tc>
          <w:tcPr>
            <w:tcW w:w="9288" w:type="dxa"/>
            <w:gridSpan w:val="2"/>
            <w:shd w:val="clear" w:color="auto" w:fill="F2F2F2" w:themeFill="background1" w:themeFillShade="F2"/>
            <w:vAlign w:val="center"/>
          </w:tcPr>
          <w:p w:rsidR="002C22C6" w:rsidP="00F86ECF" w:rsidRDefault="002C22C6">
            <w:pPr>
              <w:jc w:val="center"/>
              <w:rPr>
                <w:rFonts w:ascii="Arial" w:hAnsi="Arial" w:cs="Arial"/>
                <w:b/>
              </w:rPr>
            </w:pPr>
            <w:r>
              <w:rPr>
                <w:rFonts w:ascii="Arial" w:hAnsi="Arial" w:cs="Arial"/>
                <w:b/>
              </w:rPr>
              <w:lastRenderedPageBreak/>
              <w:t>ČÁST H</w:t>
            </w:r>
          </w:p>
        </w:tc>
      </w:tr>
      <w:tr w:rsidR="002C22C6" w:rsidTr="00F86ECF">
        <w:trPr>
          <w:trHeight w:val="255"/>
        </w:trPr>
        <w:tc>
          <w:tcPr>
            <w:tcW w:w="9288" w:type="dxa"/>
            <w:gridSpan w:val="2"/>
            <w:shd w:val="clear" w:color="auto" w:fill="F2F2F2" w:themeFill="background1" w:themeFillShade="F2"/>
            <w:vAlign w:val="center"/>
          </w:tcPr>
          <w:p w:rsidR="002C22C6" w:rsidP="00F86ECF" w:rsidRDefault="002C22C6">
            <w:pPr>
              <w:jc w:val="center"/>
              <w:rPr>
                <w:rFonts w:ascii="Arial" w:hAnsi="Arial" w:cs="Arial"/>
                <w:b/>
              </w:rPr>
            </w:pPr>
            <w:r>
              <w:rPr>
                <w:rFonts w:ascii="Arial" w:hAnsi="Arial" w:cs="Arial"/>
                <w:b/>
              </w:rPr>
              <w:t>Zákon o pozemních komunikacích</w:t>
            </w:r>
          </w:p>
        </w:tc>
      </w:tr>
      <w:tr w:rsidRPr="005503C3" w:rsidR="002C22C6" w:rsidTr="00F86ECF">
        <w:trPr>
          <w:trHeight w:val="255"/>
        </w:trPr>
        <w:tc>
          <w:tcPr>
            <w:tcW w:w="3227" w:type="dxa"/>
            <w:vAlign w:val="center"/>
          </w:tcPr>
          <w:p w:rsidR="002C22C6" w:rsidP="00F86ECF" w:rsidRDefault="002C22C6">
            <w:pPr>
              <w:rPr>
                <w:rFonts w:ascii="Arial" w:hAnsi="Arial" w:cs="Arial"/>
                <w:b/>
              </w:rPr>
            </w:pPr>
            <w:r>
              <w:rPr>
                <w:rFonts w:ascii="Arial" w:hAnsi="Arial" w:cs="Arial"/>
                <w:b/>
              </w:rPr>
              <w:t>Počet účastníků:</w:t>
            </w:r>
          </w:p>
        </w:tc>
        <w:tc>
          <w:tcPr>
            <w:tcW w:w="6061" w:type="dxa"/>
            <w:vAlign w:val="center"/>
          </w:tcPr>
          <w:p w:rsidRPr="005503C3" w:rsidR="002C22C6" w:rsidP="00F86ECF" w:rsidRDefault="002C22C6">
            <w:pPr>
              <w:rPr>
                <w:rFonts w:ascii="Arial" w:hAnsi="Arial" w:cs="Arial"/>
              </w:rPr>
            </w:pPr>
            <w:r>
              <w:rPr>
                <w:rFonts w:ascii="Arial" w:hAnsi="Arial" w:cs="Arial"/>
              </w:rPr>
              <w:t>11</w:t>
            </w:r>
          </w:p>
        </w:tc>
      </w:tr>
      <w:tr w:rsidRPr="005503C3" w:rsidR="002C22C6" w:rsidTr="00F86ECF">
        <w:trPr>
          <w:trHeight w:val="255"/>
        </w:trPr>
        <w:tc>
          <w:tcPr>
            <w:tcW w:w="3227" w:type="dxa"/>
            <w:vAlign w:val="center"/>
          </w:tcPr>
          <w:p w:rsidR="002C22C6" w:rsidP="00F86ECF" w:rsidRDefault="002C22C6">
            <w:pPr>
              <w:rPr>
                <w:rFonts w:ascii="Arial" w:hAnsi="Arial" w:cs="Arial"/>
                <w:b/>
              </w:rPr>
            </w:pPr>
            <w:r>
              <w:rPr>
                <w:rFonts w:ascii="Arial" w:hAnsi="Arial" w:cs="Arial"/>
                <w:b/>
              </w:rPr>
              <w:t>Počet skupin:</w:t>
            </w:r>
          </w:p>
        </w:tc>
        <w:tc>
          <w:tcPr>
            <w:tcW w:w="6061" w:type="dxa"/>
            <w:vAlign w:val="center"/>
          </w:tcPr>
          <w:p w:rsidRPr="005503C3" w:rsidR="002C22C6" w:rsidP="00F86ECF" w:rsidRDefault="002C22C6">
            <w:pPr>
              <w:rPr>
                <w:rFonts w:ascii="Arial" w:hAnsi="Arial" w:cs="Arial"/>
              </w:rPr>
            </w:pPr>
            <w:r>
              <w:rPr>
                <w:rFonts w:ascii="Arial" w:hAnsi="Arial" w:cs="Arial"/>
              </w:rPr>
              <w:t>1</w:t>
            </w:r>
          </w:p>
        </w:tc>
      </w:tr>
      <w:tr w:rsidRPr="00EE24DB" w:rsidR="002C22C6" w:rsidTr="00F86ECF">
        <w:trPr>
          <w:trHeight w:val="255"/>
        </w:trPr>
        <w:tc>
          <w:tcPr>
            <w:tcW w:w="3227" w:type="dxa"/>
            <w:vAlign w:val="center"/>
          </w:tcPr>
          <w:p w:rsidR="002C22C6" w:rsidP="00F86ECF" w:rsidRDefault="002C22C6">
            <w:pPr>
              <w:rPr>
                <w:rFonts w:ascii="Arial" w:hAnsi="Arial" w:cs="Arial"/>
                <w:b/>
              </w:rPr>
            </w:pPr>
            <w:r>
              <w:rPr>
                <w:rFonts w:ascii="Arial" w:hAnsi="Arial" w:cs="Arial"/>
                <w:b/>
              </w:rPr>
              <w:t>Rozsah výuky:</w:t>
            </w:r>
          </w:p>
        </w:tc>
        <w:tc>
          <w:tcPr>
            <w:tcW w:w="6061" w:type="dxa"/>
            <w:vAlign w:val="center"/>
          </w:tcPr>
          <w:p w:rsidRPr="00EE24DB" w:rsidR="002C22C6" w:rsidP="00F86ECF" w:rsidRDefault="002C22C6">
            <w:pPr>
              <w:rPr>
                <w:rFonts w:ascii="Arial" w:hAnsi="Arial" w:cs="Arial"/>
              </w:rPr>
            </w:pPr>
            <w:r w:rsidRPr="00C275F1">
              <w:rPr>
                <w:rFonts w:ascii="Arial" w:hAnsi="Arial" w:cs="Arial"/>
              </w:rPr>
              <w:t>2 dny à 4 vyučovací hodiny / celkem 8 hodin (pro 1 skupinu)</w:t>
            </w:r>
          </w:p>
        </w:tc>
      </w:tr>
      <w:tr w:rsidRPr="00EE24DB" w:rsidR="002C22C6" w:rsidTr="00F86ECF">
        <w:trPr>
          <w:trHeight w:val="255"/>
        </w:trPr>
        <w:tc>
          <w:tcPr>
            <w:tcW w:w="3227" w:type="dxa"/>
            <w:vAlign w:val="center"/>
          </w:tcPr>
          <w:p w:rsidR="002C22C6" w:rsidP="00F86ECF" w:rsidRDefault="002C22C6">
            <w:pPr>
              <w:rPr>
                <w:rFonts w:ascii="Arial" w:hAnsi="Arial" w:cs="Arial"/>
                <w:b/>
              </w:rPr>
            </w:pPr>
            <w:r>
              <w:rPr>
                <w:rFonts w:ascii="Arial" w:hAnsi="Arial" w:cs="Arial"/>
                <w:b/>
              </w:rPr>
              <w:t>Plánovaný termín realizace:</w:t>
            </w:r>
          </w:p>
        </w:tc>
        <w:tc>
          <w:tcPr>
            <w:tcW w:w="6061" w:type="dxa"/>
            <w:vAlign w:val="center"/>
          </w:tcPr>
          <w:p w:rsidRPr="00EE24DB" w:rsidR="002C22C6" w:rsidP="00F86ECF" w:rsidRDefault="008B381C">
            <w:pPr>
              <w:rPr>
                <w:rFonts w:ascii="Arial" w:hAnsi="Arial" w:cs="Arial"/>
              </w:rPr>
            </w:pPr>
            <w:r>
              <w:rPr>
                <w:rFonts w:ascii="Arial" w:hAnsi="Arial" w:cs="Arial"/>
              </w:rPr>
              <w:t>květen</w:t>
            </w:r>
            <w:r w:rsidR="00AA7526">
              <w:rPr>
                <w:rFonts w:ascii="Arial" w:hAnsi="Arial" w:cs="Arial"/>
              </w:rPr>
              <w:t xml:space="preserve"> 2018 – říjen 2019</w:t>
            </w:r>
          </w:p>
        </w:tc>
      </w:tr>
      <w:tr w:rsidRPr="005503C3" w:rsidR="002C22C6" w:rsidTr="00F86ECF">
        <w:trPr>
          <w:trHeight w:val="255"/>
        </w:trPr>
        <w:tc>
          <w:tcPr>
            <w:tcW w:w="3227" w:type="dxa"/>
            <w:vAlign w:val="center"/>
          </w:tcPr>
          <w:p w:rsidR="002C22C6" w:rsidP="00F86ECF" w:rsidRDefault="002C22C6">
            <w:pPr>
              <w:rPr>
                <w:rFonts w:ascii="Arial" w:hAnsi="Arial" w:cs="Arial"/>
                <w:b/>
              </w:rPr>
            </w:pPr>
            <w:r>
              <w:rPr>
                <w:rFonts w:ascii="Arial" w:hAnsi="Arial" w:cs="Arial"/>
                <w:b/>
              </w:rPr>
              <w:t>Obsahová náplň:</w:t>
            </w:r>
          </w:p>
        </w:tc>
        <w:tc>
          <w:tcPr>
            <w:tcW w:w="6061" w:type="dxa"/>
            <w:vAlign w:val="center"/>
          </w:tcPr>
          <w:p w:rsidRPr="005503C3" w:rsidR="002C22C6" w:rsidP="002C22C6" w:rsidRDefault="002C22C6">
            <w:pPr>
              <w:pStyle w:val="Odstavecseseznamem"/>
              <w:numPr>
                <w:ilvl w:val="0"/>
                <w:numId w:val="22"/>
              </w:numPr>
              <w:rPr>
                <w:rFonts w:ascii="Arial" w:hAnsi="Arial" w:cs="Arial"/>
                <w:b/>
              </w:rPr>
            </w:pPr>
            <w:r>
              <w:rPr>
                <w:rFonts w:ascii="Arial" w:hAnsi="Arial" w:cs="Arial"/>
              </w:rPr>
              <w:t>Zákon o pozemních komunikacích po novele z roku 2015, prováděcí vyhláška</w:t>
            </w:r>
          </w:p>
          <w:p w:rsidRPr="00267AD0" w:rsidR="002C22C6" w:rsidP="002C22C6" w:rsidRDefault="002C22C6">
            <w:pPr>
              <w:pStyle w:val="Odstavecseseznamem"/>
              <w:numPr>
                <w:ilvl w:val="0"/>
                <w:numId w:val="22"/>
              </w:numPr>
              <w:rPr>
                <w:rFonts w:ascii="Arial" w:hAnsi="Arial" w:cs="Arial"/>
                <w:b/>
              </w:rPr>
            </w:pPr>
            <w:r w:rsidRPr="00267AD0">
              <w:rPr>
                <w:rFonts w:ascii="Arial" w:hAnsi="Arial" w:cs="Arial"/>
              </w:rPr>
              <w:t xml:space="preserve">Základní terminologie </w:t>
            </w:r>
          </w:p>
          <w:p w:rsidRPr="00267AD0" w:rsidR="002C22C6" w:rsidP="002C22C6" w:rsidRDefault="002C22C6">
            <w:pPr>
              <w:pStyle w:val="Odstavecseseznamem"/>
              <w:numPr>
                <w:ilvl w:val="0"/>
                <w:numId w:val="22"/>
              </w:numPr>
              <w:rPr>
                <w:rFonts w:ascii="Arial" w:hAnsi="Arial" w:cs="Arial"/>
                <w:b/>
              </w:rPr>
            </w:pPr>
            <w:r>
              <w:rPr>
                <w:rFonts w:ascii="Arial" w:hAnsi="Arial" w:cs="Arial"/>
              </w:rPr>
              <w:t>Zařazování pozemních komunikací do jednotlivých kategorií a tříd</w:t>
            </w:r>
          </w:p>
          <w:p w:rsidRPr="00267AD0" w:rsidR="002C22C6" w:rsidP="002C22C6" w:rsidRDefault="002C22C6">
            <w:pPr>
              <w:pStyle w:val="Odstavecseseznamem"/>
              <w:numPr>
                <w:ilvl w:val="0"/>
                <w:numId w:val="22"/>
              </w:numPr>
              <w:rPr>
                <w:rFonts w:ascii="Arial" w:hAnsi="Arial" w:cs="Arial"/>
                <w:b/>
              </w:rPr>
            </w:pPr>
            <w:r>
              <w:rPr>
                <w:rFonts w:ascii="Arial" w:hAnsi="Arial" w:cs="Arial"/>
              </w:rPr>
              <w:t>Účelové komunikace, údržba a správa</w:t>
            </w:r>
          </w:p>
          <w:p w:rsidRPr="00AA7448" w:rsidR="002C22C6" w:rsidP="002C22C6" w:rsidRDefault="002C22C6">
            <w:pPr>
              <w:pStyle w:val="Odstavecseseznamem"/>
              <w:numPr>
                <w:ilvl w:val="0"/>
                <w:numId w:val="22"/>
              </w:numPr>
              <w:jc w:val="both"/>
              <w:rPr>
                <w:rFonts w:ascii="Arial" w:hAnsi="Arial" w:cs="Arial"/>
              </w:rPr>
            </w:pPr>
            <w:r w:rsidRPr="00AA7448">
              <w:rPr>
                <w:rFonts w:ascii="Arial" w:hAnsi="Arial" w:cs="Arial"/>
              </w:rPr>
              <w:t>Postupy při provádění prohlídek místních komunikací; členění a evidence</w:t>
            </w:r>
            <w:r>
              <w:rPr>
                <w:rFonts w:ascii="Arial" w:hAnsi="Arial" w:cs="Arial"/>
              </w:rPr>
              <w:t xml:space="preserve"> místních komunikací</w:t>
            </w:r>
          </w:p>
          <w:p w:rsidRPr="005503C3" w:rsidR="002C22C6" w:rsidP="002C22C6" w:rsidRDefault="002C22C6">
            <w:pPr>
              <w:pStyle w:val="Odstavecseseznamem"/>
              <w:numPr>
                <w:ilvl w:val="0"/>
                <w:numId w:val="22"/>
              </w:numPr>
              <w:rPr>
                <w:rFonts w:ascii="Arial" w:hAnsi="Arial" w:cs="Arial"/>
                <w:b/>
              </w:rPr>
            </w:pPr>
            <w:r>
              <w:rPr>
                <w:rFonts w:ascii="Arial" w:hAnsi="Arial" w:cs="Arial"/>
              </w:rPr>
              <w:t>Schůdnost a sjízdnost komunikací, odpovědnost za stav komunikací, náhrady škody, způsoby ochrany komunikací</w:t>
            </w:r>
          </w:p>
          <w:p w:rsidRPr="00AA7448" w:rsidR="002C22C6" w:rsidP="002C22C6" w:rsidRDefault="002C22C6">
            <w:pPr>
              <w:pStyle w:val="Odstavecseseznamem"/>
              <w:numPr>
                <w:ilvl w:val="0"/>
                <w:numId w:val="22"/>
              </w:numPr>
              <w:rPr>
                <w:rFonts w:ascii="Arial" w:hAnsi="Arial" w:cs="Arial"/>
              </w:rPr>
            </w:pPr>
            <w:r w:rsidRPr="00AA7448">
              <w:rPr>
                <w:rFonts w:ascii="Arial" w:hAnsi="Arial" w:cs="Arial"/>
              </w:rPr>
              <w:t xml:space="preserve">Odstranění silničního vozidla vlastníkem pozemní komunikace </w:t>
            </w:r>
          </w:p>
          <w:p w:rsidRPr="005503C3" w:rsidR="002C22C6" w:rsidP="002C22C6" w:rsidRDefault="002C22C6">
            <w:pPr>
              <w:pStyle w:val="Odstavecseseznamem"/>
              <w:numPr>
                <w:ilvl w:val="0"/>
                <w:numId w:val="22"/>
              </w:numPr>
              <w:rPr>
                <w:rFonts w:ascii="Arial" w:hAnsi="Arial" w:cs="Arial"/>
                <w:b/>
              </w:rPr>
            </w:pPr>
            <w:r>
              <w:rPr>
                <w:rFonts w:ascii="Arial" w:hAnsi="Arial" w:cs="Arial"/>
              </w:rPr>
              <w:t>Postup při odstraňování autovraků</w:t>
            </w:r>
          </w:p>
          <w:p w:rsidRPr="005503C3" w:rsidR="002C22C6" w:rsidP="002C22C6" w:rsidRDefault="002C22C6">
            <w:pPr>
              <w:pStyle w:val="Odstavecseseznamem"/>
              <w:numPr>
                <w:ilvl w:val="0"/>
                <w:numId w:val="22"/>
              </w:numPr>
              <w:rPr>
                <w:rFonts w:ascii="Arial" w:hAnsi="Arial" w:cs="Arial"/>
                <w:b/>
              </w:rPr>
            </w:pPr>
            <w:r>
              <w:rPr>
                <w:rFonts w:ascii="Arial" w:hAnsi="Arial" w:cs="Arial"/>
              </w:rPr>
              <w:t>Praktické zkušenosti z aplikace novely</w:t>
            </w:r>
          </w:p>
          <w:p w:rsidRPr="005503C3" w:rsidR="002C22C6" w:rsidP="002C22C6" w:rsidRDefault="002C22C6">
            <w:pPr>
              <w:pStyle w:val="Odstavecseseznamem"/>
              <w:numPr>
                <w:ilvl w:val="0"/>
                <w:numId w:val="22"/>
              </w:numPr>
              <w:rPr>
                <w:rFonts w:ascii="Arial" w:hAnsi="Arial" w:cs="Arial"/>
                <w:b/>
              </w:rPr>
            </w:pPr>
            <w:r>
              <w:rPr>
                <w:rFonts w:ascii="Arial" w:hAnsi="Arial" w:cs="Arial"/>
              </w:rPr>
              <w:t>Diskuse, dotazy účastníků školení</w:t>
            </w:r>
          </w:p>
          <w:p w:rsidRPr="005503C3" w:rsidR="002C22C6" w:rsidP="002C22C6" w:rsidRDefault="002C22C6">
            <w:pPr>
              <w:pStyle w:val="Odstavecseseznamem"/>
              <w:numPr>
                <w:ilvl w:val="0"/>
                <w:numId w:val="22"/>
              </w:numPr>
              <w:rPr>
                <w:rFonts w:ascii="Arial" w:hAnsi="Arial" w:cs="Arial"/>
                <w:b/>
              </w:rPr>
            </w:pPr>
            <w:r>
              <w:rPr>
                <w:rFonts w:ascii="Arial" w:hAnsi="Arial" w:cs="Arial"/>
              </w:rPr>
              <w:t>Test a závěr</w:t>
            </w:r>
          </w:p>
        </w:tc>
      </w:tr>
    </w:tbl>
    <w:p w:rsidR="002B1D55" w:rsidP="00AA7526" w:rsidRDefault="002B1D55"/>
    <w:sectPr w:rsidR="002B1D5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78DF6566" wp14:editId="2D41E9A0">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AA06A3">
      <w:rPr>
        <w:noProof/>
      </w:rPr>
      <w:t>13</w:t>
    </w:r>
    <w:r>
      <w:fldChar w:fldCharType="end"/>
    </w:r>
    <w:r>
      <w:rPr>
        <w:rFonts w:ascii="Arial" w:hAnsi="Arial" w:eastAsia="Arial" w:cs="Arial"/>
        <w:color w:val="003C69"/>
        <w:sz w:val="20"/>
        <w:szCs w:val="20"/>
      </w:rPr>
      <w:t>/</w:t>
    </w:r>
    <w:r>
      <w:fldChar w:fldCharType="begin"/>
    </w:r>
    <w:r>
      <w:instrText>NUMPAGES</w:instrText>
    </w:r>
    <w:r>
      <w:fldChar w:fldCharType="separate"/>
    </w:r>
    <w:r w:rsidR="00AA06A3">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D5541A">
      <w:rPr>
        <w:rFonts w:ascii="Arial" w:hAnsi="Arial" w:eastAsia="Arial" w:cs="Arial"/>
        <w:color w:val="003C69"/>
        <w:sz w:val="16"/>
        <w:szCs w:val="16"/>
      </w:rPr>
      <w:t>vá</w:t>
    </w:r>
    <w:r w:rsidRPr="00530F05">
      <w:rPr>
        <w:rFonts w:ascii="Arial" w:hAnsi="Arial" w:eastAsia="Arial" w:cs="Arial"/>
        <w:color w:val="003C69"/>
        <w:sz w:val="16"/>
        <w:szCs w:val="16"/>
      </w:rPr>
      <w:t>ním k vy</w:t>
    </w:r>
    <w:r w:rsidR="00D5541A">
      <w:rPr>
        <w:rFonts w:ascii="Arial" w:hAnsi="Arial" w:eastAsia="Arial" w:cs="Arial"/>
        <w:color w:val="003C69"/>
        <w:sz w:val="16"/>
        <w:szCs w:val="16"/>
      </w:rPr>
      <w:t xml:space="preserve">šší profesionalizaci </w:t>
    </w:r>
    <w:proofErr w:type="spellStart"/>
    <w:r w:rsidR="00D5541A">
      <w:rPr>
        <w:rFonts w:ascii="Arial" w:hAnsi="Arial" w:eastAsia="Arial" w:cs="Arial"/>
        <w:color w:val="003C69"/>
        <w:sz w:val="16"/>
        <w:szCs w:val="16"/>
      </w:rPr>
      <w:t>ÚMOb</w:t>
    </w:r>
    <w:proofErr w:type="spellEnd"/>
    <w:r w:rsidR="00D5541A">
      <w:rPr>
        <w:rFonts w:ascii="Arial" w:hAnsi="Arial" w:eastAsia="Arial" w:cs="Arial"/>
        <w:color w:val="003C69"/>
        <w:sz w:val="16"/>
        <w:szCs w:val="16"/>
      </w:rPr>
      <w:t xml:space="preserve"> </w:t>
    </w:r>
    <w:proofErr w:type="spellStart"/>
    <w:r w:rsidR="00D5541A">
      <w:rPr>
        <w:rFonts w:ascii="Arial" w:hAnsi="Arial" w:eastAsia="Arial" w:cs="Arial"/>
        <w:color w:val="003C69"/>
        <w:sz w:val="16"/>
        <w:szCs w:val="16"/>
      </w:rPr>
      <w:t>MOaP</w:t>
    </w:r>
    <w:proofErr w:type="spellEnd"/>
    <w:r w:rsidR="00D5541A">
      <w:rPr>
        <w:rFonts w:ascii="Arial" w:hAnsi="Arial" w:eastAsia="Arial" w:cs="Arial"/>
        <w:color w:val="003C69"/>
        <w:sz w:val="16"/>
        <w:szCs w:val="16"/>
      </w:rPr>
      <w:t xml:space="preserve">“ </w:t>
    </w:r>
    <w:r w:rsidR="008977B3">
      <w:rPr>
        <w:rFonts w:ascii="Arial" w:hAnsi="Arial" w:eastAsia="Arial" w:cs="Arial"/>
        <w:color w:val="003C69"/>
        <w:sz w:val="16"/>
        <w:szCs w:val="16"/>
      </w:rPr>
      <w:t>klíčovou aktivitu č. 7</w:t>
    </w:r>
    <w:r w:rsidR="00D5541A">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 část </w:t>
    </w:r>
    <w:r w:rsidR="002C22C6">
      <w:rPr>
        <w:rFonts w:ascii="Arial" w:hAnsi="Arial" w:eastAsia="Arial" w:cs="Arial"/>
        <w:color w:val="003C69"/>
        <w:sz w:val="16"/>
        <w:szCs w:val="16"/>
      </w:rPr>
      <w:t>H</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706813CE" wp14:editId="63CCA8BD">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B73B0A">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B73B0A">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D5541A">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D5541A">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2C22C6">
      <w:rPr>
        <w:rFonts w:ascii="Arial" w:hAnsi="Arial" w:eastAsia="Arial" w:cs="Arial"/>
        <w:color w:val="003C69"/>
        <w:sz w:val="16"/>
        <w:szCs w:val="16"/>
      </w:rPr>
      <w:t>H</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EA125D">
      <w:rPr>
        <w:rFonts w:ascii="Arial" w:hAnsi="Arial" w:eastAsia="Arial" w:cs="Arial"/>
        <w:b/>
        <w:color w:val="33CCCC"/>
        <w:sz w:val="28"/>
        <w:szCs w:val="28"/>
      </w:rPr>
      <w:t>1</w:t>
    </w:r>
    <w:r w:rsidR="00D437D2">
      <w:rPr>
        <w:rFonts w:ascii="Arial" w:hAnsi="Arial" w:eastAsia="Arial" w:cs="Arial"/>
        <w:b/>
        <w:color w:val="33CCCC"/>
        <w:sz w:val="28"/>
        <w:szCs w:val="28"/>
      </w:rPr>
      <w:t>6</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465AF"/>
    <w:rsid w:val="00157C68"/>
    <w:rsid w:val="00162190"/>
    <w:rsid w:val="00167C46"/>
    <w:rsid w:val="001703B5"/>
    <w:rsid w:val="001854DD"/>
    <w:rsid w:val="001D60B0"/>
    <w:rsid w:val="001D6C67"/>
    <w:rsid w:val="002029C3"/>
    <w:rsid w:val="0021280C"/>
    <w:rsid w:val="00223545"/>
    <w:rsid w:val="00255C79"/>
    <w:rsid w:val="00262FC4"/>
    <w:rsid w:val="0028334E"/>
    <w:rsid w:val="00297881"/>
    <w:rsid w:val="002A5D92"/>
    <w:rsid w:val="002B1D55"/>
    <w:rsid w:val="002C22C6"/>
    <w:rsid w:val="002C31CA"/>
    <w:rsid w:val="002D059D"/>
    <w:rsid w:val="002E1850"/>
    <w:rsid w:val="002E4AF2"/>
    <w:rsid w:val="002F0564"/>
    <w:rsid w:val="00300B15"/>
    <w:rsid w:val="00305C87"/>
    <w:rsid w:val="00313D40"/>
    <w:rsid w:val="00343683"/>
    <w:rsid w:val="00371A4E"/>
    <w:rsid w:val="003824F7"/>
    <w:rsid w:val="00383146"/>
    <w:rsid w:val="00384F5D"/>
    <w:rsid w:val="004609DE"/>
    <w:rsid w:val="00470FAE"/>
    <w:rsid w:val="00471BD4"/>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B2203"/>
    <w:rsid w:val="005B4810"/>
    <w:rsid w:val="00631938"/>
    <w:rsid w:val="0063610A"/>
    <w:rsid w:val="006460B7"/>
    <w:rsid w:val="0066740D"/>
    <w:rsid w:val="00680F6A"/>
    <w:rsid w:val="0068304B"/>
    <w:rsid w:val="006D2D41"/>
    <w:rsid w:val="00714616"/>
    <w:rsid w:val="007166BE"/>
    <w:rsid w:val="007278E5"/>
    <w:rsid w:val="00742FAC"/>
    <w:rsid w:val="007458ED"/>
    <w:rsid w:val="00764218"/>
    <w:rsid w:val="0076485F"/>
    <w:rsid w:val="007703D6"/>
    <w:rsid w:val="00774EFC"/>
    <w:rsid w:val="00776BDD"/>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B381C"/>
    <w:rsid w:val="008C28A3"/>
    <w:rsid w:val="008C68E9"/>
    <w:rsid w:val="008D3DC9"/>
    <w:rsid w:val="0090590A"/>
    <w:rsid w:val="00910662"/>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06A3"/>
    <w:rsid w:val="00AA2223"/>
    <w:rsid w:val="00AA7526"/>
    <w:rsid w:val="00AB7277"/>
    <w:rsid w:val="00AF21BA"/>
    <w:rsid w:val="00B007B4"/>
    <w:rsid w:val="00B1502A"/>
    <w:rsid w:val="00B47407"/>
    <w:rsid w:val="00B62B30"/>
    <w:rsid w:val="00B674C0"/>
    <w:rsid w:val="00B67BEE"/>
    <w:rsid w:val="00B73B0A"/>
    <w:rsid w:val="00B933E3"/>
    <w:rsid w:val="00B95A28"/>
    <w:rsid w:val="00B96E1C"/>
    <w:rsid w:val="00BA66F4"/>
    <w:rsid w:val="00BB18AA"/>
    <w:rsid w:val="00BC143C"/>
    <w:rsid w:val="00C032F2"/>
    <w:rsid w:val="00C112CD"/>
    <w:rsid w:val="00C31B42"/>
    <w:rsid w:val="00CA3040"/>
    <w:rsid w:val="00CA3163"/>
    <w:rsid w:val="00CA7973"/>
    <w:rsid w:val="00CB0B1F"/>
    <w:rsid w:val="00CB3F63"/>
    <w:rsid w:val="00CB54EC"/>
    <w:rsid w:val="00D0028C"/>
    <w:rsid w:val="00D0307F"/>
    <w:rsid w:val="00D057BA"/>
    <w:rsid w:val="00D12452"/>
    <w:rsid w:val="00D30C1B"/>
    <w:rsid w:val="00D437D2"/>
    <w:rsid w:val="00D5541A"/>
    <w:rsid w:val="00D71147"/>
    <w:rsid w:val="00D74DD7"/>
    <w:rsid w:val="00D87906"/>
    <w:rsid w:val="00DC32B0"/>
    <w:rsid w:val="00DC7FDE"/>
    <w:rsid w:val="00DD7178"/>
    <w:rsid w:val="00DE32EC"/>
    <w:rsid w:val="00E0562E"/>
    <w:rsid w:val="00E127FB"/>
    <w:rsid w:val="00E30B22"/>
    <w:rsid w:val="00E33EE3"/>
    <w:rsid w:val="00E805A3"/>
    <w:rsid w:val="00EA0638"/>
    <w:rsid w:val="00EA125D"/>
    <w:rsid w:val="00EE1102"/>
    <w:rsid w:val="00EE52A1"/>
    <w:rsid w:val="00EE5560"/>
    <w:rsid w:val="00F07B5F"/>
    <w:rsid w:val="00F34D90"/>
    <w:rsid w:val="00F424CF"/>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3802</properties:Words>
  <properties:Characters>22437</properties:Characters>
  <properties:Lines>186</properties:Lines>
  <properties:Paragraphs>52</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26187</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2017-12-19T06:13:00Z</dcterms:created>
  <dc:creator/>
  <cp:lastModifiedBy/>
  <cp:lastPrinted>2017-03-29T08:49:00Z</cp:lastPrinted>
  <dcterms:modified xmlns:xsi="http://www.w3.org/2001/XMLSchema-instance" xsi:type="dcterms:W3CDTF">2018-04-19T12:22:00Z</dcterms:modified>
  <cp:revision>8</cp:revision>
</cp:coreProperties>
</file>