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ackground w:color="FFFFFF"/>
  <w:body>
    <!-- Modified by docx4j 6.1.2 (Apache licensed) using ORACLE_JRE JAXB in Oracle Java 1.7.0_79 on Linux -->
    <w:p w:rsidRPr="00772372" w:rsidR="0066740D" w:rsidP="0066740D" w:rsidRDefault="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hAnsi="Calibri" w:eastAsia="Calibri" w:cs="Calibri"/>
          <w:b/>
          <w:color w:val="3366FF"/>
          <w:sz w:val="28"/>
          <w:szCs w:val="28"/>
        </w:rPr>
      </w:pPr>
      <w:r>
        <w:rPr>
          <w:rFonts w:ascii="Calibri" w:hAnsi="Calibri" w:eastAsia="Calibri" w:cs="Calibri"/>
          <w:b/>
          <w:color w:val="3366FF"/>
          <w:sz w:val="28"/>
          <w:szCs w:val="28"/>
        </w:rPr>
        <w:t xml:space="preserve">Smlouva o </w:t>
      </w:r>
      <w:r w:rsidRPr="00772372">
        <w:rPr>
          <w:rFonts w:ascii="Calibri" w:hAnsi="Calibri" w:eastAsia="Calibri" w:cs="Calibri"/>
          <w:b/>
          <w:color w:val="3366FF"/>
          <w:sz w:val="28"/>
          <w:szCs w:val="28"/>
        </w:rPr>
        <w:t>Zajištění komplexních vzdělávacích služeb pro projekt „Vzdělá</w:t>
      </w:r>
      <w:r w:rsidR="00621CCD">
        <w:rPr>
          <w:rFonts w:ascii="Calibri" w:hAnsi="Calibri" w:eastAsia="Calibri" w:cs="Calibri"/>
          <w:b/>
          <w:color w:val="3366FF"/>
          <w:sz w:val="28"/>
          <w:szCs w:val="28"/>
        </w:rPr>
        <w:t>vá</w:t>
      </w:r>
      <w:r w:rsidRPr="00772372">
        <w:rPr>
          <w:rFonts w:ascii="Calibri" w:hAnsi="Calibri" w:eastAsia="Calibri" w:cs="Calibri"/>
          <w:b/>
          <w:color w:val="3366FF"/>
          <w:sz w:val="28"/>
          <w:szCs w:val="28"/>
        </w:rPr>
        <w:t xml:space="preserve">ním k vyšší profesionalizaci </w:t>
      </w:r>
      <w:proofErr w:type="spellStart"/>
      <w:r w:rsidRPr="00772372">
        <w:rPr>
          <w:rFonts w:ascii="Calibri" w:hAnsi="Calibri" w:eastAsia="Calibri" w:cs="Calibri"/>
          <w:b/>
          <w:color w:val="3366FF"/>
          <w:sz w:val="28"/>
          <w:szCs w:val="28"/>
        </w:rPr>
        <w:t>ÚMOb</w:t>
      </w:r>
      <w:proofErr w:type="spellEnd"/>
      <w:r w:rsidRPr="00772372">
        <w:rPr>
          <w:rFonts w:ascii="Calibri" w:hAnsi="Calibri" w:eastAsia="Calibri" w:cs="Calibri"/>
          <w:b/>
          <w:color w:val="3366FF"/>
          <w:sz w:val="28"/>
          <w:szCs w:val="28"/>
        </w:rPr>
        <w:t xml:space="preserve"> </w:t>
      </w:r>
      <w:proofErr w:type="spellStart"/>
      <w:r w:rsidRPr="00772372">
        <w:rPr>
          <w:rFonts w:ascii="Calibri" w:hAnsi="Calibri" w:eastAsia="Calibri" w:cs="Calibri"/>
          <w:b/>
          <w:color w:val="3366FF"/>
          <w:sz w:val="28"/>
          <w:szCs w:val="28"/>
        </w:rPr>
        <w:t>MOaP</w:t>
      </w:r>
      <w:proofErr w:type="spellEnd"/>
      <w:r w:rsidRPr="00772372">
        <w:rPr>
          <w:rFonts w:ascii="Calibri" w:hAnsi="Calibri" w:eastAsia="Calibri" w:cs="Calibri"/>
          <w:b/>
          <w:color w:val="3366FF"/>
          <w:sz w:val="28"/>
          <w:szCs w:val="28"/>
        </w:rPr>
        <w:t xml:space="preserve">“ </w:t>
      </w:r>
      <w:r w:rsidR="009E29ED">
        <w:rPr>
          <w:rFonts w:ascii="Calibri" w:hAnsi="Calibri" w:eastAsia="Calibri" w:cs="Calibri"/>
          <w:b/>
          <w:color w:val="3366FF"/>
          <w:sz w:val="28"/>
          <w:szCs w:val="28"/>
        </w:rPr>
        <w:t>klíčovou aktivitu č. 9</w:t>
      </w:r>
      <w:r w:rsidR="00EF5EB1">
        <w:rPr>
          <w:rFonts w:ascii="Calibri" w:hAnsi="Calibri" w:eastAsia="Calibri" w:cs="Calibri"/>
          <w:b/>
          <w:color w:val="3366FF"/>
          <w:sz w:val="28"/>
          <w:szCs w:val="28"/>
        </w:rPr>
        <w:t xml:space="preserve"> – Část B</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hAnsi="Calibri" w:eastAsia="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P="006705B0" w:rsidRDefault="006705B0">
      <w:pPr>
        <w:tabs>
          <w:tab w:val="center" w:pos="4861"/>
          <w:tab w:val="left" w:pos="8496"/>
        </w:tabs>
        <w:jc w:val="left"/>
      </w:pPr>
      <w:r>
        <w:rPr>
          <w:rFonts w:ascii="Calibri" w:hAnsi="Calibri" w:eastAsia="Calibri" w:cs="Calibri"/>
          <w:b/>
        </w:rPr>
        <w:tab/>
      </w:r>
      <w:r w:rsidR="00514622">
        <w:rPr>
          <w:rFonts w:ascii="Calibri" w:hAnsi="Calibri" w:eastAsia="Calibri" w:cs="Calibri"/>
          <w:b/>
        </w:rPr>
        <w:t>Článek I.</w:t>
      </w:r>
      <w:r>
        <w:rPr>
          <w:rFonts w:ascii="Calibri" w:hAnsi="Calibri" w:eastAsia="Calibri" w:cs="Calibri"/>
          <w:b/>
        </w:rPr>
        <w:tab/>
      </w:r>
      <w:r>
        <w:rPr>
          <w:rFonts w:ascii="Calibri" w:hAnsi="Calibri" w:eastAsia="Calibri" w:cs="Calibri"/>
          <w:b/>
        </w:rPr>
        <w:tab/>
      </w:r>
    </w:p>
    <w:p w:rsidR="004D0769" w:rsidRDefault="00514622">
      <w:pPr>
        <w:ind w:left="0" w:firstLine="0"/>
        <w:jc w:val="center"/>
      </w:pPr>
      <w:r>
        <w:rPr>
          <w:rFonts w:ascii="Calibri" w:hAnsi="Calibri" w:eastAsia="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hAnsi="Calibri" w:eastAsia="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Sídlem: </w:t>
      </w:r>
      <w:r>
        <w:rPr>
          <w:rFonts w:ascii="Calibri" w:hAnsi="Calibri" w:eastAsia="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IČ: </w:t>
      </w:r>
      <w:r>
        <w:rPr>
          <w:rFonts w:ascii="Calibri" w:hAnsi="Calibri" w:eastAsia="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DIČ: </w:t>
      </w:r>
      <w:r>
        <w:rPr>
          <w:rFonts w:ascii="Calibri" w:hAnsi="Calibri" w:eastAsia="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Peněžní ústav:</w:t>
      </w:r>
      <w:r>
        <w:rPr>
          <w:rFonts w:ascii="Calibri" w:hAnsi="Calibri" w:eastAsia="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Číslo účtu: </w:t>
      </w:r>
      <w:r>
        <w:rPr>
          <w:rFonts w:ascii="Calibri" w:hAnsi="Calibri" w:eastAsia="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Zastoupený:</w:t>
      </w:r>
      <w:r>
        <w:rPr>
          <w:rFonts w:ascii="Calibri" w:hAnsi="Calibri" w:eastAsia="Calibri" w:cs="Calibri"/>
        </w:rPr>
        <w:tab/>
        <w:t xml:space="preserve">Ing. Petrou </w:t>
      </w:r>
      <w:proofErr w:type="spellStart"/>
      <w:r>
        <w:rPr>
          <w:rFonts w:ascii="Calibri" w:hAnsi="Calibri" w:eastAsia="Calibri" w:cs="Calibri"/>
        </w:rPr>
        <w:t>Bernfeldovou</w:t>
      </w:r>
      <w:proofErr w:type="spellEnd"/>
      <w:r>
        <w:rPr>
          <w:rFonts w:ascii="Calibri" w:hAnsi="Calibri" w:eastAsia="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hAnsi="Calibri" w:eastAsia="Calibri" w:cs="Calibri"/>
        </w:rPr>
        <w:t xml:space="preserve">(dále také jako </w:t>
      </w:r>
      <w:r>
        <w:rPr>
          <w:rFonts w:ascii="Calibri" w:hAnsi="Calibri" w:eastAsia="Calibri" w:cs="Calibri"/>
          <w:b/>
        </w:rPr>
        <w:t>objednatel)</w:t>
      </w:r>
    </w:p>
    <w:p w:rsidR="004D0769" w:rsidRDefault="004D0769">
      <w:pPr>
        <w:spacing w:line="228" w:lineRule="auto"/>
      </w:pPr>
    </w:p>
    <w:p w:rsidR="004D0769" w:rsidRDefault="00514622">
      <w:pPr>
        <w:spacing w:line="228" w:lineRule="auto"/>
      </w:pPr>
      <w:r>
        <w:rPr>
          <w:rFonts w:ascii="Calibri" w:hAnsi="Calibri" w:eastAsia="Calibri" w:cs="Calibri"/>
          <w:b/>
        </w:rPr>
        <w:t>a</w:t>
      </w:r>
    </w:p>
    <w:p w:rsidR="004D0769" w:rsidRDefault="004D0769">
      <w:pPr>
        <w:spacing w:line="228" w:lineRule="auto"/>
      </w:pP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b/>
          <w:highlight w:val="yellow"/>
        </w:rPr>
        <w:t>Název</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Sídlem/místem podnikání:</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IČ:</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DIČ:</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Peněžní ústav:</w:t>
      </w:r>
    </w:p>
    <w:p w:rsidRPr="00E33EE3" w:rsidR="004D0769" w:rsidRDefault="00514622">
      <w:pPr>
        <w:tabs>
          <w:tab w:val="left" w:pos="2592"/>
        </w:tabs>
        <w:spacing w:line="228" w:lineRule="auto"/>
        <w:ind w:left="0" w:firstLine="0"/>
        <w:rPr>
          <w:highlight w:val="yellow"/>
        </w:rPr>
      </w:pPr>
      <w:r w:rsidRPr="00E33EE3">
        <w:rPr>
          <w:rFonts w:ascii="Calibri" w:hAnsi="Calibri" w:eastAsia="Calibri" w:cs="Calibri"/>
          <w:highlight w:val="yellow"/>
        </w:rPr>
        <w:t>Číslo účtu:</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hAnsi="Calibri" w:eastAsia="Calibri" w:cs="Calibri"/>
          <w:highlight w:val="yellow"/>
        </w:rPr>
        <w:t>Zastoupený :</w:t>
      </w:r>
      <w:proofErr w:type="gramEnd"/>
    </w:p>
    <w:p w:rsidRPr="00084126" w:rsidR="004D0769"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hAnsi="Calibri" w:eastAsia="Calibri" w:cs="Calibri"/>
        </w:rPr>
        <w:t xml:space="preserve">(dále také jako </w:t>
      </w:r>
      <w:r>
        <w:rPr>
          <w:rFonts w:ascii="Calibri" w:hAnsi="Calibri" w:eastAsia="Calibri" w:cs="Calibri"/>
          <w:b/>
        </w:rPr>
        <w:t>dodavatel</w:t>
      </w:r>
      <w:r>
        <w:rPr>
          <w:rFonts w:ascii="Calibri" w:hAnsi="Calibri" w:eastAsia="Calibri" w:cs="Calibri"/>
        </w:rPr>
        <w:t>)</w:t>
      </w:r>
      <w:r>
        <w:rPr>
          <w:rFonts w:ascii="Calibri" w:hAnsi="Calibri" w:eastAsia="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hAnsi="Calibri" w:eastAsia="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hAnsi="Calibri" w:eastAsia="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hAnsi="Calibri" w:eastAsia="Calibri" w:cs="Calibri"/>
        </w:rPr>
        <w:t>2.1</w:t>
      </w:r>
      <w:r>
        <w:rPr>
          <w:rFonts w:ascii="Calibri" w:hAnsi="Calibri" w:eastAsia="Calibri" w:cs="Calibri"/>
        </w:rPr>
        <w:tab/>
      </w:r>
      <w:r w:rsidR="00631938">
        <w:rPr>
          <w:rFonts w:ascii="Calibri" w:hAnsi="Calibri" w:eastAsia="Calibri" w:cs="Calibri"/>
        </w:rPr>
        <w:t xml:space="preserve">Tuto smlouvu </w:t>
      </w:r>
      <w:r w:rsidRPr="00772372" w:rsidR="00631938">
        <w:rPr>
          <w:rFonts w:ascii="Calibri" w:hAnsi="Calibri" w:eastAsia="Calibri" w:cs="Calibri"/>
        </w:rPr>
        <w:t>o Zajištění komplexních vzdělávacích služeb pro projekt „Vzdělá</w:t>
      </w:r>
      <w:r w:rsidR="00621CCD">
        <w:rPr>
          <w:rFonts w:ascii="Calibri" w:hAnsi="Calibri" w:eastAsia="Calibri" w:cs="Calibri"/>
        </w:rPr>
        <w:t>vá</w:t>
      </w:r>
      <w:r w:rsidRPr="00772372" w:rsidR="00631938">
        <w:rPr>
          <w:rFonts w:ascii="Calibri" w:hAnsi="Calibri" w:eastAsia="Calibri" w:cs="Calibri"/>
        </w:rPr>
        <w:t xml:space="preserve">ním k vyšší profesionalizaci </w:t>
      </w:r>
      <w:proofErr w:type="spellStart"/>
      <w:r w:rsidRPr="00772372" w:rsidR="00631938">
        <w:rPr>
          <w:rFonts w:ascii="Calibri" w:hAnsi="Calibri" w:eastAsia="Calibri" w:cs="Calibri"/>
        </w:rPr>
        <w:t>ÚMOb</w:t>
      </w:r>
      <w:proofErr w:type="spellEnd"/>
      <w:r w:rsidRPr="00772372" w:rsidR="00631938">
        <w:rPr>
          <w:rFonts w:ascii="Calibri" w:hAnsi="Calibri" w:eastAsia="Calibri" w:cs="Calibri"/>
        </w:rPr>
        <w:t xml:space="preserve"> </w:t>
      </w:r>
      <w:proofErr w:type="spellStart"/>
      <w:r w:rsidRPr="00772372" w:rsidR="00631938">
        <w:rPr>
          <w:rFonts w:ascii="Calibri" w:hAnsi="Calibri" w:eastAsia="Calibri" w:cs="Calibri"/>
        </w:rPr>
        <w:t>MOaP</w:t>
      </w:r>
      <w:proofErr w:type="spellEnd"/>
      <w:r w:rsidRPr="00772372" w:rsidR="00631938">
        <w:rPr>
          <w:rFonts w:ascii="Calibri" w:hAnsi="Calibri" w:eastAsia="Calibri" w:cs="Calibri"/>
        </w:rPr>
        <w:t>“</w:t>
      </w:r>
      <w:r w:rsidR="00621CCD">
        <w:rPr>
          <w:rFonts w:ascii="Calibri" w:hAnsi="Calibri" w:eastAsia="Calibri" w:cs="Calibri"/>
        </w:rPr>
        <w:t xml:space="preserve"> </w:t>
      </w:r>
      <w:r w:rsidR="009E29ED">
        <w:rPr>
          <w:rFonts w:ascii="Calibri" w:hAnsi="Calibri" w:eastAsia="Calibri" w:cs="Calibri"/>
        </w:rPr>
        <w:t>klíčovou aktivitu č. 9</w:t>
      </w:r>
      <w:r w:rsidR="00621CCD">
        <w:rPr>
          <w:rFonts w:ascii="Calibri" w:hAnsi="Calibri" w:eastAsia="Calibri" w:cs="Calibri"/>
        </w:rPr>
        <w:t xml:space="preserve"> -</w:t>
      </w:r>
      <w:r w:rsidR="00EF5EB1">
        <w:rPr>
          <w:rFonts w:ascii="Calibri" w:hAnsi="Calibri" w:eastAsia="Calibri" w:cs="Calibri"/>
        </w:rPr>
        <w:t xml:space="preserve"> část B</w:t>
      </w:r>
      <w:r w:rsidR="00631938">
        <w:rPr>
          <w:rFonts w:ascii="Calibri" w:hAnsi="Calibri" w:eastAsia="Calibri" w:cs="Calibri"/>
        </w:rPr>
        <w:t xml:space="preserve">,  </w:t>
      </w:r>
      <w:proofErr w:type="spellStart"/>
      <w:r w:rsidR="00631938">
        <w:rPr>
          <w:rFonts w:ascii="Calibri" w:hAnsi="Calibri" w:eastAsia="Calibri" w:cs="Calibri"/>
        </w:rPr>
        <w:t>reg</w:t>
      </w:r>
      <w:proofErr w:type="spellEnd"/>
      <w:r w:rsidR="00631938">
        <w:rPr>
          <w:rFonts w:ascii="Calibri" w:hAnsi="Calibri" w:eastAsia="Calibri" w:cs="Calibri"/>
        </w:rPr>
        <w:t xml:space="preserve">. </w:t>
      </w:r>
      <w:proofErr w:type="gramStart"/>
      <w:r w:rsidR="00631938">
        <w:rPr>
          <w:rFonts w:ascii="Calibri" w:hAnsi="Calibri" w:eastAsia="Calibri" w:cs="Calibri"/>
        </w:rPr>
        <w:t>č.</w:t>
      </w:r>
      <w:proofErr w:type="gramEnd"/>
      <w:r w:rsidR="00631938">
        <w:rPr>
          <w:rFonts w:ascii="Calibri" w:hAnsi="Calibri" w:eastAsia="Calibri" w:cs="Calibri"/>
        </w:rPr>
        <w:t xml:space="preserve"> projektu CZ.03.4.74/0.0/0.0/16_033/0002856, </w:t>
      </w:r>
      <w:r>
        <w:rPr>
          <w:rFonts w:ascii="Calibri" w:hAnsi="Calibri" w:eastAsia="Calibri" w:cs="Calibri"/>
        </w:rPr>
        <w:t>(dále jen „smlouva“) uzavřely smluvní strany na základě úplného konsensu o níže uvedených ustanoveních, v souladu s příslušnými ustanoveními obecně závazných právních předpisů, a to zejména občansk</w:t>
      </w:r>
      <w:r w:rsidR="00F41865">
        <w:rPr>
          <w:rFonts w:ascii="Calibri" w:hAnsi="Calibri" w:eastAsia="Calibri" w:cs="Calibri"/>
        </w:rPr>
        <w:t>ého</w:t>
      </w:r>
      <w:r>
        <w:rPr>
          <w:rFonts w:ascii="Calibri" w:hAnsi="Calibri" w:eastAsia="Calibri" w:cs="Calibri"/>
        </w:rPr>
        <w:t xml:space="preserve"> zákoník</w:t>
      </w:r>
      <w:r w:rsidR="00F41865">
        <w:rPr>
          <w:rFonts w:ascii="Calibri" w:hAnsi="Calibri" w:eastAsia="Calibri" w:cs="Calibri"/>
        </w:rPr>
        <w:t>u.</w:t>
      </w:r>
      <w:r>
        <w:rPr>
          <w:rFonts w:ascii="Calibri" w:hAnsi="Calibri" w:eastAsia="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3.1</w:t>
      </w:r>
      <w:r>
        <w:rPr>
          <w:rFonts w:ascii="Calibri" w:hAnsi="Calibri" w:eastAsia="Calibri" w:cs="Calibri"/>
        </w:rPr>
        <w:tab/>
        <w:t xml:space="preserve">Předmětem této smlouvy je závazek dodavatele, že pro objednatele zrealizuje veřejnou zakázku </w:t>
      </w:r>
      <w:r>
        <w:rPr>
          <w:rFonts w:ascii="Calibri" w:hAnsi="Calibri" w:eastAsia="Calibri" w:cs="Calibri"/>
          <w:b/>
        </w:rPr>
        <w:t>Zajištění komplexních vzdělávacích služeb pro projekt „Vzdělá</w:t>
      </w:r>
      <w:r w:rsidR="00621CCD">
        <w:rPr>
          <w:rFonts w:ascii="Calibri" w:hAnsi="Calibri" w:eastAsia="Calibri" w:cs="Calibri"/>
          <w:b/>
        </w:rPr>
        <w:t>vá</w:t>
      </w:r>
      <w:r>
        <w:rPr>
          <w:rFonts w:ascii="Calibri" w:hAnsi="Calibri" w:eastAsia="Calibri" w:cs="Calibri"/>
          <w:b/>
        </w:rPr>
        <w:t xml:space="preserve">ním k vyšší profesionalizaci </w:t>
      </w:r>
      <w:proofErr w:type="spellStart"/>
      <w:r>
        <w:rPr>
          <w:rFonts w:ascii="Calibri" w:hAnsi="Calibri" w:eastAsia="Calibri" w:cs="Calibri"/>
          <w:b/>
        </w:rPr>
        <w:t>ÚMOb</w:t>
      </w:r>
      <w:proofErr w:type="spellEnd"/>
      <w:r>
        <w:rPr>
          <w:rFonts w:ascii="Calibri" w:hAnsi="Calibri" w:eastAsia="Calibri" w:cs="Calibri"/>
          <w:b/>
        </w:rPr>
        <w:t xml:space="preserve"> </w:t>
      </w:r>
      <w:proofErr w:type="spellStart"/>
      <w:r>
        <w:rPr>
          <w:rFonts w:ascii="Calibri" w:hAnsi="Calibri" w:eastAsia="Calibri" w:cs="Calibri"/>
          <w:b/>
        </w:rPr>
        <w:t>MOaP</w:t>
      </w:r>
      <w:proofErr w:type="spellEnd"/>
      <w:r>
        <w:rPr>
          <w:rFonts w:ascii="Calibri" w:hAnsi="Calibri" w:eastAsia="Calibri" w:cs="Calibri"/>
          <w:b/>
        </w:rPr>
        <w:t>“</w:t>
      </w:r>
      <w:r w:rsidR="00621CCD">
        <w:rPr>
          <w:rFonts w:ascii="Calibri" w:hAnsi="Calibri" w:eastAsia="Calibri" w:cs="Calibri"/>
          <w:b/>
        </w:rPr>
        <w:t xml:space="preserve"> </w:t>
      </w:r>
      <w:r w:rsidR="009E29ED">
        <w:rPr>
          <w:rFonts w:ascii="Calibri" w:hAnsi="Calibri" w:eastAsia="Calibri" w:cs="Calibri"/>
          <w:b/>
        </w:rPr>
        <w:t>klíčovou aktivitu č. 9</w:t>
      </w:r>
      <w:r w:rsidR="00EF5EB1">
        <w:rPr>
          <w:rFonts w:ascii="Calibri" w:hAnsi="Calibri" w:eastAsia="Calibri" w:cs="Calibri"/>
          <w:b/>
        </w:rPr>
        <w:t xml:space="preserve"> </w:t>
      </w:r>
      <w:r w:rsidR="00621CCD">
        <w:rPr>
          <w:rFonts w:ascii="Calibri" w:hAnsi="Calibri" w:eastAsia="Calibri" w:cs="Calibri"/>
          <w:b/>
        </w:rPr>
        <w:t xml:space="preserve">- </w:t>
      </w:r>
      <w:r w:rsidR="00EF5EB1">
        <w:rPr>
          <w:rFonts w:ascii="Calibri" w:hAnsi="Calibri" w:eastAsia="Calibri" w:cs="Calibri"/>
          <w:b/>
        </w:rPr>
        <w:t>část B</w:t>
      </w:r>
      <w:r>
        <w:rPr>
          <w:rFonts w:ascii="Calibri" w:hAnsi="Calibri" w:eastAsia="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3.2</w:t>
      </w:r>
      <w:r>
        <w:rPr>
          <w:rFonts w:ascii="Calibri" w:hAnsi="Calibri" w:eastAsia="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hAnsi="Calibri" w:eastAsia="Calibri" w:cs="Calibri"/>
        </w:rPr>
        <w:t>3.3</w:t>
      </w:r>
      <w:r w:rsidRPr="002A5D92">
        <w:rPr>
          <w:rFonts w:ascii="Calibri" w:hAnsi="Calibri" w:eastAsia="Calibri" w:cs="Calibri"/>
        </w:rPr>
        <w:tab/>
        <w:t xml:space="preserve">Nedílnou součástí této smlouvy je specifikace předmětu plnění </w:t>
      </w:r>
      <w:r w:rsidR="009E29ED">
        <w:rPr>
          <w:rFonts w:ascii="Calibri" w:hAnsi="Calibri" w:eastAsia="Calibri" w:cs="Calibri"/>
        </w:rPr>
        <w:t>KA9</w:t>
      </w:r>
      <w:r w:rsidR="00171A66">
        <w:rPr>
          <w:rFonts w:ascii="Calibri" w:hAnsi="Calibri" w:eastAsia="Calibri" w:cs="Calibri"/>
        </w:rPr>
        <w:t xml:space="preserve"> </w:t>
      </w:r>
      <w:r w:rsidRPr="002A5D92">
        <w:rPr>
          <w:rFonts w:ascii="Calibri" w:hAnsi="Calibri" w:eastAsia="Calibri" w:cs="Calibri"/>
        </w:rPr>
        <w:t xml:space="preserve">(příloha č. </w:t>
      </w:r>
      <w:r w:rsidR="00867EFC">
        <w:rPr>
          <w:rFonts w:ascii="Calibri" w:hAnsi="Calibri" w:eastAsia="Calibri" w:cs="Calibri"/>
        </w:rPr>
        <w:t>1</w:t>
      </w:r>
      <w:r w:rsidRPr="002A5D92">
        <w:rPr>
          <w:rFonts w:ascii="Calibri" w:hAnsi="Calibri" w:eastAsia="Calibri" w:cs="Calibri"/>
        </w:rPr>
        <w:t>), kter</w:t>
      </w:r>
      <w:r w:rsidR="00245EB5">
        <w:rPr>
          <w:rFonts w:ascii="Calibri" w:hAnsi="Calibri" w:eastAsia="Calibri" w:cs="Calibri"/>
        </w:rPr>
        <w:t>á</w:t>
      </w:r>
      <w:r w:rsidRPr="002A5D92">
        <w:rPr>
          <w:rFonts w:ascii="Calibri" w:hAnsi="Calibri" w:eastAsia="Calibri" w:cs="Calibri"/>
        </w:rPr>
        <w:t xml:space="preserve"> blíže definuj</w:t>
      </w:r>
      <w:r w:rsidR="00245EB5">
        <w:rPr>
          <w:rFonts w:ascii="Calibri" w:hAnsi="Calibri" w:eastAsia="Calibri" w:cs="Calibri"/>
        </w:rPr>
        <w:t xml:space="preserve">e </w:t>
      </w:r>
      <w:r w:rsidRPr="002A5D92">
        <w:rPr>
          <w:rFonts w:ascii="Calibri" w:hAnsi="Calibri" w:eastAsia="Calibri" w:cs="Calibri"/>
        </w:rPr>
        <w:t>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4.1</w:t>
      </w:r>
      <w:r>
        <w:rPr>
          <w:rFonts w:ascii="Calibri" w:hAnsi="Calibri" w:eastAsia="Calibri" w:cs="Calibri"/>
        </w:rPr>
        <w:tab/>
        <w:t>Dodavatel se za podmínek uvedených ve smlouvě a jejích přílohách zavazuje k plnění aktivit, které jsou</w:t>
      </w:r>
      <w:r w:rsidR="00D87906">
        <w:rPr>
          <w:rFonts w:ascii="Calibri" w:hAnsi="Calibri" w:eastAsia="Calibri" w:cs="Calibri"/>
        </w:rPr>
        <w:t xml:space="preserve"> </w:t>
      </w:r>
      <w:r>
        <w:rPr>
          <w:rFonts w:ascii="Calibri" w:hAnsi="Calibri" w:eastAsia="Calibri" w:cs="Calibri"/>
        </w:rPr>
        <w:t xml:space="preserve">popsány v příloze č. </w:t>
      </w:r>
      <w:r w:rsidR="00867EFC">
        <w:rPr>
          <w:rFonts w:ascii="Calibri" w:hAnsi="Calibri" w:eastAsia="Calibri" w:cs="Calibri"/>
        </w:rPr>
        <w:t>1</w:t>
      </w:r>
      <w:r>
        <w:rPr>
          <w:rFonts w:ascii="Calibri" w:hAnsi="Calibri" w:eastAsia="Calibri" w:cs="Calibri"/>
        </w:rPr>
        <w:t xml:space="preserve"> této smlouvy.</w:t>
      </w:r>
      <w:r w:rsidR="0002521D">
        <w:rPr>
          <w:rFonts w:ascii="Calibri" w:hAnsi="Calibri" w:eastAsia="Calibri" w:cs="Calibri"/>
        </w:rPr>
        <w:t xml:space="preserve"> Jedná se zejména o </w:t>
      </w:r>
      <w:r w:rsidRPr="0002521D" w:rsidR="0002521D">
        <w:rPr>
          <w:rFonts w:ascii="Calibri" w:hAnsi="Calibri" w:eastAsia="Calibri" w:cs="Calibri"/>
        </w:rPr>
        <w:t>zajištění realizace odborných kurzů v oblasti zvýšení kybernetické bezpečnosti úřadu</w:t>
      </w:r>
      <w:r w:rsidR="0002521D">
        <w:rPr>
          <w:rFonts w:ascii="Calibri" w:hAnsi="Calibri" w:eastAsia="Calibri" w:cs="Calibri"/>
        </w:rPr>
        <w:t xml:space="preserve"> a zajištění občerstvení a to v rozsahu stanoveném v příloze č. </w:t>
      </w:r>
      <w:r w:rsidR="00867EFC">
        <w:rPr>
          <w:rFonts w:ascii="Calibri" w:hAnsi="Calibri" w:eastAsia="Calibri" w:cs="Calibri"/>
        </w:rPr>
        <w:t>1</w:t>
      </w:r>
      <w:r w:rsidR="0002521D">
        <w:rPr>
          <w:rFonts w:ascii="Calibri" w:hAnsi="Calibri" w:eastAsia="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5.1</w:t>
      </w:r>
      <w:r>
        <w:rPr>
          <w:rFonts w:ascii="Calibri" w:hAnsi="Calibri" w:eastAsia="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5.2</w:t>
      </w:r>
      <w:r>
        <w:rPr>
          <w:rFonts w:ascii="Calibri" w:hAnsi="Calibri" w:eastAsia="Calibri" w:cs="Calibri"/>
        </w:rPr>
        <w:tab/>
        <w:t>Objednatel je povinen dodavateli hradit za plnění předmětu této smlouvy sjednanou cenu (</w:t>
      </w:r>
      <w:r w:rsidRPr="00CA3040">
        <w:rPr>
          <w:rFonts w:ascii="Calibri" w:hAnsi="Calibri" w:eastAsia="Calibri" w:cs="Calibri"/>
        </w:rPr>
        <w:t>viz čl</w:t>
      </w:r>
      <w:r w:rsidRPr="00CA3040" w:rsidR="00CA3040">
        <w:rPr>
          <w:rFonts w:ascii="Calibri" w:hAnsi="Calibri" w:eastAsia="Calibri" w:cs="Calibri"/>
        </w:rPr>
        <w:t>ánek</w:t>
      </w:r>
      <w:r w:rsidRPr="00CA3040">
        <w:rPr>
          <w:rFonts w:ascii="Calibri" w:hAnsi="Calibri" w:eastAsia="Calibri" w:cs="Calibri"/>
        </w:rPr>
        <w:t xml:space="preserve"> </w:t>
      </w:r>
      <w:r w:rsidRPr="00CA3040" w:rsidR="00CA3040">
        <w:rPr>
          <w:rFonts w:ascii="Calibri" w:hAnsi="Calibri" w:eastAsia="Calibri" w:cs="Calibri"/>
        </w:rPr>
        <w:t>IX</w:t>
      </w:r>
      <w:r>
        <w:rPr>
          <w:rFonts w:ascii="Calibri" w:hAnsi="Calibri" w:eastAsia="Calibri" w:cs="Calibri"/>
        </w:rPr>
        <w:t>) za podmínek sjednaných v čl</w:t>
      </w:r>
      <w:r w:rsidRPr="00CA3040">
        <w:rPr>
          <w:rFonts w:ascii="Calibri" w:hAnsi="Calibri" w:eastAsia="Calibri" w:cs="Calibri"/>
        </w:rPr>
        <w:t>. X</w:t>
      </w:r>
      <w:r w:rsidRPr="00CA3040" w:rsidR="00CA3040">
        <w:rPr>
          <w:rFonts w:ascii="Calibri" w:hAnsi="Calibri" w:eastAsia="Calibri" w:cs="Calibri"/>
        </w:rPr>
        <w:t>I</w:t>
      </w:r>
      <w:r>
        <w:rPr>
          <w:rFonts w:ascii="Calibri" w:hAnsi="Calibri" w:eastAsia="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w:t>
      </w:r>
      <w:r w:rsidR="006521FC">
        <w:rPr>
          <w:rFonts w:ascii="Calibri" w:hAnsi="Calibri" w:eastAsia="Calibri" w:cs="Calibri"/>
        </w:rPr>
        <w:t>3</w:t>
      </w:r>
      <w:r>
        <w:rPr>
          <w:rFonts w:ascii="Calibri" w:hAnsi="Calibri" w:eastAsia="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w:t>
      </w:r>
      <w:r w:rsidR="006521FC">
        <w:rPr>
          <w:rFonts w:ascii="Calibri" w:hAnsi="Calibri" w:eastAsia="Calibri" w:cs="Calibri"/>
        </w:rPr>
        <w:t>4</w:t>
      </w:r>
      <w:r>
        <w:rPr>
          <w:rFonts w:ascii="Calibri" w:hAnsi="Calibri" w:eastAsia="Calibri" w:cs="Calibri"/>
        </w:rPr>
        <w:tab/>
        <w:t xml:space="preserve">Objednatel má právo kontrolovat řádné plnění smlouvy ze strany dodavatele. </w:t>
      </w:r>
      <w:r w:rsidRPr="00E33EE3">
        <w:rPr>
          <w:rFonts w:ascii="Calibri" w:hAnsi="Calibri" w:eastAsia="Calibri" w:cs="Calibri"/>
        </w:rPr>
        <w:t xml:space="preserve">Při kontrole se smluvní </w:t>
      </w:r>
      <w:r w:rsidRPr="00E33EE3">
        <w:rPr>
          <w:rFonts w:ascii="Calibri" w:hAnsi="Calibri" w:eastAsia="Calibri" w:cs="Calibri"/>
        </w:rPr>
        <w:lastRenderedPageBreak/>
        <w:t xml:space="preserve">strany budou řídit </w:t>
      </w:r>
      <w:r w:rsidRPr="00E33EE3" w:rsidR="00E33EE3">
        <w:rPr>
          <w:rFonts w:ascii="Calibri" w:hAnsi="Calibri" w:eastAsia="Calibri" w:cs="Calibri"/>
        </w:rPr>
        <w:t xml:space="preserve">zejména </w:t>
      </w:r>
      <w:r w:rsidRPr="00E33EE3">
        <w:rPr>
          <w:rFonts w:ascii="Calibri" w:hAnsi="Calibri" w:eastAsia="Calibri" w:cs="Calibri"/>
        </w:rPr>
        <w:t xml:space="preserve">zákonem č. 320/2001 Sb., </w:t>
      </w:r>
      <w:r w:rsidRPr="00E33EE3" w:rsidR="00E33EE3">
        <w:rPr>
          <w:rFonts w:ascii="Calibri" w:hAnsi="Calibri" w:eastAsia="Calibri" w:cs="Calibri"/>
        </w:rPr>
        <w:t>o finanční kontrole ve veřejné správě a o změně některých zákonů</w:t>
      </w:r>
      <w:r w:rsidR="00E33EE3">
        <w:rPr>
          <w:rFonts w:ascii="Calibri" w:hAnsi="Calibri" w:eastAsia="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Pr>
          <w:rFonts w:ascii="Calibri" w:hAnsi="Calibri" w:eastAsia="Calibri" w:cs="Calibri"/>
        </w:rPr>
        <w:tab/>
        <w:t>Dodavatel je povinen zrealizovat veřejnou zaká</w:t>
      </w:r>
      <w:r w:rsidR="00884AAD">
        <w:rPr>
          <w:rFonts w:ascii="Calibri" w:hAnsi="Calibri" w:eastAsia="Calibri" w:cs="Calibri"/>
        </w:rPr>
        <w:t>zku v souladu s touto smlouvou,</w:t>
      </w:r>
      <w:r>
        <w:rPr>
          <w:rFonts w:ascii="Calibri" w:hAnsi="Calibri" w:eastAsia="Calibri" w:cs="Calibri"/>
        </w:rPr>
        <w:t xml:space="preserve"> jejími přílohami</w:t>
      </w:r>
      <w:r w:rsidR="00884AAD">
        <w:rPr>
          <w:rFonts w:ascii="Calibri" w:hAnsi="Calibri" w:eastAsia="Calibri" w:cs="Calibri"/>
        </w:rPr>
        <w:t xml:space="preserve"> a svou nabídkou</w:t>
      </w:r>
      <w:r>
        <w:rPr>
          <w:rFonts w:ascii="Calibri" w:hAnsi="Calibri" w:eastAsia="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6.2</w:t>
      </w:r>
      <w:r>
        <w:rPr>
          <w:rFonts w:ascii="Calibri" w:hAnsi="Calibri" w:eastAsia="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6.3</w:t>
      </w:r>
      <w:r w:rsidR="00514622">
        <w:rPr>
          <w:rFonts w:ascii="Calibri" w:hAnsi="Calibri" w:eastAsia="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w:t>
      </w:r>
      <w:r w:rsidR="006521FC">
        <w:rPr>
          <w:rFonts w:ascii="Calibri" w:hAnsi="Calibri" w:eastAsia="Calibri" w:cs="Calibri"/>
        </w:rPr>
        <w:t>alifikaci či specializaci mají.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6.4</w:t>
      </w:r>
      <w:r w:rsidR="00514622">
        <w:rPr>
          <w:rFonts w:ascii="Calibri" w:hAnsi="Calibri" w:eastAsia="Calibri" w:cs="Calibri"/>
        </w:rPr>
        <w:tab/>
        <w:t>Dodavatel je povinen sestavit realizační tým projektu, který zajistí kvalitní a odborný průběh realizace veřejné zakázky, a</w:t>
      </w:r>
      <w:r w:rsidR="00867EFC">
        <w:rPr>
          <w:rFonts w:ascii="Calibri" w:hAnsi="Calibri" w:eastAsia="Calibri" w:cs="Calibri"/>
        </w:rPr>
        <w:t xml:space="preserve"> to v souladu s touto smlouvou,</w:t>
      </w:r>
      <w:r w:rsidR="00514622">
        <w:rPr>
          <w:rFonts w:ascii="Calibri" w:hAnsi="Calibri" w:eastAsia="Calibri" w:cs="Calibri"/>
        </w:rPr>
        <w:t xml:space="preserve"> jejími přílohami</w:t>
      </w:r>
      <w:r w:rsidR="00867EFC">
        <w:rPr>
          <w:rFonts w:ascii="Calibri" w:hAnsi="Calibri" w:eastAsia="Calibri" w:cs="Calibri"/>
        </w:rPr>
        <w:t xml:space="preserve"> a výzvou</w:t>
      </w:r>
      <w:r w:rsidR="00514622">
        <w:rPr>
          <w:rFonts w:ascii="Calibri" w:hAnsi="Calibri" w:eastAsia="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6521FC">
        <w:rPr>
          <w:rFonts w:ascii="Calibri" w:hAnsi="Calibri" w:eastAsia="Calibri" w:cs="Calibri"/>
        </w:rPr>
        <w:t>5</w:t>
      </w:r>
      <w:r>
        <w:rPr>
          <w:rFonts w:ascii="Calibri" w:hAnsi="Calibri" w:eastAsia="Calibri" w:cs="Calibri"/>
        </w:rPr>
        <w:tab/>
        <w:t xml:space="preserve">Dodavatel je povinen dodržovat obecně závazné právní předpisy, které se vztahují k plnění předmětu této smlouvy, zejména pak se zavazuje používat údaje o účastnících projektu vždy v souladu s </w:t>
      </w:r>
      <w:r w:rsidR="00867EFC">
        <w:rPr>
          <w:rFonts w:ascii="Calibri" w:hAnsi="Calibri" w:eastAsia="Calibri" w:cs="Calibri"/>
        </w:rPr>
        <w:t>právním</w:t>
      </w:r>
      <w:r w:rsidR="006521FC">
        <w:rPr>
          <w:rFonts w:ascii="Calibri" w:hAnsi="Calibri" w:eastAsia="Calibri" w:cs="Calibri"/>
        </w:rPr>
        <w:t>i</w:t>
      </w:r>
      <w:r w:rsidR="00867EFC">
        <w:rPr>
          <w:rFonts w:ascii="Calibri" w:hAnsi="Calibri" w:eastAsia="Calibri" w:cs="Calibri"/>
        </w:rPr>
        <w:t xml:space="preserve"> p</w:t>
      </w:r>
      <w:r w:rsidR="006521FC">
        <w:rPr>
          <w:rFonts w:ascii="Calibri" w:hAnsi="Calibri" w:eastAsia="Calibri" w:cs="Calibri"/>
        </w:rPr>
        <w:t>ředpisy</w:t>
      </w:r>
      <w:r w:rsidR="00867EFC">
        <w:rPr>
          <w:rFonts w:ascii="Calibri" w:hAnsi="Calibri" w:eastAsia="Calibri" w:cs="Calibri"/>
        </w:rPr>
        <w:t xml:space="preserve">, </w:t>
      </w:r>
      <w:r w:rsidR="006521FC">
        <w:rPr>
          <w:rFonts w:ascii="Calibri" w:hAnsi="Calibri" w:eastAsia="Calibri" w:cs="Calibri"/>
        </w:rPr>
        <w:t>na ochranu osobních údajů</w:t>
      </w:r>
      <w:r>
        <w:rPr>
          <w:rFonts w:ascii="Calibri" w:hAnsi="Calibri" w:eastAsia="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6521FC">
        <w:rPr>
          <w:rFonts w:ascii="Calibri" w:hAnsi="Calibri" w:eastAsia="Calibri" w:cs="Calibri"/>
        </w:rPr>
        <w:t>6</w:t>
      </w:r>
      <w:r w:rsidR="00514622">
        <w:rPr>
          <w:rFonts w:ascii="Calibri" w:hAnsi="Calibri" w:eastAsia="Calibri" w:cs="Calibri"/>
        </w:rPr>
        <w:tab/>
        <w:t>Dodavatel je povinen bezodkladně</w:t>
      </w:r>
      <w:r w:rsidR="001009C5">
        <w:rPr>
          <w:rFonts w:ascii="Calibri" w:hAnsi="Calibri" w:eastAsia="Calibri" w:cs="Calibri"/>
        </w:rPr>
        <w:t xml:space="preserve"> písemně</w:t>
      </w:r>
      <w:r w:rsidR="00514622">
        <w:rPr>
          <w:rFonts w:ascii="Calibri" w:hAnsi="Calibri" w:eastAsia="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6521FC">
        <w:rPr>
          <w:rFonts w:ascii="Calibri" w:hAnsi="Calibri" w:eastAsia="Calibri" w:cs="Calibri"/>
        </w:rPr>
        <w:t>7</w:t>
      </w:r>
      <w:r w:rsidR="00514622">
        <w:rPr>
          <w:rFonts w:ascii="Calibri" w:hAnsi="Calibri" w:eastAsia="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hAnsi="Calibri" w:eastAsia="Calibri" w:cs="Calibri"/>
        </w:rPr>
        <w:t xml:space="preserve">a uchovávat veškeré originály účetních dokladů a originály dalších dokumentů souvisejících s plněním předmětu smlouvy </w:t>
      </w:r>
      <w:r w:rsidR="00514622">
        <w:rPr>
          <w:rFonts w:ascii="Calibri" w:hAnsi="Calibri" w:eastAsia="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F41865">
        <w:rPr>
          <w:rFonts w:ascii="Calibri" w:hAnsi="Calibri" w:eastAsia="Calibri" w:cs="Calibri"/>
        </w:rPr>
        <w:t>8</w:t>
      </w:r>
      <w:r>
        <w:rPr>
          <w:rFonts w:ascii="Calibri" w:hAnsi="Calibri" w:eastAsia="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w:t>
      </w:r>
      <w:r w:rsidR="00F41865">
        <w:rPr>
          <w:rFonts w:ascii="Calibri" w:hAnsi="Calibri" w:eastAsia="Calibri" w:cs="Calibri"/>
        </w:rPr>
        <w:t>9</w:t>
      </w:r>
      <w:r>
        <w:rPr>
          <w:rFonts w:ascii="Calibri" w:hAnsi="Calibri" w:eastAsia="Calibri" w:cs="Calibri"/>
        </w:rPr>
        <w:tab/>
        <w:t xml:space="preserve">Dodavatel se zavazuje zajistit, aby v případě, že využije při realizaci projektu </w:t>
      </w:r>
      <w:r w:rsidR="00BC143C">
        <w:rPr>
          <w:rFonts w:ascii="Calibri" w:hAnsi="Calibri" w:eastAsia="Calibri" w:cs="Calibri"/>
        </w:rPr>
        <w:t>poddodavatele</w:t>
      </w:r>
      <w:r>
        <w:rPr>
          <w:rFonts w:ascii="Calibri" w:hAnsi="Calibri" w:eastAsia="Calibri" w:cs="Calibri"/>
        </w:rPr>
        <w:t xml:space="preserve"> uvedeného v nabídce, tento postupoval při poskytování služeb v souladu s touto smlouvou, jejími </w:t>
      </w:r>
      <w:r>
        <w:rPr>
          <w:rFonts w:ascii="Calibri" w:hAnsi="Calibri" w:eastAsia="Calibri" w:cs="Calibri"/>
        </w:rPr>
        <w:lastRenderedPageBreak/>
        <w:t>přílohami</w:t>
      </w:r>
      <w:r w:rsidR="00867EFC">
        <w:rPr>
          <w:rFonts w:ascii="Calibri" w:hAnsi="Calibri" w:eastAsia="Calibri" w:cs="Calibri"/>
        </w:rPr>
        <w:t>, výzvou, nabídkou</w:t>
      </w:r>
      <w:r>
        <w:rPr>
          <w:rFonts w:ascii="Calibri" w:hAnsi="Calibri" w:eastAsia="Calibri" w:cs="Calibri"/>
        </w:rPr>
        <w:t xml:space="preserve"> </w:t>
      </w:r>
      <w:r w:rsidR="00E30B22">
        <w:rPr>
          <w:rFonts w:ascii="Calibri" w:hAnsi="Calibri" w:eastAsia="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sidR="00F41865">
        <w:rPr>
          <w:rFonts w:ascii="Calibri" w:hAnsi="Calibri" w:eastAsia="Calibri" w:cs="Calibri"/>
        </w:rPr>
        <w:t>0</w:t>
      </w:r>
      <w:r>
        <w:rPr>
          <w:rFonts w:ascii="Calibri" w:hAnsi="Calibri" w:eastAsia="Calibri" w:cs="Calibri"/>
        </w:rPr>
        <w:tab/>
        <w:t>Dodavatel je povinen zajistit a předat každému účastníkovi školení</w:t>
      </w:r>
      <w:r w:rsidR="00CA7973">
        <w:rPr>
          <w:rFonts w:ascii="Calibri" w:hAnsi="Calibri" w:eastAsia="Calibri" w:cs="Calibri"/>
        </w:rPr>
        <w:t>, před samotným začátkem školení,</w:t>
      </w:r>
      <w:r>
        <w:rPr>
          <w:rFonts w:ascii="Calibri" w:hAnsi="Calibri" w:eastAsia="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7.1</w:t>
      </w:r>
      <w:r>
        <w:rPr>
          <w:rFonts w:ascii="Calibri" w:hAnsi="Calibri" w:eastAsia="Calibri" w:cs="Calibri"/>
        </w:rPr>
        <w:tab/>
        <w:t xml:space="preserve">Dodavatel se zavazuje </w:t>
      </w:r>
      <w:r w:rsidR="00245EB5">
        <w:rPr>
          <w:rFonts w:ascii="Calibri" w:hAnsi="Calibri" w:eastAsia="Calibri" w:cs="Calibri"/>
        </w:rPr>
        <w:t>poskytnou</w:t>
      </w:r>
      <w:r w:rsidR="00621CCD">
        <w:rPr>
          <w:rFonts w:ascii="Calibri" w:hAnsi="Calibri" w:eastAsia="Calibri" w:cs="Calibri"/>
        </w:rPr>
        <w:t>t školení v časovém období květen</w:t>
      </w:r>
      <w:r w:rsidR="00245EB5">
        <w:rPr>
          <w:rFonts w:ascii="Calibri" w:hAnsi="Calibri" w:eastAsia="Calibri" w:cs="Calibri"/>
        </w:rPr>
        <w:t xml:space="preserve"> 2018 – říjen 2019.</w:t>
      </w:r>
    </w:p>
    <w:p w:rsidR="00584301" w:rsidP="00C032F2" w:rsidRDefault="0058430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7.</w:t>
      </w:r>
      <w:r w:rsidR="00C032F2">
        <w:rPr>
          <w:rFonts w:ascii="Calibri" w:hAnsi="Calibri" w:eastAsia="Calibri" w:cs="Calibri"/>
        </w:rPr>
        <w:t>2</w:t>
      </w:r>
      <w:r>
        <w:rPr>
          <w:rFonts w:ascii="Calibri" w:hAnsi="Calibri" w:eastAsia="Calibri" w:cs="Calibri"/>
        </w:rPr>
        <w:tab/>
      </w:r>
      <w:r w:rsidR="00245EB5">
        <w:rPr>
          <w:rFonts w:ascii="Calibri" w:hAnsi="Calibri" w:eastAsia="Calibri" w:cs="Calibri"/>
        </w:rPr>
        <w:t>Vzhledem k tomu, že se jedná o otevřená školení, je objednatel povinen akceptovat termíny vypsané dodavatelem v rámci určeného časového intervalu uvedeného v předchozím bodě, které mu budou oznámeny alespoň 21 dní předem. Dodavatel je povinen vypsat a realizovat alespoň 2 možné termíny v daném časovém intervalu dle bodu 7.1</w:t>
      </w:r>
      <w:r w:rsidR="00D87906">
        <w:rPr>
          <w:rFonts w:ascii="Calibri" w:hAnsi="Calibri" w:eastAsia="Calibri" w:cs="Calibri"/>
        </w:rPr>
        <w:t>.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8.1</w:t>
      </w:r>
      <w:r>
        <w:rPr>
          <w:rFonts w:ascii="Calibri" w:hAnsi="Calibri" w:eastAsia="Calibri" w:cs="Calibri"/>
        </w:rPr>
        <w:tab/>
      </w:r>
      <w:r w:rsidR="008D11B0">
        <w:rPr>
          <w:rFonts w:ascii="Calibri" w:hAnsi="Calibri" w:eastAsia="Calibri" w:cs="Calibri"/>
        </w:rPr>
        <w:t>Konkrétní místo plnění v případě jednotlivých kurzů bude závazně určeno v nabídce dodavatele na veřejnou zakázku a bude se nacházet v dojezdové vzdálenosti max</w:t>
      </w:r>
      <w:r w:rsidRPr="00F41865" w:rsidR="008D11B0">
        <w:rPr>
          <w:rFonts w:ascii="Calibri" w:hAnsi="Calibri" w:eastAsia="Calibri" w:cs="Calibri"/>
        </w:rPr>
        <w:t>. 3</w:t>
      </w:r>
      <w:r w:rsidRPr="00F41865" w:rsidR="00F41865">
        <w:rPr>
          <w:rFonts w:ascii="Calibri" w:hAnsi="Calibri" w:eastAsia="Calibri" w:cs="Calibri"/>
        </w:rPr>
        <w:t>9</w:t>
      </w:r>
      <w:r w:rsidRPr="00F41865" w:rsidR="008D11B0">
        <w:rPr>
          <w:rFonts w:ascii="Calibri" w:hAnsi="Calibri" w:eastAsia="Calibri" w:cs="Calibri"/>
        </w:rPr>
        <w:t>0 km od</w:t>
      </w:r>
      <w:r w:rsidR="008D11B0">
        <w:rPr>
          <w:rFonts w:ascii="Calibri" w:hAnsi="Calibri" w:eastAsia="Calibri" w:cs="Calibri"/>
        </w:rPr>
        <w:t xml:space="preserve"> </w:t>
      </w:r>
      <w:r w:rsidR="00245EB5">
        <w:rPr>
          <w:rFonts w:ascii="Calibri" w:hAnsi="Calibri" w:eastAsia="Calibri" w:cs="Calibri"/>
        </w:rPr>
        <w:t>sídla objednatele</w:t>
      </w:r>
      <w:r w:rsidR="008D11B0">
        <w:rPr>
          <w:rFonts w:ascii="Calibri" w:hAnsi="Calibri" w:eastAsia="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9.1</w:t>
      </w:r>
      <w:r>
        <w:rPr>
          <w:rFonts w:ascii="Calibri" w:hAnsi="Calibri" w:eastAsia="Calibri" w:cs="Calibri"/>
        </w:rPr>
        <w:tab/>
        <w:t xml:space="preserve">Objednatel se zavazuje zaplatit dodavateli za </w:t>
      </w:r>
      <w:r w:rsidR="00F07B5F">
        <w:rPr>
          <w:rFonts w:ascii="Calibri" w:hAnsi="Calibri" w:eastAsia="Calibri" w:cs="Calibri"/>
        </w:rPr>
        <w:t xml:space="preserve">řádnou </w:t>
      </w:r>
      <w:r>
        <w:rPr>
          <w:rFonts w:ascii="Calibri" w:hAnsi="Calibri" w:eastAsia="Calibri" w:cs="Calibri"/>
        </w:rPr>
        <w:t xml:space="preserve">realizaci předmětu této smlouvy </w:t>
      </w:r>
      <w:r w:rsidR="00F07B5F">
        <w:rPr>
          <w:rFonts w:ascii="Calibri" w:hAnsi="Calibri" w:eastAsia="Calibri" w:cs="Calibri"/>
        </w:rPr>
        <w:t>dále uvedenou a dohodnutou cenu</w:t>
      </w:r>
      <w:r>
        <w:rPr>
          <w:rFonts w:ascii="Calibri" w:hAnsi="Calibri" w:eastAsia="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P="00764218" w:rsidRDefault="007703D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9.2</w:t>
      </w:r>
      <w:r>
        <w:rPr>
          <w:rFonts w:ascii="Calibri" w:hAnsi="Calibri" w:eastAsia="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B76C78" w:rsidP="00B76C78" w:rsidRDefault="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tbl>
      <w:tblPr>
        <w:tblW w:w="9780" w:type="dxa"/>
        <w:tblInd w:w="55" w:type="dxa"/>
        <w:tblCellMar>
          <w:left w:w="70" w:type="dxa"/>
          <w:right w:w="70" w:type="dxa"/>
        </w:tblCellMar>
        <w:tblLook w:firstRow="1" w:lastRow="0" w:firstColumn="1" w:lastColumn="0" w:noHBand="0" w:noVBand="1" w:val="04A0"/>
      </w:tblPr>
      <w:tblGrid>
        <w:gridCol w:w="3588"/>
        <w:gridCol w:w="2469"/>
        <w:gridCol w:w="1543"/>
        <w:gridCol w:w="2180"/>
      </w:tblGrid>
      <w:tr w:rsidR="00B76C78" w:rsidTr="00B76C78">
        <w:trPr>
          <w:trHeight w:val="576"/>
        </w:trPr>
        <w:tc>
          <w:tcPr>
            <w:tcW w:w="9780" w:type="dxa"/>
            <w:gridSpan w:val="4"/>
            <w:tcBorders>
              <w:top w:val="single" w:color="auto" w:sz="4" w:space="0"/>
              <w:left w:val="single" w:color="auto" w:sz="4" w:space="0"/>
              <w:bottom w:val="single" w:color="auto" w:sz="4" w:space="0"/>
              <w:right w:val="single" w:color="000000" w:sz="4" w:space="0"/>
            </w:tcBorders>
            <w:noWrap/>
            <w:vAlign w:val="center"/>
            <w:hideMark/>
          </w:tcPr>
          <w:p w:rsidR="00B76C78" w:rsidP="006521FC" w:rsidRDefault="00EF5EB1">
            <w:pPr>
              <w:widowControl/>
              <w:ind w:left="0" w:firstLine="0"/>
              <w:jc w:val="center"/>
              <w:rPr>
                <w:rFonts w:ascii="Calibri" w:hAnsi="Calibri"/>
                <w:b/>
                <w:bCs/>
                <w:sz w:val="24"/>
                <w:szCs w:val="24"/>
              </w:rPr>
            </w:pPr>
            <w:r>
              <w:rPr>
                <w:rFonts w:ascii="Calibri" w:hAnsi="Calibri"/>
                <w:b/>
                <w:bCs/>
                <w:sz w:val="24"/>
                <w:szCs w:val="24"/>
              </w:rPr>
              <w:t>ČÁST B</w:t>
            </w:r>
          </w:p>
        </w:tc>
      </w:tr>
      <w:tr w:rsidR="00B76C78" w:rsidTr="00B76C78">
        <w:trPr>
          <w:trHeight w:val="576"/>
        </w:trPr>
        <w:tc>
          <w:tcPr>
            <w:tcW w:w="9780" w:type="dxa"/>
            <w:gridSpan w:val="4"/>
            <w:tcBorders>
              <w:top w:val="single" w:color="auto" w:sz="4" w:space="0"/>
              <w:left w:val="single" w:color="auto" w:sz="4" w:space="0"/>
              <w:bottom w:val="single" w:color="auto" w:sz="4" w:space="0"/>
              <w:right w:val="single" w:color="auto" w:sz="4" w:space="0"/>
            </w:tcBorders>
            <w:shd w:val="clear" w:color="auto" w:fill="D9D9D9"/>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Zvýšení kybernetické bezpečnosti úřadu</w:t>
            </w:r>
          </w:p>
        </w:tc>
      </w:tr>
      <w:tr w:rsidR="00B76C78" w:rsidTr="00B76C78">
        <w:trPr>
          <w:trHeight w:val="726"/>
        </w:trPr>
        <w:tc>
          <w:tcPr>
            <w:tcW w:w="3588" w:type="dxa"/>
            <w:tcBorders>
              <w:top w:val="nil"/>
              <w:left w:val="single" w:color="auto" w:sz="4" w:space="0"/>
              <w:bottom w:val="single" w:color="auto" w:sz="4" w:space="0"/>
              <w:right w:val="single" w:color="auto" w:sz="4" w:space="0"/>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color="auto" w:sz="4" w:space="0"/>
              <w:right w:val="single" w:color="auto" w:sz="4" w:space="0"/>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color="auto" w:sz="4" w:space="0"/>
              <w:right w:val="single" w:color="auto" w:sz="4" w:space="0"/>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Počet účastníků</w:t>
            </w:r>
          </w:p>
        </w:tc>
        <w:tc>
          <w:tcPr>
            <w:tcW w:w="2180" w:type="dxa"/>
            <w:tcBorders>
              <w:top w:val="nil"/>
              <w:left w:val="nil"/>
              <w:bottom w:val="single" w:color="auto" w:sz="4" w:space="0"/>
              <w:right w:val="single" w:color="auto" w:sz="4" w:space="0"/>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souhrnná cena za kurz (vč. DPH)</w:t>
            </w:r>
          </w:p>
        </w:tc>
      </w:tr>
      <w:tr w:rsidR="00B76C78" w:rsidTr="00B76C78">
        <w:trPr>
          <w:trHeight w:val="726"/>
        </w:trPr>
        <w:tc>
          <w:tcPr>
            <w:tcW w:w="3588" w:type="dxa"/>
            <w:tcBorders>
              <w:top w:val="nil"/>
              <w:left w:val="single" w:color="auto" w:sz="4" w:space="0"/>
              <w:bottom w:val="single" w:color="auto" w:sz="4" w:space="0"/>
              <w:right w:val="single" w:color="auto" w:sz="4" w:space="0"/>
            </w:tcBorders>
            <w:vAlign w:val="bottom"/>
            <w:hideMark/>
          </w:tcPr>
          <w:p w:rsidR="00B76C78" w:rsidRDefault="00B76C78">
            <w:pPr>
              <w:widowControl/>
              <w:ind w:left="0" w:firstLine="0"/>
              <w:jc w:val="left"/>
              <w:rPr>
                <w:rFonts w:ascii="Calibri" w:hAnsi="Calibri"/>
              </w:rPr>
            </w:pPr>
            <w:r>
              <w:rPr>
                <w:rFonts w:ascii="Calibri" w:hAnsi="Calibri"/>
              </w:rPr>
              <w:lastRenderedPageBreak/>
              <w:t>Pokročilá administrace Microsoft Exchange Server</w:t>
            </w:r>
            <w:r w:rsidR="00746F72">
              <w:rPr>
                <w:rFonts w:ascii="Calibri" w:hAnsi="Calibri"/>
              </w:rPr>
              <w:t xml:space="preserve"> 2016</w:t>
            </w:r>
          </w:p>
        </w:tc>
        <w:tc>
          <w:tcPr>
            <w:tcW w:w="2469" w:type="dxa"/>
            <w:tcBorders>
              <w:top w:val="nil"/>
              <w:left w:val="nil"/>
              <w:bottom w:val="single" w:color="auto" w:sz="4" w:space="0"/>
              <w:right w:val="single" w:color="auto" w:sz="4" w:space="0"/>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color="auto" w:sz="4" w:space="0"/>
              <w:right w:val="single" w:color="auto" w:sz="4" w:space="0"/>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color="auto" w:sz="4" w:space="0"/>
              <w:right w:val="single" w:color="auto" w:sz="4" w:space="0"/>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93"/>
        </w:trPr>
        <w:tc>
          <w:tcPr>
            <w:tcW w:w="9780" w:type="dxa"/>
            <w:gridSpan w:val="4"/>
            <w:tcBorders>
              <w:top w:val="single" w:color="auto" w:sz="4" w:space="0"/>
              <w:left w:val="single" w:color="auto" w:sz="4" w:space="0"/>
              <w:bottom w:val="single" w:color="auto" w:sz="4" w:space="0"/>
              <w:right w:val="single" w:color="auto" w:sz="4" w:space="0"/>
            </w:tcBorders>
            <w:shd w:val="clear" w:color="auto" w:fill="D9D9D9"/>
            <w:noWrap/>
            <w:vAlign w:val="bottom"/>
            <w:hideMark/>
          </w:tcPr>
          <w:p w:rsidR="00B76C78" w:rsidP="00EF5EB1" w:rsidRDefault="00B76C7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w:t>
            </w:r>
            <w:r w:rsidR="00EF5EB1">
              <w:rPr>
                <w:rFonts w:ascii="Calibri" w:hAnsi="Calibri"/>
                <w:b/>
                <w:bCs/>
                <w:color w:val="auto"/>
                <w:sz w:val="24"/>
                <w:szCs w:val="24"/>
              </w:rPr>
              <w:t>ČÁST B</w:t>
            </w:r>
          </w:p>
        </w:tc>
      </w:tr>
      <w:tr w:rsidR="00B76C78" w:rsidTr="00B76C78">
        <w:trPr>
          <w:trHeight w:val="374"/>
        </w:trPr>
        <w:tc>
          <w:tcPr>
            <w:tcW w:w="6057" w:type="dxa"/>
            <w:gridSpan w:val="2"/>
            <w:tcBorders>
              <w:top w:val="single" w:color="auto" w:sz="4" w:space="0"/>
              <w:left w:val="single" w:color="auto" w:sz="4" w:space="0"/>
              <w:bottom w:val="single" w:color="auto" w:sz="4" w:space="0"/>
              <w:right w:val="nil"/>
            </w:tcBorders>
            <w:shd w:val="clear" w:color="auto" w:fill="F2F2F2"/>
            <w:noWrap/>
            <w:vAlign w:val="bottom"/>
            <w:hideMark/>
          </w:tcPr>
          <w:p w:rsidR="00B76C78" w:rsidP="00EF5EB1" w:rsidRDefault="00B76C78">
            <w:pPr>
              <w:widowControl/>
              <w:ind w:left="0" w:firstLine="0"/>
              <w:jc w:val="left"/>
              <w:rPr>
                <w:rFonts w:ascii="Calibri" w:hAnsi="Calibri"/>
                <w:b/>
                <w:bCs/>
              </w:rPr>
            </w:pPr>
            <w:r>
              <w:rPr>
                <w:rFonts w:ascii="Calibri" w:hAnsi="Calibri"/>
                <w:b/>
                <w:bCs/>
              </w:rPr>
              <w:t xml:space="preserve">Nabídková cena za </w:t>
            </w:r>
            <w:r w:rsidR="00EF5EB1">
              <w:rPr>
                <w:rFonts w:ascii="Calibri" w:hAnsi="Calibri"/>
                <w:b/>
                <w:bCs/>
              </w:rPr>
              <w:t>část B</w:t>
            </w:r>
            <w:r>
              <w:rPr>
                <w:rFonts w:ascii="Calibri" w:hAnsi="Calibri"/>
                <w:b/>
                <w:bCs/>
              </w:rPr>
              <w:t xml:space="preserve"> celkem (vč. DPH):</w:t>
            </w:r>
          </w:p>
        </w:tc>
        <w:tc>
          <w:tcPr>
            <w:tcW w:w="1543" w:type="dxa"/>
            <w:tcBorders>
              <w:top w:val="nil"/>
              <w:left w:val="nil"/>
              <w:bottom w:val="single" w:color="auto" w:sz="4" w:space="0"/>
              <w:right w:val="single" w:color="auto" w:sz="4" w:space="0"/>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color="auto" w:sz="4" w:space="0"/>
              <w:right w:val="single" w:color="auto" w:sz="4" w:space="0"/>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6057" w:type="dxa"/>
            <w:gridSpan w:val="2"/>
            <w:tcBorders>
              <w:top w:val="single" w:color="auto" w:sz="4" w:space="0"/>
              <w:left w:val="single" w:color="auto" w:sz="4" w:space="0"/>
              <w:bottom w:val="single" w:color="auto" w:sz="4" w:space="0"/>
              <w:right w:val="nil"/>
            </w:tcBorders>
            <w:shd w:val="clear" w:color="auto" w:fill="F2F2F2"/>
            <w:noWrap/>
            <w:vAlign w:val="bottom"/>
            <w:hideMark/>
          </w:tcPr>
          <w:p w:rsidR="00B76C78" w:rsidP="00EF5EB1" w:rsidRDefault="00B76C78">
            <w:pPr>
              <w:widowControl/>
              <w:ind w:left="0" w:firstLine="0"/>
              <w:jc w:val="left"/>
              <w:rPr>
                <w:rFonts w:ascii="Calibri" w:hAnsi="Calibri"/>
                <w:b/>
                <w:bCs/>
              </w:rPr>
            </w:pPr>
            <w:r>
              <w:rPr>
                <w:rFonts w:ascii="Calibri" w:hAnsi="Calibri"/>
                <w:b/>
                <w:bCs/>
              </w:rPr>
              <w:t xml:space="preserve">Nabídková cena za </w:t>
            </w:r>
            <w:r w:rsidR="00EF5EB1">
              <w:rPr>
                <w:rFonts w:ascii="Calibri" w:hAnsi="Calibri"/>
                <w:b/>
                <w:bCs/>
              </w:rPr>
              <w:t>část B</w:t>
            </w:r>
            <w:r>
              <w:rPr>
                <w:rFonts w:ascii="Calibri" w:hAnsi="Calibri"/>
                <w:b/>
                <w:bCs/>
              </w:rPr>
              <w:t xml:space="preserve"> celkem (bez DPH):</w:t>
            </w:r>
          </w:p>
        </w:tc>
        <w:tc>
          <w:tcPr>
            <w:tcW w:w="1543" w:type="dxa"/>
            <w:tcBorders>
              <w:top w:val="nil"/>
              <w:left w:val="nil"/>
              <w:bottom w:val="single" w:color="auto" w:sz="4" w:space="0"/>
              <w:right w:val="single" w:color="auto" w:sz="4" w:space="0"/>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color="auto" w:sz="4" w:space="0"/>
              <w:right w:val="single" w:color="auto" w:sz="4" w:space="0"/>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bl>
    <w:p w:rsidR="00B76C78" w:rsidP="00913C51" w:rsidRDefault="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9.3</w:t>
      </w:r>
      <w:r>
        <w:rPr>
          <w:rFonts w:ascii="Calibri" w:hAnsi="Calibri" w:eastAsia="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hAnsi="Calibri" w:eastAsia="Calibri" w:cs="Calibri"/>
        </w:rPr>
        <w:t>Dodavatel</w:t>
      </w:r>
      <w:r>
        <w:rPr>
          <w:rFonts w:ascii="Calibri" w:hAnsi="Calibri" w:eastAsia="Calibri" w:cs="Calibri"/>
        </w:rPr>
        <w:t xml:space="preserve"> odpovídá za to, že sazba daně z přidané hodnoty je stanovena v souladu s platnými právními předpisy. Prokáže-li se v budoucnu, že </w:t>
      </w:r>
      <w:r w:rsidR="00E30B22">
        <w:rPr>
          <w:rFonts w:ascii="Calibri" w:hAnsi="Calibri" w:eastAsia="Calibri" w:cs="Calibri"/>
        </w:rPr>
        <w:t>dodavatel</w:t>
      </w:r>
      <w:r>
        <w:rPr>
          <w:rFonts w:ascii="Calibri" w:hAnsi="Calibri" w:eastAsia="Calibri" w:cs="Calibri"/>
        </w:rPr>
        <w:t xml:space="preserve"> stanovil sazby v rozporu s příslušnými právními předpisy, nese veškeré tímto vzniklé náklady </w:t>
      </w:r>
      <w:r w:rsidR="00E30B22">
        <w:rPr>
          <w:rFonts w:ascii="Calibri" w:hAnsi="Calibri" w:eastAsia="Calibri" w:cs="Calibri"/>
        </w:rPr>
        <w:t>dodavatel</w:t>
      </w:r>
      <w:r>
        <w:rPr>
          <w:rFonts w:ascii="Calibri" w:hAnsi="Calibri" w:eastAsia="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9.4</w:t>
      </w:r>
      <w:r>
        <w:rPr>
          <w:rFonts w:ascii="Calibri" w:hAnsi="Calibri" w:eastAsia="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10.1</w:t>
      </w:r>
      <w:r>
        <w:rPr>
          <w:rFonts w:ascii="Calibri" w:hAnsi="Calibri" w:eastAsia="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10.2</w:t>
      </w:r>
      <w:r>
        <w:rPr>
          <w:rFonts w:ascii="Calibri" w:hAnsi="Calibri" w:eastAsia="Calibri" w:cs="Calibri"/>
        </w:rPr>
        <w:tab/>
        <w:t xml:space="preserve">Poddodavatel je povinen akceptovat právo objednatele na provádění monitorování a kontroly realizace předmětu plnění, jeho rozsahu, kvality a dodržení </w:t>
      </w:r>
      <w:r w:rsidR="00A43778">
        <w:rPr>
          <w:rFonts w:ascii="Calibri" w:hAnsi="Calibri" w:eastAsia="Calibri" w:cs="Calibri"/>
        </w:rPr>
        <w:t>závazného návrhu termínů kurzů</w:t>
      </w:r>
      <w:r>
        <w:rPr>
          <w:rFonts w:ascii="Calibri" w:hAnsi="Calibri" w:eastAsia="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10.3</w:t>
      </w:r>
      <w:r>
        <w:rPr>
          <w:rFonts w:ascii="Calibri" w:hAnsi="Calibri" w:eastAsia="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r>
        <w:rPr>
          <w:rFonts w:ascii="Calibri" w:hAnsi="Calibri" w:eastAsia="Calibri" w:cs="Calibri"/>
        </w:rPr>
        <w:t>11.1</w:t>
      </w:r>
      <w:r>
        <w:rPr>
          <w:rFonts w:ascii="Calibri" w:hAnsi="Calibri" w:eastAsia="Calibri" w:cs="Calibri"/>
        </w:rPr>
        <w:tab/>
        <w:t xml:space="preserve">Objednatel neposkytuje </w:t>
      </w:r>
      <w:r w:rsidR="00867EFC">
        <w:rPr>
          <w:rFonts w:ascii="Calibri" w:hAnsi="Calibri" w:eastAsia="Calibri" w:cs="Calibri"/>
        </w:rPr>
        <w:t>dodavateli</w:t>
      </w:r>
      <w:r>
        <w:rPr>
          <w:rFonts w:ascii="Calibri" w:hAnsi="Calibri" w:eastAsia="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11.</w:t>
      </w:r>
      <w:r w:rsidR="00162190">
        <w:rPr>
          <w:rFonts w:ascii="Calibri" w:hAnsi="Calibri" w:eastAsia="Calibri" w:cs="Calibri"/>
        </w:rPr>
        <w:t>2</w:t>
      </w:r>
      <w:r>
        <w:rPr>
          <w:rFonts w:ascii="Calibri" w:hAnsi="Calibri" w:eastAsia="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 xml:space="preserve">Datum uskutečnění výdaje: výdaj musí vzniknout v době trvání smlouvy mezi objednatelem a </w:t>
      </w:r>
      <w:r>
        <w:rPr>
          <w:rFonts w:ascii="Calibri" w:hAnsi="Calibri" w:eastAsia="Calibri" w:cs="Calibri"/>
        </w:rPr>
        <w:lastRenderedPageBreak/>
        <w:t>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hAnsi="Calibri" w:eastAsia="Calibri" w:cs="Calibri"/>
        </w:rPr>
        <w:t>ve znění pozdějších předpisů</w:t>
      </w:r>
      <w:r>
        <w:rPr>
          <w:rFonts w:ascii="Calibri" w:hAnsi="Calibri" w:eastAsia="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bookmarkStart w:name="_gjdgxs" w:colFirst="0" w:colLast="0" w:id="0"/>
      <w:bookmarkEnd w:id="0"/>
      <w:r>
        <w:rPr>
          <w:rFonts w:ascii="Calibri" w:hAnsi="Calibri" w:eastAsia="Calibri" w:cs="Calibri"/>
        </w:rPr>
        <w:t>11.</w:t>
      </w:r>
      <w:r w:rsidR="00162190">
        <w:rPr>
          <w:rFonts w:ascii="Calibri" w:hAnsi="Calibri" w:eastAsia="Calibri" w:cs="Calibri"/>
        </w:rPr>
        <w:t>3</w:t>
      </w:r>
      <w:r>
        <w:rPr>
          <w:rFonts w:ascii="Calibri" w:hAnsi="Calibri" w:eastAsia="Calibri" w:cs="Calibri"/>
        </w:rPr>
        <w:tab/>
      </w:r>
      <w:r w:rsidRPr="00130566" w:rsidR="00130566">
        <w:rPr>
          <w:rFonts w:ascii="Calibri" w:hAnsi="Calibri" w:eastAsia="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hAnsi="Calibri" w:eastAsia="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4</w:t>
      </w:r>
      <w:r>
        <w:rPr>
          <w:rFonts w:ascii="Calibri" w:hAnsi="Calibri" w:eastAsia="Calibri" w:cs="Calibri"/>
        </w:rPr>
        <w:tab/>
      </w:r>
      <w:r w:rsidR="006D2D41">
        <w:rPr>
          <w:rFonts w:ascii="Calibri" w:hAnsi="Calibri" w:eastAsia="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5</w:t>
      </w:r>
      <w:r>
        <w:rPr>
          <w:rFonts w:ascii="Calibri" w:hAnsi="Calibri" w:eastAsia="Calibri" w:cs="Calibri"/>
        </w:rPr>
        <w:tab/>
        <w:t xml:space="preserve">Faktura musí mít náležitosti daňového dokladu dle § 29 </w:t>
      </w:r>
      <w:r w:rsidR="006521FC">
        <w:rPr>
          <w:rFonts w:ascii="Calibri" w:hAnsi="Calibri" w:eastAsia="Calibri" w:cs="Calibri"/>
        </w:rPr>
        <w:t>zákona č. 235/2004 Sb., o dani z přidané hodnoty, ve znění pozdějších předpisů</w:t>
      </w:r>
      <w:r>
        <w:rPr>
          <w:rFonts w:ascii="Calibri" w:hAnsi="Calibri" w:eastAsia="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Pr="00D71147" w:rsidR="00130566" w:rsidP="00130566" w:rsidRDefault="00130566">
      <w:pPr>
        <w:rPr>
          <w:rFonts w:asciiTheme="minorHAnsi" w:hAnsiTheme="minorHAnsi"/>
        </w:rPr>
      </w:pPr>
    </w:p>
    <w:p w:rsidRPr="00D71147" w:rsidR="00130566" w:rsidP="00130566" w:rsidRDefault="00130566">
      <w:pPr>
        <w:rPr>
          <w:rFonts w:asciiTheme="minorHAnsi" w:hAnsiTheme="minorHAnsi"/>
        </w:rPr>
      </w:pPr>
      <w:r w:rsidRPr="00D71147">
        <w:rPr>
          <w:rFonts w:asciiTheme="minorHAnsi" w:hAnsiTheme="minorHAnsi"/>
        </w:rPr>
        <w:tab/>
      </w:r>
      <w:r w:rsidRPr="00D71147" w:rsidR="00D71147">
        <w:rPr>
          <w:rFonts w:asciiTheme="minorHAnsi" w:hAnsiTheme="minorHAnsi"/>
        </w:rPr>
        <w:t>O</w:t>
      </w:r>
      <w:r w:rsidR="00D71147">
        <w:rPr>
          <w:rFonts w:asciiTheme="minorHAnsi" w:hAnsiTheme="minorHAnsi"/>
        </w:rPr>
        <w:t>bjednate</w:t>
      </w:r>
      <w:r w:rsidRPr="00D71147" w:rsidR="00D71147">
        <w:rPr>
          <w:rFonts w:asciiTheme="minorHAnsi" w:hAnsiTheme="minorHAnsi"/>
        </w:rPr>
        <w:t>l</w:t>
      </w:r>
      <w:r w:rsidRPr="00D71147">
        <w:rPr>
          <w:rFonts w:asciiTheme="minorHAnsi" w:hAnsiTheme="minorHAnsi"/>
        </w:rPr>
        <w:t>:</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Pr="00D71147" w:rsidR="00130566" w:rsidP="00130566" w:rsidRDefault="00130566">
      <w:pPr>
        <w:ind w:left="709" w:hanging="709"/>
        <w:rPr>
          <w:rFonts w:asciiTheme="minorHAnsi" w:hAnsiTheme="minorHAnsi"/>
        </w:rPr>
      </w:pP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Pr="00D71147" w:rsidR="00130566" w:rsidP="00130566" w:rsidRDefault="00130566">
      <w:pPr>
        <w:rPr>
          <w:rFonts w:asciiTheme="minorHAnsi" w:hAnsiTheme="minorHAnsi"/>
        </w:rPr>
      </w:pPr>
    </w:p>
    <w:p w:rsidR="00130566" w:rsidP="00130566" w:rsidRDefault="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621CCD">
        <w:rPr>
          <w:rFonts w:asciiTheme="minorHAnsi" w:hAnsiTheme="minorHAnsi"/>
        </w:rPr>
        <w:t>Bc. Veroniky Baďurové</w:t>
      </w:r>
    </w:p>
    <w:p w:rsidRPr="00D71147" w:rsidR="00343683" w:rsidP="00130566" w:rsidRDefault="00343683">
      <w:pPr>
        <w:rPr>
          <w:rFonts w:asciiTheme="minorHAnsi" w:hAnsiTheme="minorHAnsi"/>
        </w:rPr>
      </w:pPr>
    </w:p>
    <w:p w:rsidRPr="00D71147" w:rsidR="00130566" w:rsidP="00130566" w:rsidRDefault="00130566">
      <w:pPr>
        <w:rPr>
          <w:rFonts w:asciiTheme="minorHAnsi" w:hAnsiTheme="minorHAnsi"/>
        </w:rPr>
      </w:pP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dobu splatnosti faktury,</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 xml:space="preserve">DIČ </w:t>
      </w:r>
      <w:r w:rsidRPr="00D71147" w:rsid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Pr="00D71147" w:rsid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P="00130566" w:rsidRDefault="00343683">
      <w:pPr>
        <w:numPr>
          <w:ilvl w:val="0"/>
          <w:numId w:val="9"/>
        </w:numPr>
        <w:tabs>
          <w:tab w:val="left" w:pos="284"/>
        </w:tabs>
        <w:rPr>
          <w:rFonts w:asciiTheme="minorHAnsi" w:hAnsiTheme="minorHAnsi"/>
        </w:rPr>
      </w:pPr>
      <w:r>
        <w:rPr>
          <w:rFonts w:asciiTheme="minorHAnsi" w:hAnsiTheme="minorHAnsi"/>
        </w:rPr>
        <w:lastRenderedPageBreak/>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P="00130566" w:rsidRDefault="00343683">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P="00D71147" w:rsidRDefault="00D71147">
      <w:pPr>
        <w:tabs>
          <w:tab w:val="left" w:pos="284"/>
        </w:tabs>
        <w:rPr>
          <w:rFonts w:asciiTheme="minorHAnsi" w:hAnsiTheme="minorHAnsi"/>
        </w:rPr>
      </w:pPr>
    </w:p>
    <w:p w:rsidR="001703B5" w:rsidP="001703B5" w:rsidRDefault="00D7114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hAnsi="Calibri" w:eastAsia="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7</w:t>
      </w:r>
      <w:r>
        <w:rPr>
          <w:rFonts w:ascii="Calibri" w:hAnsi="Calibri" w:eastAsia="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8</w:t>
      </w:r>
      <w:r>
        <w:rPr>
          <w:rFonts w:ascii="Calibri" w:hAnsi="Calibri" w:eastAsia="Calibri" w:cs="Calibri"/>
        </w:rPr>
        <w:tab/>
        <w:t xml:space="preserve">Pokud se stane dodavatel nespolehlivým plátcem daně dle § 106a </w:t>
      </w:r>
      <w:r w:rsidR="006521FC">
        <w:rPr>
          <w:rFonts w:ascii="Calibri" w:hAnsi="Calibri" w:eastAsia="Calibri" w:cs="Calibri"/>
        </w:rPr>
        <w:t>zákona č. 235/2004 Sb., o dani z přidané hodnoty, ve znění pozdějších předpisů</w:t>
      </w:r>
      <w:r>
        <w:rPr>
          <w:rFonts w:ascii="Calibri" w:hAnsi="Calibri" w:eastAsia="Calibri" w:cs="Calibri"/>
        </w:rPr>
        <w:t xml:space="preserve">, je objednatel oprávněn uhradit dodavateli za zdanitelné plnění částku bez DPH a úhradu samotné DPH provést přímo na příslušný účet daného finančního úřadu, dle § 109a </w:t>
      </w:r>
      <w:r w:rsidR="006521FC">
        <w:rPr>
          <w:rFonts w:ascii="Calibri" w:hAnsi="Calibri" w:eastAsia="Calibri" w:cs="Calibri"/>
        </w:rPr>
        <w:t>zákona č. 235/2004 Sb., o dani z přidané hodnoty, ve znění pozdějších předpisů</w:t>
      </w:r>
      <w:r>
        <w:rPr>
          <w:rFonts w:ascii="Calibri" w:hAnsi="Calibri" w:eastAsia="Calibri" w:cs="Calibri"/>
        </w:rPr>
        <w:t>. Zaplacení částky ve výši daně na účet správce daně dodavatele a zaplacení ceny bez DPH dodavateli bude považováno za splnění závazku objednatele uhradit sjednanou cenu.</w:t>
      </w:r>
    </w:p>
    <w:p w:rsidR="005B2203" w:rsidP="001703B5" w:rsidRDefault="005B220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5B2203" w:rsidP="001703B5" w:rsidRDefault="005B220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11.</w:t>
      </w:r>
      <w:r w:rsidR="00162190">
        <w:rPr>
          <w:rFonts w:ascii="Calibri" w:hAnsi="Calibri" w:eastAsia="Calibri" w:cs="Calibri"/>
        </w:rPr>
        <w:t>9</w:t>
      </w:r>
      <w:r>
        <w:rPr>
          <w:rFonts w:ascii="Calibri" w:hAnsi="Calibri" w:eastAsia="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P="001703B5"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171A66">
        <w:rPr>
          <w:rFonts w:eastAsia="Arial" w:cs="Arial" w:asciiTheme="minorHAnsi" w:hAnsiTheme="minorHAnsi"/>
        </w:rPr>
        <w:t>1</w:t>
      </w:r>
      <w:r>
        <w:rPr>
          <w:rFonts w:eastAsia="Arial" w:cs="Arial" w:asciiTheme="minorHAnsi" w:hAnsiTheme="minorHAnsi"/>
        </w:rPr>
        <w:tab/>
        <w:t>V případě prodlení dodavatele s poskytnutím kurzu ve školícím dni, pokud je prodlení prokazatelně zaviněno dodavatelem</w:t>
      </w:r>
      <w:r w:rsidR="00162190">
        <w:rPr>
          <w:rFonts w:eastAsia="Arial" w:cs="Arial" w:asciiTheme="minorHAnsi" w:hAnsiTheme="minorHAnsi"/>
        </w:rPr>
        <w:t xml:space="preserve">, je dodavatel povinen zaplatit </w:t>
      </w:r>
      <w:r>
        <w:rPr>
          <w:rFonts w:eastAsia="Arial" w:cs="Arial" w:asciiTheme="minorHAnsi" w:hAnsiTheme="minorHAnsi"/>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171A66">
        <w:rPr>
          <w:rFonts w:eastAsia="Arial" w:cs="Arial" w:asciiTheme="minorHAnsi" w:hAnsiTheme="minorHAnsi"/>
        </w:rPr>
        <w:t>2</w:t>
      </w:r>
      <w:r>
        <w:rPr>
          <w:rFonts w:eastAsia="Arial" w:cs="Arial" w:asciiTheme="minorHAnsi" w:hAnsiTheme="minorHAnsi"/>
        </w:rPr>
        <w:tab/>
      </w:r>
      <w:r w:rsidRPr="002D059D">
        <w:rPr>
          <w:rFonts w:eastAsia="Arial" w:cs="Arial" w:asciiTheme="minorHAnsi" w:hAnsiTheme="minorHAnsi"/>
        </w:rPr>
        <w:t xml:space="preserve">V případě, že zaviněním </w:t>
      </w:r>
      <w:r>
        <w:rPr>
          <w:rFonts w:eastAsia="Arial" w:cs="Arial" w:asciiTheme="minorHAnsi" w:hAnsiTheme="minorHAnsi"/>
        </w:rPr>
        <w:t>doda</w:t>
      </w:r>
      <w:r w:rsidRPr="002D059D">
        <w:rPr>
          <w:rFonts w:eastAsia="Arial" w:cs="Arial" w:asciiTheme="minorHAnsi" w:hAnsiTheme="minorHAnsi"/>
        </w:rPr>
        <w:t xml:space="preserve">vatele nebudou dodrženy indikátory projektu, je </w:t>
      </w:r>
      <w:r>
        <w:rPr>
          <w:rFonts w:eastAsia="Arial" w:cs="Arial" w:asciiTheme="minorHAnsi" w:hAnsiTheme="minorHAnsi"/>
        </w:rPr>
        <w:t>dodavatel</w:t>
      </w:r>
      <w:r w:rsidRPr="002D059D">
        <w:rPr>
          <w:rFonts w:eastAsia="Arial" w:cs="Arial" w:asciiTheme="minorHAnsi" w:hAnsiTheme="minorHAnsi"/>
        </w:rPr>
        <w:t xml:space="preserve"> povinen zaplatit smluvní pokutu ve výši </w:t>
      </w:r>
      <w:r w:rsidR="00AA54B1">
        <w:rPr>
          <w:rFonts w:eastAsia="Arial" w:cs="Arial" w:asciiTheme="minorHAnsi" w:hAnsiTheme="minorHAnsi"/>
        </w:rPr>
        <w:t>500</w:t>
      </w:r>
      <w:r w:rsidRPr="002D059D">
        <w:rPr>
          <w:rFonts w:eastAsia="Arial" w:cs="Arial" w:asciiTheme="minorHAnsi" w:hAnsiTheme="minorHAnsi"/>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Calibri" w:cs="Calibri" w:asciiTheme="minorHAnsi" w:hAnsiTheme="minorHAnsi"/>
        </w:rPr>
      </w:pPr>
      <w:r w:rsidRPr="001703B5">
        <w:rPr>
          <w:rFonts w:eastAsia="Arial" w:cs="Arial" w:asciiTheme="minorHAnsi" w:hAnsiTheme="minorHAnsi"/>
        </w:rPr>
        <w:t>12.</w:t>
      </w:r>
      <w:r w:rsidR="00F41865">
        <w:rPr>
          <w:rFonts w:eastAsia="Arial" w:cs="Arial" w:asciiTheme="minorHAnsi" w:hAnsiTheme="minorHAnsi"/>
        </w:rPr>
        <w:t>3</w:t>
      </w:r>
      <w:r w:rsidRPr="001703B5">
        <w:rPr>
          <w:rFonts w:eastAsia="Arial" w:cs="Arial" w:asciiTheme="minorHAnsi" w:hAnsiTheme="minorHAnsi"/>
        </w:rPr>
        <w:tab/>
      </w:r>
      <w:r w:rsidRPr="001703B5" w:rsidR="001703B5">
        <w:rPr>
          <w:rFonts w:eastAsia="Calibri" w:cs="Calibri" w:asciiTheme="minorHAnsi" w:hAnsiTheme="minorHAns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Pr="001703B5" w:rsidR="001703B5">
        <w:rPr>
          <w:rFonts w:eastAsia="Calibri" w:cs="Calibri" w:asciiTheme="minorHAnsi" w:hAnsiTheme="minorHAnsi"/>
        </w:rPr>
        <w:t>ust</w:t>
      </w:r>
      <w:proofErr w:type="spellEnd"/>
      <w:r w:rsidRPr="001703B5" w:rsidR="001703B5">
        <w:rPr>
          <w:rFonts w:eastAsia="Calibri" w:cs="Calibri" w:asciiTheme="minorHAnsi" w:hAnsiTheme="minorHAns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F41865">
        <w:rPr>
          <w:rFonts w:asciiTheme="minorHAnsi" w:hAnsiTheme="minorHAnsi"/>
        </w:rPr>
        <w:t>4</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asciiTheme="minorHAnsi" w:hAnsiTheme="minorHAnsi"/>
        </w:rPr>
        <w:t>12.</w:t>
      </w:r>
      <w:r w:rsidR="00F41865">
        <w:rPr>
          <w:rFonts w:asciiTheme="minorHAnsi" w:hAnsiTheme="minorHAnsi"/>
        </w:rPr>
        <w:t>5</w:t>
      </w:r>
      <w:r>
        <w:rPr>
          <w:rFonts w:asciiTheme="minorHAnsi" w:hAnsiTheme="minorHAnsi"/>
        </w:rPr>
        <w:tab/>
      </w:r>
      <w:r w:rsidRPr="001703B5">
        <w:rPr>
          <w:rFonts w:eastAsia="Arial" w:cs="Arial" w:asciiTheme="minorHAnsi" w:hAnsiTheme="minorHAnsi"/>
        </w:rPr>
        <w:t xml:space="preserve">Objednatel je oprávněn odstoupit od této smlouvy v případě závažného porušení smlouvy ze strany dodavatele, např. prodlení dodavatele s plněním veřejné zakázky o 1 měsíc a déle zaviněné </w:t>
      </w:r>
      <w:r w:rsidRPr="001703B5">
        <w:rPr>
          <w:rFonts w:eastAsia="Arial" w:cs="Arial" w:asciiTheme="minorHAnsi" w:hAnsiTheme="minorHAnsi"/>
        </w:rPr>
        <w:lastRenderedPageBreak/>
        <w:t>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P="001703B5" w:rsidRDefault="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Pr="006D2D41" w:rsidR="004D0769" w:rsidP="006D2D41" w:rsidRDefault="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F41865">
        <w:rPr>
          <w:rFonts w:eastAsia="Arial" w:cs="Arial" w:asciiTheme="minorHAnsi" w:hAnsiTheme="minorHAnsi"/>
        </w:rPr>
        <w:t>6</w:t>
      </w:r>
      <w:r>
        <w:rPr>
          <w:rFonts w:eastAsia="Arial" w:cs="Arial" w:asciiTheme="minorHAnsi" w:hAnsiTheme="minorHAnsi"/>
        </w:rPr>
        <w:tab/>
      </w:r>
      <w:r>
        <w:rPr>
          <w:rFonts w:ascii="Calibri" w:hAnsi="Calibri" w:eastAsia="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w:t>
      </w:r>
      <w:r w:rsidR="007A648E">
        <w:rPr>
          <w:rFonts w:ascii="Calibri" w:hAnsi="Calibri" w:eastAsia="Calibri" w:cs="Calibri"/>
          <w:b/>
        </w:rPr>
        <w:t>I</w:t>
      </w:r>
      <w:r w:rsidR="006521FC">
        <w:rPr>
          <w:rFonts w:ascii="Calibri" w:hAnsi="Calibri" w:eastAsia="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Závěrečná ujednání</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.1</w:t>
      </w:r>
      <w:r>
        <w:rPr>
          <w:rFonts w:ascii="Calibri" w:hAnsi="Calibri" w:eastAsia="Calibri" w:cs="Calibri"/>
        </w:rPr>
        <w:tab/>
      </w:r>
      <w:r w:rsidRPr="007A648E">
        <w:rPr>
          <w:rFonts w:ascii="Calibri" w:hAnsi="Calibri" w:eastAsia="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hAnsi="Calibri" w:eastAsia="Calibri" w:cs="Calibri"/>
        </w:rPr>
        <w:t xml:space="preserve"> k uveřejnění v registru smluv o</w:t>
      </w:r>
      <w:r w:rsidRPr="007A648E">
        <w:rPr>
          <w:rFonts w:ascii="Calibri" w:hAnsi="Calibri" w:eastAsia="Calibri" w:cs="Calibri"/>
        </w:rPr>
        <w:t xml:space="preserve">bjednatel. Uzavíraná smlouva nabývá účinnosti dnem uveřejnění v registru smluv. Objednatel zašle </w:t>
      </w:r>
      <w:r>
        <w:rPr>
          <w:rFonts w:ascii="Calibri" w:hAnsi="Calibri" w:eastAsia="Calibri" w:cs="Calibri"/>
        </w:rPr>
        <w:t>dodavateli</w:t>
      </w:r>
      <w:r w:rsidRPr="007A648E">
        <w:rPr>
          <w:rFonts w:ascii="Calibri" w:hAnsi="Calibri" w:eastAsia="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hAnsi="Calibri" w:eastAsia="Calibri" w:cs="Calibri"/>
        </w:rPr>
        <w:t>odstavce</w:t>
      </w:r>
      <w:r w:rsidRPr="007A648E">
        <w:rPr>
          <w:rFonts w:ascii="Calibri" w:hAnsi="Calibri" w:eastAsia="Calibri" w:cs="Calibri"/>
        </w:rPr>
        <w:t xml:space="preserve"> smlouvy.</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.2</w:t>
      </w:r>
      <w:r>
        <w:rPr>
          <w:rFonts w:ascii="Calibri" w:hAnsi="Calibri" w:eastAsia="Calibri" w:cs="Calibri"/>
        </w:rPr>
        <w:tab/>
      </w:r>
      <w:r w:rsidRPr="007A648E">
        <w:rPr>
          <w:rFonts w:ascii="Calibri" w:hAnsi="Calibri" w:eastAsia="Calibri" w:cs="Calibri"/>
        </w:rPr>
        <w:t xml:space="preserve">Pro veškerá jednání ve věci této Smlouvy </w:t>
      </w:r>
      <w:r w:rsidR="00245EB5">
        <w:rPr>
          <w:rFonts w:ascii="Calibri" w:hAnsi="Calibri" w:eastAsia="Calibri" w:cs="Calibri"/>
        </w:rPr>
        <w:t>se</w:t>
      </w:r>
      <w:r w:rsidRPr="007A648E">
        <w:rPr>
          <w:rFonts w:ascii="Calibri" w:hAnsi="Calibri" w:eastAsia="Calibri" w:cs="Calibri"/>
        </w:rPr>
        <w:t xml:space="preserve"> smluvní strany </w:t>
      </w:r>
      <w:r w:rsidR="00245EB5">
        <w:rPr>
          <w:rFonts w:ascii="Calibri" w:hAnsi="Calibri" w:eastAsia="Calibri" w:cs="Calibri"/>
        </w:rPr>
        <w:t>zavazují určit</w:t>
      </w:r>
      <w:r w:rsidRPr="007A648E">
        <w:rPr>
          <w:rFonts w:ascii="Calibri" w:hAnsi="Calibri" w:eastAsia="Calibri" w:cs="Calibri"/>
        </w:rPr>
        <w:t xml:space="preserve"> kontaktní osob</w:t>
      </w:r>
      <w:r w:rsidR="00245EB5">
        <w:rPr>
          <w:rFonts w:ascii="Calibri" w:hAnsi="Calibri" w:eastAsia="Calibri" w:cs="Calibri"/>
        </w:rPr>
        <w:t>u/</w:t>
      </w:r>
      <w:r w:rsidRPr="007A648E">
        <w:rPr>
          <w:rFonts w:ascii="Calibri" w:hAnsi="Calibri" w:eastAsia="Calibri" w:cs="Calibri"/>
        </w:rPr>
        <w:t>y</w:t>
      </w:r>
      <w:r w:rsidR="00245EB5">
        <w:rPr>
          <w:rFonts w:ascii="Calibri" w:hAnsi="Calibri" w:eastAsia="Calibri" w:cs="Calibri"/>
        </w:rPr>
        <w:t xml:space="preserve"> a prokazatelně tuto skutečnost sdělit druhé smluvní straně.</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ab/>
      </w:r>
      <w:r>
        <w:rPr>
          <w:rFonts w:ascii="Calibri" w:hAnsi="Calibri" w:eastAsia="Calibri" w:cs="Calibri"/>
        </w:rPr>
        <w:tab/>
      </w:r>
    </w:p>
    <w:p w:rsidR="007A648E" w:rsidP="00F424CF"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.3</w:t>
      </w:r>
      <w:r>
        <w:rPr>
          <w:rFonts w:ascii="Calibri" w:hAnsi="Calibri" w:eastAsia="Calibri" w:cs="Calibri"/>
        </w:rPr>
        <w:tab/>
        <w:t>Tato smlouva může být měněna jen písemnou formou po dohodě oprávněných zástupců smluvních stran, a to vzestupně číslovanými dodatky uzavřenými v listinné podobě.</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P="00FE3F78" w:rsidRDefault="007A648E">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.4</w:t>
      </w:r>
      <w:r>
        <w:rPr>
          <w:rFonts w:ascii="Calibri" w:hAnsi="Calibri" w:eastAsia="Calibri" w:cs="Calibri"/>
        </w:rPr>
        <w:tab/>
      </w:r>
      <w:r w:rsidRPr="00FE3F78" w:rsidR="00FE3F78">
        <w:rPr>
          <w:rFonts w:ascii="Calibri" w:hAnsi="Calibri" w:eastAsia="Calibri" w:cs="Calibri"/>
        </w:rPr>
        <w:t xml:space="preserve">Bez předchozího písemného souhlasu objednatele není dodavatel oprávněn postoupit </w:t>
      </w:r>
      <w:r w:rsidR="00FE3F78">
        <w:rPr>
          <w:rFonts w:ascii="Calibri" w:hAnsi="Calibri" w:eastAsia="Calibri" w:cs="Calibri"/>
        </w:rPr>
        <w:t xml:space="preserve">svá práva a povinnosti plynoucí ze smlouvy </w:t>
      </w:r>
      <w:r w:rsidRPr="00FE3F78" w:rsidR="00FE3F78">
        <w:rPr>
          <w:rFonts w:ascii="Calibri" w:hAnsi="Calibri" w:eastAsia="Calibri" w:cs="Calibri"/>
        </w:rPr>
        <w:t xml:space="preserve">třetí osobě. Dodavatel je rovněž povinen objednateli bez zbytečného odkladu </w:t>
      </w:r>
      <w:r w:rsidR="00E0562E">
        <w:rPr>
          <w:rFonts w:ascii="Calibri" w:hAnsi="Calibri" w:eastAsia="Calibri" w:cs="Calibri"/>
        </w:rPr>
        <w:t xml:space="preserve">písemně </w:t>
      </w:r>
      <w:r w:rsidRPr="00FE3F78" w:rsidR="00FE3F78">
        <w:rPr>
          <w:rFonts w:ascii="Calibri" w:hAnsi="Calibri" w:eastAsia="Calibri" w:cs="Calibri"/>
        </w:rPr>
        <w:t>oznámit veškeré skutečnosti, které mohou mít vliv na jeho plnění dle této smlouvy (zejména přeměnu společnosti, vstup do likvidace, prohlášení konkurzu, apod.)</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.5</w:t>
      </w:r>
      <w:r>
        <w:rPr>
          <w:rFonts w:ascii="Calibri" w:hAnsi="Calibri" w:eastAsia="Calibri" w:cs="Calibri"/>
        </w:rPr>
        <w:tab/>
        <w:t>Dodavatel prohlašuje, že tato smlouva neobsahuje žádné skutečnosti, které lze označit jako obchodní tajemství.</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.6</w:t>
      </w:r>
      <w:r>
        <w:rPr>
          <w:rFonts w:ascii="Calibri" w:hAnsi="Calibri" w:eastAsia="Calibri" w:cs="Calibri"/>
        </w:rPr>
        <w:tab/>
      </w:r>
      <w:r w:rsidRPr="00FE3F78">
        <w:rPr>
          <w:rFonts w:ascii="Calibri" w:hAnsi="Calibri" w:eastAsia="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.7</w:t>
      </w:r>
      <w:r>
        <w:rPr>
          <w:rFonts w:ascii="Calibri" w:hAnsi="Calibri" w:eastAsia="Calibri" w:cs="Calibri"/>
        </w:rPr>
        <w:tab/>
      </w:r>
      <w:r w:rsidR="004F157D">
        <w:rPr>
          <w:rFonts w:ascii="Calibri" w:hAnsi="Calibri" w:eastAsia="Calibri" w:cs="Calibri"/>
        </w:rPr>
        <w:t>V otázkách touto smlouvou neupravených se užije občanský zákoník.</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.8</w:t>
      </w:r>
      <w:r>
        <w:rPr>
          <w:rFonts w:ascii="Calibri" w:hAnsi="Calibri" w:eastAsia="Calibri" w:cs="Calibri"/>
        </w:rPr>
        <w:tab/>
        <w:t xml:space="preserve">Smluvní strany shodně prohlašují, že si tuto smlouvu před jejím podepsáním přečetly, že byla </w:t>
      </w:r>
      <w:r>
        <w:rPr>
          <w:rFonts w:ascii="Calibri" w:hAnsi="Calibri" w:eastAsia="Calibri" w:cs="Calibri"/>
        </w:rPr>
        <w:lastRenderedPageBreak/>
        <w:t>uzavřena po vzájemném projednání podle jejich pravé a svobodné vůle určitě, vážně a srozumitelně</w:t>
      </w:r>
      <w:r w:rsidR="00867EFC">
        <w:rPr>
          <w:rFonts w:ascii="Calibri" w:hAnsi="Calibri" w:eastAsia="Calibri" w:cs="Calibri"/>
        </w:rPr>
        <w:t xml:space="preserve"> </w:t>
      </w:r>
      <w:r>
        <w:rPr>
          <w:rFonts w:ascii="Calibri" w:hAnsi="Calibri" w:eastAsia="Calibri" w:cs="Calibri"/>
        </w:rPr>
        <w:t>a že se dohodly o celém jejím obsahu, což stvrzují svými podpisy</w:t>
      </w:r>
      <w:r w:rsidR="00867EFC">
        <w:rPr>
          <w:rFonts w:ascii="Calibri" w:hAnsi="Calibri" w:eastAsia="Calibri" w:cs="Calibri"/>
        </w:rPr>
        <w:t>.</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6521FC">
        <w:rPr>
          <w:rFonts w:ascii="Calibri" w:hAnsi="Calibri" w:eastAsia="Calibri" w:cs="Calibri"/>
        </w:rPr>
        <w:t>3</w:t>
      </w:r>
      <w:r>
        <w:rPr>
          <w:rFonts w:ascii="Calibri" w:hAnsi="Calibri" w:eastAsia="Calibri" w:cs="Calibri"/>
        </w:rPr>
        <w:t>.9</w:t>
      </w:r>
      <w:r w:rsidR="004F157D">
        <w:rPr>
          <w:rFonts w:ascii="Calibri" w:hAnsi="Calibri" w:eastAsia="Calibri" w:cs="Calibri"/>
        </w:rPr>
        <w:tab/>
      </w:r>
      <w:r w:rsidRPr="004F157D" w:rsidR="004F157D">
        <w:rPr>
          <w:rFonts w:ascii="Calibri" w:hAnsi="Calibri" w:eastAsia="Calibri" w:cs="Calibri"/>
        </w:rPr>
        <w:t>Tat</w:t>
      </w:r>
      <w:r w:rsidR="009A58B5">
        <w:rPr>
          <w:rFonts w:ascii="Calibri" w:hAnsi="Calibri" w:eastAsia="Calibri" w:cs="Calibri"/>
        </w:rPr>
        <w:t xml:space="preserve">o smlouva je sepsána ve </w:t>
      </w:r>
      <w:r w:rsidR="0028334E">
        <w:rPr>
          <w:rFonts w:ascii="Calibri" w:hAnsi="Calibri" w:eastAsia="Calibri" w:cs="Calibri"/>
        </w:rPr>
        <w:t>čtyřech</w:t>
      </w:r>
      <w:r w:rsidR="009A58B5">
        <w:rPr>
          <w:rFonts w:ascii="Calibri" w:hAnsi="Calibri" w:eastAsia="Calibri" w:cs="Calibri"/>
        </w:rPr>
        <w:t xml:space="preserve"> (4</w:t>
      </w:r>
      <w:r w:rsidRPr="004F157D" w:rsidR="004F157D">
        <w:rPr>
          <w:rFonts w:ascii="Calibri" w:hAnsi="Calibri" w:eastAsia="Calibri" w:cs="Calibri"/>
        </w:rPr>
        <w:t>) vyhotoveních, v nichž není nic škrtáno, přepisováno ani dopisováno, a z nichž každý má platnost originálu. Dodavat</w:t>
      </w:r>
      <w:r w:rsidR="009A58B5">
        <w:rPr>
          <w:rFonts w:ascii="Calibri" w:hAnsi="Calibri" w:eastAsia="Calibri" w:cs="Calibri"/>
        </w:rPr>
        <w:t xml:space="preserve">el obdrží jedno a objednatel </w:t>
      </w:r>
      <w:proofErr w:type="gramStart"/>
      <w:r w:rsidR="009A58B5">
        <w:rPr>
          <w:rFonts w:ascii="Calibri" w:hAnsi="Calibri" w:eastAsia="Calibri" w:cs="Calibri"/>
        </w:rPr>
        <w:t xml:space="preserve">tři </w:t>
      </w:r>
      <w:r w:rsidR="0028334E">
        <w:rPr>
          <w:rFonts w:ascii="Calibri" w:hAnsi="Calibri" w:eastAsia="Calibri" w:cs="Calibri"/>
        </w:rPr>
        <w:t xml:space="preserve"> </w:t>
      </w:r>
      <w:r w:rsidRPr="004F157D" w:rsidR="004F157D">
        <w:rPr>
          <w:rFonts w:ascii="Calibri" w:hAnsi="Calibri" w:eastAsia="Calibri" w:cs="Calibri"/>
        </w:rPr>
        <w:t>vyhotovení</w:t>
      </w:r>
      <w:proofErr w:type="gramEnd"/>
      <w:r w:rsidRPr="004F157D" w:rsidR="004F157D">
        <w:rPr>
          <w:rFonts w:ascii="Calibri" w:hAnsi="Calibri" w:eastAsia="Calibri" w:cs="Calibri"/>
        </w:rPr>
        <w:t>.</w:t>
      </w:r>
    </w:p>
    <w:p w:rsidR="004F157D" w:rsidP="00FE3F78" w:rsidRDefault="004F157D">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F157D" w:rsidP="004F157D" w:rsidRDefault="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w:t>
      </w:r>
      <w:r w:rsidR="006521FC">
        <w:rPr>
          <w:rFonts w:ascii="Calibri" w:hAnsi="Calibri" w:eastAsia="Calibri" w:cs="Calibri"/>
        </w:rPr>
        <w:t>3</w:t>
      </w:r>
      <w:r>
        <w:rPr>
          <w:rFonts w:ascii="Calibri" w:hAnsi="Calibri" w:eastAsia="Calibri" w:cs="Calibri"/>
        </w:rPr>
        <w:t>.10</w:t>
      </w:r>
      <w:r>
        <w:rPr>
          <w:rFonts w:ascii="Calibri" w:hAnsi="Calibri" w:eastAsia="Calibri" w:cs="Calibri"/>
        </w:rPr>
        <w:tab/>
        <w:t xml:space="preserve">O uzavření této smlouvy rozhodla rada městského obvodu usnesením č. </w:t>
      </w:r>
      <w:proofErr w:type="gramStart"/>
      <w:r>
        <w:rPr>
          <w:rFonts w:ascii="Calibri" w:hAnsi="Calibri" w:eastAsia="Calibri" w:cs="Calibri"/>
        </w:rPr>
        <w:t>…../…</w:t>
      </w:r>
      <w:proofErr w:type="gramEnd"/>
      <w:r>
        <w:rPr>
          <w:rFonts w:ascii="Calibri" w:hAnsi="Calibri" w:eastAsia="Calibri" w:cs="Calibri"/>
        </w:rPr>
        <w:t>…/… ze dne …..……… Stejným usnesením byl</w:t>
      </w:r>
      <w:r w:rsidR="00867EFC">
        <w:rPr>
          <w:rFonts w:ascii="Calibri" w:hAnsi="Calibri" w:eastAsia="Calibri" w:cs="Calibri"/>
        </w:rPr>
        <w:t>a</w:t>
      </w:r>
      <w:r>
        <w:rPr>
          <w:rFonts w:ascii="Calibri" w:hAnsi="Calibri" w:eastAsia="Calibri" w:cs="Calibri"/>
        </w:rPr>
        <w:t xml:space="preserve"> k podpisu smlouvy zmocněna Ing. Petra Bernfeldová, starostka.</w:t>
      </w:r>
    </w:p>
    <w:p w:rsidR="004F157D" w:rsidP="00FE3F78" w:rsidRDefault="004F157D">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P="002F0564" w:rsidRDefault="002F0564">
      <w:pPr>
        <w:tabs>
          <w:tab w:val="left" w:pos="5904"/>
        </w:tabs>
        <w:ind w:left="0" w:firstLine="0"/>
      </w:pPr>
      <w:r>
        <w:tab/>
      </w:r>
    </w:p>
    <w:p w:rsidRPr="004D0630" w:rsidR="007A648E" w:rsidRDefault="00514622">
      <w:pPr>
        <w:rPr>
          <w:rFonts w:asciiTheme="minorHAnsi" w:hAnsiTheme="minorHAnsi"/>
        </w:rPr>
      </w:pPr>
      <w:r w:rsidRPr="004D0630">
        <w:rPr>
          <w:rFonts w:ascii="Calibri" w:hAnsi="Calibri" w:eastAsia="Calibri" w:cs="Calibri"/>
          <w:b/>
        </w:rPr>
        <w:t>Příloh</w:t>
      </w:r>
      <w:r w:rsidRPr="004D0630" w:rsidR="00F67151">
        <w:rPr>
          <w:rFonts w:ascii="Calibri" w:hAnsi="Calibri" w:eastAsia="Calibri" w:cs="Calibri"/>
          <w:b/>
        </w:rPr>
        <w:t>y</w:t>
      </w:r>
      <w:r w:rsidRPr="004D0630" w:rsidR="007A648E">
        <w:rPr>
          <w:rFonts w:ascii="Calibri" w:hAnsi="Calibri" w:eastAsia="Calibri" w:cs="Calibri"/>
        </w:rPr>
        <w:t>:</w:t>
      </w:r>
      <w:r w:rsidRPr="004D0630" w:rsidR="007A648E">
        <w:rPr>
          <w:rFonts w:ascii="Calibri" w:hAnsi="Calibri" w:eastAsia="Calibri" w:cs="Calibri"/>
        </w:rPr>
        <w:tab/>
      </w:r>
      <w:r w:rsidRPr="004D0630" w:rsidR="007A648E">
        <w:rPr>
          <w:rFonts w:ascii="Calibri" w:hAnsi="Calibri" w:eastAsia="Calibri" w:cs="Calibri"/>
        </w:rPr>
        <w:tab/>
      </w:r>
      <w:r w:rsidRPr="004D0630" w:rsidR="007A648E">
        <w:rPr>
          <w:rFonts w:asciiTheme="minorHAnsi" w:hAnsiTheme="minorHAnsi"/>
        </w:rPr>
        <w:t xml:space="preserve">Příloha č. </w:t>
      </w:r>
      <w:r w:rsidR="00867EFC">
        <w:rPr>
          <w:rFonts w:asciiTheme="minorHAnsi" w:hAnsiTheme="minorHAnsi"/>
        </w:rPr>
        <w:t>1</w:t>
      </w:r>
      <w:r w:rsidRPr="004D0630" w:rsidR="007A648E">
        <w:rPr>
          <w:rFonts w:asciiTheme="minorHAnsi" w:hAnsiTheme="minorHAnsi"/>
        </w:rPr>
        <w:t xml:space="preserve"> – Specifikace předmětu plnění</w:t>
      </w:r>
      <w:r w:rsidRPr="004D0630" w:rsidR="00B1502A">
        <w:rPr>
          <w:rFonts w:asciiTheme="minorHAnsi" w:hAnsiTheme="minorHAnsi"/>
        </w:rPr>
        <w:t xml:space="preserve"> </w:t>
      </w:r>
      <w:r w:rsidR="009E29ED">
        <w:rPr>
          <w:rFonts w:asciiTheme="minorHAnsi" w:hAnsiTheme="minorHAnsi"/>
        </w:rPr>
        <w:t>KA9</w:t>
      </w:r>
    </w:p>
    <w:p w:rsidRPr="007A648E" w:rsidR="00305C87" w:rsidRDefault="00305C87">
      <w:pPr>
        <w:rPr>
          <w:rFonts w:asciiTheme="minorHAnsi" w:hAnsiTheme="minorHAnsi"/>
        </w:rPr>
      </w:pPr>
      <w:r w:rsidRPr="004D0630">
        <w:rPr>
          <w:rFonts w:asciiTheme="minorHAnsi" w:hAnsiTheme="minorHAnsi"/>
        </w:rPr>
        <w:tab/>
      </w:r>
      <w:r w:rsidRPr="004D0630">
        <w:rPr>
          <w:rFonts w:asciiTheme="minorHAnsi" w:hAnsiTheme="minorHAnsi"/>
        </w:rPr>
        <w:tab/>
      </w:r>
    </w:p>
    <w:p w:rsidR="004D0769" w:rsidRDefault="004D0769"/>
    <w:p w:rsidR="004D0769" w:rsidRDefault="004D0769"/>
    <w:p w:rsidR="004D0769" w:rsidRDefault="00514622">
      <w:r>
        <w:rPr>
          <w:rFonts w:ascii="Calibri" w:hAnsi="Calibri" w:eastAsia="Calibri" w:cs="Calibri"/>
          <w:b/>
        </w:rPr>
        <w:t>Za objednatele</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sidRPr="004F157D">
        <w:rPr>
          <w:rFonts w:ascii="Calibri" w:hAnsi="Calibri" w:eastAsia="Calibri" w:cs="Calibri"/>
          <w:b/>
          <w:shd w:val="clear" w:color="auto" w:fill="FFFF00"/>
        </w:rPr>
        <w:t xml:space="preserve">Za </w:t>
      </w:r>
      <w:r w:rsidRPr="004F157D" w:rsidR="00F67151">
        <w:rPr>
          <w:rFonts w:ascii="Calibri" w:hAnsi="Calibri" w:eastAsia="Calibri" w:cs="Calibri"/>
          <w:b/>
          <w:shd w:val="clear" w:color="auto" w:fill="FFFF00"/>
        </w:rPr>
        <w:t>dodavatele</w:t>
      </w:r>
      <w:r>
        <w:rPr>
          <w:rFonts w:ascii="Calibri" w:hAnsi="Calibri" w:eastAsia="Calibri" w:cs="Calibri"/>
          <w:b/>
        </w:rPr>
        <w:tab/>
      </w:r>
      <w:r>
        <w:rPr>
          <w:rFonts w:ascii="Calibri" w:hAnsi="Calibri" w:eastAsia="Calibri" w:cs="Calibri"/>
          <w:b/>
        </w:rPr>
        <w:tab/>
      </w:r>
      <w:r>
        <w:rPr>
          <w:rFonts w:ascii="Calibri" w:hAnsi="Calibri" w:eastAsia="Calibri" w:cs="Calibri"/>
          <w:b/>
        </w:rPr>
        <w:tab/>
      </w:r>
    </w:p>
    <w:p w:rsidR="004D0769" w:rsidRDefault="004D0769">
      <w:pPr>
        <w:ind w:left="0" w:firstLine="0"/>
      </w:pPr>
    </w:p>
    <w:p w:rsidR="004D0769" w:rsidRDefault="00514622">
      <w:pPr>
        <w:ind w:left="0" w:firstLine="0"/>
      </w:pPr>
      <w:r>
        <w:rPr>
          <w:rFonts w:ascii="Calibri" w:hAnsi="Calibri" w:eastAsia="Calibri" w:cs="Calibri"/>
        </w:rPr>
        <w:t>V Ostravě, dne ……………………</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t>V ……………………</w:t>
      </w:r>
      <w:proofErr w:type="gramStart"/>
      <w:r>
        <w:rPr>
          <w:rFonts w:ascii="Calibri" w:hAnsi="Calibri" w:eastAsia="Calibri" w:cs="Calibri"/>
        </w:rPr>
        <w:t>….., dne</w:t>
      </w:r>
      <w:proofErr w:type="gramEnd"/>
      <w:r>
        <w:rPr>
          <w:rFonts w:ascii="Calibri" w:hAnsi="Calibri" w:eastAsia="Calibri" w:cs="Calibri"/>
        </w:rPr>
        <w:t xml:space="preserve"> …………………</w:t>
      </w:r>
      <w:r>
        <w:rPr>
          <w:rFonts w:ascii="Calibri" w:hAnsi="Calibri" w:eastAsia="Calibri" w:cs="Calibri"/>
        </w:rPr>
        <w:tab/>
      </w:r>
      <w:r>
        <w:rPr>
          <w:rFonts w:ascii="Calibri" w:hAnsi="Calibri" w:eastAsia="Calibri" w:cs="Calibri"/>
        </w:rPr>
        <w:tab/>
      </w:r>
    </w:p>
    <w:p w:rsidR="004D0769" w:rsidRDefault="00514622">
      <w:r>
        <w:rPr>
          <w:rFonts w:ascii="Calibri" w:hAnsi="Calibri" w:eastAsia="Calibri" w:cs="Calibri"/>
        </w:rPr>
        <w:tab/>
      </w:r>
      <w:r>
        <w:rPr>
          <w:rFonts w:ascii="Calibri" w:hAnsi="Calibri" w:eastAsia="Calibri" w:cs="Calibri"/>
        </w:rPr>
        <w:tab/>
      </w:r>
    </w:p>
    <w:p w:rsidR="004D0769" w:rsidRDefault="004D0769">
      <w:pPr>
        <w:ind w:left="0" w:firstLine="0"/>
      </w:pPr>
    </w:p>
    <w:p w:rsidR="004D0769" w:rsidRDefault="00514622">
      <w:r>
        <w:rPr>
          <w:rFonts w:ascii="Calibri" w:hAnsi="Calibri" w:eastAsia="Calibri" w:cs="Calibri"/>
        </w:rPr>
        <w:t>_____________________________</w:t>
      </w:r>
      <w:r>
        <w:rPr>
          <w:rFonts w:ascii="Calibri" w:hAnsi="Calibri" w:eastAsia="Calibri" w:cs="Calibri"/>
        </w:rPr>
        <w:tab/>
      </w:r>
      <w:r>
        <w:rPr>
          <w:rFonts w:ascii="Calibri" w:hAnsi="Calibri" w:eastAsia="Calibri" w:cs="Calibri"/>
        </w:rPr>
        <w:tab/>
      </w:r>
      <w:r>
        <w:rPr>
          <w:rFonts w:ascii="Calibri" w:hAnsi="Calibri" w:eastAsia="Calibri" w:cs="Calibri"/>
        </w:rPr>
        <w:tab/>
        <w:t>_____________________________</w:t>
      </w:r>
    </w:p>
    <w:p w:rsidR="004D0769" w:rsidRDefault="00F67151">
      <w:r>
        <w:rPr>
          <w:rFonts w:ascii="Calibri" w:hAnsi="Calibri" w:eastAsia="Calibri" w:cs="Calibri"/>
          <w:b/>
        </w:rPr>
        <w:t>Ing. Petra Bernfeldová</w:t>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t>jméno</w:t>
      </w:r>
    </w:p>
    <w:p w:rsidR="00867EFC" w:rsidRDefault="00514622">
      <w:pPr>
        <w:rPr>
          <w:rFonts w:ascii="Calibri" w:hAnsi="Calibri" w:eastAsia="Calibri" w:cs="Calibri"/>
        </w:rPr>
      </w:pPr>
      <w:r>
        <w:rPr>
          <w:rFonts w:ascii="Calibri" w:hAnsi="Calibri" w:eastAsia="Calibri" w:cs="Calibri"/>
        </w:rPr>
        <w:t>starost</w:t>
      </w:r>
      <w:r w:rsidR="00F67151">
        <w:rPr>
          <w:rFonts w:ascii="Calibri" w:hAnsi="Calibri" w:eastAsia="Calibri" w:cs="Calibri"/>
        </w:rPr>
        <w:t>k</w:t>
      </w:r>
      <w:r>
        <w:rPr>
          <w:rFonts w:ascii="Calibri" w:hAnsi="Calibri" w:eastAsia="Calibri" w:cs="Calibri"/>
        </w:rPr>
        <w:t>a</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t>funkce</w:t>
      </w:r>
    </w:p>
    <w:p w:rsidR="00867EFC" w:rsidRDefault="00867EFC">
      <w:pPr>
        <w:rPr>
          <w:rFonts w:ascii="Calibri" w:hAnsi="Calibri" w:eastAsia="Calibri" w:cs="Calibri"/>
        </w:rPr>
      </w:pPr>
      <w:r>
        <w:rPr>
          <w:rFonts w:ascii="Calibri" w:hAnsi="Calibri" w:eastAsia="Calibri" w:cs="Calibri"/>
        </w:rPr>
        <w:br w:type="page"/>
      </w:r>
    </w:p>
    <w:p w:rsidR="00867EFC" w:rsidP="00867EFC" w:rsidRDefault="00867EFC">
      <w:pPr>
        <w:rPr>
          <w:rFonts w:asciiTheme="minorHAnsi" w:hAnsiTheme="minorHAnsi"/>
          <w:b/>
        </w:rPr>
      </w:pPr>
      <w:r>
        <w:rPr>
          <w:rFonts w:asciiTheme="minorHAnsi" w:hAnsiTheme="minorHAnsi"/>
          <w:b/>
        </w:rPr>
        <w:lastRenderedPageBreak/>
        <w:t>Příloha č. 1</w:t>
      </w:r>
    </w:p>
    <w:p w:rsidRPr="00C46E41" w:rsidR="00867EFC" w:rsidP="00867EFC" w:rsidRDefault="00867EFC">
      <w:pPr>
        <w:spacing w:after="120"/>
        <w:jc w:val="center"/>
        <w:rPr>
          <w:rFonts w:ascii="Arial" w:hAnsi="Arial" w:cs="Arial"/>
          <w:b/>
          <w:sz w:val="52"/>
          <w:szCs w:val="52"/>
        </w:rPr>
      </w:pPr>
      <w:r>
        <w:rPr>
          <w:rFonts w:ascii="Arial" w:hAnsi="Arial" w:cs="Arial"/>
          <w:b/>
          <w:sz w:val="52"/>
          <w:szCs w:val="52"/>
        </w:rPr>
        <w:t xml:space="preserve">Specifikace předmětu plnění </w:t>
      </w:r>
      <w:r w:rsidR="00DB459B">
        <w:rPr>
          <w:rFonts w:ascii="Arial" w:hAnsi="Arial" w:cs="Arial"/>
          <w:b/>
          <w:sz w:val="52"/>
          <w:szCs w:val="52"/>
        </w:rPr>
        <w:t>KA</w:t>
      </w:r>
      <w:r w:rsidR="009E29ED">
        <w:rPr>
          <w:rFonts w:ascii="Arial" w:hAnsi="Arial" w:cs="Arial"/>
          <w:b/>
          <w:sz w:val="52"/>
          <w:szCs w:val="52"/>
        </w:rPr>
        <w:t>9</w:t>
      </w:r>
    </w:p>
    <w:p w:rsidRPr="00373196" w:rsidR="00867EFC" w:rsidP="00867EFC" w:rsidRDefault="00867EF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Pr="00726B27" w:rsidR="00867EFC" w:rsidP="00867EFC" w:rsidRDefault="00867EFC">
      <w:pPr>
        <w:pStyle w:val="Odstavecseseznamem"/>
        <w:widowControl/>
        <w:numPr>
          <w:ilvl w:val="0"/>
          <w:numId w:val="10"/>
        </w:numPr>
        <w:spacing w:after="120" w:line="276" w:lineRule="auto"/>
        <w:rPr>
          <w:rFonts w:ascii="Arial" w:hAnsi="Arial" w:cs="Arial"/>
        </w:rPr>
      </w:pPr>
      <w:r w:rsidRPr="00726B27">
        <w:rPr>
          <w:rFonts w:ascii="Arial" w:hAnsi="Arial" w:cs="Arial"/>
        </w:rPr>
        <w:t xml:space="preserve">Pro </w:t>
      </w:r>
      <w:r w:rsidR="00DB459B">
        <w:rPr>
          <w:rFonts w:ascii="Arial" w:hAnsi="Arial" w:cs="Arial"/>
        </w:rPr>
        <w:t>tuto část</w:t>
      </w:r>
      <w:r w:rsidRPr="00726B27">
        <w:rPr>
          <w:rFonts w:ascii="Arial" w:hAnsi="Arial" w:cs="Arial"/>
        </w:rPr>
        <w:t xml:space="preserve"> platí,</w:t>
      </w:r>
      <w:r w:rsidR="00746F72">
        <w:rPr>
          <w:rFonts w:ascii="Arial" w:hAnsi="Arial" w:cs="Arial"/>
        </w:rPr>
        <w:t xml:space="preserve"> že kurzy Windows Server </w:t>
      </w:r>
      <w:r w:rsidRPr="00726B27">
        <w:rPr>
          <w:rFonts w:ascii="Arial" w:hAnsi="Arial" w:cs="Arial"/>
        </w:rPr>
        <w:t>2016 – správa bezpečnosti bude mít 8 vyučovacích hodi</w:t>
      </w:r>
      <w:r>
        <w:rPr>
          <w:rFonts w:ascii="Arial" w:hAnsi="Arial" w:cs="Arial"/>
        </w:rPr>
        <w:t>n o délce 60</w:t>
      </w:r>
      <w:r w:rsidRPr="00726B27">
        <w:rPr>
          <w:rFonts w:ascii="Arial" w:hAnsi="Arial" w:cs="Arial"/>
        </w:rPr>
        <w:t xml:space="preserve"> minut po 5 školících dnů a kurz Pokročilá administrac</w:t>
      </w:r>
      <w:r w:rsidR="00746F72">
        <w:rPr>
          <w:rFonts w:ascii="Arial" w:hAnsi="Arial" w:cs="Arial"/>
        </w:rPr>
        <w:t>e Microsoft Exchange Server 2016</w:t>
      </w:r>
      <w:r w:rsidRPr="00726B27">
        <w:rPr>
          <w:rFonts w:ascii="Arial" w:hAnsi="Arial" w:cs="Arial"/>
        </w:rPr>
        <w:t xml:space="preserve"> bude mít tak</w:t>
      </w:r>
      <w:r>
        <w:rPr>
          <w:rFonts w:ascii="Arial" w:hAnsi="Arial" w:cs="Arial"/>
        </w:rPr>
        <w:t>é 8 vyučovacích hodin o délce 60</w:t>
      </w:r>
      <w:r w:rsidRPr="00726B27">
        <w:rPr>
          <w:rFonts w:ascii="Arial" w:hAnsi="Arial" w:cs="Arial"/>
        </w:rPr>
        <w:t xml:space="preserve"> minut po 5 školících dnů</w:t>
      </w:r>
    </w:p>
    <w:p w:rsidR="00867EFC" w:rsidP="00867EFC" w:rsidRDefault="00867EFC">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w:t>
      </w:r>
      <w:r w:rsidR="00245EB5">
        <w:rPr>
          <w:rFonts w:ascii="Arial" w:hAnsi="Arial" w:cs="Arial"/>
        </w:rPr>
        <w:t>na základě dohody s dodavatelem dle termínů navržených dodavatelem.</w:t>
      </w:r>
    </w:p>
    <w:p w:rsidR="00867EFC" w:rsidP="00867EFC" w:rsidRDefault="00867EFC">
      <w:pPr>
        <w:rPr>
          <w:rFonts w:ascii="Arial" w:hAnsi="Arial" w:cs="Arial"/>
        </w:rPr>
      </w:pPr>
      <w:r>
        <w:rPr>
          <w:rFonts w:ascii="Arial" w:hAnsi="Arial" w:cs="Arial"/>
        </w:rPr>
        <w:br w:type="page"/>
      </w:r>
    </w:p>
    <w:p w:rsidRPr="00307E6D" w:rsidR="00867EFC" w:rsidP="00867EFC" w:rsidRDefault="00DB459B">
      <w:pPr>
        <w:pBdr>
          <w:top w:val="single" w:color="auto" w:sz="4" w:space="1"/>
          <w:left w:val="single" w:color="auto" w:sz="4" w:space="4"/>
          <w:bottom w:val="single" w:color="auto" w:sz="4" w:space="1"/>
          <w:right w:val="single" w:color="auto" w:sz="4" w:space="4"/>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KA</w:t>
      </w:r>
      <w:r w:rsidR="009E29ED">
        <w:rPr>
          <w:rFonts w:ascii="Arial" w:hAnsi="Arial" w:cs="Arial"/>
          <w:b/>
          <w:sz w:val="36"/>
          <w:szCs w:val="36"/>
        </w:rPr>
        <w:t>9</w:t>
      </w:r>
    </w:p>
    <w:p w:rsidR="00867EFC" w:rsidP="00867EFC" w:rsidRDefault="00867EFC">
      <w:pPr>
        <w:pStyle w:val="Odstavecseseznamem"/>
        <w:ind w:left="714"/>
        <w:rPr>
          <w:rFonts w:ascii="Arial" w:hAnsi="Arial" w:cs="Arial"/>
        </w:rPr>
      </w:pPr>
    </w:p>
    <w:tbl>
      <w:tblPr>
        <w:tblStyle w:val="Mkatabulky"/>
        <w:tblW w:w="0" w:type="auto"/>
        <w:tblLook w:firstRow="1" w:lastRow="0" w:firstColumn="1" w:lastColumn="0" w:noHBand="0" w:noVBand="1" w:val="04A0"/>
      </w:tblPr>
      <w:tblGrid>
        <w:gridCol w:w="1317"/>
        <w:gridCol w:w="776"/>
        <w:gridCol w:w="7194"/>
      </w:tblGrid>
      <w:tr w:rsidRPr="00E24211" w:rsidR="00867EFC" w:rsidTr="00FE5FF6">
        <w:tc>
          <w:tcPr>
            <w:tcW w:w="1317" w:type="dxa"/>
            <w:shd w:val="clear" w:color="auto" w:fill="D9D9D9" w:themeFill="background1" w:themeFillShade="D9"/>
            <w:vAlign w:val="center"/>
          </w:tcPr>
          <w:p w:rsidRPr="00E24211" w:rsidR="00867EFC" w:rsidP="00FE5FF6" w:rsidRDefault="00867EFC">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Pr="00307E6D" w:rsidR="00867EFC" w:rsidP="00FE5FF6" w:rsidRDefault="00867EFC">
            <w:pPr>
              <w:rPr>
                <w:rFonts w:ascii="Arial" w:hAnsi="Arial" w:cs="Arial"/>
                <w:b/>
                <w:sz w:val="28"/>
                <w:szCs w:val="28"/>
              </w:rPr>
            </w:pPr>
            <w:r w:rsidRPr="00307E6D">
              <w:rPr>
                <w:rFonts w:ascii="Arial" w:hAnsi="Arial" w:cs="Arial"/>
                <w:b/>
                <w:sz w:val="28"/>
                <w:szCs w:val="28"/>
              </w:rPr>
              <w:t>Zvýšení kybernetické bezpečnosti úřadu</w:t>
            </w:r>
          </w:p>
        </w:tc>
      </w:tr>
      <w:tr w:rsidRPr="006959BB" w:rsidR="00867EFC" w:rsidTr="00FE5FF6">
        <w:trPr>
          <w:trHeight w:val="675"/>
        </w:trPr>
        <w:tc>
          <w:tcPr>
            <w:tcW w:w="1317" w:type="dxa"/>
            <w:vAlign w:val="center"/>
          </w:tcPr>
          <w:p w:rsidR="00867EFC" w:rsidP="00FE5FF6" w:rsidRDefault="00867EFC">
            <w:pPr>
              <w:rPr>
                <w:rFonts w:ascii="Arial" w:hAnsi="Arial" w:cs="Arial"/>
                <w:b/>
              </w:rPr>
            </w:pPr>
            <w:r>
              <w:rPr>
                <w:rFonts w:ascii="Arial" w:hAnsi="Arial" w:cs="Arial"/>
                <w:b/>
              </w:rPr>
              <w:t>Předmět zakázky:</w:t>
            </w:r>
          </w:p>
        </w:tc>
        <w:tc>
          <w:tcPr>
            <w:tcW w:w="7970" w:type="dxa"/>
            <w:gridSpan w:val="2"/>
          </w:tcPr>
          <w:p w:rsidR="00867EFC" w:rsidP="00FE5FF6" w:rsidRDefault="00867EFC">
            <w:pPr>
              <w:pStyle w:val="Odstavecseseznamem"/>
              <w:rPr>
                <w:rFonts w:ascii="Arial" w:hAnsi="Arial" w:cs="Arial"/>
              </w:rPr>
            </w:pPr>
            <w:r>
              <w:rPr>
                <w:rFonts w:ascii="Arial" w:hAnsi="Arial" w:cs="Arial"/>
              </w:rPr>
              <w:t>Předmětem zakázky je zajištění realizace odborných kurzů v oblasti zvýšení kybernetické bezpečnosti úřadu. Jedn</w:t>
            </w:r>
            <w:r w:rsidR="00746F72">
              <w:rPr>
                <w:rFonts w:ascii="Arial" w:hAnsi="Arial" w:cs="Arial"/>
              </w:rPr>
              <w:t xml:space="preserve">á se o kurzy Windows Server 2016 </w:t>
            </w:r>
            <w:r>
              <w:rPr>
                <w:rFonts w:ascii="Arial" w:hAnsi="Arial" w:cs="Arial"/>
              </w:rPr>
              <w:t>správa bezpečnosti a Pokročilá administrac</w:t>
            </w:r>
            <w:r w:rsidR="00746F72">
              <w:rPr>
                <w:rFonts w:ascii="Arial" w:hAnsi="Arial" w:cs="Arial"/>
              </w:rPr>
              <w:t>e Microsoft Exchange Server 2016</w:t>
            </w:r>
            <w:r>
              <w:rPr>
                <w:rFonts w:ascii="Arial" w:hAnsi="Arial" w:cs="Arial"/>
              </w:rPr>
              <w:t xml:space="preserve">. Kurzy jsou určeny pro pracovníky oddělení informačních technologií Úřadu městského obvodu Moravská Ostrava a Přívoz. Absolvování kurzů jim umožní lépe a efektivněji spravovat svěřené sítě a zajišťovat jejich bezpečnost, především proti útokům zvenku. </w:t>
            </w:r>
          </w:p>
          <w:p w:rsidR="00867EFC" w:rsidP="00FE5FF6" w:rsidRDefault="00867EFC">
            <w:pPr>
              <w:pStyle w:val="Odstavecseseznamem"/>
              <w:rPr>
                <w:rFonts w:ascii="Arial" w:hAnsi="Arial" w:cs="Arial"/>
              </w:rPr>
            </w:pPr>
            <w:r>
              <w:rPr>
                <w:rFonts w:ascii="Arial" w:hAnsi="Arial" w:cs="Arial"/>
              </w:rPr>
              <w:t xml:space="preserve">Kurzy budou realizovány formou otevřených kurzů a v místě dle nabídky uchazeče. Maximální dojezdová vzdálenost </w:t>
            </w:r>
            <w:r w:rsidRPr="0055508F">
              <w:rPr>
                <w:rFonts w:ascii="Arial" w:hAnsi="Arial" w:cs="Arial"/>
              </w:rPr>
              <w:t>je 3</w:t>
            </w:r>
            <w:r w:rsidRPr="0055508F" w:rsidR="0055508F">
              <w:rPr>
                <w:rFonts w:ascii="Arial" w:hAnsi="Arial" w:cs="Arial"/>
              </w:rPr>
              <w:t>9</w:t>
            </w:r>
            <w:r w:rsidRPr="0055508F">
              <w:rPr>
                <w:rFonts w:ascii="Arial" w:hAnsi="Arial" w:cs="Arial"/>
              </w:rPr>
              <w:t>0 Km.</w:t>
            </w:r>
          </w:p>
          <w:p w:rsidR="00867EFC" w:rsidP="00FE5FF6" w:rsidRDefault="00867EFC">
            <w:pPr>
              <w:rPr>
                <w:rFonts w:ascii="Arial" w:hAnsi="Arial" w:cs="Arial"/>
              </w:rPr>
            </w:pPr>
            <w:r>
              <w:rPr>
                <w:rFonts w:ascii="Arial" w:hAnsi="Arial" w:cs="Arial"/>
              </w:rPr>
              <w:t xml:space="preserve">Účastníci vybraných kurzů získají po úspěšném absolvování výuky certifikát o absolvování kurzu. Podmínky úspěšného absolvování výuky a případné zkoušky stanovuje uchazeč. </w:t>
            </w:r>
          </w:p>
          <w:p w:rsidRPr="000377CF" w:rsidR="00867EFC" w:rsidP="00FE5FF6" w:rsidRDefault="00867EFC">
            <w:pPr>
              <w:pStyle w:val="Odstavecseseznamem"/>
              <w:rPr>
                <w:rFonts w:ascii="Arial" w:hAnsi="Arial" w:cs="Arial"/>
              </w:rPr>
            </w:pPr>
            <w:r>
              <w:rPr>
                <w:rFonts w:ascii="Arial" w:hAnsi="Arial" w:cs="Arial"/>
              </w:rPr>
              <w:t xml:space="preserve">Součástí nabídkové ceny je cena kurzovného, potřebné výukové literatury v barevném provedení, pomůcek, testů, případné zkoušky, vydání a dodání </w:t>
            </w:r>
            <w:r w:rsidRPr="00AA11AA">
              <w:rPr>
                <w:rFonts w:ascii="Arial" w:hAnsi="Arial" w:cs="Arial"/>
              </w:rPr>
              <w:t xml:space="preserve">certifikátu </w:t>
            </w:r>
            <w:r w:rsidRPr="000377CF">
              <w:rPr>
                <w:rFonts w:ascii="Arial" w:hAnsi="Arial" w:cs="Arial"/>
              </w:rPr>
              <w:t xml:space="preserve">a občerstvení účastníků. </w:t>
            </w:r>
          </w:p>
          <w:p w:rsidRPr="000377CF" w:rsidR="00867EFC" w:rsidP="00FE5FF6" w:rsidRDefault="00867EFC">
            <w:pPr>
              <w:pStyle w:val="Odstavecseseznamem"/>
              <w:rPr>
                <w:rFonts w:ascii="Arial" w:hAnsi="Arial" w:cs="Arial"/>
              </w:rPr>
            </w:pPr>
            <w:r w:rsidRPr="000377CF">
              <w:rPr>
                <w:rFonts w:ascii="Arial" w:hAnsi="Arial" w:cs="Arial"/>
              </w:rPr>
              <w:t>Součástí občerstvení bude sladké a slané pečivo, káva, čaj a voda.</w:t>
            </w:r>
          </w:p>
          <w:p w:rsidRPr="00087A73" w:rsidR="00867EFC" w:rsidP="00FE5FF6" w:rsidRDefault="00867EFC">
            <w:pPr>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Pr="0061799D" w:rsidR="00867EFC" w:rsidTr="00FE5FF6">
        <w:trPr>
          <w:trHeight w:val="289"/>
        </w:trPr>
        <w:tc>
          <w:tcPr>
            <w:tcW w:w="9287" w:type="dxa"/>
            <w:gridSpan w:val="3"/>
            <w:shd w:val="clear" w:color="auto" w:fill="F2F2F2" w:themeFill="background1" w:themeFillShade="F2"/>
            <w:vAlign w:val="center"/>
          </w:tcPr>
          <w:p w:rsidRPr="00771B30" w:rsidR="00867EFC" w:rsidP="00FE5FF6" w:rsidRDefault="00867EFC">
            <w:pPr>
              <w:jc w:val="center"/>
              <w:rPr>
                <w:rFonts w:ascii="Arial" w:hAnsi="Arial" w:cs="Arial"/>
                <w:b/>
              </w:rPr>
            </w:pPr>
            <w:r>
              <w:rPr>
                <w:rFonts w:ascii="Arial" w:hAnsi="Arial" w:cs="Arial"/>
                <w:b/>
              </w:rPr>
              <w:t>Pokročilá administrac</w:t>
            </w:r>
            <w:r w:rsidR="00746F72">
              <w:rPr>
                <w:rFonts w:ascii="Arial" w:hAnsi="Arial" w:cs="Arial"/>
                <w:b/>
              </w:rPr>
              <w:t>e Microsoft Exchange Server 2016</w:t>
            </w:r>
          </w:p>
        </w:tc>
      </w:tr>
      <w:tr w:rsidRPr="0061799D" w:rsidR="00867EFC" w:rsidTr="00FE5FF6">
        <w:trPr>
          <w:trHeight w:val="289"/>
        </w:trPr>
        <w:tc>
          <w:tcPr>
            <w:tcW w:w="2093" w:type="dxa"/>
            <w:gridSpan w:val="2"/>
            <w:vAlign w:val="center"/>
          </w:tcPr>
          <w:p w:rsidR="00867EFC" w:rsidP="00FE5FF6" w:rsidRDefault="00867EFC">
            <w:pPr>
              <w:rPr>
                <w:rFonts w:ascii="Arial" w:hAnsi="Arial" w:cs="Arial"/>
                <w:b/>
              </w:rPr>
            </w:pPr>
            <w:r>
              <w:rPr>
                <w:rFonts w:ascii="Arial" w:hAnsi="Arial" w:cs="Arial"/>
                <w:b/>
              </w:rPr>
              <w:t>Počet účastníků:</w:t>
            </w:r>
          </w:p>
        </w:tc>
        <w:tc>
          <w:tcPr>
            <w:tcW w:w="7194" w:type="dxa"/>
            <w:vAlign w:val="center"/>
          </w:tcPr>
          <w:p w:rsidRPr="0061799D" w:rsidR="00867EFC" w:rsidP="00FE5FF6" w:rsidRDefault="00867EFC">
            <w:pPr>
              <w:rPr>
                <w:rFonts w:ascii="Arial" w:hAnsi="Arial" w:cs="Arial"/>
              </w:rPr>
            </w:pPr>
            <w:r>
              <w:rPr>
                <w:rFonts w:ascii="Arial" w:hAnsi="Arial" w:cs="Arial"/>
              </w:rPr>
              <w:t>3 (jednotliví účastníci se budou školit v různých termínech)</w:t>
            </w:r>
          </w:p>
        </w:tc>
      </w:tr>
      <w:tr w:rsidRPr="0061799D" w:rsidR="00867EFC" w:rsidTr="00FE5FF6">
        <w:trPr>
          <w:trHeight w:val="289"/>
        </w:trPr>
        <w:tc>
          <w:tcPr>
            <w:tcW w:w="2093" w:type="dxa"/>
            <w:gridSpan w:val="2"/>
            <w:vAlign w:val="center"/>
          </w:tcPr>
          <w:p w:rsidR="00867EFC" w:rsidP="00FE5FF6" w:rsidRDefault="00867EFC">
            <w:pPr>
              <w:rPr>
                <w:rFonts w:ascii="Arial" w:hAnsi="Arial" w:cs="Arial"/>
                <w:b/>
              </w:rPr>
            </w:pPr>
            <w:r>
              <w:rPr>
                <w:rFonts w:ascii="Arial" w:hAnsi="Arial" w:cs="Arial"/>
                <w:b/>
              </w:rPr>
              <w:t>Rozsah výuky:</w:t>
            </w:r>
          </w:p>
        </w:tc>
        <w:tc>
          <w:tcPr>
            <w:tcW w:w="7194" w:type="dxa"/>
            <w:vAlign w:val="center"/>
          </w:tcPr>
          <w:p w:rsidRPr="0061799D" w:rsidR="00867EFC" w:rsidP="00FE5FF6" w:rsidRDefault="00867EFC">
            <w:pPr>
              <w:rPr>
                <w:rFonts w:ascii="Arial" w:hAnsi="Arial" w:cs="Arial"/>
              </w:rPr>
            </w:pPr>
            <w:r>
              <w:rPr>
                <w:rFonts w:ascii="Arial" w:hAnsi="Arial" w:cs="Arial"/>
              </w:rPr>
              <w:t xml:space="preserve">5 dnů / 40 hodin </w:t>
            </w:r>
          </w:p>
        </w:tc>
      </w:tr>
      <w:tr w:rsidRPr="0061799D" w:rsidR="00867EFC" w:rsidTr="00FE5FF6">
        <w:trPr>
          <w:trHeight w:val="289"/>
        </w:trPr>
        <w:tc>
          <w:tcPr>
            <w:tcW w:w="2093" w:type="dxa"/>
            <w:gridSpan w:val="2"/>
            <w:vAlign w:val="center"/>
          </w:tcPr>
          <w:p w:rsidR="00867EFC" w:rsidP="00FE5FF6" w:rsidRDefault="00867EFC">
            <w:pPr>
              <w:rPr>
                <w:rFonts w:ascii="Arial" w:hAnsi="Arial" w:cs="Arial"/>
                <w:b/>
              </w:rPr>
            </w:pPr>
            <w:r>
              <w:rPr>
                <w:rFonts w:ascii="Arial" w:hAnsi="Arial" w:cs="Arial"/>
                <w:b/>
              </w:rPr>
              <w:t>Plánovaný termín realizace:</w:t>
            </w:r>
          </w:p>
        </w:tc>
        <w:tc>
          <w:tcPr>
            <w:tcW w:w="7194" w:type="dxa"/>
            <w:vAlign w:val="center"/>
          </w:tcPr>
          <w:p w:rsidRPr="0061799D" w:rsidR="00867EFC" w:rsidP="000E6A55" w:rsidRDefault="00621CCD">
            <w:pPr>
              <w:rPr>
                <w:rFonts w:ascii="Arial" w:hAnsi="Arial" w:cs="Arial"/>
              </w:rPr>
            </w:pPr>
            <w:r>
              <w:rPr>
                <w:rFonts w:ascii="Arial" w:hAnsi="Arial" w:cs="Arial"/>
              </w:rPr>
              <w:t>květen</w:t>
            </w:r>
            <w:r w:rsidR="00245EB5">
              <w:rPr>
                <w:rFonts w:ascii="Arial" w:hAnsi="Arial" w:cs="Arial"/>
              </w:rPr>
              <w:t xml:space="preserve"> 2018 – říjen 2019</w:t>
            </w:r>
            <w:r w:rsidR="00245EB5">
              <w:rPr>
                <w:rFonts w:ascii="Arial" w:hAnsi="Arial" w:cs="Arial"/>
                <w:vanish/>
              </w:rPr>
              <w:t xml:space="preserve"> - říjen avržených dodavatelem.lit druhé smluvní straně.tovat termíny vypsané dodavatelem v rámci  straně.</w:t>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p>
        </w:tc>
      </w:tr>
      <w:tr w:rsidRPr="0061799D" w:rsidR="00867EFC" w:rsidTr="00FE5FF6">
        <w:trPr>
          <w:trHeight w:val="289"/>
        </w:trPr>
        <w:tc>
          <w:tcPr>
            <w:tcW w:w="2093" w:type="dxa"/>
            <w:gridSpan w:val="2"/>
            <w:vAlign w:val="center"/>
          </w:tcPr>
          <w:p w:rsidR="00867EFC" w:rsidP="00FE5FF6" w:rsidRDefault="00867EFC">
            <w:pPr>
              <w:rPr>
                <w:rFonts w:ascii="Arial" w:hAnsi="Arial" w:cs="Arial"/>
                <w:b/>
              </w:rPr>
            </w:pPr>
            <w:r>
              <w:rPr>
                <w:rFonts w:ascii="Arial" w:hAnsi="Arial" w:cs="Arial"/>
                <w:b/>
              </w:rPr>
              <w:t>Obsahová náplň:</w:t>
            </w:r>
          </w:p>
        </w:tc>
        <w:tc>
          <w:tcPr>
            <w:tcW w:w="7194" w:type="dxa"/>
            <w:vAlign w:val="center"/>
          </w:tcPr>
          <w:p w:rsidRPr="0061799D" w:rsidR="00867EFC" w:rsidP="00867EFC" w:rsidRDefault="00867EFC">
            <w:pPr>
              <w:pStyle w:val="Odstavecseseznamem"/>
              <w:numPr>
                <w:ilvl w:val="0"/>
                <w:numId w:val="10"/>
              </w:numPr>
              <w:rPr>
                <w:rFonts w:ascii="Arial" w:hAnsi="Arial" w:cs="Arial"/>
              </w:rPr>
            </w:pPr>
            <w:r>
              <w:rPr>
                <w:rFonts w:ascii="Arial" w:hAnsi="Arial" w:cs="Arial"/>
              </w:rPr>
              <w:t>k</w:t>
            </w:r>
            <w:r w:rsidRPr="00AE1AE4">
              <w:rPr>
                <w:rFonts w:ascii="Arial" w:hAnsi="Arial" w:cs="Arial"/>
              </w:rPr>
              <w:t>urz poskytuje znalosti a dovednosti pro správu a konfiguraci prostřed</w:t>
            </w:r>
            <w:r w:rsidR="00746F72">
              <w:rPr>
                <w:rFonts w:ascii="Arial" w:hAnsi="Arial" w:cs="Arial"/>
              </w:rPr>
              <w:t>í Microsoft Exchange Server 2016</w:t>
            </w:r>
            <w:r w:rsidRPr="00AE1AE4">
              <w:rPr>
                <w:rFonts w:ascii="Arial" w:hAnsi="Arial" w:cs="Arial"/>
              </w:rPr>
              <w:t xml:space="preserve"> s důrazem na zajištění bezpečnosti – především prostřednictvím nastavením a optimalizací systému, zabezpečení inte</w:t>
            </w:r>
            <w:bookmarkStart w:name="_GoBack" w:id="1"/>
            <w:bookmarkEnd w:id="1"/>
            <w:r w:rsidRPr="00AE1AE4">
              <w:rPr>
                <w:rFonts w:ascii="Arial" w:hAnsi="Arial" w:cs="Arial"/>
              </w:rPr>
              <w:t>rních dokumentů, nastavením spam filtru, certifikátů, zajištění bezpečnosti přístupu a dalších prvků</w:t>
            </w:r>
          </w:p>
        </w:tc>
      </w:tr>
    </w:tbl>
    <w:p w:rsidR="00867EFC" w:rsidRDefault="00867EFC"/>
    <w:p w:rsidR="00867EFC" w:rsidRDefault="00867EFC"/>
    <w:sectPr w:rsidR="00867EFC" w:rsidSect="00FE679B">
      <w:headerReference w:type="default" r:id="rId8"/>
      <w:footerReference w:type="default" r:id="rId9"/>
      <w:headerReference w:type="first" r:id="rId10"/>
      <w:footerReference w:type="first" r:id="rId11"/>
      <w:pgSz w:w="11906" w:h="16838"/>
      <w:pgMar w:top="1797" w:right="1106" w:bottom="1797" w:left="1077" w:header="0" w:footer="708" w:gutter="0"/>
      <w:pgNumType w:start="1"/>
      <w:cols w:space="708"/>
      <w:titlePg/>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46BDD" w:rsidRDefault="00C46BDD">
      <w:r>
        <w:separator/>
      </w:r>
    </w:p>
  </w:endnote>
  <w:endnote w:type="continuationSeparator" w:id="0">
    <w:p w:rsidR="00C46BDD" w:rsidRDefault="00C46BDD">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false" relativeHeight="251658240" behindDoc="false" locked="false" layoutInCell="false" allowOverlap="true" wp14:anchorId="1C686E5C" wp14:editId="6D5E93B7">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a:graphicData uri="http://schemas.openxmlformats.org/drawingml/2006/picture">
              <pic:pic>
                <pic:nvPicPr>
                  <pic:cNvPr id="0" name="image02.png" descr="Mor_Ost_Privoz_lg_rgb"/>
                  <pic:cNvPicPr preferRelativeResize="false"/>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746F72">
      <w:rPr>
        <w:noProof/>
      </w:rPr>
      <w:t>8</w:t>
    </w:r>
    <w:r>
      <w:fldChar w:fldCharType="end"/>
    </w:r>
    <w:r>
      <w:rPr>
        <w:rFonts w:ascii="Arial" w:hAnsi="Arial" w:eastAsia="Arial" w:cs="Arial"/>
        <w:color w:val="003C69"/>
        <w:sz w:val="20"/>
        <w:szCs w:val="20"/>
      </w:rPr>
      <w:t>/</w:t>
    </w:r>
    <w:r>
      <w:fldChar w:fldCharType="begin"/>
    </w:r>
    <w:r>
      <w:instrText>NUMPAGES</w:instrText>
    </w:r>
    <w:r>
      <w:fldChar w:fldCharType="separate"/>
    </w:r>
    <w:r w:rsidR="00746F72">
      <w:rPr>
        <w:noProof/>
      </w:rPr>
      <w:t>11</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621CCD">
      <w:rPr>
        <w:rFonts w:ascii="Arial" w:hAnsi="Arial" w:eastAsia="Arial" w:cs="Arial"/>
        <w:color w:val="003C69"/>
        <w:sz w:val="16"/>
        <w:szCs w:val="16"/>
      </w:rPr>
      <w:t>vá</w:t>
    </w:r>
    <w:r w:rsidRPr="00530F05">
      <w:rPr>
        <w:rFonts w:ascii="Arial" w:hAnsi="Arial" w:eastAsia="Arial" w:cs="Arial"/>
        <w:color w:val="003C69"/>
        <w:sz w:val="16"/>
        <w:szCs w:val="16"/>
      </w:rPr>
      <w:t>ním k vy</w:t>
    </w:r>
    <w:r w:rsidR="00621CCD">
      <w:rPr>
        <w:rFonts w:ascii="Arial" w:hAnsi="Arial" w:eastAsia="Arial" w:cs="Arial"/>
        <w:color w:val="003C69"/>
        <w:sz w:val="16"/>
        <w:szCs w:val="16"/>
      </w:rPr>
      <w:t xml:space="preserve">šší profesionalizaci </w:t>
    </w:r>
    <w:proofErr w:type="spellStart"/>
    <w:r w:rsidR="00621CCD">
      <w:rPr>
        <w:rFonts w:ascii="Arial" w:hAnsi="Arial" w:eastAsia="Arial" w:cs="Arial"/>
        <w:color w:val="003C69"/>
        <w:sz w:val="16"/>
        <w:szCs w:val="16"/>
      </w:rPr>
      <w:t>ÚMOb</w:t>
    </w:r>
    <w:proofErr w:type="spellEnd"/>
    <w:r w:rsidR="00621CCD">
      <w:rPr>
        <w:rFonts w:ascii="Arial" w:hAnsi="Arial" w:eastAsia="Arial" w:cs="Arial"/>
        <w:color w:val="003C69"/>
        <w:sz w:val="16"/>
        <w:szCs w:val="16"/>
      </w:rPr>
      <w:t xml:space="preserve"> </w:t>
    </w:r>
    <w:proofErr w:type="spellStart"/>
    <w:r w:rsidR="00621CCD">
      <w:rPr>
        <w:rFonts w:ascii="Arial" w:hAnsi="Arial" w:eastAsia="Arial" w:cs="Arial"/>
        <w:color w:val="003C69"/>
        <w:sz w:val="16"/>
        <w:szCs w:val="16"/>
      </w:rPr>
      <w:t>MOaP</w:t>
    </w:r>
    <w:proofErr w:type="spellEnd"/>
    <w:r w:rsidR="00621CCD">
      <w:rPr>
        <w:rFonts w:ascii="Arial" w:hAnsi="Arial" w:eastAsia="Arial" w:cs="Arial"/>
        <w:color w:val="003C69"/>
        <w:sz w:val="16"/>
        <w:szCs w:val="16"/>
      </w:rPr>
      <w:t>“ klíčovou aktivitu č. 9 -</w:t>
    </w:r>
    <w:r w:rsidR="00EF5EB1">
      <w:rPr>
        <w:rFonts w:ascii="Arial" w:hAnsi="Arial" w:eastAsia="Arial" w:cs="Arial"/>
        <w:color w:val="003C69"/>
        <w:sz w:val="16"/>
        <w:szCs w:val="16"/>
      </w:rPr>
      <w:t xml:space="preserve"> část B</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false" relativeHeight="251659264" behindDoc="false" locked="false" layoutInCell="false" allowOverlap="true" wp14:anchorId="635049DE" wp14:editId="1A2EBCAA">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a:graphicData uri="http://schemas.openxmlformats.org/drawingml/2006/picture">
              <pic:pic>
                <pic:nvPicPr>
                  <pic:cNvPr id="0" name="image01.png" descr="Mor_Ost_Privoz_lg_rgb"/>
                  <pic:cNvPicPr preferRelativeResize="false"/>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746F72">
      <w:rPr>
        <w:noProof/>
      </w:rPr>
      <w:t>1</w:t>
    </w:r>
    <w:r>
      <w:fldChar w:fldCharType="end"/>
    </w:r>
    <w:r>
      <w:rPr>
        <w:rFonts w:ascii="Arial" w:hAnsi="Arial" w:eastAsia="Arial" w:cs="Arial"/>
        <w:color w:val="003C69"/>
        <w:sz w:val="20"/>
        <w:szCs w:val="20"/>
      </w:rPr>
      <w:t>/</w:t>
    </w:r>
    <w:r>
      <w:fldChar w:fldCharType="begin"/>
    </w:r>
    <w:r>
      <w:instrText>NUMPAGES</w:instrText>
    </w:r>
    <w:r>
      <w:fldChar w:fldCharType="separate"/>
    </w:r>
    <w:r w:rsidR="00746F72">
      <w:rPr>
        <w:noProof/>
      </w:rPr>
      <w:t>3</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621CCD">
      <w:rPr>
        <w:rFonts w:ascii="Arial" w:hAnsi="Arial" w:eastAsia="Arial" w:cs="Arial"/>
        <w:color w:val="003C69"/>
        <w:sz w:val="16"/>
        <w:szCs w:val="16"/>
      </w:rPr>
      <w:t>vá</w:t>
    </w:r>
    <w:r w:rsidRPr="00530F05">
      <w:rPr>
        <w:rFonts w:ascii="Arial" w:hAnsi="Arial" w:eastAsia="Arial" w:cs="Arial"/>
        <w:color w:val="003C69"/>
        <w:sz w:val="16"/>
        <w:szCs w:val="16"/>
      </w:rPr>
      <w:t>ním k vy</w:t>
    </w:r>
    <w:r w:rsidR="00621CCD">
      <w:rPr>
        <w:rFonts w:ascii="Arial" w:hAnsi="Arial" w:eastAsia="Arial" w:cs="Arial"/>
        <w:color w:val="003C69"/>
        <w:sz w:val="16"/>
        <w:szCs w:val="16"/>
      </w:rPr>
      <w:t xml:space="preserve">šší profesionalizaci </w:t>
    </w:r>
    <w:proofErr w:type="spellStart"/>
    <w:r w:rsidR="00621CCD">
      <w:rPr>
        <w:rFonts w:ascii="Arial" w:hAnsi="Arial" w:eastAsia="Arial" w:cs="Arial"/>
        <w:color w:val="003C69"/>
        <w:sz w:val="16"/>
        <w:szCs w:val="16"/>
      </w:rPr>
      <w:t>ÚMOb</w:t>
    </w:r>
    <w:proofErr w:type="spellEnd"/>
    <w:r w:rsidR="00621CCD">
      <w:rPr>
        <w:rFonts w:ascii="Arial" w:hAnsi="Arial" w:eastAsia="Arial" w:cs="Arial"/>
        <w:color w:val="003C69"/>
        <w:sz w:val="16"/>
        <w:szCs w:val="16"/>
      </w:rPr>
      <w:t xml:space="preserve"> </w:t>
    </w:r>
    <w:proofErr w:type="spellStart"/>
    <w:r w:rsidR="00621CCD">
      <w:rPr>
        <w:rFonts w:ascii="Arial" w:hAnsi="Arial" w:eastAsia="Arial" w:cs="Arial"/>
        <w:color w:val="003C69"/>
        <w:sz w:val="16"/>
        <w:szCs w:val="16"/>
      </w:rPr>
      <w:t>MOaP</w:t>
    </w:r>
    <w:proofErr w:type="spellEnd"/>
    <w:r w:rsidR="00621CCD">
      <w:rPr>
        <w:rFonts w:ascii="Arial" w:hAnsi="Arial" w:eastAsia="Arial" w:cs="Arial"/>
        <w:color w:val="003C69"/>
        <w:sz w:val="16"/>
        <w:szCs w:val="16"/>
      </w:rPr>
      <w:t xml:space="preserve">“ klíčovou aktivitu </w:t>
    </w:r>
    <w:proofErr w:type="gramStart"/>
    <w:r w:rsidR="00621CCD">
      <w:rPr>
        <w:rFonts w:ascii="Arial" w:hAnsi="Arial" w:eastAsia="Arial" w:cs="Arial"/>
        <w:color w:val="003C69"/>
        <w:sz w:val="16"/>
        <w:szCs w:val="16"/>
      </w:rPr>
      <w:t>č.9 -</w:t>
    </w:r>
    <w:r w:rsidR="00EF5EB1">
      <w:rPr>
        <w:rFonts w:ascii="Arial" w:hAnsi="Arial" w:eastAsia="Arial" w:cs="Arial"/>
        <w:color w:val="003C69"/>
        <w:sz w:val="16"/>
        <w:szCs w:val="16"/>
      </w:rPr>
      <w:t xml:space="preserve"> část</w:t>
    </w:r>
    <w:proofErr w:type="gramEnd"/>
    <w:r w:rsidR="00EF5EB1">
      <w:rPr>
        <w:rFonts w:ascii="Arial" w:hAnsi="Arial" w:eastAsia="Arial" w:cs="Arial"/>
        <w:color w:val="003C69"/>
        <w:sz w:val="16"/>
        <w:szCs w:val="16"/>
      </w:rPr>
      <w:t xml:space="preserve"> B</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46BDD" w:rsidRDefault="00C46BDD">
      <w:r>
        <w:separator/>
      </w:r>
    </w:p>
  </w:footnote>
  <w:footnote w:type="continuationSeparator" w:id="0">
    <w:p w:rsidR="00C46BDD" w:rsidRDefault="00C46BDD">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P="00E33EE3" w:rsidRDefault="008C28A3">
    <w:pPr>
      <w:tabs>
        <w:tab w:val="center" w:pos="4536"/>
        <w:tab w:val="right" w:pos="9072"/>
      </w:tabs>
      <w:spacing w:before="709"/>
      <w:ind w:left="0" w:firstLine="0"/>
      <w:jc w:val="left"/>
    </w:pPr>
    <w:r>
      <w:rPr>
        <w:rFonts w:ascii="Arial" w:hAnsi="Arial" w:eastAsia="Arial" w:cs="Arial"/>
        <w:color w:val="003C69"/>
        <w:sz w:val="20"/>
        <w:szCs w:val="20"/>
      </w:rPr>
      <w:tab/>
      <w:t xml:space="preserve">                                                                                                                   </w:t>
    </w:r>
    <w:r>
      <w:rPr>
        <w:rFonts w:ascii="Arial" w:hAnsi="Arial" w:eastAsia="Arial" w:cs="Arial"/>
        <w:b/>
        <w:color w:val="003C69"/>
        <w:sz w:val="20"/>
        <w:szCs w:val="20"/>
      </w:rPr>
      <w:t xml:space="preserve">Smlouva                                                                            </w:t>
    </w:r>
  </w:p>
  <w:p w:rsidR="008C28A3" w:rsidP="006460B7" w:rsidRDefault="008C28A3">
    <w:pPr>
      <w:spacing w:line="480" w:lineRule="auto"/>
      <w:ind w:left="0" w:firstLine="0"/>
    </w:pPr>
    <w:r>
      <w:rPr>
        <w:noProof/>
      </w:rPr>
      <w:drawing>
        <wp:inline distT="0" distB="0" distL="0" distR="0">
          <wp:extent cx="2571750" cy="529080"/>
          <wp:effectExtent l="0" t="0" r="0" b="4445"/>
          <wp:docPr id="5" name="Obrázek 5"/>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P="00EF5EB1" w:rsidRDefault="008C28A3">
    <w:pPr>
      <w:tabs>
        <w:tab w:val="center" w:pos="4536"/>
        <w:tab w:val="right" w:pos="9072"/>
      </w:tabs>
      <w:spacing w:before="709"/>
      <w:ind w:left="0" w:firstLine="0"/>
      <w:jc w:val="left"/>
    </w:pPr>
    <w:r>
      <w:rPr>
        <w:rFonts w:ascii="Arial" w:hAnsi="Arial" w:eastAsia="Arial" w:cs="Arial"/>
        <w:b/>
        <w:color w:val="003C69"/>
        <w:sz w:val="20"/>
        <w:szCs w:val="20"/>
      </w:rPr>
      <w:tab/>
    </w:r>
    <w:r>
      <w:rPr>
        <w:rFonts w:ascii="Arial" w:hAnsi="Arial" w:eastAsia="Arial" w:cs="Arial"/>
        <w:b/>
        <w:color w:val="003C69"/>
        <w:sz w:val="20"/>
        <w:szCs w:val="20"/>
      </w:rPr>
      <w:tab/>
    </w:r>
    <w:r w:rsidR="009E32C8">
      <w:rPr>
        <w:rFonts w:ascii="Arial" w:hAnsi="Arial" w:eastAsia="Arial" w:cs="Arial"/>
        <w:b/>
        <w:color w:val="33CCCC"/>
        <w:sz w:val="28"/>
        <w:szCs w:val="28"/>
      </w:rPr>
      <w:t xml:space="preserve">Příloha č. </w:t>
    </w:r>
    <w:r w:rsidR="00E02DF5">
      <w:rPr>
        <w:rFonts w:ascii="Arial" w:hAnsi="Arial" w:eastAsia="Arial" w:cs="Arial"/>
        <w:b/>
        <w:color w:val="33CCCC"/>
        <w:sz w:val="28"/>
        <w:szCs w:val="28"/>
      </w:rPr>
      <w:t>3</w:t>
    </w:r>
    <w:r>
      <w:rPr>
        <w:noProof/>
      </w:rPr>
      <w:drawing>
        <wp:inline distT="0" distB="0" distL="0" distR="0">
          <wp:extent cx="2571750" cy="529080"/>
          <wp:effectExtent l="0" t="0" r="0" b="4445"/>
          <wp:docPr id="3" name="Obrázek 3"/>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hAnsi="Calibri" w:eastAsia="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false"/>
        <w:color w:val="000000"/>
      </w:rPr>
    </w:lvl>
    <w:lvl w:ilvl="1">
      <w:start w:val="1"/>
      <w:numFmt w:val="lowerLetter"/>
      <w:lvlText w:val="%2)"/>
      <w:lvlJc w:val="left"/>
      <w:pPr>
        <w:ind w:left="1134" w:firstLine="567"/>
      </w:pPr>
      <w:rPr>
        <w:b w:val="false"/>
        <w:i w:val="false"/>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true">
      <w:start w:val="1"/>
      <w:numFmt w:val="lowerRoman"/>
      <w:lvlText w:val="%3."/>
      <w:lvlJc w:val="right"/>
      <w:pPr>
        <w:tabs>
          <w:tab w:val="num" w:pos="2084"/>
        </w:tabs>
        <w:ind w:left="2084" w:hanging="180"/>
      </w:pPr>
    </w:lvl>
    <w:lvl w:ilvl="3" w:tplc="0405000F" w:tentative="true">
      <w:start w:val="1"/>
      <w:numFmt w:val="decimal"/>
      <w:lvlText w:val="%4."/>
      <w:lvlJc w:val="left"/>
      <w:pPr>
        <w:tabs>
          <w:tab w:val="num" w:pos="2804"/>
        </w:tabs>
        <w:ind w:left="2804" w:hanging="360"/>
      </w:pPr>
    </w:lvl>
    <w:lvl w:ilvl="4" w:tplc="04050019" w:tentative="true">
      <w:start w:val="1"/>
      <w:numFmt w:val="lowerLetter"/>
      <w:lvlText w:val="%5."/>
      <w:lvlJc w:val="left"/>
      <w:pPr>
        <w:tabs>
          <w:tab w:val="num" w:pos="3524"/>
        </w:tabs>
        <w:ind w:left="3524" w:hanging="360"/>
      </w:pPr>
    </w:lvl>
    <w:lvl w:ilvl="5" w:tplc="0405001B" w:tentative="true">
      <w:start w:val="1"/>
      <w:numFmt w:val="lowerRoman"/>
      <w:lvlText w:val="%6."/>
      <w:lvlJc w:val="right"/>
      <w:pPr>
        <w:tabs>
          <w:tab w:val="num" w:pos="4244"/>
        </w:tabs>
        <w:ind w:left="4244" w:hanging="180"/>
      </w:pPr>
    </w:lvl>
    <w:lvl w:ilvl="6" w:tplc="0405000F" w:tentative="true">
      <w:start w:val="1"/>
      <w:numFmt w:val="decimal"/>
      <w:lvlText w:val="%7."/>
      <w:lvlJc w:val="left"/>
      <w:pPr>
        <w:tabs>
          <w:tab w:val="num" w:pos="4964"/>
        </w:tabs>
        <w:ind w:left="4964" w:hanging="360"/>
      </w:pPr>
    </w:lvl>
    <w:lvl w:ilvl="7" w:tplc="04050019" w:tentative="true">
      <w:start w:val="1"/>
      <w:numFmt w:val="lowerLetter"/>
      <w:lvlText w:val="%8."/>
      <w:lvlJc w:val="left"/>
      <w:pPr>
        <w:tabs>
          <w:tab w:val="num" w:pos="5684"/>
        </w:tabs>
        <w:ind w:left="5684" w:hanging="360"/>
      </w:pPr>
    </w:lvl>
    <w:lvl w:ilvl="8" w:tplc="0405001B" w:tentative="true">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hAnsi="Calibri" w:eastAsia="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1134" w:firstLine="567"/>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false"/>
        <w:i w:val="false"/>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false"/>
        <w:i w:val="false"/>
        <w:sz w:val="22"/>
        <w:szCs w:val="22"/>
      </w:rPr>
    </w:lvl>
    <w:lvl w:ilvl="3">
      <w:start w:val="1"/>
      <w:numFmt w:val="bullet"/>
      <w:lvlText w:val="-"/>
      <w:lvlJc w:val="left"/>
      <w:pPr>
        <w:ind w:left="1418" w:firstLine="1134"/>
      </w:pPr>
      <w:rPr>
        <w:rFonts w:ascii="Arial" w:hAnsi="Arial" w:eastAsia="Arial" w:cs="Arial"/>
        <w:b w:val="false"/>
        <w:i w:val="false"/>
        <w:sz w:val="22"/>
        <w:szCs w:val="22"/>
      </w:rPr>
    </w:lvl>
    <w:lvl w:ilvl="4">
      <w:start w:val="2"/>
      <w:numFmt w:val="decimal"/>
      <w:lvlText w:val="9.%5"/>
      <w:lvlJc w:val="left"/>
      <w:pPr>
        <w:ind w:left="567" w:firstLine="0"/>
      </w:pPr>
      <w:rPr>
        <w:b w:val="false"/>
        <w:i w:val="false"/>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isplayBackgroundShape/>
  <w:proofState w:spelling="clean" w:grammar="clean"/>
  <w:defaultTabStop w:val="720"/>
  <w:hyphenationZone w:val="425"/>
  <w:characterSpacingControl w:val="doNotCompress"/>
  <w:hdrShapeDefaults>
    <o:shapedefaults spidmax="3276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2521D"/>
    <w:rsid w:val="00044CE5"/>
    <w:rsid w:val="00053873"/>
    <w:rsid w:val="000549F0"/>
    <w:rsid w:val="0007282B"/>
    <w:rsid w:val="00084126"/>
    <w:rsid w:val="00086D39"/>
    <w:rsid w:val="000D50A5"/>
    <w:rsid w:val="000E6A55"/>
    <w:rsid w:val="000F5066"/>
    <w:rsid w:val="001009C5"/>
    <w:rsid w:val="00111FD2"/>
    <w:rsid w:val="001156E8"/>
    <w:rsid w:val="00130566"/>
    <w:rsid w:val="00132408"/>
    <w:rsid w:val="00157C68"/>
    <w:rsid w:val="00162190"/>
    <w:rsid w:val="001653E1"/>
    <w:rsid w:val="00167C46"/>
    <w:rsid w:val="001703B5"/>
    <w:rsid w:val="00171A66"/>
    <w:rsid w:val="00175B6C"/>
    <w:rsid w:val="001854DD"/>
    <w:rsid w:val="001D5DD0"/>
    <w:rsid w:val="001D60B0"/>
    <w:rsid w:val="001D6C67"/>
    <w:rsid w:val="00202190"/>
    <w:rsid w:val="002029C3"/>
    <w:rsid w:val="0021280C"/>
    <w:rsid w:val="00245EB5"/>
    <w:rsid w:val="00255C79"/>
    <w:rsid w:val="00262FC4"/>
    <w:rsid w:val="0028334E"/>
    <w:rsid w:val="00297881"/>
    <w:rsid w:val="002A5D92"/>
    <w:rsid w:val="002C31CA"/>
    <w:rsid w:val="002D059D"/>
    <w:rsid w:val="002E1850"/>
    <w:rsid w:val="002E4AF2"/>
    <w:rsid w:val="002F0564"/>
    <w:rsid w:val="003009EF"/>
    <w:rsid w:val="00300B15"/>
    <w:rsid w:val="00305C87"/>
    <w:rsid w:val="00343683"/>
    <w:rsid w:val="00351D9E"/>
    <w:rsid w:val="00371A4E"/>
    <w:rsid w:val="003824F7"/>
    <w:rsid w:val="00383146"/>
    <w:rsid w:val="00384F5D"/>
    <w:rsid w:val="004609DE"/>
    <w:rsid w:val="00470FAE"/>
    <w:rsid w:val="004C4696"/>
    <w:rsid w:val="004D0630"/>
    <w:rsid w:val="004D0769"/>
    <w:rsid w:val="004E42E9"/>
    <w:rsid w:val="004F157D"/>
    <w:rsid w:val="004F4F50"/>
    <w:rsid w:val="00514622"/>
    <w:rsid w:val="00525D26"/>
    <w:rsid w:val="0052768E"/>
    <w:rsid w:val="00552C87"/>
    <w:rsid w:val="00554986"/>
    <w:rsid w:val="0055508F"/>
    <w:rsid w:val="00571516"/>
    <w:rsid w:val="00584301"/>
    <w:rsid w:val="005B2203"/>
    <w:rsid w:val="005B4810"/>
    <w:rsid w:val="00621CCD"/>
    <w:rsid w:val="00631938"/>
    <w:rsid w:val="006460B7"/>
    <w:rsid w:val="006521FC"/>
    <w:rsid w:val="0066740D"/>
    <w:rsid w:val="006705B0"/>
    <w:rsid w:val="0068304B"/>
    <w:rsid w:val="006B7FA4"/>
    <w:rsid w:val="006D2D41"/>
    <w:rsid w:val="00714616"/>
    <w:rsid w:val="007166BE"/>
    <w:rsid w:val="007278E5"/>
    <w:rsid w:val="00742FAC"/>
    <w:rsid w:val="007458ED"/>
    <w:rsid w:val="00746F72"/>
    <w:rsid w:val="00764218"/>
    <w:rsid w:val="007703D6"/>
    <w:rsid w:val="00774EFC"/>
    <w:rsid w:val="00776BDD"/>
    <w:rsid w:val="007A648E"/>
    <w:rsid w:val="007B38B8"/>
    <w:rsid w:val="007E784A"/>
    <w:rsid w:val="007E7EAA"/>
    <w:rsid w:val="00820860"/>
    <w:rsid w:val="00835FA7"/>
    <w:rsid w:val="008462AC"/>
    <w:rsid w:val="008572B2"/>
    <w:rsid w:val="00862AAD"/>
    <w:rsid w:val="00867EFC"/>
    <w:rsid w:val="0088349F"/>
    <w:rsid w:val="00884AAD"/>
    <w:rsid w:val="00895795"/>
    <w:rsid w:val="008B354A"/>
    <w:rsid w:val="008C28A3"/>
    <w:rsid w:val="008C68E9"/>
    <w:rsid w:val="008D11B0"/>
    <w:rsid w:val="008D3DC9"/>
    <w:rsid w:val="008E7445"/>
    <w:rsid w:val="00913C51"/>
    <w:rsid w:val="00914970"/>
    <w:rsid w:val="0094337B"/>
    <w:rsid w:val="00967E74"/>
    <w:rsid w:val="009708B0"/>
    <w:rsid w:val="009A58B5"/>
    <w:rsid w:val="009C463E"/>
    <w:rsid w:val="009E13D7"/>
    <w:rsid w:val="009E29ED"/>
    <w:rsid w:val="009E2B3C"/>
    <w:rsid w:val="009E32C8"/>
    <w:rsid w:val="009E6421"/>
    <w:rsid w:val="009E7E2F"/>
    <w:rsid w:val="00A06AEC"/>
    <w:rsid w:val="00A40822"/>
    <w:rsid w:val="00A42C81"/>
    <w:rsid w:val="00A43778"/>
    <w:rsid w:val="00A57B91"/>
    <w:rsid w:val="00A829A2"/>
    <w:rsid w:val="00AA2223"/>
    <w:rsid w:val="00AA54B1"/>
    <w:rsid w:val="00AB7277"/>
    <w:rsid w:val="00AF21BA"/>
    <w:rsid w:val="00B007B4"/>
    <w:rsid w:val="00B1502A"/>
    <w:rsid w:val="00B30B1B"/>
    <w:rsid w:val="00B47407"/>
    <w:rsid w:val="00B62B30"/>
    <w:rsid w:val="00B674C0"/>
    <w:rsid w:val="00B67BEE"/>
    <w:rsid w:val="00B76C78"/>
    <w:rsid w:val="00B933E3"/>
    <w:rsid w:val="00B94FA1"/>
    <w:rsid w:val="00B95A28"/>
    <w:rsid w:val="00B96E1C"/>
    <w:rsid w:val="00BA66F4"/>
    <w:rsid w:val="00BB18AA"/>
    <w:rsid w:val="00BC143C"/>
    <w:rsid w:val="00C032F2"/>
    <w:rsid w:val="00C112CD"/>
    <w:rsid w:val="00C31B42"/>
    <w:rsid w:val="00C46BDD"/>
    <w:rsid w:val="00CA3040"/>
    <w:rsid w:val="00CA3163"/>
    <w:rsid w:val="00CA7973"/>
    <w:rsid w:val="00CB0B1F"/>
    <w:rsid w:val="00CB3F63"/>
    <w:rsid w:val="00CB54EC"/>
    <w:rsid w:val="00D0028C"/>
    <w:rsid w:val="00D0307F"/>
    <w:rsid w:val="00D057BA"/>
    <w:rsid w:val="00D12452"/>
    <w:rsid w:val="00D318AD"/>
    <w:rsid w:val="00D71147"/>
    <w:rsid w:val="00D74DD7"/>
    <w:rsid w:val="00D87906"/>
    <w:rsid w:val="00DB459B"/>
    <w:rsid w:val="00DC32B0"/>
    <w:rsid w:val="00DC7FDE"/>
    <w:rsid w:val="00DD7178"/>
    <w:rsid w:val="00DE32EC"/>
    <w:rsid w:val="00E02DF5"/>
    <w:rsid w:val="00E0562E"/>
    <w:rsid w:val="00E127FB"/>
    <w:rsid w:val="00E24BD5"/>
    <w:rsid w:val="00E30B22"/>
    <w:rsid w:val="00E33EE3"/>
    <w:rsid w:val="00E51138"/>
    <w:rsid w:val="00E620DE"/>
    <w:rsid w:val="00E805A3"/>
    <w:rsid w:val="00EA0638"/>
    <w:rsid w:val="00EE52A1"/>
    <w:rsid w:val="00EE5560"/>
    <w:rsid w:val="00EF5EB1"/>
    <w:rsid w:val="00F07B5F"/>
    <w:rsid w:val="00F41865"/>
    <w:rsid w:val="00F424CF"/>
    <w:rsid w:val="00F65662"/>
    <w:rsid w:val="00F67151"/>
    <w:rsid w:val="00F84807"/>
    <w:rsid w:val="00FA3376"/>
    <w:rsid w:val="00FA485B"/>
    <w:rsid w:val="00FB7C6D"/>
    <w:rsid w:val="00FD6CE5"/>
    <w:rsid w:val="00FE3F78"/>
    <w:rsid w:val="00FE4E45"/>
    <w:rsid w:val="00FE5FF6"/>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3276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color w:val="000000"/>
        <w:sz w:val="22"/>
        <w:szCs w:val="22"/>
        <w:lang w:val="cs-CZ" w:eastAsia="cs-CZ" w:bidi="ar-SA"/>
      </w:rPr>
    </w:rPrDefault>
    <w:pPrDefault>
      <w:pPr>
        <w:widowControl w:val="false"/>
        <w:ind w:left="720" w:hanging="720"/>
        <w:jc w:val="both"/>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hAnsi="Arial" w:eastAsia="Arial" w:cs="Arial"/>
      <w:b/>
      <w:sz w:val="28"/>
      <w:szCs w:val="28"/>
    </w:rPr>
  </w:style>
  <w:style w:type="paragraph" w:styleId="Nadpis2">
    <w:name w:val="heading 2"/>
    <w:basedOn w:val="Normln"/>
    <w:next w:val="Normln"/>
    <w:pPr>
      <w:keepNext/>
      <w:spacing w:before="480"/>
      <w:ind w:left="0" w:firstLine="0"/>
      <w:jc w:val="left"/>
      <w:outlineLvl w:val="1"/>
    </w:pPr>
    <w:rPr>
      <w:rFonts w:ascii="Arial" w:hAnsi="Arial" w:eastAsia="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styleId="TextkomenteChar" w:customStyle="true">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styleId="TextbublinyChar" w:customStyle="true">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styleId="ZhlavChar" w:customStyle="true">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styleId="ZpatChar" w:customStyle="true">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styleId="PedmtkomenteChar" w:customStyle="true">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hAnsiTheme="minorHAnsi" w:eastAsiaTheme="minorHAnsi" w:cstheme="minorBidi"/>
      <w:color w:val="auto"/>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color w:val="000000"/>
        <w:sz w:val="22"/>
        <w:szCs w:val="22"/>
        <w:lang w:bidi="ar-SA" w:eastAsia="cs-CZ" w:val="cs-CZ"/>
      </w:rPr>
    </w:rPrDefault>
    <w:pPrDefault>
      <w:pPr>
        <w:widowControl w:val="0"/>
        <w:ind w:hanging="720" w:left="720"/>
        <w:jc w:val="both"/>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tabs>
        <w:tab w:pos="1440" w:val="left"/>
      </w:tabs>
      <w:spacing w:before="720" w:line="360" w:lineRule="auto"/>
      <w:ind w:firstLine="0" w:left="0"/>
      <w:jc w:val="left"/>
      <w:outlineLvl w:val="0"/>
    </w:pPr>
    <w:rPr>
      <w:rFonts w:ascii="Arial" w:cs="Arial" w:eastAsia="Arial" w:hAnsi="Arial"/>
      <w:b/>
      <w:sz w:val="28"/>
      <w:szCs w:val="28"/>
    </w:rPr>
  </w:style>
  <w:style w:styleId="Nadpis2" w:type="paragraph">
    <w:name w:val="heading 2"/>
    <w:basedOn w:val="Normln"/>
    <w:next w:val="Normln"/>
    <w:pPr>
      <w:keepNext/>
      <w:spacing w:before="480"/>
      <w:ind w:firstLine="0" w:left="0"/>
      <w:jc w:val="left"/>
      <w:outlineLvl w:val="1"/>
    </w:pPr>
    <w:rPr>
      <w:rFonts w:ascii="Arial" w:cs="Arial" w:eastAsia="Arial" w:hAnsi="Arial"/>
      <w:b/>
      <w:sz w:val="24"/>
      <w:szCs w:val="24"/>
    </w:rPr>
  </w:style>
  <w:style w:styleId="Nadpis3" w:type="paragraph">
    <w:name w:val="heading 3"/>
    <w:basedOn w:val="Normln"/>
    <w:next w:val="Normln"/>
    <w:pPr>
      <w:keepNext/>
      <w:keepLines/>
      <w:spacing w:after="80" w:before="280"/>
      <w:contextualSpacing/>
      <w:outlineLvl w:val="2"/>
    </w:pPr>
    <w:rPr>
      <w:b/>
      <w:sz w:val="28"/>
      <w:szCs w:val="28"/>
    </w:rPr>
  </w:style>
  <w:style w:styleId="Nadpis4" w:type="paragraph">
    <w:name w:val="heading 4"/>
    <w:basedOn w:val="Normln"/>
    <w:next w:val="Normln"/>
    <w:pPr>
      <w:keepNext/>
      <w:keepLines/>
      <w:spacing w:after="40" w:before="240"/>
      <w:contextualSpacing/>
      <w:outlineLvl w:val="3"/>
    </w:pPr>
    <w:rPr>
      <w:b/>
      <w:sz w:val="24"/>
      <w:szCs w:val="24"/>
    </w:rPr>
  </w:style>
  <w:style w:styleId="Nadpis5" w:type="paragraph">
    <w:name w:val="heading 5"/>
    <w:basedOn w:val="Normln"/>
    <w:next w:val="Normln"/>
    <w:pPr>
      <w:keepNext/>
      <w:keepLines/>
      <w:spacing w:after="40" w:before="220"/>
      <w:contextualSpacing/>
      <w:outlineLvl w:val="4"/>
    </w:pPr>
    <w:rPr>
      <w:b/>
    </w:rPr>
  </w:style>
  <w:style w:styleId="Nadpis6" w:type="paragraph">
    <w:name w:val="heading 6"/>
    <w:basedOn w:val="Normln"/>
    <w:next w:val="Normln"/>
    <w:pPr>
      <w:keepNext/>
      <w:keepLines/>
      <w:spacing w:after="40" w:before="200"/>
      <w:contextualSpacing/>
      <w:outlineLvl w:val="5"/>
    </w:pPr>
    <w:rPr>
      <w:b/>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 w:type="table">
    <w:name w:val="Table Normal"/>
    <w:tblPr>
      <w:tblCellMar>
        <w:top w:type="dxa" w:w="0"/>
        <w:left w:type="dxa" w:w="0"/>
        <w:bottom w:type="dxa" w:w="0"/>
        <w:right w:type="dxa" w:w="0"/>
      </w:tblCellMar>
    </w:tblPr>
  </w:style>
  <w:style w:styleId="Nzev" w:type="paragraph">
    <w:name w:val="Title"/>
    <w:basedOn w:val="Normln"/>
    <w:next w:val="Normln"/>
    <w:pPr>
      <w:keepNext/>
      <w:keepLines/>
      <w:spacing w:after="120" w:before="480"/>
      <w:contextualSpacing/>
    </w:pPr>
    <w:rPr>
      <w:b/>
      <w:sz w:val="72"/>
      <w:szCs w:val="72"/>
    </w:rPr>
  </w:style>
  <w:style w:styleId="Podtitul" w:type="paragraph">
    <w:name w:val="Subtitle"/>
    <w:basedOn w:val="Normln"/>
    <w:next w:val="Normln"/>
    <w:pPr>
      <w:keepNext/>
      <w:keepLines/>
      <w:spacing w:after="80" w:before="360"/>
      <w:contextualSpacing/>
    </w:pPr>
    <w:rPr>
      <w:rFonts w:ascii="Georgia" w:cs="Georgia" w:eastAsia="Georgia" w:hAnsi="Georgia"/>
      <w:i/>
      <w:color w:val="666666"/>
      <w:sz w:val="48"/>
      <w:szCs w:val="48"/>
    </w:rPr>
  </w:style>
  <w:style w:styleId="Textkomente" w:type="paragraph">
    <w:name w:val="annotation text"/>
    <w:basedOn w:val="Normln"/>
    <w:link w:val="TextkomenteChar"/>
    <w:uiPriority w:val="99"/>
    <w:semiHidden/>
    <w:unhideWhenUsed/>
    <w:rPr>
      <w:sz w:val="20"/>
      <w:szCs w:val="20"/>
    </w:rPr>
  </w:style>
  <w:style w:customStyle="1" w:styleId="TextkomenteChar" w:type="character">
    <w:name w:val="Text komentáře Char"/>
    <w:basedOn w:val="Standardnpsmoodstavce"/>
    <w:link w:val="Textkomente"/>
    <w:uiPriority w:val="99"/>
    <w:semiHidden/>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E33EE3"/>
    <w:rPr>
      <w:rFonts w:ascii="Tahoma" w:cs="Tahoma" w:hAnsi="Tahoma"/>
      <w:sz w:val="16"/>
      <w:szCs w:val="16"/>
    </w:rPr>
  </w:style>
  <w:style w:customStyle="1" w:styleId="TextbublinyChar" w:type="character">
    <w:name w:val="Text bubliny Char"/>
    <w:basedOn w:val="Standardnpsmoodstavce"/>
    <w:link w:val="Textbubliny"/>
    <w:uiPriority w:val="99"/>
    <w:semiHidden/>
    <w:rsid w:val="00E33EE3"/>
    <w:rPr>
      <w:rFonts w:ascii="Tahoma" w:cs="Tahoma" w:hAnsi="Tahoma"/>
      <w:sz w:val="16"/>
      <w:szCs w:val="16"/>
    </w:rPr>
  </w:style>
  <w:style w:styleId="Zhlav" w:type="paragraph">
    <w:name w:val="header"/>
    <w:basedOn w:val="Normln"/>
    <w:link w:val="ZhlavChar"/>
    <w:uiPriority w:val="99"/>
    <w:unhideWhenUsed/>
    <w:rsid w:val="00E33EE3"/>
    <w:pPr>
      <w:tabs>
        <w:tab w:pos="4536" w:val="center"/>
        <w:tab w:pos="9072" w:val="right"/>
      </w:tabs>
    </w:pPr>
  </w:style>
  <w:style w:customStyle="1" w:styleId="ZhlavChar" w:type="character">
    <w:name w:val="Záhlaví Char"/>
    <w:basedOn w:val="Standardnpsmoodstavce"/>
    <w:link w:val="Zhlav"/>
    <w:uiPriority w:val="99"/>
    <w:rsid w:val="00E33EE3"/>
  </w:style>
  <w:style w:styleId="Zpat" w:type="paragraph">
    <w:name w:val="footer"/>
    <w:basedOn w:val="Normln"/>
    <w:link w:val="ZpatChar"/>
    <w:uiPriority w:val="99"/>
    <w:unhideWhenUsed/>
    <w:rsid w:val="00E33EE3"/>
    <w:pPr>
      <w:tabs>
        <w:tab w:pos="4536" w:val="center"/>
        <w:tab w:pos="9072" w:val="right"/>
      </w:tabs>
    </w:pPr>
  </w:style>
  <w:style w:customStyle="1" w:styleId="ZpatChar" w:type="character">
    <w:name w:val="Zápatí Char"/>
    <w:basedOn w:val="Standardnpsmoodstavce"/>
    <w:link w:val="Zpat"/>
    <w:uiPriority w:val="99"/>
    <w:rsid w:val="00E33EE3"/>
  </w:style>
  <w:style w:styleId="Odstavecseseznamem" w:type="paragraph">
    <w:name w:val="List Paragraph"/>
    <w:basedOn w:val="Normln"/>
    <w:uiPriority w:val="34"/>
    <w:qFormat/>
    <w:rsid w:val="00130566"/>
    <w:pPr>
      <w:contextualSpacing/>
    </w:pPr>
  </w:style>
  <w:style w:styleId="Pedmtkomente" w:type="paragraph">
    <w:name w:val="annotation subject"/>
    <w:basedOn w:val="Textkomente"/>
    <w:next w:val="Textkomente"/>
    <w:link w:val="PedmtkomenteChar"/>
    <w:uiPriority w:val="99"/>
    <w:semiHidden/>
    <w:unhideWhenUsed/>
    <w:rsid w:val="001703B5"/>
    <w:rPr>
      <w:b/>
      <w:bCs/>
    </w:rPr>
  </w:style>
  <w:style w:customStyle="1" w:styleId="PedmtkomenteChar" w:type="character">
    <w:name w:val="Předmět komentáře Char"/>
    <w:basedOn w:val="TextkomenteChar"/>
    <w:link w:val="Pedmtkomente"/>
    <w:uiPriority w:val="99"/>
    <w:semiHidden/>
    <w:rsid w:val="001703B5"/>
    <w:rPr>
      <w:b/>
      <w:bCs/>
      <w:sz w:val="20"/>
      <w:szCs w:val="20"/>
    </w:rPr>
  </w:style>
  <w:style w:styleId="Hypertextovodkaz" w:type="character">
    <w:name w:val="Hyperlink"/>
    <w:basedOn w:val="Standardnpsmoodstavce"/>
    <w:uiPriority w:val="99"/>
    <w:unhideWhenUsed/>
    <w:rsid w:val="00300B15"/>
    <w:rPr>
      <w:color w:themeColor="hyperlink" w:val="0000FF"/>
      <w:u w:val="single"/>
    </w:rPr>
  </w:style>
  <w:style w:styleId="Sledovanodkaz" w:type="character">
    <w:name w:val="FollowedHyperlink"/>
    <w:basedOn w:val="Standardnpsmoodstavce"/>
    <w:uiPriority w:val="99"/>
    <w:semiHidden/>
    <w:unhideWhenUsed/>
    <w:rsid w:val="00714616"/>
    <w:rPr>
      <w:color w:themeColor="followedHyperlink" w:val="800080"/>
      <w:u w:val="single"/>
    </w:rPr>
  </w:style>
  <w:style w:styleId="Mkatabulky" w:type="table">
    <w:name w:val="Table Grid"/>
    <w:basedOn w:val="Normlntabulka"/>
    <w:uiPriority w:val="59"/>
    <w:rsid w:val="00867EFC"/>
    <w:pPr>
      <w:widowControl/>
      <w:ind w:firstLine="0" w:left="0"/>
      <w:jc w:val="left"/>
    </w:pPr>
    <w:rPr>
      <w:rFonts w:asciiTheme="minorHAnsi" w:cstheme="minorBidi" w:eastAsiaTheme="minorHAnsi" w:hAnsiTheme="minorHAnsi"/>
      <w:color w:val="auto"/>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47975282">
      <w:bodyDiv w:val="true"/>
      <w:marLeft w:val="0"/>
      <w:marRight w:val="0"/>
      <w:marTop w:val="0"/>
      <w:marBottom w:val="0"/>
      <w:divBdr>
        <w:top w:val="none" w:color="auto" w:sz="0" w:space="0"/>
        <w:left w:val="none" w:color="auto" w:sz="0" w:space="0"/>
        <w:bottom w:val="none" w:color="auto" w:sz="0" w:space="0"/>
        <w:right w:val="none" w:color="auto" w:sz="0" w:space="0"/>
      </w:divBdr>
    </w:div>
    <w:div w:id="1520585639">
      <w:bodyDiv w:val="true"/>
      <w:marLeft w:val="0"/>
      <w:marRight w:val="0"/>
      <w:marTop w:val="0"/>
      <w:marBottom w:val="0"/>
      <w:divBdr>
        <w:top w:val="none" w:color="auto" w:sz="0" w:space="0"/>
        <w:left w:val="none" w:color="auto" w:sz="0" w:space="0"/>
        <w:bottom w:val="none" w:color="auto" w:sz="0" w:space="0"/>
        <w:right w:val="none" w:color="auto" w:sz="0" w:space="0"/>
      </w:divBdr>
    </w:div>
    <w:div w:id="1953975155">
      <w:bodyDiv w:val="true"/>
      <w:marLeft w:val="0"/>
      <w:marRight w:val="0"/>
      <w:marTop w:val="0"/>
      <w:marBottom w:val="0"/>
      <w:divBdr>
        <w:top w:val="none" w:color="auto" w:sz="0" w:space="0"/>
        <w:left w:val="none" w:color="auto" w:sz="0" w:space="0"/>
        <w:bottom w:val="none" w:color="auto" w:sz="0" w:space="0"/>
        <w:right w:val="none" w:color="auto" w:sz="0" w:space="0"/>
      </w:divBdr>
    </w:div>
    <w:div w:id="1981768382">
      <w:bodyDiv w:val="true"/>
      <w:marLeft w:val="0"/>
      <w:marRight w:val="0"/>
      <w:marTop w:val="0"/>
      <w:marBottom w:val="0"/>
      <w:divBdr>
        <w:top w:val="none" w:color="auto" w:sz="0" w:space="0"/>
        <w:left w:val="none" w:color="auto" w:sz="0" w:space="0"/>
        <w:bottom w:val="none" w:color="auto" w:sz="0" w:space="0"/>
        <w:right w:val="none" w:color="auto" w:sz="0" w:space="0"/>
      </w:divBdr>
    </w:div>
    <w:div w:id="2026902369">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WithEffects.xml" Type="http://schemas.microsoft.com/office/2007/relationships/stylesWithEffects" Id="rId3"/>
    <Relationship Target="endnotes.xml" Type="http://schemas.openxmlformats.org/officeDocument/2006/relationships/endnotes"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edia/image2.png" Type="http://schemas.openxmlformats.org/officeDocument/2006/relationships/image" Id="rId1"/>
</Relationships>

</file>

<file path=word/_rels/footer2.xml.rels><?xml version="1.0" encoding="UTF-8" standalone="yes"?>
<Relationships xmlns="http://schemas.openxmlformats.org/package/2006/relationships">
    <Relationship Target="media/image2.png"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3081</properties:Words>
  <properties:Characters>18178</properties:Characters>
  <properties:Lines>151</properties:Lines>
  <properties:Paragraphs>42</properties:Paragraphs>
  <properties:TotalTime>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21217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2017-11-20T10:36:00Z</dcterms:created>
  <dc:creator/>
  <cp:lastModifiedBy/>
  <cp:lastPrinted>2017-11-15T13:03:00Z</cp:lastPrinted>
  <dcterms:modified xmlns:xsi="http://www.w3.org/2001/XMLSchema-instance" xsi:type="dcterms:W3CDTF">2018-04-19T05:43:00Z</dcterms:modified>
  <cp:revision>7</cp:revision>
</cp:coreProperties>
</file>