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64446" w:rsidR="00517C59" w:rsidP="00517C59" w:rsidRDefault="00C85BFE">
      <w:pPr>
        <w:jc w:val="center"/>
        <w:rPr>
          <w:b/>
        </w:rPr>
      </w:pPr>
      <w:r w:rsidRPr="00864446">
        <w:rPr>
          <w:b/>
        </w:rPr>
        <w:t>Školení pro zaměstnance společnosti ICT Pro s.r.o.</w:t>
      </w:r>
    </w:p>
    <w:p w:rsidR="001C3F7F" w:rsidRDefault="002D3CFB">
      <w:r w:rsidRPr="00864446">
        <w:t>Příloha č. 5</w:t>
      </w:r>
      <w:r w:rsidRPr="00864446" w:rsidR="001233C0">
        <w:t xml:space="preserve"> </w:t>
      </w:r>
      <w:r w:rsidRPr="00864446" w:rsidR="001C3F7F">
        <w:t>Výzvy (</w:t>
      </w:r>
      <w:r w:rsidRPr="00864446" w:rsidR="002C1017">
        <w:t xml:space="preserve">Příloha č. </w:t>
      </w:r>
      <w:r w:rsidRPr="00864446" w:rsidR="006A0826">
        <w:t>2</w:t>
      </w:r>
      <w:r w:rsidRPr="00864446" w:rsidR="001C3F7F">
        <w:t xml:space="preserve"> Smlouvy)</w:t>
      </w:r>
    </w:p>
    <w:p w:rsidRPr="006A0826" w:rsidR="00864446" w:rsidP="00864446" w:rsidRDefault="00864446">
      <w:pPr>
        <w:spacing w:after="0"/>
      </w:pPr>
      <w:bookmarkStart w:name="_GoBack" w:id="0"/>
      <w:bookmarkEnd w:id="0"/>
      <w:r>
        <w:t>Dodavatel doplní a nacení do níže uvedené tabulky jako jednotku: školící den</w:t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850"/>
        <w:gridCol w:w="1559"/>
        <w:gridCol w:w="1021"/>
        <w:gridCol w:w="1673"/>
        <w:gridCol w:w="1275"/>
        <w:gridCol w:w="1418"/>
      </w:tblGrid>
      <w:tr w:rsidRPr="008573A4" w:rsidR="00F30CDF" w:rsidTr="00864446">
        <w:tc>
          <w:tcPr>
            <w:tcW w:w="1668" w:type="dxa"/>
            <w:shd w:val="clear" w:color="auto" w:fill="EEECE1" w:themeFill="background2"/>
          </w:tcPr>
          <w:p w:rsidRPr="00C82787" w:rsidR="00F30CDF" w:rsidRDefault="00F30CDF">
            <w:r w:rsidRPr="00C82787">
              <w:t>Položka</w:t>
            </w:r>
          </w:p>
        </w:tc>
        <w:tc>
          <w:tcPr>
            <w:tcW w:w="850" w:type="dxa"/>
            <w:shd w:val="clear" w:color="auto" w:fill="EEECE1" w:themeFill="background2"/>
          </w:tcPr>
          <w:p w:rsidRPr="00C82787" w:rsidR="00F30CDF" w:rsidRDefault="00F30CDF">
            <w:r w:rsidRPr="00C82787">
              <w:t>Počet jednotek</w:t>
            </w:r>
          </w:p>
        </w:tc>
        <w:tc>
          <w:tcPr>
            <w:tcW w:w="1559" w:type="dxa"/>
            <w:shd w:val="clear" w:color="auto" w:fill="EEECE1" w:themeFill="background2"/>
          </w:tcPr>
          <w:p w:rsidRPr="00C82787" w:rsidR="00F30CDF" w:rsidRDefault="00F30CDF">
            <w:r w:rsidRPr="00C82787">
              <w:t>Cena v Kč bez DPH/jednotka</w:t>
            </w:r>
          </w:p>
        </w:tc>
        <w:tc>
          <w:tcPr>
            <w:tcW w:w="1021" w:type="dxa"/>
            <w:shd w:val="clear" w:color="auto" w:fill="EEECE1" w:themeFill="background2"/>
          </w:tcPr>
          <w:p w:rsidRPr="00C82787" w:rsidR="00F30CDF" w:rsidRDefault="00F30CDF">
            <w:r w:rsidRPr="00C82787">
              <w:t>DPH v Kč (sazba 21%)</w:t>
            </w:r>
          </w:p>
        </w:tc>
        <w:tc>
          <w:tcPr>
            <w:tcW w:w="1673" w:type="dxa"/>
            <w:shd w:val="clear" w:color="auto" w:fill="EEECE1" w:themeFill="background2"/>
          </w:tcPr>
          <w:p w:rsidRPr="00C82787" w:rsidR="00F30CDF" w:rsidRDefault="00F30CDF">
            <w:r w:rsidRPr="00C82787">
              <w:t>Cena v Kč s DPH/</w:t>
            </w:r>
            <w:proofErr w:type="spellStart"/>
            <w:r w:rsidRPr="00C82787">
              <w:t>jedn</w:t>
            </w:r>
            <w:proofErr w:type="spellEnd"/>
            <w:r w:rsidRPr="00C82787">
              <w:t>.</w:t>
            </w:r>
          </w:p>
        </w:tc>
        <w:tc>
          <w:tcPr>
            <w:tcW w:w="1275" w:type="dxa"/>
            <w:shd w:val="clear" w:color="auto" w:fill="EEECE1" w:themeFill="background2"/>
          </w:tcPr>
          <w:p w:rsidRPr="00C82787" w:rsidR="00F30CDF" w:rsidRDefault="00F30CDF">
            <w:r w:rsidRPr="00C82787">
              <w:t>Cena v Kč bez DPH za celek</w:t>
            </w:r>
          </w:p>
        </w:tc>
        <w:tc>
          <w:tcPr>
            <w:tcW w:w="1418" w:type="dxa"/>
            <w:shd w:val="clear" w:color="auto" w:fill="EEECE1" w:themeFill="background2"/>
          </w:tcPr>
          <w:p w:rsidRPr="00C82787" w:rsidR="00F30CDF" w:rsidP="00F30CDF" w:rsidRDefault="00F30CDF">
            <w:r w:rsidRPr="00C82787">
              <w:t>Cena v Kč s DPH za celek</w:t>
            </w:r>
          </w:p>
        </w:tc>
      </w:tr>
      <w:tr w:rsidRPr="008573A4" w:rsidR="00864446" w:rsidTr="00864446">
        <w:tc>
          <w:tcPr>
            <w:tcW w:w="1668" w:type="dxa"/>
          </w:tcPr>
          <w:p w:rsidR="00864446" w:rsidP="00864446" w:rsidRDefault="00864446">
            <w:pPr>
              <w:spacing w:before="100" w:beforeAutospacing="true" w:after="100" w:afterAutospacing="true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Efektivní komunikace v rámci organizace</w:t>
            </w:r>
          </w:p>
        </w:tc>
        <w:tc>
          <w:tcPr>
            <w:tcW w:w="850" w:type="dxa"/>
          </w:tcPr>
          <w:p w:rsidR="00864446" w:rsidP="00864446" w:rsidRDefault="00864446">
            <w:r w:rsidRPr="003C699F">
              <w:rPr>
                <w:highlight w:val="cyan"/>
              </w:rPr>
              <w:t>[DOPLNÍ UCHAZEČ</w:t>
            </w:r>
            <w:r w:rsidRPr="003C699F">
              <w:t>]</w:t>
            </w:r>
          </w:p>
        </w:tc>
        <w:tc>
          <w:tcPr>
            <w:tcW w:w="1559" w:type="dxa"/>
          </w:tcPr>
          <w:p w:rsidRPr="008573A4" w:rsidR="00864446" w:rsidP="00864446" w:rsidRDefault="00864446">
            <w:pPr>
              <w:rPr>
                <w:b/>
              </w:rPr>
            </w:pPr>
            <w:r w:rsidRPr="008573A4">
              <w:rPr>
                <w:highlight w:val="cyan"/>
              </w:rPr>
              <w:t>[DOPLNÍ UCHAZEČ</w:t>
            </w:r>
            <w:r w:rsidRPr="007342C8">
              <w:t>]</w:t>
            </w:r>
          </w:p>
        </w:tc>
        <w:tc>
          <w:tcPr>
            <w:tcW w:w="1021" w:type="dxa"/>
          </w:tcPr>
          <w:p w:rsidRPr="008573A4" w:rsidR="00864446" w:rsidP="00864446" w:rsidRDefault="00864446">
            <w:pPr>
              <w:rPr>
                <w:b/>
              </w:rPr>
            </w:pPr>
            <w:r w:rsidRPr="008573A4">
              <w:rPr>
                <w:highlight w:val="cyan"/>
              </w:rPr>
              <w:t>[DOPLNÍ UCHAZEČ</w:t>
            </w:r>
            <w:r w:rsidRPr="007342C8">
              <w:t>]</w:t>
            </w:r>
          </w:p>
        </w:tc>
        <w:tc>
          <w:tcPr>
            <w:tcW w:w="1673" w:type="dxa"/>
          </w:tcPr>
          <w:p w:rsidRPr="008573A4" w:rsidR="00864446" w:rsidP="00864446" w:rsidRDefault="00864446">
            <w:pPr>
              <w:rPr>
                <w:b/>
              </w:rPr>
            </w:pPr>
            <w:r w:rsidRPr="008573A4">
              <w:rPr>
                <w:highlight w:val="cyan"/>
              </w:rPr>
              <w:t>[DOPLNÍ UCHAZEČ</w:t>
            </w:r>
            <w:r w:rsidRPr="007342C8">
              <w:t>]</w:t>
            </w:r>
          </w:p>
        </w:tc>
        <w:tc>
          <w:tcPr>
            <w:tcW w:w="1275" w:type="dxa"/>
          </w:tcPr>
          <w:p w:rsidRPr="008573A4" w:rsidR="00864446" w:rsidP="00864446" w:rsidRDefault="00864446">
            <w:pPr>
              <w:rPr>
                <w:highlight w:val="cyan"/>
              </w:rPr>
            </w:pPr>
            <w:r w:rsidRPr="008573A4">
              <w:rPr>
                <w:highlight w:val="cyan"/>
              </w:rPr>
              <w:t>[DOPLNÍ UCHAZEČ</w:t>
            </w:r>
            <w:r w:rsidRPr="007342C8">
              <w:t>]</w:t>
            </w:r>
          </w:p>
        </w:tc>
        <w:tc>
          <w:tcPr>
            <w:tcW w:w="1418" w:type="dxa"/>
          </w:tcPr>
          <w:p w:rsidRPr="008573A4" w:rsidR="00864446" w:rsidP="00864446" w:rsidRDefault="00864446">
            <w:pPr>
              <w:rPr>
                <w:highlight w:val="cyan"/>
              </w:rPr>
            </w:pPr>
            <w:r w:rsidRPr="008573A4">
              <w:rPr>
                <w:highlight w:val="cyan"/>
              </w:rPr>
              <w:t>[DOPLNÍ UCHAZEČ</w:t>
            </w:r>
            <w:r w:rsidRPr="007342C8">
              <w:t>]</w:t>
            </w:r>
          </w:p>
        </w:tc>
      </w:tr>
      <w:tr w:rsidRPr="008573A4" w:rsidR="00864446" w:rsidTr="00864446">
        <w:tc>
          <w:tcPr>
            <w:tcW w:w="1668" w:type="dxa"/>
          </w:tcPr>
          <w:p w:rsidR="00864446" w:rsidP="00864446" w:rsidRDefault="00864446">
            <w:pPr>
              <w:spacing w:before="100" w:beforeAutospacing="true" w:after="100" w:afterAutospacing="true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Účinná elektronická a telefonická komunikace</w:t>
            </w:r>
          </w:p>
        </w:tc>
        <w:tc>
          <w:tcPr>
            <w:tcW w:w="850" w:type="dxa"/>
          </w:tcPr>
          <w:p w:rsidR="00864446" w:rsidP="00864446" w:rsidRDefault="00864446">
            <w:r w:rsidRPr="003C699F">
              <w:rPr>
                <w:highlight w:val="cyan"/>
              </w:rPr>
              <w:t>[DOPLNÍ UCHAZEČ</w:t>
            </w:r>
            <w:r w:rsidRPr="003C699F">
              <w:t>]</w:t>
            </w:r>
          </w:p>
        </w:tc>
        <w:tc>
          <w:tcPr>
            <w:tcW w:w="1559" w:type="dxa"/>
          </w:tcPr>
          <w:p w:rsidRPr="008573A4" w:rsidR="00864446" w:rsidP="00864446" w:rsidRDefault="00864446">
            <w:pPr>
              <w:rPr>
                <w:b/>
              </w:rPr>
            </w:pPr>
            <w:r w:rsidRPr="008573A4">
              <w:rPr>
                <w:highlight w:val="cyan"/>
              </w:rPr>
              <w:t>[DOPLNÍ UCHAZEČ</w:t>
            </w:r>
            <w:r w:rsidRPr="007342C8">
              <w:t>]</w:t>
            </w:r>
          </w:p>
        </w:tc>
        <w:tc>
          <w:tcPr>
            <w:tcW w:w="1021" w:type="dxa"/>
          </w:tcPr>
          <w:p w:rsidRPr="008573A4" w:rsidR="00864446" w:rsidP="00864446" w:rsidRDefault="00864446">
            <w:pPr>
              <w:rPr>
                <w:b/>
              </w:rPr>
            </w:pPr>
            <w:r w:rsidRPr="008573A4">
              <w:rPr>
                <w:highlight w:val="cyan"/>
              </w:rPr>
              <w:t>[DOPLNÍ UCHAZEČ</w:t>
            </w:r>
            <w:r w:rsidRPr="007342C8">
              <w:t>]</w:t>
            </w:r>
          </w:p>
        </w:tc>
        <w:tc>
          <w:tcPr>
            <w:tcW w:w="1673" w:type="dxa"/>
          </w:tcPr>
          <w:p w:rsidRPr="008573A4" w:rsidR="00864446" w:rsidP="00864446" w:rsidRDefault="00864446">
            <w:pPr>
              <w:rPr>
                <w:b/>
              </w:rPr>
            </w:pPr>
            <w:r w:rsidRPr="008573A4">
              <w:rPr>
                <w:highlight w:val="cyan"/>
              </w:rPr>
              <w:t>[DOPLNÍ UCHAZEČ</w:t>
            </w:r>
            <w:r w:rsidRPr="007342C8">
              <w:t>]</w:t>
            </w:r>
          </w:p>
        </w:tc>
        <w:tc>
          <w:tcPr>
            <w:tcW w:w="1275" w:type="dxa"/>
          </w:tcPr>
          <w:p w:rsidRPr="008573A4" w:rsidR="00864446" w:rsidP="00864446" w:rsidRDefault="00864446">
            <w:pPr>
              <w:rPr>
                <w:highlight w:val="cyan"/>
              </w:rPr>
            </w:pPr>
            <w:r w:rsidRPr="008573A4">
              <w:rPr>
                <w:highlight w:val="cyan"/>
              </w:rPr>
              <w:t>[DOPLNÍ UCHAZEČ</w:t>
            </w:r>
            <w:r w:rsidRPr="007342C8">
              <w:t>]</w:t>
            </w:r>
          </w:p>
        </w:tc>
        <w:tc>
          <w:tcPr>
            <w:tcW w:w="1418" w:type="dxa"/>
          </w:tcPr>
          <w:p w:rsidRPr="008573A4" w:rsidR="00864446" w:rsidP="00864446" w:rsidRDefault="00864446">
            <w:pPr>
              <w:rPr>
                <w:highlight w:val="cyan"/>
              </w:rPr>
            </w:pPr>
            <w:r w:rsidRPr="008573A4">
              <w:rPr>
                <w:highlight w:val="cyan"/>
              </w:rPr>
              <w:t>[DOPLNÍ UCHAZEČ</w:t>
            </w:r>
            <w:r w:rsidRPr="007342C8">
              <w:t>]</w:t>
            </w:r>
          </w:p>
        </w:tc>
      </w:tr>
      <w:tr w:rsidRPr="008573A4" w:rsidR="00864446" w:rsidTr="00864446">
        <w:tc>
          <w:tcPr>
            <w:tcW w:w="1668" w:type="dxa"/>
          </w:tcPr>
          <w:p w:rsidR="00864446" w:rsidP="00864446" w:rsidRDefault="00864446">
            <w:pPr>
              <w:spacing w:before="100" w:beforeAutospacing="true" w:after="100" w:afterAutospacing="true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Argumentace a vyjednávání, řešení konfliktů</w:t>
            </w:r>
          </w:p>
        </w:tc>
        <w:tc>
          <w:tcPr>
            <w:tcW w:w="850" w:type="dxa"/>
          </w:tcPr>
          <w:p w:rsidR="00864446" w:rsidP="00864446" w:rsidRDefault="00864446">
            <w:r w:rsidRPr="003C699F">
              <w:rPr>
                <w:highlight w:val="cyan"/>
              </w:rPr>
              <w:t>[DOPLNÍ UCHAZEČ</w:t>
            </w:r>
            <w:r w:rsidRPr="003C699F">
              <w:t>]</w:t>
            </w:r>
          </w:p>
        </w:tc>
        <w:tc>
          <w:tcPr>
            <w:tcW w:w="1559" w:type="dxa"/>
          </w:tcPr>
          <w:p w:rsidRPr="008573A4" w:rsidR="00864446" w:rsidP="00864446" w:rsidRDefault="00864446">
            <w:pPr>
              <w:rPr>
                <w:b/>
              </w:rPr>
            </w:pPr>
            <w:r w:rsidRPr="008573A4">
              <w:rPr>
                <w:highlight w:val="cyan"/>
              </w:rPr>
              <w:t>[DOPLNÍ UCHAZEČ</w:t>
            </w:r>
            <w:r w:rsidRPr="007342C8">
              <w:t>]</w:t>
            </w:r>
          </w:p>
        </w:tc>
        <w:tc>
          <w:tcPr>
            <w:tcW w:w="1021" w:type="dxa"/>
          </w:tcPr>
          <w:p w:rsidRPr="008573A4" w:rsidR="00864446" w:rsidP="00864446" w:rsidRDefault="00864446">
            <w:pPr>
              <w:rPr>
                <w:b/>
              </w:rPr>
            </w:pPr>
            <w:r w:rsidRPr="008573A4">
              <w:rPr>
                <w:highlight w:val="cyan"/>
              </w:rPr>
              <w:t>[DOPLNÍ UCHAZEČ</w:t>
            </w:r>
            <w:r w:rsidRPr="007342C8">
              <w:t>]</w:t>
            </w:r>
          </w:p>
        </w:tc>
        <w:tc>
          <w:tcPr>
            <w:tcW w:w="1673" w:type="dxa"/>
          </w:tcPr>
          <w:p w:rsidRPr="008573A4" w:rsidR="00864446" w:rsidP="00864446" w:rsidRDefault="00864446">
            <w:pPr>
              <w:rPr>
                <w:b/>
              </w:rPr>
            </w:pPr>
            <w:r w:rsidRPr="008573A4">
              <w:rPr>
                <w:highlight w:val="cyan"/>
              </w:rPr>
              <w:t>[DOPLNÍ UCHAZEČ</w:t>
            </w:r>
            <w:r w:rsidRPr="007342C8">
              <w:t>]</w:t>
            </w:r>
          </w:p>
        </w:tc>
        <w:tc>
          <w:tcPr>
            <w:tcW w:w="1275" w:type="dxa"/>
          </w:tcPr>
          <w:p w:rsidRPr="008573A4" w:rsidR="00864446" w:rsidP="00864446" w:rsidRDefault="00864446">
            <w:pPr>
              <w:rPr>
                <w:highlight w:val="cyan"/>
              </w:rPr>
            </w:pPr>
            <w:r w:rsidRPr="008573A4">
              <w:rPr>
                <w:highlight w:val="cyan"/>
              </w:rPr>
              <w:t>[DOPLNÍ UCHAZEČ</w:t>
            </w:r>
            <w:r w:rsidRPr="007342C8">
              <w:t>]</w:t>
            </w:r>
          </w:p>
        </w:tc>
        <w:tc>
          <w:tcPr>
            <w:tcW w:w="1418" w:type="dxa"/>
          </w:tcPr>
          <w:p w:rsidRPr="008573A4" w:rsidR="00864446" w:rsidP="00864446" w:rsidRDefault="00864446">
            <w:pPr>
              <w:rPr>
                <w:highlight w:val="cyan"/>
              </w:rPr>
            </w:pPr>
            <w:r w:rsidRPr="008573A4">
              <w:rPr>
                <w:highlight w:val="cyan"/>
              </w:rPr>
              <w:t>[DOPLNÍ UCHAZEČ</w:t>
            </w:r>
            <w:r w:rsidRPr="007342C8">
              <w:t>]</w:t>
            </w:r>
          </w:p>
        </w:tc>
      </w:tr>
      <w:tr w:rsidRPr="008573A4" w:rsidR="00864446" w:rsidTr="00864446">
        <w:tc>
          <w:tcPr>
            <w:tcW w:w="1668" w:type="dxa"/>
          </w:tcPr>
          <w:p w:rsidR="00864446" w:rsidP="00864446" w:rsidRDefault="00864446">
            <w:pPr>
              <w:spacing w:before="100" w:beforeAutospacing="true" w:after="100" w:afterAutospacing="true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Týmová dynamika, motivace a budování týmu</w:t>
            </w:r>
          </w:p>
        </w:tc>
        <w:tc>
          <w:tcPr>
            <w:tcW w:w="850" w:type="dxa"/>
          </w:tcPr>
          <w:p w:rsidR="00864446" w:rsidP="00864446" w:rsidRDefault="00864446">
            <w:r w:rsidRPr="003C699F">
              <w:rPr>
                <w:highlight w:val="cyan"/>
              </w:rPr>
              <w:t>[DOPLNÍ UCHAZEČ</w:t>
            </w:r>
            <w:r w:rsidRPr="003C699F">
              <w:t>]</w:t>
            </w:r>
          </w:p>
        </w:tc>
        <w:tc>
          <w:tcPr>
            <w:tcW w:w="1559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  <w:tc>
          <w:tcPr>
            <w:tcW w:w="1021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  <w:tc>
          <w:tcPr>
            <w:tcW w:w="1673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  <w:tc>
          <w:tcPr>
            <w:tcW w:w="1275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  <w:tc>
          <w:tcPr>
            <w:tcW w:w="1418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</w:tr>
      <w:tr w:rsidRPr="008573A4" w:rsidR="00864446" w:rsidTr="00864446">
        <w:tc>
          <w:tcPr>
            <w:tcW w:w="1668" w:type="dxa"/>
          </w:tcPr>
          <w:p w:rsidR="00864446" w:rsidP="00864446" w:rsidRDefault="00864446">
            <w:pPr>
              <w:spacing w:before="100" w:beforeAutospacing="true" w:after="100" w:afterAutospacing="true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Time management a </w:t>
            </w:r>
            <w:proofErr w:type="spellStart"/>
            <w:r>
              <w:rPr>
                <w:rFonts w:eastAsia="Times New Roman"/>
              </w:rPr>
              <w:t>work-life</w:t>
            </w:r>
            <w:proofErr w:type="spellEnd"/>
            <w:r>
              <w:rPr>
                <w:rFonts w:eastAsia="Times New Roman"/>
              </w:rPr>
              <w:t xml:space="preserve"> balance</w:t>
            </w:r>
          </w:p>
        </w:tc>
        <w:tc>
          <w:tcPr>
            <w:tcW w:w="850" w:type="dxa"/>
          </w:tcPr>
          <w:p w:rsidR="00864446" w:rsidP="00864446" w:rsidRDefault="00864446">
            <w:r w:rsidRPr="003C699F">
              <w:rPr>
                <w:highlight w:val="cyan"/>
              </w:rPr>
              <w:t>[DOPLNÍ UCHAZEČ</w:t>
            </w:r>
            <w:r w:rsidRPr="003C699F">
              <w:t>]</w:t>
            </w:r>
          </w:p>
        </w:tc>
        <w:tc>
          <w:tcPr>
            <w:tcW w:w="1559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  <w:tc>
          <w:tcPr>
            <w:tcW w:w="1021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  <w:tc>
          <w:tcPr>
            <w:tcW w:w="1673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  <w:tc>
          <w:tcPr>
            <w:tcW w:w="1275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  <w:tc>
          <w:tcPr>
            <w:tcW w:w="1418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</w:tr>
      <w:tr w:rsidRPr="008573A4" w:rsidR="00864446" w:rsidTr="00864446">
        <w:tc>
          <w:tcPr>
            <w:tcW w:w="1668" w:type="dxa"/>
          </w:tcPr>
          <w:p w:rsidR="00864446" w:rsidP="00864446" w:rsidRDefault="00864446">
            <w:pPr>
              <w:spacing w:before="100" w:beforeAutospacing="true" w:after="100" w:afterAutospacing="true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Syndrom vyhoření a stres management</w:t>
            </w:r>
          </w:p>
        </w:tc>
        <w:tc>
          <w:tcPr>
            <w:tcW w:w="850" w:type="dxa"/>
          </w:tcPr>
          <w:p w:rsidR="00864446" w:rsidP="00864446" w:rsidRDefault="00864446">
            <w:r w:rsidRPr="003C699F">
              <w:rPr>
                <w:highlight w:val="cyan"/>
              </w:rPr>
              <w:t>[DOPLNÍ UCHAZEČ</w:t>
            </w:r>
            <w:r w:rsidRPr="003C699F">
              <w:t>]</w:t>
            </w:r>
          </w:p>
        </w:tc>
        <w:tc>
          <w:tcPr>
            <w:tcW w:w="1559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  <w:tc>
          <w:tcPr>
            <w:tcW w:w="1021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  <w:tc>
          <w:tcPr>
            <w:tcW w:w="1673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  <w:tc>
          <w:tcPr>
            <w:tcW w:w="1275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  <w:tc>
          <w:tcPr>
            <w:tcW w:w="1418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</w:tr>
      <w:tr w:rsidRPr="008573A4" w:rsidR="00864446" w:rsidTr="00864446">
        <w:tc>
          <w:tcPr>
            <w:tcW w:w="1668" w:type="dxa"/>
          </w:tcPr>
          <w:p w:rsidR="00864446" w:rsidP="00864446" w:rsidRDefault="00864446">
            <w:pPr>
              <w:spacing w:before="100" w:beforeAutospacing="true" w:after="100" w:afterAutospacing="true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Rozvoj paměti a kreativního myšlení</w:t>
            </w:r>
          </w:p>
        </w:tc>
        <w:tc>
          <w:tcPr>
            <w:tcW w:w="850" w:type="dxa"/>
          </w:tcPr>
          <w:p w:rsidR="00864446" w:rsidP="00864446" w:rsidRDefault="00864446">
            <w:r w:rsidRPr="003C699F">
              <w:rPr>
                <w:highlight w:val="cyan"/>
              </w:rPr>
              <w:t>[DOPLNÍ UCHAZEČ</w:t>
            </w:r>
            <w:r w:rsidRPr="003C699F">
              <w:t>]</w:t>
            </w:r>
          </w:p>
        </w:tc>
        <w:tc>
          <w:tcPr>
            <w:tcW w:w="1559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  <w:tc>
          <w:tcPr>
            <w:tcW w:w="1021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  <w:tc>
          <w:tcPr>
            <w:tcW w:w="1673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  <w:tc>
          <w:tcPr>
            <w:tcW w:w="1275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  <w:tc>
          <w:tcPr>
            <w:tcW w:w="1418" w:type="dxa"/>
          </w:tcPr>
          <w:p w:rsidR="00864446" w:rsidP="00864446" w:rsidRDefault="00864446">
            <w:r w:rsidRPr="004C7CE3">
              <w:rPr>
                <w:highlight w:val="cyan"/>
              </w:rPr>
              <w:t>[DOPLNÍ UCHAZEČ</w:t>
            </w:r>
            <w:r w:rsidRPr="004C7CE3">
              <w:t>]</w:t>
            </w:r>
          </w:p>
        </w:tc>
      </w:tr>
      <w:tr w:rsidRPr="008573A4" w:rsidR="00864446" w:rsidTr="00864446">
        <w:tc>
          <w:tcPr>
            <w:tcW w:w="1668" w:type="dxa"/>
          </w:tcPr>
          <w:p w:rsidR="00864446" w:rsidP="00864446" w:rsidRDefault="00864446">
            <w:pPr>
              <w:spacing w:before="100" w:beforeAutospacing="true" w:after="100" w:afterAutospacing="true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Obchodní komunikace a zvládání námitek</w:t>
            </w:r>
          </w:p>
        </w:tc>
        <w:tc>
          <w:tcPr>
            <w:tcW w:w="850" w:type="dxa"/>
          </w:tcPr>
          <w:p w:rsidR="00864446" w:rsidP="00864446" w:rsidRDefault="00864446">
            <w:r w:rsidRPr="003C699F">
              <w:rPr>
                <w:highlight w:val="cyan"/>
              </w:rPr>
              <w:t>[DOPLNÍ UCHAZEČ</w:t>
            </w:r>
            <w:r w:rsidRPr="003C699F">
              <w:t>]</w:t>
            </w:r>
          </w:p>
        </w:tc>
        <w:tc>
          <w:tcPr>
            <w:tcW w:w="1559" w:type="dxa"/>
          </w:tcPr>
          <w:p w:rsidR="00864446" w:rsidP="00864446" w:rsidRDefault="00864446">
            <w:r w:rsidRPr="00D8258F">
              <w:rPr>
                <w:highlight w:val="cyan"/>
              </w:rPr>
              <w:t>[DOPLNÍ UCHAZEČ</w:t>
            </w:r>
            <w:r w:rsidRPr="00D8258F">
              <w:t>]</w:t>
            </w:r>
          </w:p>
        </w:tc>
        <w:tc>
          <w:tcPr>
            <w:tcW w:w="1021" w:type="dxa"/>
          </w:tcPr>
          <w:p w:rsidR="00864446" w:rsidP="00864446" w:rsidRDefault="00864446">
            <w:r w:rsidRPr="00D8258F">
              <w:rPr>
                <w:highlight w:val="cyan"/>
              </w:rPr>
              <w:t>[DOPLNÍ UCHAZEČ</w:t>
            </w:r>
            <w:r w:rsidRPr="00D8258F">
              <w:t>]</w:t>
            </w:r>
          </w:p>
        </w:tc>
        <w:tc>
          <w:tcPr>
            <w:tcW w:w="1673" w:type="dxa"/>
          </w:tcPr>
          <w:p w:rsidR="00864446" w:rsidP="00864446" w:rsidRDefault="00864446">
            <w:r w:rsidRPr="00D8258F">
              <w:rPr>
                <w:highlight w:val="cyan"/>
              </w:rPr>
              <w:t>[DOPLNÍ UCHAZEČ</w:t>
            </w:r>
            <w:r w:rsidRPr="00D8258F">
              <w:t>]</w:t>
            </w:r>
          </w:p>
        </w:tc>
        <w:tc>
          <w:tcPr>
            <w:tcW w:w="1275" w:type="dxa"/>
          </w:tcPr>
          <w:p w:rsidR="00864446" w:rsidP="00864446" w:rsidRDefault="00864446">
            <w:r w:rsidRPr="00D8258F">
              <w:rPr>
                <w:highlight w:val="cyan"/>
              </w:rPr>
              <w:t>[DOPLNÍ UCHAZEČ</w:t>
            </w:r>
            <w:r w:rsidRPr="00D8258F">
              <w:t>]</w:t>
            </w:r>
          </w:p>
        </w:tc>
        <w:tc>
          <w:tcPr>
            <w:tcW w:w="1418" w:type="dxa"/>
          </w:tcPr>
          <w:p w:rsidR="00864446" w:rsidP="00864446" w:rsidRDefault="00864446">
            <w:r w:rsidRPr="00D8258F">
              <w:rPr>
                <w:highlight w:val="cyan"/>
              </w:rPr>
              <w:t>[DOPLNÍ UCHAZEČ</w:t>
            </w:r>
            <w:r w:rsidRPr="00D8258F">
              <w:t>]</w:t>
            </w:r>
          </w:p>
        </w:tc>
      </w:tr>
      <w:tr w:rsidRPr="008573A4" w:rsidR="00864446" w:rsidTr="00864446">
        <w:tc>
          <w:tcPr>
            <w:tcW w:w="1668" w:type="dxa"/>
          </w:tcPr>
          <w:p w:rsidR="00864446" w:rsidP="00864446" w:rsidRDefault="00864446">
            <w:pPr>
              <w:spacing w:before="100" w:beforeAutospacing="true" w:after="100" w:afterAutospacing="true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Rozvoj prezentačních dovedností</w:t>
            </w:r>
          </w:p>
        </w:tc>
        <w:tc>
          <w:tcPr>
            <w:tcW w:w="850" w:type="dxa"/>
          </w:tcPr>
          <w:p w:rsidR="00864446" w:rsidP="00864446" w:rsidRDefault="00864446">
            <w:r w:rsidRPr="003C699F">
              <w:rPr>
                <w:highlight w:val="cyan"/>
              </w:rPr>
              <w:t>[DOPLNÍ UCHAZEČ</w:t>
            </w:r>
            <w:r w:rsidRPr="003C699F">
              <w:t>]</w:t>
            </w:r>
          </w:p>
        </w:tc>
        <w:tc>
          <w:tcPr>
            <w:tcW w:w="1559" w:type="dxa"/>
          </w:tcPr>
          <w:p w:rsidR="00864446" w:rsidP="00864446" w:rsidRDefault="00864446">
            <w:r w:rsidRPr="00D8258F">
              <w:rPr>
                <w:highlight w:val="cyan"/>
              </w:rPr>
              <w:t>[DOPLNÍ UCHAZEČ</w:t>
            </w:r>
            <w:r w:rsidRPr="00D8258F">
              <w:t>]</w:t>
            </w:r>
          </w:p>
        </w:tc>
        <w:tc>
          <w:tcPr>
            <w:tcW w:w="1021" w:type="dxa"/>
          </w:tcPr>
          <w:p w:rsidR="00864446" w:rsidP="00864446" w:rsidRDefault="00864446">
            <w:r w:rsidRPr="00D8258F">
              <w:rPr>
                <w:highlight w:val="cyan"/>
              </w:rPr>
              <w:t>[DOPLNÍ UCHAZEČ</w:t>
            </w:r>
            <w:r w:rsidRPr="00D8258F">
              <w:t>]</w:t>
            </w:r>
          </w:p>
        </w:tc>
        <w:tc>
          <w:tcPr>
            <w:tcW w:w="1673" w:type="dxa"/>
          </w:tcPr>
          <w:p w:rsidR="00864446" w:rsidP="00864446" w:rsidRDefault="00864446">
            <w:r w:rsidRPr="00D8258F">
              <w:rPr>
                <w:highlight w:val="cyan"/>
              </w:rPr>
              <w:t>[DOPLNÍ UCHAZEČ</w:t>
            </w:r>
            <w:r w:rsidRPr="00D8258F">
              <w:t>]</w:t>
            </w:r>
          </w:p>
        </w:tc>
        <w:tc>
          <w:tcPr>
            <w:tcW w:w="1275" w:type="dxa"/>
          </w:tcPr>
          <w:p w:rsidR="00864446" w:rsidP="00864446" w:rsidRDefault="00864446">
            <w:r w:rsidRPr="00D8258F">
              <w:rPr>
                <w:highlight w:val="cyan"/>
              </w:rPr>
              <w:t>[DOPLNÍ UCHAZEČ</w:t>
            </w:r>
            <w:r w:rsidRPr="00D8258F">
              <w:t>]</w:t>
            </w:r>
          </w:p>
        </w:tc>
        <w:tc>
          <w:tcPr>
            <w:tcW w:w="1418" w:type="dxa"/>
          </w:tcPr>
          <w:p w:rsidR="00864446" w:rsidP="00864446" w:rsidRDefault="00864446">
            <w:r w:rsidRPr="00D8258F">
              <w:rPr>
                <w:highlight w:val="cyan"/>
              </w:rPr>
              <w:t>[DOPLNÍ UCHAZEČ</w:t>
            </w:r>
            <w:r w:rsidRPr="00D8258F">
              <w:t>]</w:t>
            </w:r>
          </w:p>
        </w:tc>
      </w:tr>
      <w:tr w:rsidRPr="008573A4" w:rsidR="00864446" w:rsidTr="00864446">
        <w:trPr>
          <w:trHeight w:val="619"/>
        </w:trPr>
        <w:tc>
          <w:tcPr>
            <w:tcW w:w="1668" w:type="dxa"/>
          </w:tcPr>
          <w:p w:rsidR="00864446" w:rsidP="00864446" w:rsidRDefault="00864446">
            <w:pPr>
              <w:spacing w:before="100" w:beforeAutospacing="true" w:after="100" w:afterAutospacing="true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Typologie osobnosti</w:t>
            </w:r>
          </w:p>
        </w:tc>
        <w:tc>
          <w:tcPr>
            <w:tcW w:w="850" w:type="dxa"/>
          </w:tcPr>
          <w:p w:rsidR="00864446" w:rsidP="00864446" w:rsidRDefault="00864446">
            <w:r w:rsidRPr="003C699F">
              <w:rPr>
                <w:highlight w:val="cyan"/>
              </w:rPr>
              <w:t>[DOPLNÍ UCHAZEČ</w:t>
            </w:r>
            <w:r w:rsidRPr="003C699F">
              <w:t>]</w:t>
            </w:r>
          </w:p>
        </w:tc>
        <w:tc>
          <w:tcPr>
            <w:tcW w:w="1559" w:type="dxa"/>
          </w:tcPr>
          <w:p w:rsidR="00864446" w:rsidP="00864446" w:rsidRDefault="00864446">
            <w:r w:rsidRPr="00D8258F">
              <w:rPr>
                <w:highlight w:val="cyan"/>
              </w:rPr>
              <w:t>[DOPLNÍ UCHAZEČ</w:t>
            </w:r>
            <w:r w:rsidRPr="00D8258F">
              <w:t>]</w:t>
            </w:r>
          </w:p>
        </w:tc>
        <w:tc>
          <w:tcPr>
            <w:tcW w:w="1021" w:type="dxa"/>
          </w:tcPr>
          <w:p w:rsidR="00864446" w:rsidP="00864446" w:rsidRDefault="00864446">
            <w:r w:rsidRPr="00D8258F">
              <w:rPr>
                <w:highlight w:val="cyan"/>
              </w:rPr>
              <w:t>[DOPLNÍ UCHAZEČ</w:t>
            </w:r>
            <w:r w:rsidRPr="00D8258F">
              <w:t>]</w:t>
            </w:r>
          </w:p>
        </w:tc>
        <w:tc>
          <w:tcPr>
            <w:tcW w:w="1673" w:type="dxa"/>
          </w:tcPr>
          <w:p w:rsidR="00864446" w:rsidP="00864446" w:rsidRDefault="00864446">
            <w:r w:rsidRPr="00D8258F">
              <w:rPr>
                <w:highlight w:val="cyan"/>
              </w:rPr>
              <w:t>[DOPLNÍ UCHAZEČ</w:t>
            </w:r>
            <w:r w:rsidRPr="00D8258F">
              <w:t>]</w:t>
            </w:r>
          </w:p>
        </w:tc>
        <w:tc>
          <w:tcPr>
            <w:tcW w:w="1275" w:type="dxa"/>
          </w:tcPr>
          <w:p w:rsidR="00864446" w:rsidP="00864446" w:rsidRDefault="00864446">
            <w:r w:rsidRPr="00D8258F">
              <w:rPr>
                <w:highlight w:val="cyan"/>
              </w:rPr>
              <w:t>[DOPLNÍ UCHAZEČ</w:t>
            </w:r>
            <w:r w:rsidRPr="00D8258F">
              <w:t>]</w:t>
            </w:r>
          </w:p>
        </w:tc>
        <w:tc>
          <w:tcPr>
            <w:tcW w:w="1418" w:type="dxa"/>
          </w:tcPr>
          <w:p w:rsidR="00864446" w:rsidP="00864446" w:rsidRDefault="00864446">
            <w:r w:rsidRPr="00D8258F">
              <w:rPr>
                <w:highlight w:val="cyan"/>
              </w:rPr>
              <w:t>[DOPLNÍ UCHAZEČ</w:t>
            </w:r>
            <w:r w:rsidRPr="00D8258F">
              <w:t>]</w:t>
            </w:r>
          </w:p>
        </w:tc>
      </w:tr>
    </w:tbl>
    <w:p w:rsidRPr="00714732" w:rsidR="00F77247" w:rsidRDefault="00F77247">
      <w:pPr>
        <w:rPr>
          <w:b/>
        </w:rPr>
      </w:pPr>
    </w:p>
    <w:sectPr w:rsidRPr="00714732" w:rsidR="00F77247" w:rsidSect="005670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F2F4C" w:rsidP="002C1017" w:rsidRDefault="003F2F4C">
      <w:pPr>
        <w:spacing w:after="0" w:line="240" w:lineRule="auto"/>
      </w:pPr>
      <w:r>
        <w:separator/>
      </w:r>
    </w:p>
  </w:endnote>
  <w:endnote w:type="continuationSeparator" w:id="0">
    <w:p w:rsidR="003F2F4C" w:rsidP="002C1017" w:rsidRDefault="003F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F2F4C" w:rsidP="002C1017" w:rsidRDefault="003F2F4C">
      <w:pPr>
        <w:spacing w:after="0" w:line="240" w:lineRule="auto"/>
      </w:pPr>
      <w:r>
        <w:separator/>
      </w:r>
    </w:p>
  </w:footnote>
  <w:footnote w:type="continuationSeparator" w:id="0">
    <w:p w:rsidR="003F2F4C" w:rsidP="002C1017" w:rsidRDefault="003F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E3308" w:rsidP="00DE3308" w:rsidRDefault="00C82787">
    <w:pPr>
      <w:pStyle w:val="Zhlav"/>
      <w:tabs>
        <w:tab w:val="left" w:pos="4095"/>
        <w:tab w:val="left" w:pos="4350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3308">
      <w:rPr>
        <w:sz w:val="24"/>
      </w:rPr>
      <w:tab/>
    </w:r>
    <w:r w:rsidR="00DE3308">
      <w:rPr>
        <w:sz w:val="24"/>
      </w:rPr>
      <w:tab/>
    </w:r>
    <w:r w:rsidR="00DE3308">
      <w:rPr>
        <w:sz w:val="24"/>
      </w:rPr>
      <w:tab/>
    </w:r>
    <w:r w:rsidR="00DE3308">
      <w:rPr>
        <w:sz w:val="24"/>
      </w:rPr>
      <w:tab/>
    </w:r>
  </w:p>
  <w:p w:rsidR="00DE3308" w:rsidP="00DE3308" w:rsidRDefault="00DE3308">
    <w:pPr>
      <w:pStyle w:val="Zhlav"/>
    </w:pPr>
  </w:p>
  <w:p w:rsidRPr="00DE3308" w:rsidR="002C1017" w:rsidP="00DE3308" w:rsidRDefault="002C101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7C120B5F"/>
    <w:multiLevelType w:val="multilevel"/>
    <w:tmpl w:val="C518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17"/>
    <w:rsid w:val="00026F30"/>
    <w:rsid w:val="00060BAE"/>
    <w:rsid w:val="000C1677"/>
    <w:rsid w:val="001233C0"/>
    <w:rsid w:val="0018010C"/>
    <w:rsid w:val="001C3F7F"/>
    <w:rsid w:val="002C1017"/>
    <w:rsid w:val="002D3B25"/>
    <w:rsid w:val="002D3CFB"/>
    <w:rsid w:val="00300B1A"/>
    <w:rsid w:val="00382663"/>
    <w:rsid w:val="003C0441"/>
    <w:rsid w:val="003F2F4C"/>
    <w:rsid w:val="00470B64"/>
    <w:rsid w:val="00517C59"/>
    <w:rsid w:val="005670C5"/>
    <w:rsid w:val="005C1DE7"/>
    <w:rsid w:val="00637737"/>
    <w:rsid w:val="006A0826"/>
    <w:rsid w:val="006C340D"/>
    <w:rsid w:val="00714732"/>
    <w:rsid w:val="00715A35"/>
    <w:rsid w:val="007342C8"/>
    <w:rsid w:val="00752B61"/>
    <w:rsid w:val="00786936"/>
    <w:rsid w:val="008573A4"/>
    <w:rsid w:val="00864446"/>
    <w:rsid w:val="00894F7D"/>
    <w:rsid w:val="00897849"/>
    <w:rsid w:val="008B2C32"/>
    <w:rsid w:val="00951511"/>
    <w:rsid w:val="009E7A47"/>
    <w:rsid w:val="00A31AEE"/>
    <w:rsid w:val="00A43C61"/>
    <w:rsid w:val="00A825BE"/>
    <w:rsid w:val="00B3750E"/>
    <w:rsid w:val="00B434B6"/>
    <w:rsid w:val="00B60238"/>
    <w:rsid w:val="00B71647"/>
    <w:rsid w:val="00BA54F9"/>
    <w:rsid w:val="00BD6D8B"/>
    <w:rsid w:val="00BE05F1"/>
    <w:rsid w:val="00C059BB"/>
    <w:rsid w:val="00C248D5"/>
    <w:rsid w:val="00C60B7A"/>
    <w:rsid w:val="00C67ABA"/>
    <w:rsid w:val="00C82787"/>
    <w:rsid w:val="00C85BFE"/>
    <w:rsid w:val="00D06F20"/>
    <w:rsid w:val="00DE3308"/>
    <w:rsid w:val="00E44F4F"/>
    <w:rsid w:val="00E6001A"/>
    <w:rsid w:val="00EF3228"/>
    <w:rsid w:val="00F30CDF"/>
    <w:rsid w:val="00F73049"/>
    <w:rsid w:val="00F77247"/>
    <w:rsid w:val="00F83EE3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DE4016A"/>
  <w15:docId w15:val="{B40D4C73-8F4D-45FC-9B04-203C811FE9F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5670C5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101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C1017"/>
  </w:style>
  <w:style w:type="paragraph" w:styleId="Zpat">
    <w:name w:val="footer"/>
    <w:basedOn w:val="Normln"/>
    <w:link w:val="ZpatChar"/>
    <w:uiPriority w:val="99"/>
    <w:semiHidden/>
    <w:unhideWhenUsed/>
    <w:rsid w:val="002C101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2C1017"/>
  </w:style>
  <w:style w:type="paragraph" w:styleId="Textbubliny">
    <w:name w:val="Balloon Text"/>
    <w:basedOn w:val="Normln"/>
    <w:link w:val="TextbublinyChar"/>
    <w:uiPriority w:val="99"/>
    <w:semiHidden/>
    <w:unhideWhenUsed/>
    <w:rsid w:val="002C1017"/>
    <w:pPr>
      <w:spacing w:after="0"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2C101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C10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2505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8087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3223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53666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40056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46281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38998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10620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54173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64553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81512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1B9093F-DA98-41A9-83A7-A483A0A9A83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248</properties:Words>
  <properties:Characters>1469</properties:Characters>
  <properties:Lines>12</properties:Lines>
  <properties:Paragraphs>3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VEŘEJNÁ ZAKÁZKA NA DODÁVKU VYBAVENÍ DÍLEN A ODBORNÉ UČEBNY</vt:lpstr>
    </vt:vector>
  </properties:TitlesOfParts>
  <properties:LinksUpToDate>false</properties:LinksUpToDate>
  <properties:CharactersWithSpaces>1714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2016-12-28T11:55:00Z</dcterms:created>
  <dc:creator/>
  <cp:lastModifiedBy/>
  <dcterms:modified xmlns:xsi="http://www.w3.org/2001/XMLSchema-instance" xsi:type="dcterms:W3CDTF">2018-05-09T10:41:00Z</dcterms:modified>
  <cp:revision>8</cp:revision>
  <dc:title>VEŘEJNÁ ZAKÁZKA NA DODÁVKU VYBAVENÍ DÍLEN A ODBORNÉ UČEBNY</dc:title>
</cp:coreProperties>
</file>