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95187F" w14:textId="77777777" w:rsidR="00AC42D5" w:rsidRDefault="00AC42D5" w:rsidP="00AC42D5">
      <w:pPr>
        <w:jc w:val="left"/>
        <w:rPr>
          <w:rFonts w:cs="Arial"/>
          <w:b/>
          <w:caps/>
          <w:sz w:val="24"/>
          <w:szCs w:val="24"/>
        </w:rPr>
      </w:pPr>
      <w:bookmarkStart w:id="0" w:name="_GoBack"/>
      <w:bookmarkEnd w:id="0"/>
      <w:r w:rsidRPr="00506022">
        <w:rPr>
          <w:rFonts w:cs="Arial"/>
          <w:b/>
          <w:caps/>
          <w:sz w:val="24"/>
          <w:szCs w:val="24"/>
        </w:rPr>
        <w:t xml:space="preserve">Zpracování osobních údajů kontaktních osob </w:t>
      </w:r>
      <w:r>
        <w:rPr>
          <w:rFonts w:cs="Arial"/>
          <w:b/>
          <w:caps/>
          <w:sz w:val="24"/>
          <w:szCs w:val="24"/>
        </w:rPr>
        <w:t xml:space="preserve">pro akce realizované v rámci </w:t>
      </w:r>
      <w:r w:rsidRPr="00506022">
        <w:rPr>
          <w:rFonts w:cs="Arial"/>
          <w:b/>
          <w:caps/>
          <w:sz w:val="24"/>
          <w:szCs w:val="24"/>
        </w:rPr>
        <w:t xml:space="preserve">projektů </w:t>
      </w:r>
      <w:r>
        <w:rPr>
          <w:rFonts w:cs="Arial"/>
          <w:b/>
          <w:caps/>
          <w:sz w:val="24"/>
          <w:szCs w:val="24"/>
        </w:rPr>
        <w:t xml:space="preserve">podpořených z </w:t>
      </w:r>
      <w:r w:rsidRPr="00506022">
        <w:rPr>
          <w:rFonts w:cs="Arial"/>
          <w:b/>
          <w:caps/>
          <w:sz w:val="24"/>
          <w:szCs w:val="24"/>
        </w:rPr>
        <w:t>OPZ</w:t>
      </w:r>
    </w:p>
    <w:p w14:paraId="26D990D6" w14:textId="77777777" w:rsidR="00AC42D5" w:rsidRDefault="00AC42D5" w:rsidP="00AC42D5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Identifikace správce osobních údajů</w:t>
      </w:r>
    </w:p>
    <w:p w14:paraId="03962D46" w14:textId="77777777" w:rsidR="00AC42D5" w:rsidRPr="00D00E2C" w:rsidRDefault="00AC42D5" w:rsidP="00AC42D5">
      <w:pPr>
        <w:spacing w:after="0"/>
        <w:rPr>
          <w:u w:val="single"/>
        </w:rPr>
      </w:pPr>
      <w:r w:rsidRPr="00D00E2C">
        <w:rPr>
          <w:u w:val="single"/>
        </w:rPr>
        <w:t xml:space="preserve">Správce osobních údajů </w:t>
      </w:r>
    </w:p>
    <w:p w14:paraId="33538D81" w14:textId="77777777" w:rsidR="00AC42D5" w:rsidRDefault="00AC42D5" w:rsidP="00AC42D5">
      <w:pPr>
        <w:spacing w:after="0"/>
      </w:pPr>
      <w:r w:rsidRPr="005634C3">
        <w:t>Ministerstvo práce a sociálních věcí</w:t>
      </w:r>
    </w:p>
    <w:p w14:paraId="276854BF" w14:textId="77777777" w:rsidR="00AC42D5" w:rsidRPr="005634C3" w:rsidRDefault="00AC42D5" w:rsidP="00AC42D5">
      <w:pPr>
        <w:spacing w:after="0"/>
      </w:pPr>
      <w:r w:rsidRPr="005634C3">
        <w:t>Na Poříčním právu 1/376</w:t>
      </w:r>
    </w:p>
    <w:p w14:paraId="6887F6C8" w14:textId="77777777" w:rsidR="00AC42D5" w:rsidRPr="005634C3" w:rsidRDefault="00AC42D5" w:rsidP="00AC42D5">
      <w:pPr>
        <w:spacing w:after="0"/>
      </w:pPr>
      <w:r w:rsidRPr="005634C3">
        <w:t>128 01 Praha 2</w:t>
      </w:r>
    </w:p>
    <w:p w14:paraId="431336DD" w14:textId="77777777" w:rsidR="00AC42D5" w:rsidRDefault="00AC42D5" w:rsidP="00AC42D5">
      <w:pPr>
        <w:spacing w:after="0"/>
      </w:pPr>
      <w:r w:rsidRPr="005634C3">
        <w:t>Datová schránka: sc9aavg</w:t>
      </w:r>
    </w:p>
    <w:p w14:paraId="532C9ED1" w14:textId="77777777" w:rsidR="00AC42D5" w:rsidRDefault="00AC42D5" w:rsidP="00AC42D5">
      <w:pPr>
        <w:spacing w:after="0"/>
      </w:pPr>
      <w:r>
        <w:t xml:space="preserve">Pověřenec Ministerstva práce a sociálních věcí pro ochranu osobních údajů: viz </w:t>
      </w:r>
      <w:hyperlink r:id="rId12" w:history="1">
        <w:r>
          <w:rPr>
            <w:rStyle w:val="Hypertextovodkaz"/>
          </w:rPr>
          <w:t>www.mpsv.cz</w:t>
        </w:r>
      </w:hyperlink>
    </w:p>
    <w:p w14:paraId="71D58C4B" w14:textId="77777777" w:rsidR="00AC42D5" w:rsidRDefault="00AC42D5" w:rsidP="00AC42D5">
      <w:pPr>
        <w:spacing w:after="0"/>
        <w:rPr>
          <w:u w:val="single"/>
        </w:rPr>
      </w:pPr>
    </w:p>
    <w:p w14:paraId="28740751" w14:textId="77777777" w:rsidR="00AC42D5" w:rsidRPr="00D00E2C" w:rsidRDefault="00AC42D5" w:rsidP="00AC42D5">
      <w:pPr>
        <w:spacing w:after="0"/>
        <w:rPr>
          <w:u w:val="single"/>
        </w:rPr>
      </w:pPr>
      <w:r w:rsidRPr="00D00E2C">
        <w:rPr>
          <w:u w:val="single"/>
        </w:rPr>
        <w:t xml:space="preserve">Kontakt </w:t>
      </w:r>
      <w:r>
        <w:rPr>
          <w:u w:val="single"/>
        </w:rPr>
        <w:t xml:space="preserve">na útvar </w:t>
      </w:r>
      <w:r w:rsidRPr="00D00E2C">
        <w:rPr>
          <w:u w:val="single"/>
        </w:rPr>
        <w:t>Řídicího orgánu OPZ</w:t>
      </w:r>
      <w:r>
        <w:rPr>
          <w:u w:val="single"/>
        </w:rPr>
        <w:t xml:space="preserve"> odpovědný za údaje na portálu OPZ:</w:t>
      </w:r>
    </w:p>
    <w:p w14:paraId="064981D3" w14:textId="77777777" w:rsidR="00AC42D5" w:rsidRDefault="00AC42D5" w:rsidP="00AC42D5">
      <w:pPr>
        <w:spacing w:after="0"/>
      </w:pPr>
      <w:r w:rsidRPr="005634C3">
        <w:t>Ministerstvo práce a sociálních věcí</w:t>
      </w:r>
    </w:p>
    <w:p w14:paraId="4D06357F" w14:textId="77777777" w:rsidR="00AC42D5" w:rsidRDefault="00AC42D5" w:rsidP="00AC42D5">
      <w:pPr>
        <w:spacing w:after="0"/>
      </w:pPr>
      <w:r>
        <w:t>Sekce evropských fondů</w:t>
      </w:r>
    </w:p>
    <w:p w14:paraId="023F2BAC" w14:textId="77777777" w:rsidR="00AC42D5" w:rsidRPr="00C91366" w:rsidRDefault="00AC42D5" w:rsidP="00AC42D5">
      <w:pPr>
        <w:spacing w:after="0"/>
        <w:rPr>
          <w:b/>
        </w:rPr>
      </w:pPr>
      <w:r w:rsidRPr="00C91366">
        <w:rPr>
          <w:b/>
        </w:rPr>
        <w:t>Oddělení klientské podpory a publicity projektů</w:t>
      </w:r>
    </w:p>
    <w:p w14:paraId="4C7B137D" w14:textId="77777777" w:rsidR="00AC42D5" w:rsidRPr="005634C3" w:rsidRDefault="00AC42D5" w:rsidP="00AC42D5">
      <w:pPr>
        <w:spacing w:after="0"/>
      </w:pPr>
      <w:r w:rsidRPr="005634C3">
        <w:t>Na Poříčním právu 1/376</w:t>
      </w:r>
    </w:p>
    <w:p w14:paraId="28A7907C" w14:textId="77777777" w:rsidR="00AC42D5" w:rsidRPr="005634C3" w:rsidRDefault="00AC42D5" w:rsidP="00AC42D5">
      <w:pPr>
        <w:spacing w:after="0"/>
      </w:pPr>
      <w:r w:rsidRPr="005634C3">
        <w:t>128 01 Praha 2</w:t>
      </w:r>
    </w:p>
    <w:p w14:paraId="3F5EA902" w14:textId="77777777" w:rsidR="00AC42D5" w:rsidRPr="00101E6B" w:rsidRDefault="00AC42D5" w:rsidP="00AC42D5">
      <w:pPr>
        <w:spacing w:after="0"/>
      </w:pPr>
      <w:r w:rsidRPr="005634C3">
        <w:t>Datová schránka: sc9aavg</w:t>
      </w:r>
      <w:r w:rsidRPr="00101E6B" w:rsidDel="008846F3">
        <w:t xml:space="preserve"> </w:t>
      </w:r>
    </w:p>
    <w:p w14:paraId="2D8681E7" w14:textId="77777777" w:rsidR="00AC42D5" w:rsidRDefault="00AC42D5" w:rsidP="00AC42D5">
      <w:pPr>
        <w:pStyle w:val="Zkladntex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1C323C08" w14:textId="77777777" w:rsidR="00AC42D5" w:rsidRDefault="00AC42D5" w:rsidP="00AC42D5">
      <w:pPr>
        <w:pStyle w:val="Zkladntext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</w:p>
    <w:p w14:paraId="4E35D2D3" w14:textId="77777777" w:rsidR="00AC42D5" w:rsidRDefault="00AC42D5" w:rsidP="00AC42D5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Účel zpracování</w:t>
      </w:r>
    </w:p>
    <w:p w14:paraId="01E5D348" w14:textId="781FE63D" w:rsidR="00AC42D5" w:rsidRDefault="00AC42D5" w:rsidP="00AC42D5">
      <w:pPr>
        <w:spacing w:after="0"/>
      </w:pPr>
      <w:r w:rsidRPr="005634C3">
        <w:t>Ministerstvo práce a sociálních věcí</w:t>
      </w:r>
      <w:r>
        <w:t xml:space="preserve"> je jakožto Řídicí orgán OPZ odpovědné za zajištění </w:t>
      </w:r>
      <w:r w:rsidRPr="006E4AA2">
        <w:t>opatření potřebných k poskytování informací a sdělení veřejnosti o projektech podporovaných OPZ a k jejich propagaci</w:t>
      </w:r>
      <w:r>
        <w:t xml:space="preserve"> </w:t>
      </w:r>
      <w:r w:rsidRPr="006E4AA2">
        <w:t xml:space="preserve">(viz příloha XII </w:t>
      </w:r>
      <w:r w:rsidRPr="0009200C">
        <w:t xml:space="preserve">nařízení </w:t>
      </w:r>
      <w:r>
        <w:t xml:space="preserve">Evropského parlamentu a Rady (EU) č. 1303/2013 </w:t>
      </w:r>
      <w:r w:rsidRPr="0049662F">
        <w:t xml:space="preserve">ze dne 17. </w:t>
      </w:r>
      <w:r>
        <w:t xml:space="preserve">12. </w:t>
      </w:r>
      <w:r w:rsidRPr="0049662F">
        <w:t>2</w:t>
      </w:r>
      <w:r>
        <w:t>013, o společných ustanoveních o </w:t>
      </w:r>
      <w:r w:rsidRPr="0049662F">
        <w:t>Evropském fondu pro regionální rozvoj, Evropském sociálním fondu, Fondu soudržnosti, Evropském zeměděl</w:t>
      </w:r>
      <w:r>
        <w:t>ském fondu pro rozvoj venkova a </w:t>
      </w:r>
      <w:r w:rsidRPr="0049662F">
        <w:t>Evropském námořním a</w:t>
      </w:r>
      <w:r>
        <w:t> rybářském fondu, o </w:t>
      </w:r>
      <w:r w:rsidRPr="0049662F">
        <w:t>obecných ustanoveních o Evropském fondu pro regionální rozvoj, Evropském sociálním fondu, Fondu soudržnosti a Evropském námořním a rybář</w:t>
      </w:r>
      <w:r>
        <w:t>ském fondu a o </w:t>
      </w:r>
      <w:r w:rsidRPr="0049662F">
        <w:t>zrušení nařízení Rady (ES) č. 1083/2006</w:t>
      </w:r>
      <w:r>
        <w:t>).</w:t>
      </w:r>
    </w:p>
    <w:p w14:paraId="68E71079" w14:textId="77777777" w:rsidR="00AC42D5" w:rsidRDefault="00AC42D5" w:rsidP="00AC42D5">
      <w:pPr>
        <w:spacing w:after="0"/>
      </w:pPr>
    </w:p>
    <w:p w14:paraId="036FEF52" w14:textId="77777777" w:rsidR="00AC42D5" w:rsidRPr="005D3857" w:rsidRDefault="00AC42D5" w:rsidP="00AC42D5">
      <w:pPr>
        <w:spacing w:after="0"/>
      </w:pPr>
      <w:r w:rsidRPr="001930B5">
        <w:rPr>
          <w:color w:val="auto"/>
        </w:rPr>
        <w:t xml:space="preserve">Zpracování osobních údajů kontaktních osob </w:t>
      </w:r>
      <w:r>
        <w:rPr>
          <w:color w:val="auto"/>
        </w:rPr>
        <w:t xml:space="preserve">pro akce </w:t>
      </w:r>
      <w:r>
        <w:rPr>
          <w:rFonts w:ascii="Arial" w:hAnsi="Arial" w:cs="Arial"/>
        </w:rPr>
        <w:t xml:space="preserve">projektů podpořených z OPZ, které jsou </w:t>
      </w:r>
      <w:r w:rsidRPr="00AA2E5D">
        <w:rPr>
          <w:rFonts w:ascii="Arial" w:hAnsi="Arial" w:cs="Arial"/>
        </w:rPr>
        <w:t>určen</w:t>
      </w:r>
      <w:r>
        <w:rPr>
          <w:rFonts w:ascii="Arial" w:hAnsi="Arial" w:cs="Arial"/>
        </w:rPr>
        <w:t xml:space="preserve">y </w:t>
      </w:r>
      <w:r w:rsidRPr="00AA2E5D">
        <w:rPr>
          <w:rFonts w:ascii="Arial" w:hAnsi="Arial" w:cs="Arial"/>
        </w:rPr>
        <w:t>veřejnosti (semináře, workshopy, konference, vzdělávací aktivity, rekvalifikace, poradenské služby apod.</w:t>
      </w:r>
      <w:r>
        <w:rPr>
          <w:rFonts w:ascii="Arial" w:hAnsi="Arial" w:cs="Arial"/>
        </w:rPr>
        <w:t xml:space="preserve">) probíhá právě za účelem </w:t>
      </w:r>
      <w:r w:rsidRPr="006E4AA2">
        <w:t>poskytování informací a sdělení veřejnosti</w:t>
      </w:r>
      <w:r>
        <w:t xml:space="preserve"> o aktivitách, které jsou realizovány s podporou Evropského sociálního fondu a do kterých se může kdokoli z cílové skupiny účastníků dané akce zapojit. Identifikace kontaktní osoby pro příslušnou akci projektu je nezbytnou podmínkou pro zprostředkování kontaktu mezi realizátorem akce a potenciálními účastníky této akce z řad veřejnosti.</w:t>
      </w:r>
      <w:r w:rsidRPr="00AA2E5D">
        <w:rPr>
          <w:rFonts w:ascii="Arial" w:hAnsi="Arial" w:cs="Arial"/>
        </w:rPr>
        <w:t xml:space="preserve"> </w:t>
      </w:r>
    </w:p>
    <w:p w14:paraId="783CBC7B" w14:textId="77777777" w:rsidR="00AC42D5" w:rsidRDefault="00AC42D5" w:rsidP="00AC42D5">
      <w:pPr>
        <w:spacing w:after="0"/>
      </w:pPr>
    </w:p>
    <w:p w14:paraId="4D17B484" w14:textId="77777777" w:rsidR="00AC42D5" w:rsidRPr="00C0725F" w:rsidRDefault="00AC42D5" w:rsidP="00AC42D5">
      <w:pPr>
        <w:spacing w:after="0"/>
      </w:pPr>
    </w:p>
    <w:p w14:paraId="21751348" w14:textId="77777777" w:rsidR="00AC42D5" w:rsidRDefault="00AC42D5" w:rsidP="00AC42D5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>
        <w:rPr>
          <w:sz w:val="22"/>
          <w:szCs w:val="22"/>
        </w:rPr>
        <w:t>Popis kategorií subjektů údajů a kategorií osobních údajů</w:t>
      </w:r>
    </w:p>
    <w:p w14:paraId="23717724" w14:textId="77777777" w:rsidR="00AC42D5" w:rsidRDefault="00AC42D5" w:rsidP="00AC42D5">
      <w:pPr>
        <w:spacing w:after="0"/>
      </w:pPr>
      <w:r w:rsidRPr="004611F9">
        <w:t xml:space="preserve">Subjekty údajů jsou </w:t>
      </w:r>
      <w:r>
        <w:t xml:space="preserve">osoby, které realizátoři akcí </w:t>
      </w:r>
      <w:r w:rsidRPr="005D3857">
        <w:t>v rámci projekt</w:t>
      </w:r>
      <w:r>
        <w:t xml:space="preserve">ů </w:t>
      </w:r>
      <w:r w:rsidRPr="005D3857">
        <w:t>podpořen</w:t>
      </w:r>
      <w:r>
        <w:t xml:space="preserve">ých </w:t>
      </w:r>
      <w:r w:rsidRPr="005D3857">
        <w:t>z OPZ</w:t>
      </w:r>
      <w:r>
        <w:t xml:space="preserve"> uvedli jako kontaktní osoby pro příslušnou akci. </w:t>
      </w:r>
    </w:p>
    <w:p w14:paraId="52F46C94" w14:textId="77777777" w:rsidR="00AC42D5" w:rsidRDefault="00AC42D5" w:rsidP="00AC42D5">
      <w:pPr>
        <w:keepNext/>
        <w:spacing w:after="0"/>
      </w:pPr>
    </w:p>
    <w:p w14:paraId="05F65511" w14:textId="77777777" w:rsidR="00AC42D5" w:rsidRPr="00B45C35" w:rsidRDefault="00AC42D5" w:rsidP="00AC42D5">
      <w:pPr>
        <w:keepNext/>
        <w:spacing w:after="0"/>
      </w:pPr>
      <w:r>
        <w:t xml:space="preserve">K těmto osobám jsou </w:t>
      </w:r>
      <w:r w:rsidRPr="00B45C35">
        <w:t>zpracováván</w:t>
      </w:r>
      <w:r>
        <w:t>y maximálně tyto kategorie údajů</w:t>
      </w:r>
      <w:r w:rsidRPr="00B45C35">
        <w:t>:</w:t>
      </w:r>
    </w:p>
    <w:p w14:paraId="562A24D9" w14:textId="77777777" w:rsidR="00AC42D5" w:rsidRPr="001930B5" w:rsidRDefault="00AC42D5" w:rsidP="00AC42D5">
      <w:pPr>
        <w:pStyle w:val="Odstavecseseznamem"/>
        <w:keepNext/>
        <w:numPr>
          <w:ilvl w:val="0"/>
          <w:numId w:val="7"/>
        </w:numPr>
        <w:spacing w:after="0"/>
      </w:pPr>
      <w:r w:rsidRPr="00F26DE8">
        <w:t xml:space="preserve">Základní údaje </w:t>
      </w:r>
      <w:r w:rsidRPr="001930B5">
        <w:t>kontaktní osoby (jméno a příjmení, telefon a e-mail)</w:t>
      </w:r>
    </w:p>
    <w:p w14:paraId="29D47119" w14:textId="77777777" w:rsidR="00AC42D5" w:rsidRDefault="00AC42D5" w:rsidP="00AC42D5">
      <w:pPr>
        <w:keepNext/>
        <w:spacing w:after="0"/>
      </w:pPr>
    </w:p>
    <w:p w14:paraId="5603A4DF" w14:textId="77777777" w:rsidR="00AC42D5" w:rsidRDefault="00AC42D5" w:rsidP="00AC42D5">
      <w:pPr>
        <w:spacing w:after="0"/>
      </w:pPr>
    </w:p>
    <w:p w14:paraId="64D8E237" w14:textId="77777777" w:rsidR="00AC42D5" w:rsidRPr="00B45C35" w:rsidRDefault="00AC42D5" w:rsidP="00AC42D5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B45C35">
        <w:rPr>
          <w:sz w:val="22"/>
          <w:szCs w:val="22"/>
        </w:rPr>
        <w:lastRenderedPageBreak/>
        <w:t>Popis kategorií příjemců, kterým byly nebo budou osobní údaje zpřístupněny</w:t>
      </w:r>
    </w:p>
    <w:p w14:paraId="6F6B44B3" w14:textId="77777777" w:rsidR="00AC42D5" w:rsidRPr="005D3857" w:rsidRDefault="00AC42D5" w:rsidP="00AC42D5">
      <w:pPr>
        <w:spacing w:after="0"/>
      </w:pPr>
      <w:r>
        <w:t>Účelem sběru a zpracování osobních údajů kontaktních osob pro akce v rámci projektů podpořených z OPZ</w:t>
      </w:r>
      <w:r>
        <w:rPr>
          <w:rFonts w:ascii="Arial" w:hAnsi="Arial" w:cs="Arial"/>
        </w:rPr>
        <w:t xml:space="preserve"> je </w:t>
      </w:r>
      <w:r w:rsidRPr="006E4AA2">
        <w:t>poskytování informací a sdělení veřejnosti</w:t>
      </w:r>
      <w:r>
        <w:t xml:space="preserve"> o realizovaných aktivitách a zejména zprostředkování kontaktu mezi realizátorem akce a potenciálními účastníky této akce z řad veřejnosti.</w:t>
      </w:r>
      <w:r w:rsidRPr="00AA2E5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 tohoto důvodu jsou osobní údaje zveřejněny na portálu OPZ (</w:t>
      </w:r>
      <w:hyperlink r:id="rId13" w:history="1">
        <w:r w:rsidRPr="00A45AF6">
          <w:rPr>
            <w:rStyle w:val="Hypertextovodkaz"/>
            <w:rFonts w:ascii="Arial" w:hAnsi="Arial" w:cs="Arial"/>
          </w:rPr>
          <w:t>www.esfcr.cz</w:t>
        </w:r>
      </w:hyperlink>
      <w:r>
        <w:rPr>
          <w:rFonts w:ascii="Arial" w:hAnsi="Arial" w:cs="Arial"/>
        </w:rPr>
        <w:t>).</w:t>
      </w:r>
    </w:p>
    <w:p w14:paraId="01377660" w14:textId="77777777" w:rsidR="00AC42D5" w:rsidRDefault="00AC42D5" w:rsidP="00AC42D5">
      <w:pPr>
        <w:spacing w:after="0"/>
      </w:pPr>
    </w:p>
    <w:p w14:paraId="47C4F15A" w14:textId="77777777" w:rsidR="00AC42D5" w:rsidRDefault="00AC42D5" w:rsidP="00AC42D5">
      <w:pPr>
        <w:spacing w:after="0"/>
      </w:pPr>
      <w:r>
        <w:t>Osobní údaje nejsou předávány do zemí mimo Evropskou unii, ani mezinárodním organizacím.</w:t>
      </w:r>
    </w:p>
    <w:p w14:paraId="696BF78A" w14:textId="77777777" w:rsidR="00AC42D5" w:rsidRDefault="00AC42D5" w:rsidP="00AC42D5">
      <w:pPr>
        <w:spacing w:after="0"/>
      </w:pPr>
    </w:p>
    <w:p w14:paraId="6E04595F" w14:textId="77777777" w:rsidR="00AC42D5" w:rsidRDefault="00AC42D5" w:rsidP="00AC42D5">
      <w:pPr>
        <w:spacing w:after="0"/>
      </w:pPr>
    </w:p>
    <w:p w14:paraId="37E59576" w14:textId="77777777" w:rsidR="00AC42D5" w:rsidRPr="000019A7" w:rsidRDefault="00AC42D5" w:rsidP="00AC42D5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0019A7">
        <w:rPr>
          <w:sz w:val="22"/>
          <w:szCs w:val="22"/>
        </w:rPr>
        <w:t>Plánovan</w:t>
      </w:r>
      <w:r>
        <w:rPr>
          <w:sz w:val="22"/>
          <w:szCs w:val="22"/>
        </w:rPr>
        <w:t>á</w:t>
      </w:r>
      <w:r w:rsidRPr="000019A7">
        <w:rPr>
          <w:sz w:val="22"/>
          <w:szCs w:val="22"/>
        </w:rPr>
        <w:t xml:space="preserve"> lhůt</w:t>
      </w:r>
      <w:r>
        <w:rPr>
          <w:sz w:val="22"/>
          <w:szCs w:val="22"/>
        </w:rPr>
        <w:t>a</w:t>
      </w:r>
      <w:r w:rsidRPr="000019A7">
        <w:rPr>
          <w:sz w:val="22"/>
          <w:szCs w:val="22"/>
        </w:rPr>
        <w:t xml:space="preserve"> pro výmaz kategorií údajů</w:t>
      </w:r>
    </w:p>
    <w:p w14:paraId="7DA3A4C2" w14:textId="77777777" w:rsidR="00AC42D5" w:rsidRDefault="00AC42D5" w:rsidP="00AC42D5">
      <w:pPr>
        <w:spacing w:after="0"/>
      </w:pPr>
      <w:r>
        <w:t xml:space="preserve">Výmaz všech kategorií údajů bude zajištěn v souladu s platnou legislativou. </w:t>
      </w:r>
    </w:p>
    <w:p w14:paraId="09F49EF7" w14:textId="77777777" w:rsidR="00AC42D5" w:rsidRDefault="00AC42D5" w:rsidP="00AC42D5">
      <w:pPr>
        <w:spacing w:after="0"/>
      </w:pPr>
    </w:p>
    <w:p w14:paraId="08832035" w14:textId="77777777" w:rsidR="00AC42D5" w:rsidRDefault="00AC42D5" w:rsidP="00AC42D5">
      <w:pPr>
        <w:spacing w:after="0"/>
      </w:pPr>
      <w:r>
        <w:t xml:space="preserve">Článek 140 </w:t>
      </w:r>
      <w:r w:rsidRPr="0009200C">
        <w:t xml:space="preserve">nařízení </w:t>
      </w:r>
      <w:r>
        <w:t xml:space="preserve">Evropského parlamentu a Rady (EU) č. 1303/2013 </w:t>
      </w:r>
      <w:r w:rsidRPr="0049662F">
        <w:t xml:space="preserve">ze dne 17. </w:t>
      </w:r>
      <w:r>
        <w:t xml:space="preserve">12. </w:t>
      </w:r>
      <w:r w:rsidRPr="0049662F">
        <w:t>2</w:t>
      </w:r>
      <w:r>
        <w:t>013, o společných ustanoveních o </w:t>
      </w:r>
      <w:r w:rsidRPr="0049662F">
        <w:t>Evropském fondu pro regionální rozvoj, Evropském sociálním fondu, Fondu soudržnosti, Evropském zeměděl</w:t>
      </w:r>
      <w:r>
        <w:t>ském fondu pro rozvoj venkova a </w:t>
      </w:r>
      <w:r w:rsidRPr="0049662F">
        <w:t>Evropském námořním a rybářském fondu, o obecných ustanoveních o Evropském fondu pro regionální rozvoj, Evropském sociálním fondu, Fondu soudržnosti a Evropském námořním a rybář</w:t>
      </w:r>
      <w:r>
        <w:t>ském fondu a o </w:t>
      </w:r>
      <w:r w:rsidRPr="0049662F">
        <w:t>zrušení nařízení Rady (ES) č. 1083/2006</w:t>
      </w:r>
      <w:r>
        <w:t>, zavazuje Řídicí orgán OPZ k zajištění dostupnosti dokladů po dobu vymezenou na tzv. uzavírání účtů programu. Nicméně lhůta navázaná na tzv. uzavírání účtů programu může být přerušena v případě jakéhokoli právního řízení či na základě žádosti Evropské komise. Řídicí orgán OPZ plánuje zajistit výmaz údajů do deseti let od ukončení implementace OPZ.</w:t>
      </w:r>
    </w:p>
    <w:p w14:paraId="297746C1" w14:textId="77777777" w:rsidR="00AC42D5" w:rsidRDefault="00AC42D5" w:rsidP="00AC42D5">
      <w:pPr>
        <w:spacing w:after="0"/>
      </w:pPr>
    </w:p>
    <w:p w14:paraId="5FE2281D" w14:textId="77777777" w:rsidR="00AC42D5" w:rsidRDefault="00AC42D5" w:rsidP="00AC42D5">
      <w:pPr>
        <w:spacing w:after="0"/>
      </w:pPr>
    </w:p>
    <w:p w14:paraId="0229BDC0" w14:textId="77777777" w:rsidR="00AC42D5" w:rsidRPr="00D20066" w:rsidRDefault="00AC42D5" w:rsidP="00AC42D5">
      <w:pPr>
        <w:pStyle w:val="Nadpis1"/>
        <w:keepLines w:val="0"/>
        <w:pageBreakBefore w:val="0"/>
        <w:numPr>
          <w:ilvl w:val="0"/>
          <w:numId w:val="6"/>
        </w:numPr>
        <w:spacing w:before="120" w:after="120"/>
        <w:jc w:val="left"/>
        <w:rPr>
          <w:sz w:val="22"/>
          <w:szCs w:val="22"/>
        </w:rPr>
      </w:pPr>
      <w:r w:rsidRPr="00D20066">
        <w:rPr>
          <w:sz w:val="22"/>
          <w:szCs w:val="22"/>
        </w:rPr>
        <w:t>Obecný popis technických a organizačních opatření</w:t>
      </w:r>
    </w:p>
    <w:p w14:paraId="166120BB" w14:textId="77777777" w:rsidR="00AC42D5" w:rsidRPr="0002669E" w:rsidRDefault="00AC42D5" w:rsidP="00AC42D5">
      <w:pPr>
        <w:spacing w:after="0"/>
      </w:pPr>
      <w:r>
        <w:t xml:space="preserve">Všichni zaměstnanci Ministerstva práce a sociálních věcí jsou povinni dodržovat vnitřní předpisy upravující ochranu osobních údajů a také obecnější politiky jako je bezpečnostní politika ICT, zákon č. 234/2014 Sb., o státní službě, resp. zákon č. 262/2006 Sb., zákoník práce, služební předpisy týkající se etických principů, interní </w:t>
      </w:r>
      <w:r w:rsidRPr="00CD524A">
        <w:rPr>
          <w:bCs/>
        </w:rPr>
        <w:t>Směrnic</w:t>
      </w:r>
      <w:r>
        <w:rPr>
          <w:bCs/>
        </w:rPr>
        <w:t xml:space="preserve">i </w:t>
      </w:r>
      <w:r w:rsidRPr="00CD524A">
        <w:rPr>
          <w:bCs/>
        </w:rPr>
        <w:t>k zabezpečení ochrany osobních údajů</w:t>
      </w:r>
      <w:r>
        <w:t xml:space="preserve"> aj.</w:t>
      </w:r>
      <w:bookmarkStart w:id="1" w:name="_Toc336502281"/>
      <w:bookmarkStart w:id="2" w:name="_Toc429051075"/>
      <w:bookmarkStart w:id="3" w:name="_Toc430212243"/>
      <w:bookmarkStart w:id="4" w:name="_Toc503538874"/>
      <w:bookmarkStart w:id="5" w:name="_Toc503550134"/>
      <w:r>
        <w:t xml:space="preserve"> Ministerstvo práce a sociálních věcí má nastaveny zásady h</w:t>
      </w:r>
      <w:r w:rsidRPr="00FC6175">
        <w:t>lášení</w:t>
      </w:r>
      <w:r>
        <w:t xml:space="preserve"> nedostatků</w:t>
      </w:r>
      <w:bookmarkEnd w:id="1"/>
      <w:bookmarkEnd w:id="2"/>
      <w:bookmarkEnd w:id="3"/>
      <w:bookmarkEnd w:id="4"/>
      <w:bookmarkEnd w:id="5"/>
      <w:r>
        <w:t xml:space="preserve">. </w:t>
      </w:r>
    </w:p>
    <w:p w14:paraId="27315F55" w14:textId="77777777" w:rsidR="00AC42D5" w:rsidRPr="005410EF" w:rsidRDefault="00AC42D5" w:rsidP="00AC42D5">
      <w:pPr>
        <w:spacing w:after="0"/>
      </w:pPr>
    </w:p>
    <w:p w14:paraId="2C230F9B" w14:textId="77777777" w:rsidR="00AC42D5" w:rsidRPr="00B52832" w:rsidRDefault="00AC42D5" w:rsidP="00AC42D5">
      <w:pPr>
        <w:keepNext/>
        <w:spacing w:after="0"/>
        <w:rPr>
          <w:color w:val="auto"/>
        </w:rPr>
      </w:pPr>
      <w:r w:rsidRPr="00B52832">
        <w:rPr>
          <w:color w:val="auto"/>
        </w:rPr>
        <w:t>Obecně lze konstatovat, že Ministerstvo práce a sociálních věcí splňuje požadavky na ochranu osobních údajů ve všech těchto agendách:</w:t>
      </w:r>
    </w:p>
    <w:p w14:paraId="581A6AF9" w14:textId="77777777" w:rsidR="00AC42D5" w:rsidRDefault="00AC42D5" w:rsidP="00AC42D5">
      <w:pPr>
        <w:pStyle w:val="Odstavecseseznamem"/>
        <w:keepNext/>
        <w:numPr>
          <w:ilvl w:val="0"/>
          <w:numId w:val="38"/>
        </w:numPr>
      </w:pPr>
      <w:r>
        <w:rPr>
          <w:rFonts w:eastAsia="Times New Roman"/>
        </w:rPr>
        <w:t>Politika</w:t>
      </w:r>
      <w:r w:rsidRPr="00B52832">
        <w:rPr>
          <w:rFonts w:eastAsia="Times New Roman"/>
        </w:rPr>
        <w:t xml:space="preserve"> bezpečnosti informací</w:t>
      </w:r>
      <w:r>
        <w:t xml:space="preserve"> (</w:t>
      </w:r>
      <w:r w:rsidRPr="00B52832">
        <w:rPr>
          <w:rFonts w:eastAsia="Times New Roman"/>
        </w:rPr>
        <w:t>určen</w:t>
      </w:r>
      <w:r>
        <w:rPr>
          <w:rFonts w:eastAsia="Times New Roman"/>
        </w:rPr>
        <w:t>y</w:t>
      </w:r>
      <w:r w:rsidRPr="00B52832">
        <w:rPr>
          <w:rFonts w:eastAsia="Times New Roman"/>
        </w:rPr>
        <w:t xml:space="preserve"> po</w:t>
      </w:r>
      <w:r>
        <w:rPr>
          <w:rFonts w:eastAsia="Times New Roman"/>
        </w:rPr>
        <w:t>žadavky týkající se vytvoření a </w:t>
      </w:r>
      <w:r w:rsidRPr="00B52832">
        <w:rPr>
          <w:rFonts w:eastAsia="Times New Roman"/>
        </w:rPr>
        <w:t>udržování aktuální sady bezpečnostní dokumentace, ve které jsou stanoveny bezpečnostní požadavky na jednotlivé oblasti informační bezpečnosti, kde se vyskytují a kde se zpracovávají osobní údaje fyzických osob</w:t>
      </w:r>
      <w:r>
        <w:t>);</w:t>
      </w:r>
    </w:p>
    <w:p w14:paraId="0886BF1B" w14:textId="77777777" w:rsidR="00AC42D5" w:rsidRPr="00B52832" w:rsidRDefault="00AC42D5" w:rsidP="00AC42D5">
      <w:pPr>
        <w:pStyle w:val="Odstavecseseznamem"/>
        <w:keepNext/>
        <w:numPr>
          <w:ilvl w:val="0"/>
          <w:numId w:val="38"/>
        </w:numPr>
        <w:rPr>
          <w:bCs/>
        </w:rPr>
      </w:pPr>
      <w:r w:rsidRPr="00B52832">
        <w:rPr>
          <w:rFonts w:eastAsia="Times New Roman"/>
          <w:bCs/>
        </w:rPr>
        <w:t>Organizace bezpečnosti informací</w:t>
      </w:r>
      <w:r w:rsidRPr="00B52832">
        <w:rPr>
          <w:bCs/>
        </w:rPr>
        <w:t xml:space="preserve"> (e</w:t>
      </w:r>
      <w:r w:rsidRPr="00B52832">
        <w:rPr>
          <w:rFonts w:eastAsia="Times New Roman"/>
        </w:rPr>
        <w:t>xistuje dokumentace týkající se stanovení odpovědností v oblasti řízení bezpečnosti IT a její aktualizace</w:t>
      </w:r>
      <w:r>
        <w:t>);</w:t>
      </w:r>
    </w:p>
    <w:p w14:paraId="345E30D2" w14:textId="77777777" w:rsidR="00AC42D5" w:rsidRDefault="00AC42D5" w:rsidP="00AC42D5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Řízení aktiv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přípustného nakládání s osobními údaji</w:t>
      </w:r>
      <w:r>
        <w:t>);</w:t>
      </w:r>
    </w:p>
    <w:p w14:paraId="1C83C31B" w14:textId="77777777" w:rsidR="00AC42D5" w:rsidRPr="00B52832" w:rsidRDefault="00AC42D5" w:rsidP="00AC42D5">
      <w:pPr>
        <w:pStyle w:val="Odstavecseseznamem"/>
        <w:numPr>
          <w:ilvl w:val="0"/>
          <w:numId w:val="38"/>
        </w:numPr>
        <w:rPr>
          <w:bCs/>
        </w:rPr>
      </w:pPr>
      <w:r w:rsidRPr="00B52832">
        <w:rPr>
          <w:rFonts w:eastAsia="Times New Roman"/>
          <w:bCs/>
        </w:rPr>
        <w:t>Řízení přístupu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stanoveny požadavky na správu a řízení přístupu uživatelů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k osobním údajům</w:t>
      </w:r>
      <w:r>
        <w:t>);</w:t>
      </w:r>
    </w:p>
    <w:p w14:paraId="05E09BFC" w14:textId="77777777" w:rsidR="00AC42D5" w:rsidRDefault="00AC42D5" w:rsidP="00AC42D5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Bezpečnost provozu</w:t>
      </w:r>
      <w:r w:rsidRPr="006A2549">
        <w:t xml:space="preserve"> </w:t>
      </w:r>
      <w:r>
        <w:t>(</w:t>
      </w:r>
      <w:r>
        <w:rPr>
          <w:rFonts w:eastAsia="Times New Roman"/>
        </w:rPr>
        <w:t xml:space="preserve">stanoveny </w:t>
      </w:r>
      <w:r w:rsidRPr="00B52832">
        <w:rPr>
          <w:rFonts w:eastAsia="Times New Roman"/>
        </w:rPr>
        <w:t xml:space="preserve">požadavky na bezpečnost provozních postupů a </w:t>
      </w:r>
      <w:r>
        <w:rPr>
          <w:rFonts w:eastAsia="Times New Roman"/>
        </w:rPr>
        <w:t> </w:t>
      </w:r>
      <w:r w:rsidRPr="00B52832">
        <w:rPr>
          <w:rFonts w:eastAsia="Times New Roman"/>
        </w:rPr>
        <w:t>stanovení odpovědností</w:t>
      </w:r>
      <w:r>
        <w:t>);</w:t>
      </w:r>
    </w:p>
    <w:p w14:paraId="14CCB65E" w14:textId="77777777" w:rsidR="00AC42D5" w:rsidRDefault="00AC42D5" w:rsidP="00AC42D5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Bezpečnost komunikací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</w:t>
      </w:r>
      <w:r>
        <w:t>y</w:t>
      </w:r>
      <w:r w:rsidRPr="00B52832">
        <w:rPr>
          <w:rFonts w:eastAsia="Times New Roman"/>
        </w:rPr>
        <w:t xml:space="preserve"> na správu bezpečnosti sítě, se zaměřením na bezpečnost síťových služeb a bezpečnostní opatření v sítích</w:t>
      </w:r>
      <w:r>
        <w:t>);</w:t>
      </w:r>
    </w:p>
    <w:p w14:paraId="0C7CE0E2" w14:textId="77777777" w:rsidR="00AC42D5" w:rsidRDefault="00AC42D5" w:rsidP="00AC42D5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lastRenderedPageBreak/>
        <w:t>Akvizice, vývoj a údržba systému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stanov</w:t>
      </w:r>
      <w:r>
        <w:t xml:space="preserve">eny </w:t>
      </w:r>
      <w:r w:rsidRPr="00B52832">
        <w:rPr>
          <w:rFonts w:eastAsia="Times New Roman"/>
        </w:rPr>
        <w:t>bez</w:t>
      </w:r>
      <w:r>
        <w:rPr>
          <w:rFonts w:eastAsia="Times New Roman"/>
        </w:rPr>
        <w:t>pečnostní požadavky na úpravu a </w:t>
      </w:r>
      <w:r w:rsidRPr="00B52832">
        <w:rPr>
          <w:rFonts w:eastAsia="Times New Roman"/>
        </w:rPr>
        <w:t>vývoj nových informačních systémů (update) s ohledem na bezpečnost zpracování osobních údajů</w:t>
      </w:r>
      <w:r>
        <w:t>);</w:t>
      </w:r>
    </w:p>
    <w:p w14:paraId="2DCC0270" w14:textId="77777777" w:rsidR="00AC42D5" w:rsidRDefault="00AC42D5" w:rsidP="00AC42D5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Vztahy s dodavateli</w:t>
      </w:r>
      <w:r w:rsidRPr="00B52832">
        <w:rPr>
          <w:bCs/>
        </w:rPr>
        <w:t xml:space="preserve"> (</w:t>
      </w:r>
      <w:r w:rsidRPr="00B52832">
        <w:rPr>
          <w:rFonts w:eastAsia="Times New Roman"/>
        </w:rPr>
        <w:t>s</w:t>
      </w:r>
      <w:r>
        <w:rPr>
          <w:rFonts w:eastAsia="Times New Roman"/>
        </w:rPr>
        <w:t xml:space="preserve">tanoveny </w:t>
      </w:r>
      <w:r w:rsidRPr="00B52832">
        <w:rPr>
          <w:rFonts w:eastAsia="Times New Roman"/>
        </w:rPr>
        <w:t>požadavky na bezpečnost osobních údajů ve vztazích s externími dodavateli</w:t>
      </w:r>
      <w:r>
        <w:t>);</w:t>
      </w:r>
    </w:p>
    <w:p w14:paraId="06864F58" w14:textId="77777777" w:rsidR="00AC42D5" w:rsidRDefault="00AC42D5" w:rsidP="00AC42D5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  <w:bCs/>
        </w:rPr>
        <w:t>Řízení incidentů bezpečnosti informací</w:t>
      </w:r>
      <w:r w:rsidRPr="006A2549">
        <w:t xml:space="preserve"> </w:t>
      </w:r>
      <w:r>
        <w:t xml:space="preserve">(stanoveny </w:t>
      </w:r>
      <w:r w:rsidRPr="00B52832">
        <w:rPr>
          <w:rFonts w:eastAsia="Times New Roman"/>
        </w:rPr>
        <w:t>požadavky na řízení bezpečnostních incidentů</w:t>
      </w:r>
      <w:r>
        <w:t>);</w:t>
      </w:r>
    </w:p>
    <w:p w14:paraId="699E8F79" w14:textId="77777777" w:rsidR="00AC42D5" w:rsidRDefault="00AC42D5" w:rsidP="00AC42D5">
      <w:pPr>
        <w:pStyle w:val="Odstavecseseznamem"/>
        <w:numPr>
          <w:ilvl w:val="0"/>
          <w:numId w:val="38"/>
        </w:numPr>
      </w:pPr>
      <w:r w:rsidRPr="00B52832">
        <w:rPr>
          <w:rFonts w:eastAsia="Times New Roman"/>
        </w:rPr>
        <w:t>Fyzická bezpečnost</w:t>
      </w:r>
      <w:r w:rsidRPr="006A2549">
        <w:t xml:space="preserve"> </w:t>
      </w:r>
      <w:r>
        <w:t>(</w:t>
      </w:r>
      <w:r w:rsidRPr="00B52832">
        <w:rPr>
          <w:rFonts w:eastAsia="Times New Roman"/>
        </w:rPr>
        <w:t>zajištěna fyzická bezpečnost zařízení, kde jsou zpracovávány osobní údaje</w:t>
      </w:r>
      <w:r>
        <w:t>).</w:t>
      </w:r>
    </w:p>
    <w:p w14:paraId="02F3111E" w14:textId="77777777" w:rsidR="00AC42D5" w:rsidRPr="00331730" w:rsidRDefault="00AC42D5" w:rsidP="00AC42D5">
      <w:pPr>
        <w:spacing w:after="0"/>
        <w:rPr>
          <w:color w:val="auto"/>
          <w:sz w:val="19"/>
          <w:szCs w:val="19"/>
        </w:rPr>
      </w:pPr>
    </w:p>
    <w:p w14:paraId="10582E8D" w14:textId="77777777" w:rsidR="00B52832" w:rsidRPr="00AC42D5" w:rsidRDefault="00B52832" w:rsidP="00AC42D5"/>
    <w:sectPr w:rsidR="00B52832" w:rsidRPr="00AC42D5" w:rsidSect="00830A79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951C56" w14:textId="77777777" w:rsidR="00946C84" w:rsidRDefault="00946C84" w:rsidP="00744469">
      <w:pPr>
        <w:spacing w:after="0"/>
      </w:pPr>
      <w:r>
        <w:separator/>
      </w:r>
    </w:p>
  </w:endnote>
  <w:endnote w:type="continuationSeparator" w:id="0">
    <w:p w14:paraId="4A951C57" w14:textId="77777777" w:rsidR="00946C84" w:rsidRDefault="00946C84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946C84" w14:paraId="4A951C5B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4A951C5A" w14:textId="77777777" w:rsidR="00946C84" w:rsidRDefault="00946C84" w:rsidP="00F543E8">
          <w:pPr>
            <w:pStyle w:val="Tabulkazhlav"/>
          </w:pPr>
        </w:p>
      </w:tc>
    </w:tr>
    <w:tr w:rsidR="00946C84" w14:paraId="4A951C5F" w14:textId="77777777" w:rsidTr="00830A79">
      <w:tc>
        <w:tcPr>
          <w:tcW w:w="1667" w:type="pct"/>
          <w:shd w:val="clear" w:color="auto" w:fill="auto"/>
          <w:vAlign w:val="center"/>
        </w:tcPr>
        <w:p w14:paraId="4A951C5C" w14:textId="77777777" w:rsidR="00946C84" w:rsidRDefault="00946C84" w:rsidP="00E073E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5D" w14:textId="77777777" w:rsidR="00946C84" w:rsidRDefault="00946C84" w:rsidP="00015461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14:paraId="4A951C5E" w14:textId="77777777" w:rsidR="00946C84" w:rsidRDefault="00946C84" w:rsidP="00E073E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921C3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9921C3">
            <w:fldChar w:fldCharType="begin"/>
          </w:r>
          <w:r w:rsidR="009921C3">
            <w:instrText xml:space="preserve"> NUMPAGES   \* MERGEFORMAT </w:instrText>
          </w:r>
          <w:r w:rsidR="009921C3">
            <w:fldChar w:fldCharType="separate"/>
          </w:r>
          <w:r w:rsidR="009921C3">
            <w:rPr>
              <w:noProof/>
            </w:rPr>
            <w:t>3</w:t>
          </w:r>
          <w:r w:rsidR="009921C3">
            <w:rPr>
              <w:noProof/>
            </w:rPr>
            <w:fldChar w:fldCharType="end"/>
          </w:r>
        </w:p>
      </w:tc>
    </w:tr>
  </w:tbl>
  <w:p w14:paraId="4A951C60" w14:textId="77777777" w:rsidR="00946C84" w:rsidRDefault="00946C84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946C84" w:rsidRPr="007B628A" w14:paraId="4A951C64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4A951C63" w14:textId="77777777" w:rsidR="00946C84" w:rsidRPr="00A34F9E" w:rsidRDefault="00946C84" w:rsidP="00A34F9E">
          <w:pPr>
            <w:pStyle w:val="Tabulkazhlav"/>
            <w:rPr>
              <w:b w:val="0"/>
            </w:rPr>
          </w:pPr>
        </w:p>
      </w:tc>
    </w:tr>
    <w:tr w:rsidR="00946C84" w14:paraId="4A951C68" w14:textId="77777777" w:rsidTr="00A34F9E">
      <w:tc>
        <w:tcPr>
          <w:tcW w:w="1667" w:type="pct"/>
          <w:shd w:val="clear" w:color="auto" w:fill="auto"/>
          <w:vAlign w:val="center"/>
        </w:tcPr>
        <w:p w14:paraId="4A951C65" w14:textId="77777777" w:rsidR="00946C84" w:rsidRDefault="00946C84" w:rsidP="00A86C5C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4A951C66" w14:textId="77777777" w:rsidR="00946C84" w:rsidRDefault="00946C84" w:rsidP="00A86C5C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A951C67" w14:textId="77777777" w:rsidR="00946C84" w:rsidRDefault="00946C84" w:rsidP="00A86C5C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r w:rsidR="009921C3">
            <w:fldChar w:fldCharType="begin"/>
          </w:r>
          <w:r w:rsidR="009921C3">
            <w:instrText xml:space="preserve"> NUMPAGES   \* MERGEFORMAT </w:instrText>
          </w:r>
          <w:r w:rsidR="009921C3">
            <w:fldChar w:fldCharType="separate"/>
          </w:r>
          <w:r>
            <w:rPr>
              <w:noProof/>
            </w:rPr>
            <w:t>1</w:t>
          </w:r>
          <w:r w:rsidR="009921C3">
            <w:rPr>
              <w:noProof/>
            </w:rPr>
            <w:fldChar w:fldCharType="end"/>
          </w:r>
        </w:p>
      </w:tc>
    </w:tr>
  </w:tbl>
  <w:p w14:paraId="4A951C69" w14:textId="77777777" w:rsidR="00946C84" w:rsidRDefault="00946C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951C54" w14:textId="77777777" w:rsidR="00946C84" w:rsidRDefault="00946C84" w:rsidP="00744469">
      <w:pPr>
        <w:spacing w:after="0"/>
      </w:pPr>
      <w:r>
        <w:separator/>
      </w:r>
    </w:p>
  </w:footnote>
  <w:footnote w:type="continuationSeparator" w:id="0">
    <w:p w14:paraId="4A951C55" w14:textId="77777777" w:rsidR="00946C84" w:rsidRDefault="00946C84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58" w14:textId="77777777" w:rsidR="00946C84" w:rsidRDefault="00946C84">
    <w:pPr>
      <w:pStyle w:val="Zhlav"/>
    </w:pPr>
    <w:r>
      <w:rPr>
        <w:noProof/>
        <w:lang w:eastAsia="cs-CZ"/>
      </w:rPr>
      <w:drawing>
        <wp:inline distT="0" distB="0" distL="0" distR="0" wp14:anchorId="4A951C6A" wp14:editId="4A951C6B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59" w14:textId="77777777" w:rsidR="00946C84" w:rsidRDefault="00946C8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951C61" w14:textId="77777777" w:rsidR="00946C84" w:rsidRDefault="00946C84">
    <w:pPr>
      <w:pStyle w:val="Zhlav"/>
    </w:pPr>
    <w:r>
      <w:rPr>
        <w:noProof/>
        <w:lang w:eastAsia="cs-CZ"/>
      </w:rPr>
      <w:drawing>
        <wp:inline distT="0" distB="0" distL="0" distR="0" wp14:anchorId="4A951C6C" wp14:editId="4A951C6D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951C62" w14:textId="77777777" w:rsidR="00946C84" w:rsidRDefault="00946C8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C37865A8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069B1D51"/>
    <w:multiLevelType w:val="hybridMultilevel"/>
    <w:tmpl w:val="78D2AE96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F0CEA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5">
    <w:nsid w:val="149F56FA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>
    <w:nsid w:val="154070EF"/>
    <w:multiLevelType w:val="hybridMultilevel"/>
    <w:tmpl w:val="237802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D867E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1AE5070"/>
    <w:multiLevelType w:val="hybridMultilevel"/>
    <w:tmpl w:val="4C66527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72D234B"/>
    <w:multiLevelType w:val="hybridMultilevel"/>
    <w:tmpl w:val="23EA4376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9">
    <w:nsid w:val="27C85E6D"/>
    <w:multiLevelType w:val="hybridMultilevel"/>
    <w:tmpl w:val="E5905C80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10">
    <w:nsid w:val="2AA41B84"/>
    <w:multiLevelType w:val="hybridMultilevel"/>
    <w:tmpl w:val="772C706E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1">
    <w:nsid w:val="2B5A47FD"/>
    <w:multiLevelType w:val="hybridMultilevel"/>
    <w:tmpl w:val="D0141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2179E6"/>
    <w:multiLevelType w:val="hybridMultilevel"/>
    <w:tmpl w:val="6C58E9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35773E"/>
    <w:multiLevelType w:val="hybridMultilevel"/>
    <w:tmpl w:val="5B7C023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4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2FF86CF3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6">
    <w:nsid w:val="309039D7"/>
    <w:multiLevelType w:val="hybridMultilevel"/>
    <w:tmpl w:val="5B7C023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17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F3604"/>
    <w:multiLevelType w:val="multilevel"/>
    <w:tmpl w:val="5704B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">
    <w:nsid w:val="42F905D3"/>
    <w:multiLevelType w:val="hybridMultilevel"/>
    <w:tmpl w:val="45E82E1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4B1E1473"/>
    <w:multiLevelType w:val="hybridMultilevel"/>
    <w:tmpl w:val="938AA572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2">
    <w:nsid w:val="4BF66320"/>
    <w:multiLevelType w:val="hybridMultilevel"/>
    <w:tmpl w:val="21B6C7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C869B2"/>
    <w:multiLevelType w:val="hybridMultilevel"/>
    <w:tmpl w:val="EE20D000"/>
    <w:lvl w:ilvl="0" w:tplc="481CB04C">
      <w:start w:val="1"/>
      <w:numFmt w:val="lowerLetter"/>
      <w:pStyle w:val="Styla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2A845EF"/>
    <w:multiLevelType w:val="hybridMultilevel"/>
    <w:tmpl w:val="428457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DC75B2"/>
    <w:multiLevelType w:val="hybridMultilevel"/>
    <w:tmpl w:val="5366F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C54582"/>
    <w:multiLevelType w:val="hybridMultilevel"/>
    <w:tmpl w:val="C7A80C0E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7">
    <w:nsid w:val="5B2727AF"/>
    <w:multiLevelType w:val="hybridMultilevel"/>
    <w:tmpl w:val="7E309466"/>
    <w:lvl w:ilvl="0" w:tplc="BAE0C04C">
      <w:start w:val="1"/>
      <w:numFmt w:val="ordinal"/>
      <w:pStyle w:val="Styl1"/>
      <w:lvlText w:val="%1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FEB7F4C"/>
    <w:multiLevelType w:val="hybridMultilevel"/>
    <w:tmpl w:val="E8385AD0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FB6291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0">
    <w:nsid w:val="66DE17EC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>
    <w:nsid w:val="68095F83"/>
    <w:multiLevelType w:val="hybridMultilevel"/>
    <w:tmpl w:val="45E82E14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95C3499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D7E3BEC"/>
    <w:multiLevelType w:val="hybridMultilevel"/>
    <w:tmpl w:val="7E309466"/>
    <w:lvl w:ilvl="0" w:tplc="BAE0C04C">
      <w:start w:val="1"/>
      <w:numFmt w:val="ordinal"/>
      <w:lvlText w:val="%1"/>
      <w:lvlJc w:val="left"/>
      <w:pPr>
        <w:ind w:left="42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4">
    <w:nsid w:val="6DE416FC"/>
    <w:multiLevelType w:val="multilevel"/>
    <w:tmpl w:val="CBEA5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640162"/>
    <w:multiLevelType w:val="hybridMultilevel"/>
    <w:tmpl w:val="64966A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0890DF4"/>
    <w:multiLevelType w:val="hybridMultilevel"/>
    <w:tmpl w:val="D3A03BF4"/>
    <w:lvl w:ilvl="0" w:tplc="BAE0C04C">
      <w:start w:val="1"/>
      <w:numFmt w:val="ordinal"/>
      <w:lvlText w:val="%1"/>
      <w:lvlJc w:val="left"/>
      <w:pPr>
        <w:ind w:left="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7">
    <w:nsid w:val="72A20FEB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709" w:hanging="360"/>
      </w:pPr>
    </w:lvl>
    <w:lvl w:ilvl="1" w:tplc="04050019" w:tentative="1">
      <w:start w:val="1"/>
      <w:numFmt w:val="lowerLetter"/>
      <w:lvlText w:val="%2."/>
      <w:lvlJc w:val="left"/>
      <w:pPr>
        <w:ind w:left="1429" w:hanging="360"/>
      </w:pPr>
    </w:lvl>
    <w:lvl w:ilvl="2" w:tplc="0405001B" w:tentative="1">
      <w:start w:val="1"/>
      <w:numFmt w:val="lowerRoman"/>
      <w:lvlText w:val="%3."/>
      <w:lvlJc w:val="right"/>
      <w:pPr>
        <w:ind w:left="2149" w:hanging="180"/>
      </w:pPr>
    </w:lvl>
    <w:lvl w:ilvl="3" w:tplc="0405000F" w:tentative="1">
      <w:start w:val="1"/>
      <w:numFmt w:val="decimal"/>
      <w:lvlText w:val="%4."/>
      <w:lvlJc w:val="left"/>
      <w:pPr>
        <w:ind w:left="2869" w:hanging="360"/>
      </w:pPr>
    </w:lvl>
    <w:lvl w:ilvl="4" w:tplc="04050019" w:tentative="1">
      <w:start w:val="1"/>
      <w:numFmt w:val="lowerLetter"/>
      <w:lvlText w:val="%5."/>
      <w:lvlJc w:val="left"/>
      <w:pPr>
        <w:ind w:left="3589" w:hanging="360"/>
      </w:pPr>
    </w:lvl>
    <w:lvl w:ilvl="5" w:tplc="0405001B" w:tentative="1">
      <w:start w:val="1"/>
      <w:numFmt w:val="lowerRoman"/>
      <w:lvlText w:val="%6."/>
      <w:lvlJc w:val="right"/>
      <w:pPr>
        <w:ind w:left="4309" w:hanging="180"/>
      </w:pPr>
    </w:lvl>
    <w:lvl w:ilvl="6" w:tplc="0405000F" w:tentative="1">
      <w:start w:val="1"/>
      <w:numFmt w:val="decimal"/>
      <w:lvlText w:val="%7."/>
      <w:lvlJc w:val="left"/>
      <w:pPr>
        <w:ind w:left="5029" w:hanging="360"/>
      </w:pPr>
    </w:lvl>
    <w:lvl w:ilvl="7" w:tplc="04050019" w:tentative="1">
      <w:start w:val="1"/>
      <w:numFmt w:val="lowerLetter"/>
      <w:lvlText w:val="%8."/>
      <w:lvlJc w:val="left"/>
      <w:pPr>
        <w:ind w:left="5749" w:hanging="360"/>
      </w:pPr>
    </w:lvl>
    <w:lvl w:ilvl="8" w:tplc="040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8">
    <w:nsid w:val="778D3120"/>
    <w:multiLevelType w:val="hybridMultilevel"/>
    <w:tmpl w:val="EE20D000"/>
    <w:lvl w:ilvl="0" w:tplc="481CB04C">
      <w:start w:val="1"/>
      <w:numFmt w:val="lowerLetter"/>
      <w:lvlText w:val="%1)"/>
      <w:lvlJc w:val="left"/>
      <w:pPr>
        <w:ind w:left="993" w:hanging="360"/>
      </w:pPr>
    </w:lvl>
    <w:lvl w:ilvl="1" w:tplc="04050019" w:tentative="1">
      <w:start w:val="1"/>
      <w:numFmt w:val="lowerLetter"/>
      <w:lvlText w:val="%2."/>
      <w:lvlJc w:val="left"/>
      <w:pPr>
        <w:ind w:left="1713" w:hanging="360"/>
      </w:pPr>
    </w:lvl>
    <w:lvl w:ilvl="2" w:tplc="0405001B" w:tentative="1">
      <w:start w:val="1"/>
      <w:numFmt w:val="lowerRoman"/>
      <w:lvlText w:val="%3."/>
      <w:lvlJc w:val="right"/>
      <w:pPr>
        <w:ind w:left="2433" w:hanging="180"/>
      </w:pPr>
    </w:lvl>
    <w:lvl w:ilvl="3" w:tplc="0405000F" w:tentative="1">
      <w:start w:val="1"/>
      <w:numFmt w:val="decimal"/>
      <w:lvlText w:val="%4."/>
      <w:lvlJc w:val="left"/>
      <w:pPr>
        <w:ind w:left="3153" w:hanging="360"/>
      </w:pPr>
    </w:lvl>
    <w:lvl w:ilvl="4" w:tplc="04050019" w:tentative="1">
      <w:start w:val="1"/>
      <w:numFmt w:val="lowerLetter"/>
      <w:lvlText w:val="%5."/>
      <w:lvlJc w:val="left"/>
      <w:pPr>
        <w:ind w:left="3873" w:hanging="360"/>
      </w:pPr>
    </w:lvl>
    <w:lvl w:ilvl="5" w:tplc="0405001B" w:tentative="1">
      <w:start w:val="1"/>
      <w:numFmt w:val="lowerRoman"/>
      <w:lvlText w:val="%6."/>
      <w:lvlJc w:val="right"/>
      <w:pPr>
        <w:ind w:left="4593" w:hanging="180"/>
      </w:pPr>
    </w:lvl>
    <w:lvl w:ilvl="6" w:tplc="0405000F" w:tentative="1">
      <w:start w:val="1"/>
      <w:numFmt w:val="decimal"/>
      <w:lvlText w:val="%7."/>
      <w:lvlJc w:val="left"/>
      <w:pPr>
        <w:ind w:left="5313" w:hanging="360"/>
      </w:pPr>
    </w:lvl>
    <w:lvl w:ilvl="7" w:tplc="04050019" w:tentative="1">
      <w:start w:val="1"/>
      <w:numFmt w:val="lowerLetter"/>
      <w:lvlText w:val="%8."/>
      <w:lvlJc w:val="left"/>
      <w:pPr>
        <w:ind w:left="6033" w:hanging="360"/>
      </w:pPr>
    </w:lvl>
    <w:lvl w:ilvl="8" w:tplc="0405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39">
    <w:nsid w:val="7B8D1581"/>
    <w:multiLevelType w:val="hybridMultilevel"/>
    <w:tmpl w:val="536A7A16"/>
    <w:lvl w:ilvl="0" w:tplc="04050001">
      <w:start w:val="1"/>
      <w:numFmt w:val="bullet"/>
      <w:lvlText w:val=""/>
      <w:lvlJc w:val="left"/>
      <w:pPr>
        <w:ind w:left="113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5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98" w:hanging="360"/>
      </w:pPr>
      <w:rPr>
        <w:rFonts w:ascii="Wingdings" w:hAnsi="Wingdings" w:hint="default"/>
      </w:rPr>
    </w:lvl>
  </w:abstractNum>
  <w:abstractNum w:abstractNumId="40">
    <w:nsid w:val="7D7A7A37"/>
    <w:multiLevelType w:val="multilevel"/>
    <w:tmpl w:val="5704B2F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3"/>
  </w:num>
  <w:num w:numId="3">
    <w:abstractNumId w:val="17"/>
  </w:num>
  <w:num w:numId="4">
    <w:abstractNumId w:val="20"/>
  </w:num>
  <w:num w:numId="5">
    <w:abstractNumId w:val="14"/>
  </w:num>
  <w:num w:numId="6">
    <w:abstractNumId w:val="6"/>
  </w:num>
  <w:num w:numId="7">
    <w:abstractNumId w:val="12"/>
  </w:num>
  <w:num w:numId="8">
    <w:abstractNumId w:val="25"/>
  </w:num>
  <w:num w:numId="9">
    <w:abstractNumId w:val="18"/>
  </w:num>
  <w:num w:numId="10">
    <w:abstractNumId w:val="40"/>
  </w:num>
  <w:num w:numId="11">
    <w:abstractNumId w:val="22"/>
  </w:num>
  <w:num w:numId="12">
    <w:abstractNumId w:val="0"/>
  </w:num>
  <w:num w:numId="13">
    <w:abstractNumId w:val="27"/>
  </w:num>
  <w:num w:numId="14">
    <w:abstractNumId w:val="23"/>
  </w:num>
  <w:num w:numId="15">
    <w:abstractNumId w:val="38"/>
  </w:num>
  <w:num w:numId="16">
    <w:abstractNumId w:val="33"/>
  </w:num>
  <w:num w:numId="17">
    <w:abstractNumId w:val="5"/>
  </w:num>
  <w:num w:numId="18">
    <w:abstractNumId w:val="2"/>
  </w:num>
  <w:num w:numId="19">
    <w:abstractNumId w:val="37"/>
  </w:num>
  <w:num w:numId="20">
    <w:abstractNumId w:val="28"/>
  </w:num>
  <w:num w:numId="21">
    <w:abstractNumId w:val="15"/>
  </w:num>
  <w:num w:numId="22">
    <w:abstractNumId w:val="8"/>
  </w:num>
  <w:num w:numId="23">
    <w:abstractNumId w:val="30"/>
  </w:num>
  <w:num w:numId="24">
    <w:abstractNumId w:val="7"/>
  </w:num>
  <w:num w:numId="25">
    <w:abstractNumId w:val="35"/>
  </w:num>
  <w:num w:numId="26">
    <w:abstractNumId w:val="26"/>
  </w:num>
  <w:num w:numId="27">
    <w:abstractNumId w:val="32"/>
  </w:num>
  <w:num w:numId="28">
    <w:abstractNumId w:val="4"/>
  </w:num>
  <w:num w:numId="29">
    <w:abstractNumId w:val="9"/>
  </w:num>
  <w:num w:numId="30">
    <w:abstractNumId w:val="29"/>
  </w:num>
  <w:num w:numId="31">
    <w:abstractNumId w:val="36"/>
  </w:num>
  <w:num w:numId="32">
    <w:abstractNumId w:val="21"/>
  </w:num>
  <w:num w:numId="33">
    <w:abstractNumId w:val="10"/>
  </w:num>
  <w:num w:numId="34">
    <w:abstractNumId w:val="19"/>
  </w:num>
  <w:num w:numId="35">
    <w:abstractNumId w:val="16"/>
  </w:num>
  <w:num w:numId="36">
    <w:abstractNumId w:val="31"/>
  </w:num>
  <w:num w:numId="37">
    <w:abstractNumId w:val="13"/>
  </w:num>
  <w:num w:numId="38">
    <w:abstractNumId w:val="11"/>
  </w:num>
  <w:num w:numId="39">
    <w:abstractNumId w:val="34"/>
  </w:num>
  <w:num w:numId="40">
    <w:abstractNumId w:val="39"/>
  </w:num>
  <w:num w:numId="41">
    <w:abstractNumId w:val="2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19A7"/>
    <w:rsid w:val="00002C80"/>
    <w:rsid w:val="000064D9"/>
    <w:rsid w:val="00015461"/>
    <w:rsid w:val="000217DF"/>
    <w:rsid w:val="00035558"/>
    <w:rsid w:val="00044534"/>
    <w:rsid w:val="000532DA"/>
    <w:rsid w:val="00055362"/>
    <w:rsid w:val="00057C9B"/>
    <w:rsid w:val="00060270"/>
    <w:rsid w:val="00065731"/>
    <w:rsid w:val="00066E0E"/>
    <w:rsid w:val="00067F8E"/>
    <w:rsid w:val="00084CE4"/>
    <w:rsid w:val="00096D4D"/>
    <w:rsid w:val="000A1FE3"/>
    <w:rsid w:val="000A644B"/>
    <w:rsid w:val="000B25D8"/>
    <w:rsid w:val="000C11ED"/>
    <w:rsid w:val="000C5514"/>
    <w:rsid w:val="000E11BF"/>
    <w:rsid w:val="000F0056"/>
    <w:rsid w:val="000F5592"/>
    <w:rsid w:val="00101E6B"/>
    <w:rsid w:val="0011753D"/>
    <w:rsid w:val="00121E84"/>
    <w:rsid w:val="00153438"/>
    <w:rsid w:val="001641A3"/>
    <w:rsid w:val="001673AF"/>
    <w:rsid w:val="00175DC7"/>
    <w:rsid w:val="001776A7"/>
    <w:rsid w:val="001819EE"/>
    <w:rsid w:val="00184F3F"/>
    <w:rsid w:val="00185596"/>
    <w:rsid w:val="001930B5"/>
    <w:rsid w:val="00194656"/>
    <w:rsid w:val="001A02F6"/>
    <w:rsid w:val="001B4C24"/>
    <w:rsid w:val="001B55D7"/>
    <w:rsid w:val="001C08A2"/>
    <w:rsid w:val="001D3DFE"/>
    <w:rsid w:val="001D5560"/>
    <w:rsid w:val="001E46CB"/>
    <w:rsid w:val="001E6C6B"/>
    <w:rsid w:val="001F61FC"/>
    <w:rsid w:val="00200DEB"/>
    <w:rsid w:val="00202271"/>
    <w:rsid w:val="0020570D"/>
    <w:rsid w:val="00224446"/>
    <w:rsid w:val="002319F2"/>
    <w:rsid w:val="00265578"/>
    <w:rsid w:val="00265BDF"/>
    <w:rsid w:val="002671A0"/>
    <w:rsid w:val="0027044F"/>
    <w:rsid w:val="002714AB"/>
    <w:rsid w:val="00283A91"/>
    <w:rsid w:val="0028620C"/>
    <w:rsid w:val="002866E8"/>
    <w:rsid w:val="00287DE2"/>
    <w:rsid w:val="002921D1"/>
    <w:rsid w:val="00295516"/>
    <w:rsid w:val="002B3FC2"/>
    <w:rsid w:val="002B6E2F"/>
    <w:rsid w:val="002C4D5F"/>
    <w:rsid w:val="002D7766"/>
    <w:rsid w:val="002E4FE8"/>
    <w:rsid w:val="00302400"/>
    <w:rsid w:val="00302782"/>
    <w:rsid w:val="00306C59"/>
    <w:rsid w:val="00330790"/>
    <w:rsid w:val="00331730"/>
    <w:rsid w:val="00334D40"/>
    <w:rsid w:val="00342EB6"/>
    <w:rsid w:val="003471C6"/>
    <w:rsid w:val="00361FFC"/>
    <w:rsid w:val="003851E9"/>
    <w:rsid w:val="00394C90"/>
    <w:rsid w:val="00394E65"/>
    <w:rsid w:val="003A5621"/>
    <w:rsid w:val="003A5981"/>
    <w:rsid w:val="003B1163"/>
    <w:rsid w:val="003B2F78"/>
    <w:rsid w:val="003B6F5A"/>
    <w:rsid w:val="003E5795"/>
    <w:rsid w:val="003F02C5"/>
    <w:rsid w:val="003F07E2"/>
    <w:rsid w:val="003F0EAA"/>
    <w:rsid w:val="0040028F"/>
    <w:rsid w:val="00404857"/>
    <w:rsid w:val="00410753"/>
    <w:rsid w:val="004162EF"/>
    <w:rsid w:val="004354DE"/>
    <w:rsid w:val="004415B1"/>
    <w:rsid w:val="004461FB"/>
    <w:rsid w:val="00447D63"/>
    <w:rsid w:val="00452974"/>
    <w:rsid w:val="004548E9"/>
    <w:rsid w:val="00455567"/>
    <w:rsid w:val="004611F9"/>
    <w:rsid w:val="00490406"/>
    <w:rsid w:val="00492107"/>
    <w:rsid w:val="00497ED7"/>
    <w:rsid w:val="004A7A93"/>
    <w:rsid w:val="004B7CCB"/>
    <w:rsid w:val="004C6E31"/>
    <w:rsid w:val="004C721F"/>
    <w:rsid w:val="004D73F0"/>
    <w:rsid w:val="004E21DD"/>
    <w:rsid w:val="004E5D87"/>
    <w:rsid w:val="004F4E4A"/>
    <w:rsid w:val="004F7EA3"/>
    <w:rsid w:val="00506022"/>
    <w:rsid w:val="00512C01"/>
    <w:rsid w:val="00531414"/>
    <w:rsid w:val="00536184"/>
    <w:rsid w:val="00536CEE"/>
    <w:rsid w:val="005410EF"/>
    <w:rsid w:val="0055203F"/>
    <w:rsid w:val="00556F01"/>
    <w:rsid w:val="00560DE4"/>
    <w:rsid w:val="00565281"/>
    <w:rsid w:val="00567C05"/>
    <w:rsid w:val="00573732"/>
    <w:rsid w:val="00597E60"/>
    <w:rsid w:val="005B27A1"/>
    <w:rsid w:val="005B66CA"/>
    <w:rsid w:val="005B7AFA"/>
    <w:rsid w:val="005C19CB"/>
    <w:rsid w:val="005C28D2"/>
    <w:rsid w:val="005D3857"/>
    <w:rsid w:val="005D7987"/>
    <w:rsid w:val="005E72E4"/>
    <w:rsid w:val="00605AF1"/>
    <w:rsid w:val="0062246E"/>
    <w:rsid w:val="0062752E"/>
    <w:rsid w:val="00640D76"/>
    <w:rsid w:val="00647088"/>
    <w:rsid w:val="00653116"/>
    <w:rsid w:val="00671782"/>
    <w:rsid w:val="006718E7"/>
    <w:rsid w:val="00671C2A"/>
    <w:rsid w:val="0068462F"/>
    <w:rsid w:val="00685750"/>
    <w:rsid w:val="00694A19"/>
    <w:rsid w:val="006A306E"/>
    <w:rsid w:val="006B3320"/>
    <w:rsid w:val="006B7AD7"/>
    <w:rsid w:val="006B7C7D"/>
    <w:rsid w:val="006C0387"/>
    <w:rsid w:val="006D0608"/>
    <w:rsid w:val="006D19BD"/>
    <w:rsid w:val="006D2EC2"/>
    <w:rsid w:val="006D7FC5"/>
    <w:rsid w:val="006E4AA2"/>
    <w:rsid w:val="006F114E"/>
    <w:rsid w:val="006F7E2F"/>
    <w:rsid w:val="007021C1"/>
    <w:rsid w:val="00706BD4"/>
    <w:rsid w:val="0071660A"/>
    <w:rsid w:val="00737635"/>
    <w:rsid w:val="00742F10"/>
    <w:rsid w:val="00744469"/>
    <w:rsid w:val="00747312"/>
    <w:rsid w:val="00754EE9"/>
    <w:rsid w:val="007566EB"/>
    <w:rsid w:val="00773D72"/>
    <w:rsid w:val="00782D4C"/>
    <w:rsid w:val="00794B58"/>
    <w:rsid w:val="00797E60"/>
    <w:rsid w:val="007A0075"/>
    <w:rsid w:val="007B1C3C"/>
    <w:rsid w:val="007D0935"/>
    <w:rsid w:val="007E732D"/>
    <w:rsid w:val="007F59A4"/>
    <w:rsid w:val="00800F34"/>
    <w:rsid w:val="008030A8"/>
    <w:rsid w:val="008053D8"/>
    <w:rsid w:val="00815800"/>
    <w:rsid w:val="00815F47"/>
    <w:rsid w:val="008255F6"/>
    <w:rsid w:val="00830A79"/>
    <w:rsid w:val="00844670"/>
    <w:rsid w:val="00846249"/>
    <w:rsid w:val="00847203"/>
    <w:rsid w:val="00852061"/>
    <w:rsid w:val="0085395A"/>
    <w:rsid w:val="008553DB"/>
    <w:rsid w:val="008647B8"/>
    <w:rsid w:val="008819E7"/>
    <w:rsid w:val="008842D3"/>
    <w:rsid w:val="00885F1D"/>
    <w:rsid w:val="00890FAA"/>
    <w:rsid w:val="008A6EB8"/>
    <w:rsid w:val="008B1E99"/>
    <w:rsid w:val="008B607A"/>
    <w:rsid w:val="008C6214"/>
    <w:rsid w:val="008F7D9B"/>
    <w:rsid w:val="00907CA7"/>
    <w:rsid w:val="00910732"/>
    <w:rsid w:val="009117F1"/>
    <w:rsid w:val="009121EF"/>
    <w:rsid w:val="009343A7"/>
    <w:rsid w:val="00934A32"/>
    <w:rsid w:val="00942E26"/>
    <w:rsid w:val="00942F74"/>
    <w:rsid w:val="00946C84"/>
    <w:rsid w:val="00952645"/>
    <w:rsid w:val="009574F9"/>
    <w:rsid w:val="00965519"/>
    <w:rsid w:val="00967D4A"/>
    <w:rsid w:val="009822A6"/>
    <w:rsid w:val="009921C3"/>
    <w:rsid w:val="009A7345"/>
    <w:rsid w:val="009A755D"/>
    <w:rsid w:val="009B65FA"/>
    <w:rsid w:val="009C6048"/>
    <w:rsid w:val="009C6899"/>
    <w:rsid w:val="009C71CB"/>
    <w:rsid w:val="009D2015"/>
    <w:rsid w:val="009D6602"/>
    <w:rsid w:val="009E1C91"/>
    <w:rsid w:val="009E775B"/>
    <w:rsid w:val="00A01F51"/>
    <w:rsid w:val="00A05129"/>
    <w:rsid w:val="00A05864"/>
    <w:rsid w:val="00A05EA3"/>
    <w:rsid w:val="00A076EC"/>
    <w:rsid w:val="00A15D10"/>
    <w:rsid w:val="00A16328"/>
    <w:rsid w:val="00A16D3D"/>
    <w:rsid w:val="00A338EB"/>
    <w:rsid w:val="00A33A3D"/>
    <w:rsid w:val="00A34F9E"/>
    <w:rsid w:val="00A36264"/>
    <w:rsid w:val="00A47B09"/>
    <w:rsid w:val="00A67723"/>
    <w:rsid w:val="00A86C5C"/>
    <w:rsid w:val="00A87668"/>
    <w:rsid w:val="00A93F8E"/>
    <w:rsid w:val="00AA3E99"/>
    <w:rsid w:val="00AA45A4"/>
    <w:rsid w:val="00AA71CF"/>
    <w:rsid w:val="00AB2EFF"/>
    <w:rsid w:val="00AB4859"/>
    <w:rsid w:val="00AC3356"/>
    <w:rsid w:val="00AC42D5"/>
    <w:rsid w:val="00AD04D6"/>
    <w:rsid w:val="00AE5969"/>
    <w:rsid w:val="00B04C20"/>
    <w:rsid w:val="00B06233"/>
    <w:rsid w:val="00B11883"/>
    <w:rsid w:val="00B32C5C"/>
    <w:rsid w:val="00B34BA5"/>
    <w:rsid w:val="00B34D61"/>
    <w:rsid w:val="00B35F58"/>
    <w:rsid w:val="00B45C35"/>
    <w:rsid w:val="00B50733"/>
    <w:rsid w:val="00B52832"/>
    <w:rsid w:val="00B539D6"/>
    <w:rsid w:val="00B560BC"/>
    <w:rsid w:val="00B56267"/>
    <w:rsid w:val="00B56786"/>
    <w:rsid w:val="00B57C7F"/>
    <w:rsid w:val="00B70C0C"/>
    <w:rsid w:val="00B72395"/>
    <w:rsid w:val="00B87928"/>
    <w:rsid w:val="00B90AFE"/>
    <w:rsid w:val="00B921E9"/>
    <w:rsid w:val="00B9435E"/>
    <w:rsid w:val="00B96614"/>
    <w:rsid w:val="00BA0F0F"/>
    <w:rsid w:val="00BA40A6"/>
    <w:rsid w:val="00BA5CD3"/>
    <w:rsid w:val="00BD26E4"/>
    <w:rsid w:val="00BD5598"/>
    <w:rsid w:val="00C04602"/>
    <w:rsid w:val="00C1026C"/>
    <w:rsid w:val="00C13CF6"/>
    <w:rsid w:val="00C25B47"/>
    <w:rsid w:val="00C26A71"/>
    <w:rsid w:val="00C54BB9"/>
    <w:rsid w:val="00C70F57"/>
    <w:rsid w:val="00C72443"/>
    <w:rsid w:val="00C805C2"/>
    <w:rsid w:val="00C817E3"/>
    <w:rsid w:val="00C91366"/>
    <w:rsid w:val="00C920D4"/>
    <w:rsid w:val="00CD05F2"/>
    <w:rsid w:val="00CD4548"/>
    <w:rsid w:val="00CE2B93"/>
    <w:rsid w:val="00CE6FA4"/>
    <w:rsid w:val="00CE70CC"/>
    <w:rsid w:val="00CF1BC0"/>
    <w:rsid w:val="00CF4142"/>
    <w:rsid w:val="00CF4D15"/>
    <w:rsid w:val="00CF6F67"/>
    <w:rsid w:val="00D00E2C"/>
    <w:rsid w:val="00D02889"/>
    <w:rsid w:val="00D02999"/>
    <w:rsid w:val="00D03867"/>
    <w:rsid w:val="00D03C17"/>
    <w:rsid w:val="00D05457"/>
    <w:rsid w:val="00D117E6"/>
    <w:rsid w:val="00D171F1"/>
    <w:rsid w:val="00D20066"/>
    <w:rsid w:val="00D2505B"/>
    <w:rsid w:val="00D27AC9"/>
    <w:rsid w:val="00D41ABE"/>
    <w:rsid w:val="00D43324"/>
    <w:rsid w:val="00D55B22"/>
    <w:rsid w:val="00D6304F"/>
    <w:rsid w:val="00D6700A"/>
    <w:rsid w:val="00D7542C"/>
    <w:rsid w:val="00D90F1D"/>
    <w:rsid w:val="00D91F9F"/>
    <w:rsid w:val="00D9545D"/>
    <w:rsid w:val="00D95F85"/>
    <w:rsid w:val="00DB3EA3"/>
    <w:rsid w:val="00DB40C5"/>
    <w:rsid w:val="00DC370F"/>
    <w:rsid w:val="00DC558E"/>
    <w:rsid w:val="00E073EC"/>
    <w:rsid w:val="00E201FD"/>
    <w:rsid w:val="00E20828"/>
    <w:rsid w:val="00E335E0"/>
    <w:rsid w:val="00E4229E"/>
    <w:rsid w:val="00E44390"/>
    <w:rsid w:val="00E444D8"/>
    <w:rsid w:val="00E45CF5"/>
    <w:rsid w:val="00E539B2"/>
    <w:rsid w:val="00E66055"/>
    <w:rsid w:val="00E81664"/>
    <w:rsid w:val="00E90E13"/>
    <w:rsid w:val="00E915D8"/>
    <w:rsid w:val="00EA17D9"/>
    <w:rsid w:val="00EA2E9D"/>
    <w:rsid w:val="00EA35B3"/>
    <w:rsid w:val="00EB1A20"/>
    <w:rsid w:val="00EB5AE3"/>
    <w:rsid w:val="00EB62F1"/>
    <w:rsid w:val="00ED7068"/>
    <w:rsid w:val="00F02C23"/>
    <w:rsid w:val="00F14015"/>
    <w:rsid w:val="00F25FB9"/>
    <w:rsid w:val="00F27F6D"/>
    <w:rsid w:val="00F332DB"/>
    <w:rsid w:val="00F37E18"/>
    <w:rsid w:val="00F4441B"/>
    <w:rsid w:val="00F543E8"/>
    <w:rsid w:val="00F61DB6"/>
    <w:rsid w:val="00F71305"/>
    <w:rsid w:val="00F85199"/>
    <w:rsid w:val="00F91466"/>
    <w:rsid w:val="00F91844"/>
    <w:rsid w:val="00F9194D"/>
    <w:rsid w:val="00F94673"/>
    <w:rsid w:val="00FA388B"/>
    <w:rsid w:val="00FA5583"/>
    <w:rsid w:val="00FA5BE7"/>
    <w:rsid w:val="00FC0AE3"/>
    <w:rsid w:val="00FC4FB9"/>
    <w:rsid w:val="00FC7F62"/>
    <w:rsid w:val="00FD6981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4A951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  <w:rPr>
      <w:color w:val="000000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  <w:rPr>
      <w:color w:val="000000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  <w:rPr>
      <w:color w:val="000000"/>
    </w:rPr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D00E2C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i-art">
    <w:name w:val="sti-art"/>
    <w:basedOn w:val="Normln"/>
    <w:rsid w:val="00D00E2C"/>
    <w:pPr>
      <w:spacing w:before="60" w:after="12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paragraph" w:customStyle="1" w:styleId="ti-art">
    <w:name w:val="ti-art"/>
    <w:basedOn w:val="Normln"/>
    <w:rsid w:val="00D00E2C"/>
    <w:pPr>
      <w:spacing w:before="360" w:after="120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cs-CZ"/>
    </w:rPr>
  </w:style>
  <w:style w:type="paragraph" w:customStyle="1" w:styleId="Normln2">
    <w:name w:val="Normální2"/>
    <w:basedOn w:val="Normln"/>
    <w:rsid w:val="00C04602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yla">
    <w:name w:val="Styl a)"/>
    <w:basedOn w:val="Odstavecseseznamem"/>
    <w:qFormat/>
    <w:rsid w:val="005410EF"/>
    <w:pPr>
      <w:numPr>
        <w:numId w:val="14"/>
      </w:numPr>
      <w:spacing w:before="120" w:after="0" w:line="300" w:lineRule="auto"/>
    </w:pPr>
    <w:rPr>
      <w:rFonts w:ascii="Calibri" w:eastAsia="Times New Roman" w:hAnsi="Calibri" w:cs="Times New Roman"/>
      <w:lang w:eastAsia="cs-CZ"/>
    </w:rPr>
  </w:style>
  <w:style w:type="paragraph" w:customStyle="1" w:styleId="Styl1">
    <w:name w:val="Styl1"/>
    <w:basedOn w:val="Odstavecseseznamem"/>
    <w:qFormat/>
    <w:rsid w:val="005410EF"/>
    <w:pPr>
      <w:numPr>
        <w:numId w:val="13"/>
      </w:numPr>
      <w:spacing w:before="120" w:after="0" w:line="300" w:lineRule="auto"/>
      <w:ind w:left="425" w:hanging="357"/>
      <w:contextualSpacing w:val="0"/>
    </w:pPr>
    <w:rPr>
      <w:rFonts w:ascii="Calibri" w:eastAsia="Times New Roman" w:hAnsi="Calibri" w:cs="Times New Roman"/>
      <w:lang w:eastAsia="cs-CZ"/>
    </w:rPr>
  </w:style>
  <w:style w:type="table" w:styleId="Svtlseznamzvraznn5">
    <w:name w:val="Light List Accent 5"/>
    <w:aliases w:val="Tabulka-řídicí dokumentace"/>
    <w:basedOn w:val="Normlntabulka"/>
    <w:uiPriority w:val="61"/>
    <w:rsid w:val="00404857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styleId="Normlnweb">
    <w:name w:val="Normal (Web)"/>
    <w:basedOn w:val="Normln"/>
    <w:uiPriority w:val="99"/>
    <w:unhideWhenUsed/>
    <w:rsid w:val="0040485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color w:val="auto"/>
      <w:sz w:val="24"/>
      <w:szCs w:val="24"/>
      <w:lang w:eastAsia="cs-CZ"/>
    </w:rPr>
  </w:style>
  <w:style w:type="paragraph" w:customStyle="1" w:styleId="CM1">
    <w:name w:val="CM1"/>
    <w:basedOn w:val="Normln"/>
    <w:next w:val="Normln"/>
    <w:uiPriority w:val="99"/>
    <w:rsid w:val="006E4AA2"/>
    <w:pPr>
      <w:autoSpaceDE w:val="0"/>
      <w:autoSpaceDN w:val="0"/>
      <w:adjustRightInd w:val="0"/>
      <w:spacing w:after="0"/>
      <w:jc w:val="left"/>
    </w:pPr>
    <w:rPr>
      <w:rFonts w:ascii="EUAlbertina" w:hAnsi="EUAlbertina" w:cs="Arial"/>
      <w:color w:val="auto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6E4AA2"/>
    <w:pPr>
      <w:autoSpaceDE w:val="0"/>
      <w:autoSpaceDN w:val="0"/>
      <w:adjustRightInd w:val="0"/>
      <w:spacing w:after="0"/>
      <w:jc w:val="left"/>
    </w:pPr>
    <w:rPr>
      <w:rFonts w:ascii="EUAlbertina" w:hAnsi="EUAlbertina" w:cs="Arial"/>
      <w:color w:val="auto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6E4AA2"/>
    <w:pPr>
      <w:autoSpaceDE w:val="0"/>
      <w:autoSpaceDN w:val="0"/>
      <w:adjustRightInd w:val="0"/>
      <w:spacing w:after="0"/>
      <w:jc w:val="left"/>
    </w:pPr>
    <w:rPr>
      <w:rFonts w:ascii="EUAlbertina" w:hAnsi="EUAlbertina" w:cs="Arial"/>
      <w:color w:val="auto"/>
      <w:sz w:val="24"/>
      <w:szCs w:val="24"/>
    </w:rPr>
  </w:style>
  <w:style w:type="paragraph" w:customStyle="1" w:styleId="Default1">
    <w:name w:val="Default1"/>
    <w:rsid w:val="006E4A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0" w:qFormat="1"/>
    <w:lsdException w:name="heading 6" w:uiPriority="0" w:qFormat="1"/>
    <w:lsdException w:name="heading 7" w:uiPriority="9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5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titulChar">
    <w:name w:val="Podtitul Char"/>
    <w:basedOn w:val="Standardnpsmoodstavce"/>
    <w:link w:val="Podtitul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  <w:rPr>
      <w:color w:val="000000"/>
    </w:rPr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  <w:rPr>
      <w:color w:val="000000"/>
    </w:rPr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  <w:rPr>
      <w:color w:val="000000"/>
    </w:rPr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  <w:rPr>
      <w:color w:val="000000"/>
    </w:rPr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  <w:rPr>
      <w:color w:val="000000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  <w:rPr>
      <w:color w:val="000000"/>
    </w:rPr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  <w:rPr>
      <w:color w:val="000000"/>
    </w:rPr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  <w:rPr>
      <w:color w:val="000000"/>
    </w:rPr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  <w:rPr>
      <w:color w:val="000000"/>
    </w:rPr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  <w:rPr>
      <w:color w:val="000000"/>
    </w:rPr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  <w:rPr>
      <w:color w:val="000000"/>
    </w:rPr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  <w:rPr>
      <w:color w:val="000000"/>
    </w:rPr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A-ZprvaCSP-ods1dek">
    <w:name w:val="A-ZprávaCSP-ods.1.řádek"/>
    <w:basedOn w:val="Normln"/>
    <w:rsid w:val="00CF4D15"/>
    <w:pPr>
      <w:spacing w:after="0"/>
      <w:ind w:firstLine="709"/>
    </w:pPr>
    <w:rPr>
      <w:rFonts w:ascii="Arial Narrow" w:eastAsia="Times New Roman" w:hAnsi="Arial Narrow" w:cs="Arial Narrow"/>
      <w:color w:val="auto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CF4D15"/>
    <w:pPr>
      <w:tabs>
        <w:tab w:val="left" w:pos="5954"/>
      </w:tabs>
      <w:spacing w:after="0"/>
    </w:pPr>
    <w:rPr>
      <w:rFonts w:ascii="Arial" w:eastAsia="Times New Roman" w:hAnsi="Arial" w:cs="Arial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CF4D15"/>
    <w:rPr>
      <w:rFonts w:ascii="Arial" w:eastAsia="Times New Roman" w:hAnsi="Arial" w:cs="Arial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rsid w:val="00CF4D15"/>
    <w:pPr>
      <w:spacing w:after="0"/>
      <w:jc w:val="center"/>
    </w:pPr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CF4D15"/>
    <w:rPr>
      <w:rFonts w:ascii="Helvetica" w:eastAsia="Times New Roman" w:hAnsi="Helvetica" w:cs="Helvetica"/>
      <w:color w:val="000080"/>
      <w:sz w:val="60"/>
      <w:szCs w:val="60"/>
      <w:lang w:eastAsia="cs-CZ"/>
    </w:rPr>
  </w:style>
  <w:style w:type="paragraph" w:styleId="Zkladntextodsazen2">
    <w:name w:val="Body Text Indent 2"/>
    <w:basedOn w:val="Normln"/>
    <w:link w:val="Zkladntextodsazen2Char"/>
    <w:semiHidden/>
    <w:rsid w:val="00CF4D15"/>
    <w:pPr>
      <w:spacing w:after="120"/>
      <w:ind w:hanging="7"/>
      <w:jc w:val="center"/>
    </w:pPr>
    <w:rPr>
      <w:rFonts w:ascii="Arial" w:eastAsia="Times New Roman" w:hAnsi="Arial" w:cs="Arial"/>
      <w:b/>
      <w:bCs/>
      <w:color w:val="auto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CF4D15"/>
    <w:rPr>
      <w:rFonts w:ascii="Arial" w:eastAsia="Times New Roman" w:hAnsi="Arial" w:cs="Arial"/>
      <w:b/>
      <w:bCs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45A4"/>
    <w:rPr>
      <w:sz w:val="16"/>
      <w:szCs w:val="16"/>
    </w:rPr>
  </w:style>
  <w:style w:type="paragraph" w:styleId="Textkomente">
    <w:name w:val="annotation text"/>
    <w:aliases w:val="CV Intro,CV Intro1,CV Intro2,CV Intro3,CV Intro4,CV Intro5,CV Intro6"/>
    <w:basedOn w:val="Normln"/>
    <w:link w:val="TextkomenteChar"/>
    <w:uiPriority w:val="99"/>
    <w:unhideWhenUsed/>
    <w:rsid w:val="00AA45A4"/>
    <w:rPr>
      <w:sz w:val="20"/>
      <w:szCs w:val="20"/>
    </w:rPr>
  </w:style>
  <w:style w:type="character" w:customStyle="1" w:styleId="TextkomenteChar">
    <w:name w:val="Text komentáře Char"/>
    <w:aliases w:val="CV Intro Char,CV Intro1 Char,CV Intro2 Char,CV Intro3 Char,CV Intro4 Char,CV Intro5 Char,CV Intro6 Char"/>
    <w:basedOn w:val="Standardnpsmoodstavce"/>
    <w:link w:val="Textkomente"/>
    <w:uiPriority w:val="99"/>
    <w:rsid w:val="00AA45A4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45A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45A4"/>
    <w:rPr>
      <w:b/>
      <w:bCs/>
      <w:color w:val="000000"/>
      <w:sz w:val="20"/>
      <w:szCs w:val="20"/>
    </w:rPr>
  </w:style>
  <w:style w:type="paragraph" w:styleId="Revize">
    <w:name w:val="Revision"/>
    <w:hidden/>
    <w:uiPriority w:val="99"/>
    <w:semiHidden/>
    <w:rsid w:val="002714AB"/>
    <w:pPr>
      <w:spacing w:after="0" w:line="240" w:lineRule="auto"/>
    </w:pPr>
    <w:rPr>
      <w:color w:val="000000"/>
    </w:rPr>
  </w:style>
  <w:style w:type="paragraph" w:customStyle="1" w:styleId="Default">
    <w:name w:val="Default"/>
    <w:rsid w:val="000A64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Normln1">
    <w:name w:val="Normální1"/>
    <w:basedOn w:val="Normln"/>
    <w:rsid w:val="00D00E2C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i-art">
    <w:name w:val="sti-art"/>
    <w:basedOn w:val="Normln"/>
    <w:rsid w:val="00D00E2C"/>
    <w:pPr>
      <w:spacing w:before="60" w:after="120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cs-CZ"/>
    </w:rPr>
  </w:style>
  <w:style w:type="paragraph" w:customStyle="1" w:styleId="ti-art">
    <w:name w:val="ti-art"/>
    <w:basedOn w:val="Normln"/>
    <w:rsid w:val="00D00E2C"/>
    <w:pPr>
      <w:spacing w:before="360" w:after="120"/>
      <w:jc w:val="center"/>
    </w:pPr>
    <w:rPr>
      <w:rFonts w:ascii="Times New Roman" w:eastAsia="Times New Roman" w:hAnsi="Times New Roman" w:cs="Times New Roman"/>
      <w:i/>
      <w:iCs/>
      <w:color w:val="auto"/>
      <w:sz w:val="24"/>
      <w:szCs w:val="24"/>
      <w:lang w:eastAsia="cs-CZ"/>
    </w:rPr>
  </w:style>
  <w:style w:type="paragraph" w:customStyle="1" w:styleId="Normln2">
    <w:name w:val="Normální2"/>
    <w:basedOn w:val="Normln"/>
    <w:rsid w:val="00C04602"/>
    <w:pPr>
      <w:spacing w:before="120" w:after="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customStyle="1" w:styleId="Styla">
    <w:name w:val="Styl a)"/>
    <w:basedOn w:val="Odstavecseseznamem"/>
    <w:qFormat/>
    <w:rsid w:val="005410EF"/>
    <w:pPr>
      <w:numPr>
        <w:numId w:val="14"/>
      </w:numPr>
      <w:spacing w:before="120" w:after="0" w:line="300" w:lineRule="auto"/>
    </w:pPr>
    <w:rPr>
      <w:rFonts w:ascii="Calibri" w:eastAsia="Times New Roman" w:hAnsi="Calibri" w:cs="Times New Roman"/>
      <w:lang w:eastAsia="cs-CZ"/>
    </w:rPr>
  </w:style>
  <w:style w:type="paragraph" w:customStyle="1" w:styleId="Styl1">
    <w:name w:val="Styl1"/>
    <w:basedOn w:val="Odstavecseseznamem"/>
    <w:qFormat/>
    <w:rsid w:val="005410EF"/>
    <w:pPr>
      <w:numPr>
        <w:numId w:val="13"/>
      </w:numPr>
      <w:spacing w:before="120" w:after="0" w:line="300" w:lineRule="auto"/>
      <w:ind w:left="425" w:hanging="357"/>
      <w:contextualSpacing w:val="0"/>
    </w:pPr>
    <w:rPr>
      <w:rFonts w:ascii="Calibri" w:eastAsia="Times New Roman" w:hAnsi="Calibri" w:cs="Times New Roman"/>
      <w:lang w:eastAsia="cs-CZ"/>
    </w:rPr>
  </w:style>
  <w:style w:type="table" w:styleId="Svtlseznamzvraznn5">
    <w:name w:val="Light List Accent 5"/>
    <w:aliases w:val="Tabulka-řídicí dokumentace"/>
    <w:basedOn w:val="Normlntabulka"/>
    <w:uiPriority w:val="61"/>
    <w:rsid w:val="00404857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styleId="Normlnweb">
    <w:name w:val="Normal (Web)"/>
    <w:basedOn w:val="Normln"/>
    <w:uiPriority w:val="99"/>
    <w:unhideWhenUsed/>
    <w:rsid w:val="00404857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color w:val="auto"/>
      <w:sz w:val="24"/>
      <w:szCs w:val="24"/>
      <w:lang w:eastAsia="cs-CZ"/>
    </w:rPr>
  </w:style>
  <w:style w:type="paragraph" w:customStyle="1" w:styleId="CM1">
    <w:name w:val="CM1"/>
    <w:basedOn w:val="Normln"/>
    <w:next w:val="Normln"/>
    <w:uiPriority w:val="99"/>
    <w:rsid w:val="006E4AA2"/>
    <w:pPr>
      <w:autoSpaceDE w:val="0"/>
      <w:autoSpaceDN w:val="0"/>
      <w:adjustRightInd w:val="0"/>
      <w:spacing w:after="0"/>
      <w:jc w:val="left"/>
    </w:pPr>
    <w:rPr>
      <w:rFonts w:ascii="EUAlbertina" w:hAnsi="EUAlbertina" w:cs="Arial"/>
      <w:color w:val="auto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6E4AA2"/>
    <w:pPr>
      <w:autoSpaceDE w:val="0"/>
      <w:autoSpaceDN w:val="0"/>
      <w:adjustRightInd w:val="0"/>
      <w:spacing w:after="0"/>
      <w:jc w:val="left"/>
    </w:pPr>
    <w:rPr>
      <w:rFonts w:ascii="EUAlbertina" w:hAnsi="EUAlbertina" w:cs="Arial"/>
      <w:color w:val="auto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6E4AA2"/>
    <w:pPr>
      <w:autoSpaceDE w:val="0"/>
      <w:autoSpaceDN w:val="0"/>
      <w:adjustRightInd w:val="0"/>
      <w:spacing w:after="0"/>
      <w:jc w:val="left"/>
    </w:pPr>
    <w:rPr>
      <w:rFonts w:ascii="EUAlbertina" w:hAnsi="EUAlbertina" w:cs="Arial"/>
      <w:color w:val="auto"/>
      <w:sz w:val="24"/>
      <w:szCs w:val="24"/>
    </w:rPr>
  </w:style>
  <w:style w:type="paragraph" w:customStyle="1" w:styleId="Default1">
    <w:name w:val="Default1"/>
    <w:rsid w:val="006E4A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52022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325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esfcr.c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mpsv.c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>W:\METODIKA\POMŮCKY_METODIKA\FORMULÁŘE PRO PŘÍJEMCE\Cestne prohlaseni_nesoucinnost uchazece.docx</AC_Original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78ACD-C67A-42A9-953F-86E248675B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15A030-20D5-45C3-B845-185007B7D8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F8EA7-5DC2-4EC4-B7D8-436FA777C993}">
  <ds:schemaRefs>
    <ds:schemaRef ds:uri="http://www.w3.org/XML/1998/namespace"/>
    <ds:schemaRef ds:uri="http://purl.org/dc/terms/"/>
    <ds:schemaRef ds:uri="http://schemas.microsoft.com/office/2006/metadata/properties"/>
    <ds:schemaRef ds:uri="dfed548f-0517-4d39-90e3-3947398480c0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4DD81AA-33BF-4D92-98C0-EE8CF14E6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836</Words>
  <Characters>4939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2018-05-25T14:35:00Z</dcterms:created>
  <dcterms:modified xsi:type="dcterms:W3CDTF">2018-05-25T14:35:00Z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