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00DB305A" w:rsidRDefault="00BF7A0E">
      <w:pPr>
        <w:spacing w:before="120"/>
        <w:jc w:val="center"/>
        <w:rPr>
          <w:rFonts w:ascii="Calibri" w:hAnsi="Calibri" w:cs="Arial"/>
          <w:b/>
          <w:sz w:val="24"/>
          <w:u w:val="single"/>
        </w:rPr>
      </w:pPr>
      <w:proofErr w:type="gramStart"/>
      <w:r>
        <w:rPr>
          <w:rFonts w:ascii="Calibri" w:hAnsi="Calibri" w:cs="Arial"/>
          <w:b/>
          <w:sz w:val="24"/>
          <w:u w:val="single"/>
        </w:rPr>
        <w:t>NÁVRH  SMLOUVY</w:t>
      </w:r>
      <w:proofErr w:type="gramEnd"/>
      <w:r>
        <w:rPr>
          <w:rFonts w:ascii="Calibri" w:hAnsi="Calibri" w:cs="Arial"/>
          <w:b/>
          <w:sz w:val="24"/>
          <w:u w:val="single"/>
        </w:rPr>
        <w:t xml:space="preserve">  O  DÍLO </w:t>
      </w:r>
    </w:p>
    <w:p w:rsidR="00DB305A" w:rsidRDefault="00BF7A0E">
      <w:pPr>
        <w:spacing w:before="120"/>
        <w:jc w:val="center"/>
        <w:rPr>
          <w:rFonts w:ascii="Calibri" w:hAnsi="Calibri" w:cs="Arial"/>
          <w:b/>
          <w:i/>
          <w:sz w:val="22"/>
        </w:rPr>
      </w:pPr>
      <w:r>
        <w:rPr>
          <w:rFonts w:ascii="Calibri" w:hAnsi="Calibri" w:cs="Arial"/>
          <w:b/>
          <w:i/>
          <w:sz w:val="22"/>
        </w:rPr>
        <w:t xml:space="preserve">na zpracování strategického dokumentu Statutárního města Teplice </w:t>
      </w:r>
    </w:p>
    <w:p w:rsidR="00DB305A" w:rsidRDefault="00BF7A0E">
      <w:pPr>
        <w:spacing w:before="120" w:line="360" w:lineRule="auto"/>
        <w:jc w:val="center"/>
        <w:rPr>
          <w:rFonts w:ascii="Calibri" w:hAnsi="Calibri" w:cs="Arial"/>
          <w:b/>
          <w:i/>
          <w:sz w:val="22"/>
        </w:rPr>
      </w:pPr>
      <w:r>
        <w:rPr>
          <w:rFonts w:ascii="Calibri" w:hAnsi="Calibri" w:cs="Arial"/>
          <w:b/>
          <w:i/>
          <w:sz w:val="22"/>
        </w:rPr>
        <w:t xml:space="preserve">Program rozvoje města </w:t>
      </w:r>
    </w:p>
    <w:p w:rsidR="00DB305A" w:rsidRDefault="00BF7A0E">
      <w:pPr>
        <w:spacing w:before="120" w:line="360" w:lineRule="auto"/>
        <w:jc w:val="center"/>
        <w:rPr>
          <w:rFonts w:ascii="Calibri" w:hAnsi="Calibri" w:cs="Arial"/>
          <w:sz w:val="22"/>
          <w:u w:val="single"/>
        </w:rPr>
      </w:pPr>
      <w:r>
        <w:rPr>
          <w:rFonts w:ascii="Calibri" w:hAnsi="Calibri" w:cs="Arial"/>
          <w:sz w:val="22"/>
        </w:rPr>
        <w:t xml:space="preserve">sjednaná dle </w:t>
      </w:r>
      <w:proofErr w:type="spellStart"/>
      <w:r>
        <w:rPr>
          <w:rFonts w:ascii="Calibri" w:hAnsi="Calibri" w:cs="Arial"/>
          <w:sz w:val="22"/>
        </w:rPr>
        <w:t>ust</w:t>
      </w:r>
      <w:proofErr w:type="spellEnd"/>
      <w:r>
        <w:rPr>
          <w:rFonts w:ascii="Calibri" w:hAnsi="Calibri" w:cs="Arial"/>
          <w:sz w:val="22"/>
        </w:rPr>
        <w:t xml:space="preserve">. §2586 a násl. zákona č. 89/2012 Sb., občanského zákoníku, v platném znění, takto: </w:t>
      </w:r>
    </w:p>
    <w:p w:rsidR="00DB305A" w:rsidRDefault="00BF7A0E">
      <w:pPr>
        <w:spacing w:before="120"/>
        <w:jc w:val="center"/>
        <w:rPr>
          <w:rFonts w:ascii="Calibri" w:hAnsi="Calibri" w:cs="Arial"/>
          <w:b/>
          <w:sz w:val="22"/>
        </w:rPr>
      </w:pPr>
      <w:r>
        <w:rPr>
          <w:rFonts w:ascii="Calibri" w:hAnsi="Calibri" w:cs="Arial"/>
          <w:b/>
          <w:sz w:val="22"/>
        </w:rPr>
        <w:t>1.</w:t>
      </w:r>
      <w:r>
        <w:rPr>
          <w:rFonts w:ascii="Calibri" w:hAnsi="Calibri" w:cs="Arial"/>
          <w:b/>
          <w:sz w:val="22"/>
        </w:rPr>
        <w:tab/>
        <w:t>Smluvní strany</w:t>
      </w:r>
    </w:p>
    <w:p w:rsidR="00DB305A" w:rsidRDefault="00DB305A">
      <w:pPr>
        <w:tabs>
          <w:tab w:val="left" w:pos="3600"/>
        </w:tabs>
        <w:ind w:left="567"/>
        <w:rPr>
          <w:rFonts w:ascii="Calibri" w:hAnsi="Calibri" w:cs="Arial"/>
          <w:b/>
          <w:sz w:val="22"/>
        </w:rPr>
      </w:pPr>
    </w:p>
    <w:p w:rsidR="00DB305A" w:rsidRDefault="00DB305A">
      <w:pPr>
        <w:tabs>
          <w:tab w:val="left" w:pos="3600"/>
        </w:tabs>
        <w:ind w:left="567"/>
        <w:rPr>
          <w:rFonts w:ascii="Calibri" w:hAnsi="Calibri" w:cs="Arial"/>
          <w:b/>
          <w:sz w:val="22"/>
        </w:rPr>
      </w:pPr>
    </w:p>
    <w:p w:rsidR="00DB305A" w:rsidRDefault="00BF7A0E">
      <w:pPr>
        <w:tabs>
          <w:tab w:val="left" w:pos="3544"/>
        </w:tabs>
        <w:ind w:left="567"/>
        <w:rPr>
          <w:rFonts w:ascii="Calibri" w:hAnsi="Calibri" w:cs="Arial"/>
          <w:sz w:val="22"/>
        </w:rPr>
      </w:pPr>
      <w:r>
        <w:rPr>
          <w:rFonts w:ascii="Calibri" w:hAnsi="Calibri" w:cs="Arial"/>
          <w:b/>
          <w:sz w:val="22"/>
        </w:rPr>
        <w:t xml:space="preserve">Objednatel: </w:t>
      </w:r>
      <w:r>
        <w:rPr>
          <w:rFonts w:ascii="Calibri" w:hAnsi="Calibri" w:cs="Arial"/>
          <w:b/>
          <w:sz w:val="22"/>
        </w:rPr>
        <w:tab/>
        <w:t>STATUTÁRNÍ MĚSTO TEPLICE</w:t>
      </w:r>
    </w:p>
    <w:p w:rsidR="00DB305A" w:rsidRDefault="00BF7A0E">
      <w:pPr>
        <w:tabs>
          <w:tab w:val="left" w:pos="3544"/>
        </w:tabs>
        <w:ind w:left="3544" w:hanging="2977"/>
        <w:rPr>
          <w:rFonts w:ascii="Calibri" w:hAnsi="Calibri" w:cs="Arial"/>
          <w:sz w:val="22"/>
        </w:rPr>
      </w:pPr>
      <w:proofErr w:type="gramStart"/>
      <w:r>
        <w:rPr>
          <w:rFonts w:ascii="Calibri" w:hAnsi="Calibri" w:cs="Arial"/>
          <w:sz w:val="22"/>
        </w:rPr>
        <w:t>Zastoupený  na</w:t>
      </w:r>
      <w:proofErr w:type="gramEnd"/>
      <w:r>
        <w:rPr>
          <w:rFonts w:ascii="Calibri" w:hAnsi="Calibri" w:cs="Arial"/>
          <w:sz w:val="22"/>
        </w:rPr>
        <w:t xml:space="preserve"> základě vnitřních předpisů:</w:t>
      </w:r>
    </w:p>
    <w:p w:rsidR="00DB305A" w:rsidRDefault="00BF7A0E">
      <w:pPr>
        <w:tabs>
          <w:tab w:val="left" w:pos="3544"/>
        </w:tabs>
        <w:ind w:left="3544" w:hanging="2977"/>
      </w:pPr>
      <w:r>
        <w:rPr>
          <w:rFonts w:ascii="Calibri" w:hAnsi="Calibri" w:cs="Arial"/>
          <w:b/>
          <w:sz w:val="22"/>
        </w:rPr>
        <w:tab/>
        <w:t xml:space="preserve"> Ing. Marek Fujdiak</w:t>
      </w:r>
      <w:r>
        <w:rPr>
          <w:rFonts w:ascii="Calibri" w:hAnsi="Calibri" w:cs="Arial"/>
          <w:sz w:val="22"/>
        </w:rPr>
        <w:t>, tajemník Magistrátu města Teplice</w:t>
      </w:r>
    </w:p>
    <w:p w:rsidR="00DB305A" w:rsidRDefault="00BF7A0E">
      <w:pPr>
        <w:tabs>
          <w:tab w:val="left" w:pos="3600"/>
        </w:tabs>
        <w:ind w:left="567"/>
        <w:rPr>
          <w:rFonts w:ascii="Calibri" w:hAnsi="Calibri" w:cs="Arial"/>
          <w:sz w:val="22"/>
        </w:rPr>
      </w:pPr>
      <w:r>
        <w:rPr>
          <w:rFonts w:ascii="Calibri" w:hAnsi="Calibri" w:cs="Arial"/>
          <w:sz w:val="22"/>
        </w:rPr>
        <w:t xml:space="preserve">se sídlem: </w:t>
      </w:r>
      <w:r>
        <w:rPr>
          <w:rFonts w:ascii="Calibri" w:hAnsi="Calibri" w:cs="Arial"/>
          <w:sz w:val="22"/>
        </w:rPr>
        <w:tab/>
        <w:t>nám. Svobody 2, 415 95 Teplice</w:t>
      </w:r>
    </w:p>
    <w:p w:rsidR="00DB305A" w:rsidRDefault="00BF7A0E">
      <w:pPr>
        <w:tabs>
          <w:tab w:val="left" w:pos="3600"/>
        </w:tabs>
        <w:ind w:left="567"/>
        <w:rPr>
          <w:rFonts w:ascii="Calibri" w:hAnsi="Calibri" w:cs="Arial"/>
          <w:sz w:val="22"/>
        </w:rPr>
      </w:pPr>
      <w:r>
        <w:rPr>
          <w:rFonts w:ascii="Calibri" w:hAnsi="Calibri" w:cs="Arial"/>
          <w:sz w:val="22"/>
        </w:rPr>
        <w:t>IČ:</w:t>
      </w:r>
      <w:r>
        <w:rPr>
          <w:rFonts w:ascii="Calibri" w:hAnsi="Calibri" w:cs="Arial"/>
          <w:sz w:val="22"/>
        </w:rPr>
        <w:tab/>
        <w:t>002 66 621</w:t>
      </w:r>
      <w:r>
        <w:rPr>
          <w:rFonts w:ascii="Calibri" w:hAnsi="Calibri" w:cs="Arial"/>
          <w:sz w:val="22"/>
        </w:rPr>
        <w:tab/>
      </w:r>
    </w:p>
    <w:p w:rsidR="00DB305A" w:rsidRDefault="00BF7A0E">
      <w:pPr>
        <w:tabs>
          <w:tab w:val="left" w:pos="3600"/>
        </w:tabs>
        <w:ind w:left="567"/>
        <w:rPr>
          <w:rFonts w:ascii="Calibri" w:hAnsi="Calibri" w:cs="Arial"/>
          <w:sz w:val="22"/>
        </w:rPr>
      </w:pPr>
      <w:r>
        <w:rPr>
          <w:rFonts w:ascii="Calibri" w:hAnsi="Calibri" w:cs="Arial"/>
          <w:sz w:val="22"/>
        </w:rPr>
        <w:t>DIČ:</w:t>
      </w:r>
      <w:r>
        <w:rPr>
          <w:rFonts w:ascii="Calibri" w:hAnsi="Calibri" w:cs="Arial"/>
          <w:sz w:val="22"/>
        </w:rPr>
        <w:tab/>
        <w:t>CZ 002 66 621</w:t>
      </w:r>
    </w:p>
    <w:p w:rsidR="00DB305A" w:rsidRDefault="00BF7A0E">
      <w:pPr>
        <w:tabs>
          <w:tab w:val="left" w:pos="3600"/>
        </w:tabs>
        <w:ind w:left="567"/>
        <w:rPr>
          <w:rFonts w:ascii="Calibri" w:hAnsi="Calibri" w:cs="Arial"/>
          <w:sz w:val="22"/>
        </w:rPr>
      </w:pPr>
      <w:r>
        <w:rPr>
          <w:rFonts w:ascii="Calibri" w:hAnsi="Calibri" w:cs="Arial"/>
          <w:sz w:val="22"/>
        </w:rPr>
        <w:t>Zástupce ve věcech smluvních:</w:t>
      </w:r>
      <w:r>
        <w:rPr>
          <w:rFonts w:ascii="Calibri" w:hAnsi="Calibri" w:cs="Arial"/>
          <w:b/>
          <w:sz w:val="22"/>
        </w:rPr>
        <w:tab/>
        <w:t>Ing. Marek Fujdiak</w:t>
      </w:r>
      <w:r>
        <w:rPr>
          <w:rFonts w:ascii="Calibri" w:hAnsi="Calibri" w:cs="Arial"/>
          <w:sz w:val="22"/>
        </w:rPr>
        <w:t>, tajemník Magistrátu města Teplice</w:t>
      </w:r>
      <w:r>
        <w:rPr>
          <w:rFonts w:ascii="Calibri" w:hAnsi="Calibri" w:eastAsia="Arial" w:cs="Arial"/>
          <w:sz w:val="22"/>
        </w:rPr>
        <w:tab/>
        <w:t>fujdiak@teplice.cz/417 510 203</w:t>
      </w:r>
    </w:p>
    <w:p w:rsidR="00DB305A" w:rsidRDefault="00BF7A0E">
      <w:pPr>
        <w:pStyle w:val="pole"/>
        <w:ind w:left="567" w:firstLine="0"/>
        <w:rPr>
          <w:rFonts w:ascii="Calibri" w:hAnsi="Calibri" w:cs="Calibri"/>
          <w:b/>
          <w:szCs w:val="20"/>
        </w:rPr>
      </w:pPr>
      <w:r>
        <w:rPr>
          <w:rFonts w:ascii="Calibri" w:hAnsi="Calibri" w:cs="Calibri"/>
        </w:rPr>
        <w:t xml:space="preserve">Zástupce ve věcech technických: </w:t>
      </w:r>
      <w:r>
        <w:rPr>
          <w:rFonts w:ascii="Calibri" w:hAnsi="Calibri" w:cs="Calibri"/>
          <w:szCs w:val="20"/>
        </w:rPr>
        <w:tab/>
        <w:t xml:space="preserve"> Ing. Hana Nováková, projektový manažer, </w:t>
      </w:r>
      <w:proofErr w:type="gramStart"/>
      <w:r>
        <w:rPr>
          <w:rFonts w:ascii="Calibri" w:hAnsi="Calibri" w:cs="Calibri"/>
          <w:szCs w:val="20"/>
        </w:rPr>
        <w:t>finanční</w:t>
      </w:r>
      <w:r>
        <w:rPr>
          <w:rFonts w:ascii="Calibri" w:hAnsi="Calibri" w:cs="Calibri"/>
          <w:b/>
          <w:szCs w:val="20"/>
        </w:rPr>
        <w:t xml:space="preserve">  </w:t>
      </w:r>
      <w:r>
        <w:rPr>
          <w:rFonts w:ascii="Calibri" w:hAnsi="Calibri" w:cs="Calibri"/>
          <w:szCs w:val="20"/>
        </w:rPr>
        <w:t>odbor</w:t>
      </w:r>
      <w:proofErr w:type="gramEnd"/>
    </w:p>
    <w:p w:rsidR="00DB305A" w:rsidRDefault="00BF7A0E">
      <w:pPr>
        <w:pStyle w:val="pole"/>
        <w:ind w:left="567" w:firstLine="0"/>
      </w:pPr>
      <w:r>
        <w:rPr>
          <w:rFonts w:ascii="Calibri" w:hAnsi="Calibri" w:cs="Calibri"/>
          <w:b/>
          <w:szCs w:val="20"/>
        </w:rPr>
        <w:tab/>
      </w:r>
      <w:r>
        <w:rPr>
          <w:rFonts w:ascii="Calibri" w:hAnsi="Calibri" w:cs="Calibri"/>
          <w:b/>
          <w:szCs w:val="20"/>
        </w:rPr>
        <w:tab/>
      </w:r>
      <w:r>
        <w:rPr>
          <w:rFonts w:ascii="Calibri" w:hAnsi="Calibri" w:cs="Calibri"/>
          <w:b/>
          <w:szCs w:val="20"/>
        </w:rPr>
        <w:tab/>
      </w:r>
      <w:r>
        <w:rPr>
          <w:rFonts w:ascii="Calibri" w:hAnsi="Calibri" w:cs="Calibri"/>
          <w:b/>
          <w:szCs w:val="20"/>
        </w:rPr>
        <w:tab/>
        <w:t xml:space="preserve"> </w:t>
      </w:r>
      <w:r>
        <w:rPr>
          <w:rFonts w:ascii="Calibri" w:hAnsi="Calibri" w:cs="Calibri"/>
          <w:szCs w:val="20"/>
        </w:rPr>
        <w:t>Magistrátu města Teplice</w:t>
      </w:r>
    </w:p>
    <w:p w:rsidR="00DB305A" w:rsidRDefault="00BF7A0E">
      <w:pPr>
        <w:pStyle w:val="pole"/>
        <w:ind w:left="567" w:firstLine="0"/>
        <w:rPr>
          <w:rFonts w:ascii="Calibri" w:hAnsi="Calibri" w:cs="Calibri"/>
          <w:sz w:val="24"/>
        </w:rPr>
      </w:pPr>
      <w:r>
        <w:rPr>
          <w:rFonts w:ascii="Calibri" w:hAnsi="Calibri" w:cs="Calibri"/>
          <w:szCs w:val="20"/>
        </w:rPr>
        <w:t>E-mail/telefon:</w:t>
      </w:r>
      <w:r>
        <w:rPr>
          <w:rFonts w:ascii="Calibri" w:hAnsi="Calibri" w:cs="Calibri"/>
          <w:szCs w:val="20"/>
        </w:rPr>
        <w:tab/>
      </w:r>
      <w:r>
        <w:rPr>
          <w:rFonts w:ascii="Calibri" w:hAnsi="Calibri" w:cs="Calibri"/>
          <w:szCs w:val="20"/>
        </w:rPr>
        <w:tab/>
      </w:r>
      <w:r>
        <w:rPr>
          <w:rFonts w:ascii="Calibri" w:hAnsi="Calibri" w:cs="Calibri"/>
          <w:szCs w:val="20"/>
        </w:rPr>
        <w:tab/>
        <w:t xml:space="preserve"> novakova2@teplice.cz/417 510 309</w:t>
      </w:r>
    </w:p>
    <w:p w:rsidR="00DB305A" w:rsidRDefault="00BF7A0E">
      <w:pPr>
        <w:tabs>
          <w:tab w:val="left" w:pos="3600"/>
        </w:tabs>
        <w:ind w:left="567"/>
      </w:pPr>
      <w:r>
        <w:rPr>
          <w:rFonts w:ascii="Calibri" w:hAnsi="Calibri" w:cs="Arial"/>
          <w:sz w:val="22"/>
        </w:rPr>
        <w:t>Bankovní spojení:</w:t>
      </w:r>
      <w:r>
        <w:rPr>
          <w:rFonts w:ascii="Calibri" w:hAnsi="Calibri" w:cs="Arial"/>
          <w:sz w:val="22"/>
        </w:rPr>
        <w:tab/>
        <w:t xml:space="preserve">KB Teplice, č. </w:t>
      </w:r>
      <w:proofErr w:type="spellStart"/>
      <w:r>
        <w:rPr>
          <w:rFonts w:ascii="Calibri" w:hAnsi="Calibri" w:cs="Arial"/>
          <w:sz w:val="22"/>
        </w:rPr>
        <w:t>ú.</w:t>
      </w:r>
      <w:proofErr w:type="spellEnd"/>
      <w:r>
        <w:rPr>
          <w:rFonts w:ascii="Calibri" w:hAnsi="Calibri" w:cs="Arial"/>
          <w:sz w:val="22"/>
        </w:rPr>
        <w:t>: 226501/0100</w:t>
      </w:r>
    </w:p>
    <w:p w:rsidR="00DB305A" w:rsidRDefault="00DB305A">
      <w:pPr>
        <w:tabs>
          <w:tab w:val="left" w:pos="3600"/>
        </w:tabs>
        <w:ind w:left="567"/>
        <w:rPr>
          <w:rFonts w:ascii="Calibri" w:hAnsi="Calibri" w:cs="Arial"/>
          <w:sz w:val="22"/>
        </w:rPr>
      </w:pPr>
    </w:p>
    <w:p w:rsidR="00DB305A" w:rsidRDefault="00BF7A0E">
      <w:pPr>
        <w:tabs>
          <w:tab w:val="left" w:pos="3600"/>
        </w:tabs>
        <w:ind w:left="567"/>
        <w:rPr>
          <w:rFonts w:ascii="Calibri" w:hAnsi="Calibri" w:cs="Arial"/>
          <w:sz w:val="22"/>
        </w:rPr>
      </w:pPr>
      <w:r>
        <w:rPr>
          <w:rFonts w:ascii="Calibri" w:hAnsi="Calibri" w:cs="Arial"/>
          <w:sz w:val="22"/>
        </w:rPr>
        <w:t>na straně jedné – dále jen objednatel</w:t>
      </w:r>
    </w:p>
    <w:p w:rsidR="00DB305A" w:rsidRDefault="00DB305A">
      <w:pPr>
        <w:tabs>
          <w:tab w:val="left" w:pos="3600"/>
        </w:tabs>
        <w:ind w:left="567"/>
        <w:rPr>
          <w:rFonts w:ascii="Calibri" w:hAnsi="Calibri" w:cs="Arial"/>
          <w:sz w:val="22"/>
        </w:rPr>
      </w:pPr>
    </w:p>
    <w:p w:rsidR="00DB305A" w:rsidRDefault="00BF7A0E">
      <w:pPr>
        <w:tabs>
          <w:tab w:val="left" w:pos="3600"/>
        </w:tabs>
        <w:ind w:left="567"/>
        <w:jc w:val="center"/>
        <w:rPr>
          <w:rFonts w:ascii="Calibri" w:hAnsi="Calibri" w:cs="Arial"/>
          <w:b/>
          <w:sz w:val="22"/>
        </w:rPr>
      </w:pPr>
      <w:r>
        <w:rPr>
          <w:rFonts w:ascii="Calibri" w:hAnsi="Calibri" w:cs="Arial"/>
          <w:b/>
          <w:sz w:val="22"/>
        </w:rPr>
        <w:t>a</w:t>
      </w:r>
    </w:p>
    <w:p w:rsidR="00DB305A" w:rsidRDefault="00DB305A">
      <w:pPr>
        <w:tabs>
          <w:tab w:val="left" w:pos="3600"/>
        </w:tabs>
        <w:ind w:left="567"/>
        <w:rPr>
          <w:rFonts w:ascii="Calibri" w:hAnsi="Calibri" w:cs="Arial"/>
          <w:b/>
          <w:sz w:val="22"/>
        </w:rPr>
      </w:pPr>
    </w:p>
    <w:p w:rsidR="00DB305A" w:rsidRDefault="00BF7A0E">
      <w:pPr>
        <w:tabs>
          <w:tab w:val="left" w:pos="3600"/>
        </w:tabs>
        <w:ind w:left="567"/>
        <w:rPr>
          <w:rFonts w:ascii="Calibri" w:hAnsi="Calibri" w:cs="Arial"/>
          <w:b/>
          <w:sz w:val="22"/>
          <w:highlight w:val="yellow"/>
        </w:rPr>
      </w:pPr>
      <w:r>
        <w:rPr>
          <w:rFonts w:ascii="Calibri" w:hAnsi="Calibri" w:cs="Arial"/>
          <w:b/>
          <w:sz w:val="22"/>
          <w:highlight w:val="yellow"/>
        </w:rPr>
        <w:t>Zhotovitel:</w:t>
      </w:r>
      <w:r>
        <w:rPr>
          <w:rFonts w:ascii="Calibri" w:hAnsi="Calibri" w:cs="Arial"/>
          <w:b/>
          <w:sz w:val="22"/>
          <w:highlight w:val="yellow"/>
        </w:rPr>
        <w:tab/>
      </w:r>
    </w:p>
    <w:p w:rsidR="00DB305A" w:rsidRDefault="00BF7A0E">
      <w:pPr>
        <w:tabs>
          <w:tab w:val="left" w:pos="3600"/>
        </w:tabs>
        <w:ind w:left="567"/>
        <w:rPr>
          <w:rFonts w:ascii="Calibri" w:hAnsi="Calibri" w:cs="Arial"/>
          <w:i/>
          <w:sz w:val="22"/>
          <w:highlight w:val="yellow"/>
        </w:rPr>
      </w:pPr>
      <w:r>
        <w:rPr>
          <w:rFonts w:ascii="Calibri" w:hAnsi="Calibri" w:cs="Arial"/>
          <w:sz w:val="22"/>
          <w:highlight w:val="yellow"/>
        </w:rPr>
        <w:t>jednající/zastoupen:</w:t>
      </w:r>
      <w:r>
        <w:rPr>
          <w:rFonts w:ascii="Calibri" w:hAnsi="Calibri" w:cs="Arial"/>
          <w:sz w:val="22"/>
          <w:highlight w:val="yellow"/>
        </w:rPr>
        <w:tab/>
      </w:r>
    </w:p>
    <w:p w:rsidR="00DB305A" w:rsidRDefault="00BF7A0E">
      <w:pPr>
        <w:tabs>
          <w:tab w:val="left" w:pos="3600"/>
        </w:tabs>
        <w:ind w:left="567"/>
        <w:rPr>
          <w:rFonts w:ascii="Calibri" w:hAnsi="Calibri" w:cs="Arial"/>
          <w:i/>
          <w:sz w:val="22"/>
          <w:highlight w:val="yellow"/>
        </w:rPr>
      </w:pPr>
      <w:r>
        <w:rPr>
          <w:rFonts w:ascii="Calibri" w:hAnsi="Calibri" w:cs="Arial"/>
          <w:sz w:val="22"/>
          <w:highlight w:val="yellow"/>
        </w:rPr>
        <w:t>Sídlo:</w:t>
      </w:r>
      <w:r>
        <w:rPr>
          <w:rFonts w:ascii="Calibri" w:hAnsi="Calibri" w:cs="Arial"/>
          <w:sz w:val="22"/>
          <w:highlight w:val="yellow"/>
        </w:rPr>
        <w:tab/>
      </w:r>
    </w:p>
    <w:p w:rsidR="00DB305A" w:rsidRDefault="00BF7A0E">
      <w:pPr>
        <w:tabs>
          <w:tab w:val="left" w:pos="3600"/>
        </w:tabs>
        <w:ind w:left="567"/>
        <w:rPr>
          <w:rFonts w:ascii="Calibri" w:hAnsi="Calibri" w:cs="Arial"/>
          <w:i/>
          <w:sz w:val="22"/>
          <w:highlight w:val="yellow"/>
        </w:rPr>
      </w:pPr>
      <w:r>
        <w:rPr>
          <w:rFonts w:ascii="Calibri" w:hAnsi="Calibri" w:cs="Arial"/>
          <w:sz w:val="22"/>
          <w:highlight w:val="yellow"/>
        </w:rPr>
        <w:t>IČ:</w:t>
      </w:r>
      <w:r>
        <w:rPr>
          <w:rFonts w:ascii="Calibri" w:hAnsi="Calibri" w:cs="Arial"/>
          <w:sz w:val="22"/>
          <w:highlight w:val="yellow"/>
        </w:rPr>
        <w:tab/>
      </w:r>
    </w:p>
    <w:p w:rsidR="00DB305A" w:rsidRDefault="00BF7A0E">
      <w:pPr>
        <w:tabs>
          <w:tab w:val="left" w:pos="3600"/>
        </w:tabs>
        <w:ind w:left="567"/>
        <w:rPr>
          <w:rFonts w:ascii="Calibri" w:hAnsi="Calibri" w:cs="Arial"/>
          <w:sz w:val="22"/>
          <w:highlight w:val="yellow"/>
        </w:rPr>
      </w:pPr>
      <w:proofErr w:type="gramStart"/>
      <w:r>
        <w:rPr>
          <w:rFonts w:ascii="Calibri" w:hAnsi="Calibri" w:cs="Arial"/>
          <w:sz w:val="22"/>
          <w:highlight w:val="yellow"/>
        </w:rPr>
        <w:t>DIČ:</w:t>
      </w:r>
      <w:r>
        <w:rPr>
          <w:rFonts w:ascii="Calibri" w:hAnsi="Calibri" w:cs="Arial"/>
          <w:sz w:val="22"/>
          <w:highlight w:val="yellow"/>
        </w:rPr>
        <w:tab/>
        <w:t>..... (plátce</w:t>
      </w:r>
      <w:proofErr w:type="gramEnd"/>
      <w:r>
        <w:rPr>
          <w:rFonts w:ascii="Calibri" w:hAnsi="Calibri" w:cs="Arial"/>
          <w:sz w:val="22"/>
          <w:highlight w:val="yellow"/>
        </w:rPr>
        <w:t xml:space="preserve">- neplátce DPH) </w:t>
      </w:r>
    </w:p>
    <w:p w:rsidR="00DB305A" w:rsidRDefault="00BF7A0E">
      <w:pPr>
        <w:tabs>
          <w:tab w:val="left" w:pos="3600"/>
        </w:tabs>
        <w:ind w:left="567"/>
        <w:rPr>
          <w:rFonts w:ascii="Calibri" w:hAnsi="Calibri" w:cs="Arial"/>
          <w:sz w:val="22"/>
          <w:highlight w:val="yellow"/>
        </w:rPr>
      </w:pPr>
      <w:r>
        <w:rPr>
          <w:rFonts w:ascii="Calibri" w:hAnsi="Calibri" w:cs="Arial"/>
          <w:sz w:val="22"/>
          <w:highlight w:val="yellow"/>
        </w:rPr>
        <w:t>Bankovní spojení:</w:t>
      </w:r>
    </w:p>
    <w:p w:rsidR="00DB305A" w:rsidRDefault="00BF7A0E">
      <w:pPr>
        <w:tabs>
          <w:tab w:val="left" w:pos="3600"/>
        </w:tabs>
        <w:ind w:left="567"/>
        <w:rPr>
          <w:rFonts w:ascii="Calibri" w:hAnsi="Calibri" w:cs="Arial"/>
          <w:i/>
          <w:sz w:val="22"/>
          <w:highlight w:val="yellow"/>
        </w:rPr>
      </w:pPr>
      <w:r>
        <w:rPr>
          <w:rFonts w:ascii="Calibri" w:hAnsi="Calibri" w:cs="Arial"/>
          <w:sz w:val="22"/>
          <w:highlight w:val="yellow"/>
        </w:rPr>
        <w:t>ID Datová schránky:</w:t>
      </w:r>
      <w:r>
        <w:rPr>
          <w:rFonts w:ascii="Calibri" w:hAnsi="Calibri" w:cs="Arial"/>
          <w:sz w:val="22"/>
          <w:highlight w:val="yellow"/>
        </w:rPr>
        <w:tab/>
      </w:r>
    </w:p>
    <w:p w:rsidR="00DB305A" w:rsidRDefault="00BF7A0E">
      <w:pPr>
        <w:tabs>
          <w:tab w:val="left" w:pos="3600"/>
        </w:tabs>
        <w:ind w:left="567"/>
        <w:rPr>
          <w:rFonts w:ascii="Calibri" w:hAnsi="Calibri" w:cs="Arial"/>
          <w:i/>
          <w:sz w:val="22"/>
          <w:highlight w:val="yellow"/>
        </w:rPr>
      </w:pPr>
      <w:r>
        <w:rPr>
          <w:rFonts w:ascii="Calibri" w:hAnsi="Calibri" w:cs="Arial"/>
          <w:sz w:val="22"/>
          <w:highlight w:val="yellow"/>
        </w:rPr>
        <w:t>Zápis v OR:</w:t>
      </w:r>
      <w:r>
        <w:rPr>
          <w:rFonts w:ascii="Calibri" w:hAnsi="Calibri" w:cs="Arial"/>
          <w:sz w:val="22"/>
          <w:highlight w:val="yellow"/>
        </w:rPr>
        <w:tab/>
      </w:r>
    </w:p>
    <w:p w:rsidR="00DB305A" w:rsidRDefault="00BF7A0E">
      <w:pPr>
        <w:tabs>
          <w:tab w:val="left" w:pos="3600"/>
        </w:tabs>
        <w:ind w:left="567"/>
        <w:rPr>
          <w:rFonts w:ascii="Calibri" w:hAnsi="Calibri" w:cs="Arial"/>
          <w:b/>
          <w:sz w:val="22"/>
          <w:highlight w:val="yellow"/>
        </w:rPr>
      </w:pPr>
      <w:r>
        <w:rPr>
          <w:rFonts w:ascii="Calibri" w:hAnsi="Calibri" w:cs="Arial"/>
          <w:b/>
          <w:sz w:val="22"/>
          <w:highlight w:val="yellow"/>
        </w:rPr>
        <w:t>Osoby oprávněné k jednání:</w:t>
      </w:r>
    </w:p>
    <w:p w:rsidR="00DB305A" w:rsidRDefault="00BF7A0E">
      <w:pPr>
        <w:tabs>
          <w:tab w:val="left" w:pos="3600"/>
        </w:tabs>
        <w:ind w:left="567"/>
        <w:rPr>
          <w:rFonts w:ascii="Calibri" w:hAnsi="Calibri" w:cs="Arial"/>
          <w:i/>
          <w:sz w:val="22"/>
          <w:highlight w:val="yellow"/>
        </w:rPr>
      </w:pPr>
      <w:r>
        <w:rPr>
          <w:rFonts w:ascii="Calibri" w:hAnsi="Calibri" w:cs="Arial"/>
          <w:sz w:val="22"/>
          <w:highlight w:val="yellow"/>
        </w:rPr>
        <w:t>ve věcech smluvních:</w:t>
      </w:r>
      <w:r>
        <w:rPr>
          <w:rFonts w:ascii="Calibri" w:hAnsi="Calibri" w:cs="Arial"/>
          <w:sz w:val="22"/>
          <w:highlight w:val="yellow"/>
        </w:rPr>
        <w:tab/>
      </w:r>
    </w:p>
    <w:p w:rsidR="00DB305A" w:rsidRDefault="00BF7A0E">
      <w:pPr>
        <w:tabs>
          <w:tab w:val="left" w:pos="3600"/>
        </w:tabs>
        <w:ind w:left="567"/>
        <w:rPr>
          <w:rFonts w:ascii="Calibri" w:hAnsi="Calibri" w:cs="Arial"/>
          <w:sz w:val="22"/>
          <w:highlight w:val="yellow"/>
        </w:rPr>
      </w:pPr>
      <w:r>
        <w:rPr>
          <w:rFonts w:ascii="Calibri" w:hAnsi="Calibri" w:cs="Calibri"/>
          <w:sz w:val="22"/>
          <w:highlight w:val="yellow"/>
        </w:rPr>
        <w:t>E-mail/telefon:</w:t>
      </w:r>
    </w:p>
    <w:p w:rsidR="00DB305A" w:rsidRDefault="00BF7A0E">
      <w:pPr>
        <w:tabs>
          <w:tab w:val="left" w:pos="3600"/>
        </w:tabs>
        <w:ind w:left="567"/>
        <w:rPr>
          <w:rFonts w:ascii="Calibri" w:hAnsi="Calibri" w:cs="Arial"/>
          <w:sz w:val="22"/>
        </w:rPr>
      </w:pPr>
      <w:r>
        <w:rPr>
          <w:rFonts w:ascii="Calibri" w:hAnsi="Calibri" w:cs="Arial"/>
          <w:sz w:val="22"/>
          <w:highlight w:val="yellow"/>
        </w:rPr>
        <w:t>ve věcech technických:</w:t>
      </w:r>
      <w:r>
        <w:rPr>
          <w:rFonts w:ascii="Calibri" w:hAnsi="Calibri" w:cs="Arial"/>
          <w:sz w:val="22"/>
          <w:highlight w:val="yellow"/>
        </w:rPr>
        <w:tab/>
      </w:r>
      <w:r>
        <w:rPr>
          <w:rFonts w:ascii="Calibri" w:hAnsi="Calibri" w:cs="Arial"/>
          <w:sz w:val="22"/>
          <w:highlight w:val="yellow"/>
        </w:rPr>
        <w:tab/>
      </w:r>
    </w:p>
    <w:p w:rsidR="00DB305A" w:rsidRDefault="00DB305A">
      <w:pPr>
        <w:tabs>
          <w:tab w:val="left" w:pos="3600"/>
        </w:tabs>
        <w:ind w:left="567"/>
        <w:rPr>
          <w:rFonts w:ascii="Calibri" w:hAnsi="Calibri" w:cs="Arial"/>
          <w:i/>
          <w:sz w:val="22"/>
        </w:rPr>
      </w:pPr>
    </w:p>
    <w:p w:rsidR="00DB305A" w:rsidRDefault="00BF7A0E">
      <w:pPr>
        <w:tabs>
          <w:tab w:val="left" w:pos="3600"/>
        </w:tabs>
        <w:ind w:left="567"/>
        <w:rPr>
          <w:rFonts w:ascii="Calibri" w:hAnsi="Calibri" w:cs="Arial"/>
          <w:sz w:val="22"/>
        </w:rPr>
      </w:pPr>
      <w:r>
        <w:rPr>
          <w:rFonts w:ascii="Calibri" w:hAnsi="Calibri" w:cs="Arial"/>
          <w:sz w:val="22"/>
        </w:rPr>
        <w:t>na straně druhé – dále jen zhotovitel</w:t>
      </w:r>
    </w:p>
    <w:p w:rsidR="00DB305A" w:rsidRDefault="00DB305A">
      <w:pPr>
        <w:spacing w:before="120"/>
        <w:rPr>
          <w:rFonts w:ascii="Calibri" w:hAnsi="Calibri" w:cs="Arial"/>
          <w:sz w:val="22"/>
        </w:rPr>
      </w:pPr>
    </w:p>
    <w:p w:rsidR="00DB305A" w:rsidRDefault="00DB305A">
      <w:pPr>
        <w:spacing w:before="120"/>
        <w:rPr>
          <w:rFonts w:ascii="Calibri" w:hAnsi="Calibri" w:cs="Arial"/>
          <w:sz w:val="22"/>
        </w:rPr>
      </w:pPr>
    </w:p>
    <w:p w:rsidR="00DB305A" w:rsidRDefault="00BF7A0E">
      <w:pPr>
        <w:numPr>
          <w:ilvl w:val="0"/>
          <w:numId w:val="8"/>
        </w:numPr>
        <w:spacing w:before="120"/>
        <w:jc w:val="center"/>
        <w:rPr>
          <w:rFonts w:ascii="Calibri" w:hAnsi="Calibri" w:cs="Arial"/>
          <w:b/>
          <w:sz w:val="22"/>
        </w:rPr>
      </w:pPr>
      <w:r>
        <w:rPr>
          <w:rFonts w:ascii="Calibri" w:hAnsi="Calibri" w:cs="Arial"/>
          <w:b/>
          <w:sz w:val="22"/>
        </w:rPr>
        <w:t>Předmět a místo plnění smlouvy</w:t>
      </w:r>
    </w:p>
    <w:p w:rsidR="00DB305A" w:rsidRDefault="00BF7A0E">
      <w:pPr>
        <w:numPr>
          <w:ilvl w:val="1"/>
          <w:numId w:val="8"/>
        </w:numPr>
        <w:tabs>
          <w:tab w:val="left" w:pos="705"/>
        </w:tabs>
        <w:spacing w:before="120"/>
        <w:jc w:val="both"/>
        <w:rPr>
          <w:rFonts w:ascii="Calibri" w:hAnsi="Calibri" w:cs="Arial"/>
          <w:sz w:val="22"/>
        </w:rPr>
      </w:pPr>
      <w:r>
        <w:rPr>
          <w:rFonts w:ascii="Calibri" w:hAnsi="Calibri" w:cs="Arial"/>
          <w:sz w:val="22"/>
        </w:rPr>
        <w:t xml:space="preserve">Předmětem této smlouvy o dílo je zpracování a projednání </w:t>
      </w:r>
      <w:r>
        <w:rPr>
          <w:rFonts w:ascii="Calibri" w:hAnsi="Calibri" w:cs="Arial"/>
          <w:b/>
          <w:sz w:val="22"/>
        </w:rPr>
        <w:t>Programu rozvoje města</w:t>
      </w:r>
      <w:r>
        <w:rPr>
          <w:rFonts w:ascii="Calibri" w:hAnsi="Calibri" w:cs="Arial"/>
          <w:sz w:val="22"/>
        </w:rPr>
        <w:t xml:space="preserve"> na období 2019 - 2026 (dále též PRM) pro Statutární město Teplice v tomto rozsahu a fázích:</w:t>
      </w:r>
    </w:p>
    <w:p w:rsidR="00DB305A" w:rsidRDefault="00BF7A0E">
      <w:pPr>
        <w:spacing w:before="120"/>
        <w:ind w:left="705"/>
        <w:rPr>
          <w:rFonts w:ascii="Calibri" w:hAnsi="Calibri" w:cs="Arial"/>
          <w:sz w:val="22"/>
        </w:rPr>
      </w:pPr>
      <w:r>
        <w:rPr>
          <w:rFonts w:ascii="Calibri" w:hAnsi="Calibri" w:cs="Arial"/>
          <w:b/>
          <w:sz w:val="22"/>
        </w:rPr>
        <w:t>Fáze 1.</w:t>
      </w:r>
      <w:r>
        <w:rPr>
          <w:rFonts w:ascii="Calibri" w:hAnsi="Calibri" w:cs="Arial"/>
          <w:sz w:val="22"/>
        </w:rPr>
        <w:t xml:space="preserve">  Analytická část a formulace vize, součástí této fáze bude dotazníkové šetření. </w:t>
      </w:r>
    </w:p>
    <w:p w:rsidR="00DB305A" w:rsidRDefault="00BF7A0E">
      <w:pPr>
        <w:spacing w:before="120"/>
        <w:ind w:left="705"/>
        <w:jc w:val="both"/>
      </w:pPr>
      <w:r>
        <w:rPr>
          <w:rFonts w:ascii="Calibri" w:hAnsi="Calibri" w:cs="Arial"/>
          <w:b/>
          <w:sz w:val="22"/>
        </w:rPr>
        <w:lastRenderedPageBreak/>
        <w:t>Fáze 2.</w:t>
      </w:r>
      <w:r>
        <w:rPr>
          <w:rFonts w:ascii="Calibri" w:hAnsi="Calibri" w:cs="Arial"/>
          <w:sz w:val="22"/>
        </w:rPr>
        <w:t xml:space="preserve"> Návrhová část - form</w:t>
      </w:r>
      <w:bookmarkStart w:name="_GoBack" w:id="0"/>
      <w:bookmarkEnd w:id="0"/>
      <w:r>
        <w:rPr>
          <w:rFonts w:ascii="Calibri" w:hAnsi="Calibri" w:cs="Arial"/>
          <w:sz w:val="22"/>
        </w:rPr>
        <w:t xml:space="preserve">ulace strategických cílů a návrhů opatření včetně veřejného projednání. </w:t>
      </w:r>
    </w:p>
    <w:p w:rsidR="00DB305A" w:rsidRDefault="00BF7A0E">
      <w:pPr>
        <w:spacing w:before="120"/>
        <w:ind w:left="705"/>
        <w:jc w:val="both"/>
        <w:rPr>
          <w:rFonts w:ascii="Calibri" w:hAnsi="Calibri" w:cs="Arial"/>
          <w:sz w:val="22"/>
        </w:rPr>
      </w:pPr>
      <w:r>
        <w:rPr>
          <w:rFonts w:ascii="Calibri" w:hAnsi="Calibri" w:cs="Arial"/>
          <w:b/>
          <w:sz w:val="22"/>
        </w:rPr>
        <w:t>Fáze 3.</w:t>
      </w:r>
      <w:r>
        <w:rPr>
          <w:rFonts w:ascii="Calibri" w:hAnsi="Calibri" w:cs="Arial"/>
          <w:sz w:val="22"/>
        </w:rPr>
        <w:t xml:space="preserve"> Implementační část – v  implementační části dokumentu bude rámcově nastaven proces </w:t>
      </w:r>
      <w:proofErr w:type="gramStart"/>
      <w:r>
        <w:rPr>
          <w:rFonts w:ascii="Calibri" w:hAnsi="Calibri" w:cs="Arial"/>
          <w:sz w:val="22"/>
        </w:rPr>
        <w:t>monitorování  a implementace</w:t>
      </w:r>
      <w:proofErr w:type="gramEnd"/>
      <w:r>
        <w:rPr>
          <w:rFonts w:ascii="Calibri" w:hAnsi="Calibri" w:cs="Arial"/>
          <w:sz w:val="22"/>
        </w:rPr>
        <w:t xml:space="preserve">. Součástí je </w:t>
      </w:r>
      <w:proofErr w:type="gramStart"/>
      <w:r>
        <w:rPr>
          <w:rFonts w:ascii="Calibri" w:hAnsi="Calibri" w:cs="Arial"/>
          <w:sz w:val="22"/>
        </w:rPr>
        <w:t>rovněž  zpracování</w:t>
      </w:r>
      <w:proofErr w:type="gramEnd"/>
      <w:r>
        <w:rPr>
          <w:rFonts w:ascii="Calibri" w:hAnsi="Calibri" w:cs="Arial"/>
          <w:sz w:val="22"/>
        </w:rPr>
        <w:t xml:space="preserve"> návrhu 1. akčního plánu na rok 2019 -2020 ve spolupráci s odbory úřadu. </w:t>
      </w:r>
    </w:p>
    <w:p w:rsidRPr="00F85CA6" w:rsidR="000D4EAE" w:rsidP="000D4EAE" w:rsidRDefault="000D4EAE">
      <w:pPr>
        <w:spacing w:before="120"/>
        <w:ind w:left="705"/>
        <w:jc w:val="both"/>
        <w:rPr>
          <w:rFonts w:ascii="Calibri" w:hAnsi="Calibri" w:cs="Arial"/>
          <w:sz w:val="22"/>
          <w:szCs w:val="22"/>
        </w:rPr>
      </w:pPr>
      <w:r>
        <w:rPr>
          <w:rFonts w:ascii="Calibri" w:hAnsi="Calibri" w:cs="Arial"/>
          <w:b/>
          <w:sz w:val="22"/>
        </w:rPr>
        <w:t>Fáze 4.</w:t>
      </w:r>
      <w:r>
        <w:rPr>
          <w:rFonts w:ascii="Calibri" w:hAnsi="Calibri" w:cs="Arial"/>
          <w:sz w:val="22"/>
        </w:rPr>
        <w:t xml:space="preserve"> </w:t>
      </w:r>
      <w:r w:rsidRPr="00F85CA6">
        <w:rPr>
          <w:rFonts w:ascii="Calibri" w:hAnsi="Calibri" w:cs="Arial"/>
          <w:sz w:val="22"/>
          <w:szCs w:val="22"/>
        </w:rPr>
        <w:t>Zpracování oznámení koncepce</w:t>
      </w:r>
      <w:r w:rsidR="00826EDB">
        <w:rPr>
          <w:rFonts w:ascii="Calibri" w:hAnsi="Calibri" w:cs="Arial"/>
          <w:sz w:val="22"/>
          <w:szCs w:val="22"/>
        </w:rPr>
        <w:t xml:space="preserve"> (PRM) </w:t>
      </w:r>
      <w:r w:rsidRPr="00F85CA6">
        <w:rPr>
          <w:rFonts w:ascii="Calibri" w:hAnsi="Calibri" w:cs="Arial"/>
          <w:sz w:val="22"/>
          <w:szCs w:val="22"/>
        </w:rPr>
        <w:t xml:space="preserve">pro zjišťovací řízení (dále též </w:t>
      </w:r>
      <w:proofErr w:type="gramStart"/>
      <w:r w:rsidRPr="00F85CA6">
        <w:rPr>
          <w:rFonts w:ascii="Calibri" w:hAnsi="Calibri" w:cs="Arial"/>
          <w:sz w:val="22"/>
          <w:szCs w:val="22"/>
        </w:rPr>
        <w:t>SEA)  dle</w:t>
      </w:r>
      <w:proofErr w:type="gramEnd"/>
      <w:r w:rsidRPr="00F85CA6">
        <w:rPr>
          <w:rFonts w:ascii="Calibri" w:hAnsi="Calibri" w:cs="Arial"/>
          <w:sz w:val="22"/>
          <w:szCs w:val="22"/>
        </w:rPr>
        <w:t xml:space="preserve"> zákona č. 100/2001 Sb., o posuzování vlivů na životní prostředí a o změně některých souvisejících zákonů, ve znění pozdějších </w:t>
      </w:r>
      <w:r w:rsidR="00826EDB">
        <w:rPr>
          <w:rFonts w:ascii="Calibri" w:hAnsi="Calibri" w:cs="Arial"/>
          <w:sz w:val="22"/>
          <w:szCs w:val="22"/>
        </w:rPr>
        <w:t xml:space="preserve">předpisů (dále také jen „zákon </w:t>
      </w:r>
      <w:r w:rsidRPr="00F85CA6">
        <w:rPr>
          <w:rFonts w:ascii="Calibri" w:hAnsi="Calibri" w:cs="Arial"/>
          <w:sz w:val="22"/>
          <w:szCs w:val="22"/>
        </w:rPr>
        <w:t>o posuzování vlivů na životní prostředí“).</w:t>
      </w:r>
    </w:p>
    <w:p w:rsidR="00DB305A" w:rsidP="000D4EAE" w:rsidRDefault="000D4EAE">
      <w:pPr>
        <w:spacing w:before="120"/>
        <w:ind w:left="705"/>
        <w:jc w:val="both"/>
      </w:pPr>
      <w:r>
        <w:rPr>
          <w:rFonts w:ascii="Calibri" w:hAnsi="Calibri" w:cs="Arial"/>
          <w:b/>
          <w:sz w:val="22"/>
        </w:rPr>
        <w:t>Fáze</w:t>
      </w:r>
      <w:r>
        <w:rPr>
          <w:rFonts w:ascii="Calibri" w:hAnsi="Calibri" w:cs="Arial"/>
          <w:sz w:val="22"/>
        </w:rPr>
        <w:t xml:space="preserve"> </w:t>
      </w:r>
      <w:r>
        <w:rPr>
          <w:rFonts w:ascii="Calibri" w:hAnsi="Calibri" w:cs="Arial"/>
          <w:b/>
          <w:sz w:val="22"/>
        </w:rPr>
        <w:t>5</w:t>
      </w:r>
      <w:r>
        <w:rPr>
          <w:rFonts w:ascii="Calibri" w:hAnsi="Calibri" w:cs="Arial"/>
          <w:sz w:val="22"/>
        </w:rPr>
        <w:t xml:space="preserve">. Zpracování vyhodnocení vlivů </w:t>
      </w:r>
      <w:r w:rsidR="00826EDB">
        <w:rPr>
          <w:rFonts w:ascii="Calibri" w:hAnsi="Calibri" w:cs="Arial"/>
          <w:sz w:val="22"/>
        </w:rPr>
        <w:t xml:space="preserve">návrhu </w:t>
      </w:r>
      <w:r>
        <w:rPr>
          <w:rFonts w:ascii="Calibri" w:hAnsi="Calibri" w:cs="Arial"/>
          <w:sz w:val="22"/>
        </w:rPr>
        <w:t>koncepce</w:t>
      </w:r>
      <w:r w:rsidR="00826EDB">
        <w:rPr>
          <w:rFonts w:ascii="Calibri" w:hAnsi="Calibri" w:cs="Arial"/>
          <w:sz w:val="22"/>
        </w:rPr>
        <w:t xml:space="preserve"> (</w:t>
      </w:r>
      <w:proofErr w:type="gramStart"/>
      <w:r w:rsidR="00826EDB">
        <w:rPr>
          <w:rFonts w:ascii="Calibri" w:hAnsi="Calibri" w:cs="Arial"/>
          <w:sz w:val="22"/>
        </w:rPr>
        <w:t xml:space="preserve">PRM) </w:t>
      </w:r>
      <w:r>
        <w:rPr>
          <w:rFonts w:ascii="Calibri" w:hAnsi="Calibri" w:cs="Arial"/>
          <w:sz w:val="22"/>
        </w:rPr>
        <w:t xml:space="preserve"> na</w:t>
      </w:r>
      <w:proofErr w:type="gramEnd"/>
      <w:r>
        <w:rPr>
          <w:rFonts w:ascii="Calibri" w:hAnsi="Calibri" w:cs="Arial"/>
          <w:sz w:val="22"/>
        </w:rPr>
        <w:t xml:space="preserve"> životní prostředí oprávněnou osobou dle </w:t>
      </w:r>
      <w:r w:rsidRPr="00F85CA6">
        <w:rPr>
          <w:rFonts w:ascii="Calibri" w:hAnsi="Calibri" w:cs="Arial"/>
          <w:sz w:val="22"/>
          <w:szCs w:val="22"/>
        </w:rPr>
        <w:t>zákona o posuzování vlivů na životní prostředí</w:t>
      </w:r>
      <w:r>
        <w:rPr>
          <w:rFonts w:ascii="Calibri" w:hAnsi="Calibri" w:cs="Arial"/>
          <w:sz w:val="22"/>
          <w:szCs w:val="22"/>
        </w:rPr>
        <w:t xml:space="preserve"> (SEA) </w:t>
      </w:r>
      <w:r w:rsidR="00826EDB">
        <w:rPr>
          <w:rFonts w:ascii="Calibri" w:hAnsi="Calibri" w:cs="Arial"/>
          <w:sz w:val="22"/>
          <w:szCs w:val="22"/>
        </w:rPr>
        <w:t xml:space="preserve">včetně vypořádání všech vyjádření k návrhu koncepce. </w:t>
      </w:r>
      <w:r w:rsidR="00BF7A0E">
        <w:rPr>
          <w:rFonts w:ascii="Calibri" w:hAnsi="Calibri" w:cs="Arial"/>
          <w:sz w:val="22"/>
          <w:szCs w:val="22"/>
        </w:rPr>
        <w:t xml:space="preserve"> Nejedná se v rámci této </w:t>
      </w:r>
      <w:proofErr w:type="gramStart"/>
      <w:r w:rsidR="00BF7A0E">
        <w:rPr>
          <w:rFonts w:ascii="Calibri" w:hAnsi="Calibri" w:cs="Arial"/>
          <w:sz w:val="22"/>
          <w:szCs w:val="22"/>
        </w:rPr>
        <w:t>smlouvy o  dílo</w:t>
      </w:r>
      <w:proofErr w:type="gramEnd"/>
      <w:r w:rsidR="00BF7A0E">
        <w:rPr>
          <w:rFonts w:ascii="Calibri" w:hAnsi="Calibri" w:cs="Arial"/>
          <w:sz w:val="22"/>
          <w:szCs w:val="22"/>
        </w:rPr>
        <w:t xml:space="preserve"> o zpracování dalších variant koncepce </w:t>
      </w:r>
      <w:r w:rsidR="00826EDB">
        <w:rPr>
          <w:rFonts w:ascii="Calibri" w:hAnsi="Calibri" w:cs="Arial"/>
          <w:sz w:val="22"/>
          <w:szCs w:val="22"/>
        </w:rPr>
        <w:t xml:space="preserve">(PRM) </w:t>
      </w:r>
      <w:r w:rsidR="00BF7A0E">
        <w:rPr>
          <w:rFonts w:ascii="Calibri" w:hAnsi="Calibri" w:cs="Arial"/>
          <w:sz w:val="22"/>
          <w:szCs w:val="22"/>
        </w:rPr>
        <w:t xml:space="preserve">či zásadních změn či přepracování </w:t>
      </w:r>
      <w:r w:rsidR="00826EDB">
        <w:rPr>
          <w:rFonts w:ascii="Calibri" w:hAnsi="Calibri" w:cs="Arial"/>
          <w:sz w:val="22"/>
          <w:szCs w:val="22"/>
        </w:rPr>
        <w:t xml:space="preserve">koncepce (PRM). </w:t>
      </w:r>
      <w:r w:rsidR="00BF7A0E">
        <w:rPr>
          <w:rFonts w:ascii="Calibri" w:hAnsi="Calibri" w:cs="Arial"/>
          <w:sz w:val="22"/>
          <w:szCs w:val="22"/>
        </w:rPr>
        <w:t xml:space="preserve"> </w:t>
      </w:r>
    </w:p>
    <w:p w:rsidR="00DB305A" w:rsidRDefault="00BF7A0E">
      <w:pPr>
        <w:spacing w:before="120"/>
        <w:ind w:left="705"/>
        <w:jc w:val="both"/>
      </w:pPr>
      <w:r>
        <w:rPr>
          <w:rFonts w:ascii="Calibri" w:hAnsi="Calibri" w:cs="Arial"/>
          <w:b/>
          <w:sz w:val="22"/>
        </w:rPr>
        <w:t>Fáze</w:t>
      </w:r>
      <w:r>
        <w:rPr>
          <w:rFonts w:ascii="Calibri" w:hAnsi="Calibri" w:cs="Arial"/>
          <w:sz w:val="22"/>
        </w:rPr>
        <w:t xml:space="preserve"> </w:t>
      </w:r>
      <w:r>
        <w:rPr>
          <w:rFonts w:ascii="Calibri" w:hAnsi="Calibri" w:cs="Arial"/>
          <w:b/>
          <w:sz w:val="22"/>
        </w:rPr>
        <w:t>6</w:t>
      </w:r>
      <w:r>
        <w:rPr>
          <w:rFonts w:ascii="Calibri" w:hAnsi="Calibri" w:cs="Arial"/>
          <w:sz w:val="22"/>
        </w:rPr>
        <w:t>. Projednání navrženého dokumentu v</w:t>
      </w:r>
      <w:r w:rsidR="000D4EAE">
        <w:rPr>
          <w:rFonts w:ascii="Calibri" w:hAnsi="Calibri" w:cs="Arial"/>
          <w:sz w:val="22"/>
        </w:rPr>
        <w:t> Radě města</w:t>
      </w:r>
      <w:r w:rsidR="00A73E9B">
        <w:rPr>
          <w:rFonts w:ascii="Calibri" w:hAnsi="Calibri" w:cs="Arial"/>
          <w:sz w:val="22"/>
        </w:rPr>
        <w:t xml:space="preserve"> (dále též </w:t>
      </w:r>
      <w:proofErr w:type="gramStart"/>
      <w:r w:rsidR="00A73E9B">
        <w:rPr>
          <w:rFonts w:ascii="Calibri" w:hAnsi="Calibri" w:cs="Arial"/>
          <w:sz w:val="22"/>
        </w:rPr>
        <w:t xml:space="preserve">RM) </w:t>
      </w:r>
      <w:r w:rsidR="000D4EAE">
        <w:rPr>
          <w:rFonts w:ascii="Calibri" w:hAnsi="Calibri" w:cs="Arial"/>
          <w:sz w:val="22"/>
        </w:rPr>
        <w:t xml:space="preserve"> a</w:t>
      </w:r>
      <w:r>
        <w:rPr>
          <w:rFonts w:ascii="Calibri" w:hAnsi="Calibri" w:cs="Arial"/>
          <w:sz w:val="22"/>
        </w:rPr>
        <w:t> Z</w:t>
      </w:r>
      <w:r w:rsidR="000D4EAE">
        <w:rPr>
          <w:rFonts w:ascii="Calibri" w:hAnsi="Calibri" w:cs="Arial"/>
          <w:sz w:val="22"/>
        </w:rPr>
        <w:t>astupitelstvu</w:t>
      </w:r>
      <w:proofErr w:type="gramEnd"/>
      <w:r w:rsidR="000D4EAE">
        <w:rPr>
          <w:rFonts w:ascii="Calibri" w:hAnsi="Calibri" w:cs="Arial"/>
          <w:sz w:val="22"/>
        </w:rPr>
        <w:t xml:space="preserve"> města</w:t>
      </w:r>
      <w:r>
        <w:rPr>
          <w:rFonts w:ascii="Calibri" w:hAnsi="Calibri" w:cs="Arial"/>
          <w:sz w:val="22"/>
        </w:rPr>
        <w:t xml:space="preserve"> </w:t>
      </w:r>
      <w:r w:rsidR="00A73E9B">
        <w:rPr>
          <w:rFonts w:ascii="Calibri" w:hAnsi="Calibri" w:cs="Arial"/>
          <w:sz w:val="22"/>
        </w:rPr>
        <w:t xml:space="preserve">(dále též ZM) </w:t>
      </w:r>
      <w:r>
        <w:rPr>
          <w:rFonts w:ascii="Calibri" w:hAnsi="Calibri" w:cs="Arial"/>
          <w:sz w:val="22"/>
        </w:rPr>
        <w:t xml:space="preserve">a zapracování připomínek. </w:t>
      </w:r>
    </w:p>
    <w:p w:rsidR="00826EDB" w:rsidP="00826EDB" w:rsidRDefault="00BB4275">
      <w:pPr>
        <w:numPr>
          <w:ilvl w:val="1"/>
          <w:numId w:val="8"/>
        </w:numPr>
        <w:spacing w:before="120"/>
        <w:jc w:val="both"/>
      </w:pPr>
      <w:r w:rsidRPr="00BB4275">
        <w:rPr>
          <w:rFonts w:ascii="Calibri" w:hAnsi="Calibri" w:cs="Arial"/>
          <w:sz w:val="22"/>
        </w:rPr>
        <w:t>V</w:t>
      </w:r>
      <w:r w:rsidRPr="00BB4275" w:rsidR="00826EDB">
        <w:rPr>
          <w:rFonts w:ascii="Calibri" w:hAnsi="Calibri" w:cs="Arial"/>
          <w:sz w:val="22"/>
        </w:rPr>
        <w:t xml:space="preserve">liv koncepce </w:t>
      </w:r>
      <w:r w:rsidRPr="00BB4275">
        <w:rPr>
          <w:rFonts w:ascii="Calibri" w:hAnsi="Calibri" w:cs="Arial"/>
          <w:sz w:val="22"/>
        </w:rPr>
        <w:t xml:space="preserve">(PRM) </w:t>
      </w:r>
      <w:r w:rsidRPr="00BB4275" w:rsidR="00826EDB">
        <w:rPr>
          <w:rFonts w:ascii="Calibri" w:hAnsi="Calibri" w:cs="Arial"/>
          <w:sz w:val="22"/>
        </w:rPr>
        <w:t xml:space="preserve">na životní prostředí </w:t>
      </w:r>
      <w:proofErr w:type="gramStart"/>
      <w:r w:rsidRPr="00BB4275" w:rsidR="00826EDB">
        <w:rPr>
          <w:rFonts w:ascii="Calibri" w:hAnsi="Calibri" w:cs="Arial"/>
          <w:sz w:val="22"/>
        </w:rPr>
        <w:t xml:space="preserve">bude  </w:t>
      </w:r>
      <w:r w:rsidRPr="00BB4275">
        <w:rPr>
          <w:rFonts w:ascii="Calibri" w:hAnsi="Calibri" w:cs="Arial"/>
          <w:sz w:val="22"/>
        </w:rPr>
        <w:t>řešen</w:t>
      </w:r>
      <w:proofErr w:type="gramEnd"/>
      <w:r w:rsidRPr="00BB4275">
        <w:rPr>
          <w:rFonts w:ascii="Calibri" w:hAnsi="Calibri" w:cs="Arial"/>
          <w:sz w:val="22"/>
        </w:rPr>
        <w:t xml:space="preserve"> </w:t>
      </w:r>
      <w:r w:rsidRPr="00BB4275" w:rsidR="00826EDB">
        <w:rPr>
          <w:rFonts w:ascii="Calibri" w:hAnsi="Calibri" w:cs="Arial"/>
          <w:sz w:val="22"/>
        </w:rPr>
        <w:t xml:space="preserve"> současně s přípravou samotného strategického dokumentu jako tzv. ex-ante posouzení. To znamená, že zpracovatel </w:t>
      </w:r>
      <w:r w:rsidRPr="00BB4275" w:rsidR="00826EDB">
        <w:rPr>
          <w:rFonts w:ascii="Calibri" w:hAnsi="Calibri" w:cs="Arial"/>
          <w:sz w:val="22"/>
        </w:rPr>
        <w:t xml:space="preserve">PRM bude od samého počátku posuzovat </w:t>
      </w:r>
      <w:proofErr w:type="spellStart"/>
      <w:r w:rsidRPr="00BB4275" w:rsidR="00826EDB">
        <w:rPr>
          <w:rFonts w:ascii="Calibri" w:hAnsi="Calibri" w:cs="Arial"/>
          <w:sz w:val="22"/>
        </w:rPr>
        <w:t>enviromentální</w:t>
      </w:r>
      <w:proofErr w:type="spellEnd"/>
      <w:r w:rsidRPr="00BB4275" w:rsidR="00826EDB">
        <w:rPr>
          <w:rFonts w:ascii="Calibri" w:hAnsi="Calibri" w:cs="Arial"/>
          <w:sz w:val="22"/>
        </w:rPr>
        <w:t xml:space="preserve"> témata v jednotlivých </w:t>
      </w:r>
      <w:r w:rsidRPr="00BB4275">
        <w:rPr>
          <w:rFonts w:ascii="Calibri" w:hAnsi="Calibri" w:cs="Arial"/>
          <w:sz w:val="22"/>
        </w:rPr>
        <w:t xml:space="preserve">dílčích výstupech, </w:t>
      </w:r>
      <w:r w:rsidRPr="00BB4275" w:rsidR="00826EDB">
        <w:rPr>
          <w:rFonts w:ascii="Calibri" w:hAnsi="Calibri" w:cs="Arial"/>
          <w:sz w:val="22"/>
        </w:rPr>
        <w:t>pracovní</w:t>
      </w:r>
      <w:r w:rsidRPr="00BB4275" w:rsidR="00826EDB">
        <w:rPr>
          <w:rFonts w:ascii="Calibri" w:hAnsi="Calibri" w:cs="Arial"/>
          <w:sz w:val="22"/>
        </w:rPr>
        <w:t>ch</w:t>
      </w:r>
      <w:r w:rsidRPr="00BB4275" w:rsidR="00826EDB">
        <w:rPr>
          <w:rFonts w:ascii="Calibri" w:hAnsi="Calibri" w:cs="Arial"/>
          <w:sz w:val="22"/>
        </w:rPr>
        <w:t xml:space="preserve"> variantá</w:t>
      </w:r>
      <w:r w:rsidRPr="00BB4275" w:rsidR="00826EDB">
        <w:rPr>
          <w:rFonts w:ascii="Calibri" w:hAnsi="Calibri" w:cs="Arial"/>
          <w:sz w:val="22"/>
        </w:rPr>
        <w:t>ch</w:t>
      </w:r>
      <w:r w:rsidRPr="00BB4275">
        <w:rPr>
          <w:rFonts w:ascii="Calibri" w:hAnsi="Calibri" w:cs="Arial"/>
          <w:sz w:val="22"/>
        </w:rPr>
        <w:t xml:space="preserve"> i</w:t>
      </w:r>
      <w:r w:rsidRPr="00BB4275" w:rsidR="00826EDB">
        <w:rPr>
          <w:rFonts w:ascii="Calibri" w:hAnsi="Calibri" w:cs="Arial"/>
          <w:sz w:val="22"/>
        </w:rPr>
        <w:t xml:space="preserve"> </w:t>
      </w:r>
      <w:r w:rsidRPr="00BB4275">
        <w:rPr>
          <w:rFonts w:ascii="Calibri" w:hAnsi="Calibri" w:cs="Arial"/>
          <w:sz w:val="22"/>
        </w:rPr>
        <w:t>finální</w:t>
      </w:r>
      <w:r w:rsidRPr="00BB4275">
        <w:rPr>
          <w:rFonts w:ascii="Calibri" w:hAnsi="Calibri" w:cs="Arial"/>
          <w:sz w:val="22"/>
        </w:rPr>
        <w:t>m</w:t>
      </w:r>
      <w:r w:rsidRPr="00BB4275">
        <w:rPr>
          <w:rFonts w:ascii="Calibri" w:hAnsi="Calibri" w:cs="Arial"/>
          <w:sz w:val="22"/>
        </w:rPr>
        <w:t xml:space="preserve"> znění PRM </w:t>
      </w:r>
      <w:r w:rsidRPr="00BB4275" w:rsidR="00826EDB">
        <w:rPr>
          <w:rFonts w:ascii="Calibri" w:hAnsi="Calibri" w:cs="Arial"/>
          <w:sz w:val="22"/>
        </w:rPr>
        <w:t xml:space="preserve">a bude se k nim </w:t>
      </w:r>
      <w:r w:rsidRPr="00BB4275" w:rsidR="00826EDB">
        <w:rPr>
          <w:rFonts w:ascii="Calibri" w:hAnsi="Calibri" w:cs="Arial"/>
          <w:sz w:val="22"/>
        </w:rPr>
        <w:t xml:space="preserve">vyjadřovat </w:t>
      </w:r>
      <w:r w:rsidRPr="00BB4275">
        <w:rPr>
          <w:rFonts w:ascii="Calibri" w:hAnsi="Calibri" w:cs="Arial"/>
          <w:sz w:val="22"/>
        </w:rPr>
        <w:t xml:space="preserve">zejména </w:t>
      </w:r>
      <w:r w:rsidRPr="00BB4275" w:rsidR="00826EDB">
        <w:rPr>
          <w:rFonts w:ascii="Calibri" w:hAnsi="Calibri" w:cs="Arial"/>
          <w:sz w:val="22"/>
        </w:rPr>
        <w:t xml:space="preserve">s ohledem </w:t>
      </w:r>
      <w:proofErr w:type="gramStart"/>
      <w:r w:rsidRPr="00BB4275" w:rsidR="00826EDB">
        <w:rPr>
          <w:rFonts w:ascii="Calibri" w:hAnsi="Calibri" w:cs="Arial"/>
          <w:sz w:val="22"/>
        </w:rPr>
        <w:t xml:space="preserve">na  </w:t>
      </w:r>
      <w:r w:rsidRPr="00BB4275">
        <w:rPr>
          <w:rFonts w:ascii="Calibri" w:hAnsi="Calibri" w:cs="Arial"/>
          <w:sz w:val="22"/>
        </w:rPr>
        <w:t>vazbu</w:t>
      </w:r>
      <w:proofErr w:type="gramEnd"/>
      <w:r w:rsidRPr="00BB4275">
        <w:rPr>
          <w:rFonts w:ascii="Calibri" w:hAnsi="Calibri" w:cs="Arial"/>
          <w:sz w:val="22"/>
        </w:rPr>
        <w:t xml:space="preserve"> k příloze č. 1  </w:t>
      </w:r>
      <w:r w:rsidRPr="00BB4275">
        <w:rPr>
          <w:rFonts w:ascii="Calibri" w:hAnsi="Calibri" w:cs="Arial"/>
          <w:sz w:val="22"/>
          <w:szCs w:val="22"/>
        </w:rPr>
        <w:t>zákon</w:t>
      </w:r>
      <w:r w:rsidRPr="00BB4275">
        <w:rPr>
          <w:rFonts w:ascii="Calibri" w:hAnsi="Calibri" w:cs="Arial"/>
          <w:sz w:val="22"/>
          <w:szCs w:val="22"/>
        </w:rPr>
        <w:t>a</w:t>
      </w:r>
      <w:r w:rsidRPr="00BB4275">
        <w:rPr>
          <w:rFonts w:ascii="Calibri" w:hAnsi="Calibri" w:cs="Arial"/>
          <w:sz w:val="22"/>
          <w:szCs w:val="22"/>
        </w:rPr>
        <w:t xml:space="preserve"> o posuzování vlivů na životní prostředí</w:t>
      </w:r>
      <w:r>
        <w:rPr>
          <w:rFonts w:ascii="Calibri" w:hAnsi="Calibri" w:cs="Arial"/>
          <w:sz w:val="22"/>
          <w:szCs w:val="22"/>
        </w:rPr>
        <w:t xml:space="preserve">. </w:t>
      </w:r>
    </w:p>
    <w:p w:rsidR="00DB305A" w:rsidRDefault="00BF7A0E">
      <w:pPr>
        <w:numPr>
          <w:ilvl w:val="1"/>
          <w:numId w:val="8"/>
        </w:numPr>
        <w:spacing w:before="120"/>
        <w:jc w:val="both"/>
        <w:rPr>
          <w:rFonts w:ascii="Calibri" w:hAnsi="Calibri" w:cs="Arial"/>
          <w:color w:val="FF0000"/>
          <w:sz w:val="22"/>
        </w:rPr>
      </w:pPr>
      <w:r>
        <w:rPr>
          <w:rFonts w:ascii="Calibri" w:hAnsi="Calibri" w:cs="Arial"/>
          <w:sz w:val="22"/>
        </w:rPr>
        <w:t xml:space="preserve">PRM bude zpracován s cílem: </w:t>
      </w:r>
    </w:p>
    <w:p w:rsidR="00DB305A" w:rsidRDefault="00BF7A0E">
      <w:pPr>
        <w:spacing w:before="120"/>
        <w:ind w:left="705"/>
        <w:jc w:val="both"/>
        <w:rPr>
          <w:rFonts w:ascii="Calibri" w:hAnsi="Calibri" w:cs="Arial"/>
          <w:sz w:val="22"/>
        </w:rPr>
      </w:pPr>
      <w:r>
        <w:rPr>
          <w:rFonts w:ascii="Calibri" w:hAnsi="Calibri" w:cs="Arial"/>
          <w:sz w:val="22"/>
        </w:rPr>
        <w:t xml:space="preserve">- </w:t>
      </w:r>
      <w:proofErr w:type="gramStart"/>
      <w:r>
        <w:rPr>
          <w:rFonts w:ascii="Calibri" w:hAnsi="Calibri" w:cs="Arial"/>
          <w:sz w:val="22"/>
        </w:rPr>
        <w:t>zachytit  hlavní</w:t>
      </w:r>
      <w:proofErr w:type="gramEnd"/>
      <w:r>
        <w:rPr>
          <w:rFonts w:ascii="Calibri" w:hAnsi="Calibri" w:cs="Arial"/>
          <w:sz w:val="22"/>
        </w:rPr>
        <w:t xml:space="preserve"> problémy rozvoje obce a formulovat  možná řešení </w:t>
      </w:r>
    </w:p>
    <w:p w:rsidR="00DB305A" w:rsidRDefault="00BF7A0E">
      <w:pPr>
        <w:spacing w:before="120"/>
        <w:ind w:left="705"/>
        <w:jc w:val="both"/>
      </w:pPr>
      <w:r>
        <w:rPr>
          <w:rFonts w:ascii="Calibri" w:hAnsi="Calibri" w:cs="Arial"/>
          <w:sz w:val="22"/>
        </w:rPr>
        <w:t xml:space="preserve">- </w:t>
      </w:r>
      <w:proofErr w:type="gramStart"/>
      <w:r>
        <w:rPr>
          <w:rFonts w:ascii="Calibri" w:hAnsi="Calibri" w:cs="Arial"/>
          <w:sz w:val="22"/>
        </w:rPr>
        <w:t>umožnit  tak</w:t>
      </w:r>
      <w:proofErr w:type="gramEnd"/>
      <w:r>
        <w:rPr>
          <w:rFonts w:ascii="Calibri" w:hAnsi="Calibri" w:cs="Arial"/>
          <w:sz w:val="22"/>
        </w:rPr>
        <w:t xml:space="preserve"> komplexní přístup k řešení problémů a podpořit efektivní využívání finančních a personálních kapacit obce i celkového potenciálu obce;</w:t>
      </w:r>
    </w:p>
    <w:p w:rsidR="00DB305A" w:rsidRDefault="00BF7A0E">
      <w:pPr>
        <w:spacing w:before="120"/>
        <w:ind w:left="705"/>
        <w:jc w:val="both"/>
        <w:rPr>
          <w:rFonts w:ascii="Calibri" w:hAnsi="Calibri" w:cs="Arial"/>
          <w:sz w:val="22"/>
        </w:rPr>
      </w:pPr>
      <w:r>
        <w:rPr>
          <w:rFonts w:ascii="Calibri" w:hAnsi="Calibri" w:cs="Arial"/>
          <w:sz w:val="22"/>
        </w:rPr>
        <w:t xml:space="preserve">- sladit představy jednotlivých subjektů o rozvoji obce – </w:t>
      </w:r>
      <w:proofErr w:type="gramStart"/>
      <w:r>
        <w:rPr>
          <w:rFonts w:ascii="Calibri" w:hAnsi="Calibri" w:cs="Arial"/>
          <w:sz w:val="22"/>
        </w:rPr>
        <w:t>posloužit  k prevenci</w:t>
      </w:r>
      <w:proofErr w:type="gramEnd"/>
      <w:r>
        <w:rPr>
          <w:rFonts w:ascii="Calibri" w:hAnsi="Calibri" w:cs="Arial"/>
          <w:sz w:val="22"/>
        </w:rPr>
        <w:t xml:space="preserve"> budoucích sporů a zajistit  kontinuitu rozvoje;</w:t>
      </w:r>
    </w:p>
    <w:p w:rsidR="00DB305A" w:rsidRDefault="00BF7A0E">
      <w:pPr>
        <w:spacing w:before="120"/>
        <w:ind w:left="705"/>
        <w:jc w:val="both"/>
        <w:rPr>
          <w:rFonts w:ascii="Calibri" w:hAnsi="Calibri" w:cs="Arial"/>
          <w:sz w:val="22"/>
        </w:rPr>
      </w:pPr>
      <w:r>
        <w:rPr>
          <w:rFonts w:ascii="Calibri" w:hAnsi="Calibri" w:cs="Arial"/>
          <w:sz w:val="22"/>
        </w:rPr>
        <w:t>- podpořit vytvoření platformy spolupráce různorodých subjektů v obci tak, aby byl využit potenciál lidí i organizací působících v obci;</w:t>
      </w:r>
    </w:p>
    <w:p w:rsidR="00DB305A" w:rsidRDefault="00BF7A0E">
      <w:pPr>
        <w:spacing w:before="120"/>
        <w:ind w:left="705"/>
        <w:jc w:val="both"/>
        <w:rPr>
          <w:rFonts w:ascii="Calibri" w:hAnsi="Calibri" w:cs="Arial"/>
          <w:sz w:val="22"/>
        </w:rPr>
      </w:pPr>
      <w:r>
        <w:rPr>
          <w:rFonts w:ascii="Calibri" w:hAnsi="Calibri" w:cs="Arial"/>
          <w:sz w:val="22"/>
        </w:rPr>
        <w:t xml:space="preserve">- </w:t>
      </w:r>
      <w:proofErr w:type="gramStart"/>
      <w:r>
        <w:rPr>
          <w:rFonts w:ascii="Calibri" w:hAnsi="Calibri" w:cs="Arial"/>
          <w:sz w:val="22"/>
        </w:rPr>
        <w:t>zvýšit  připravenost</w:t>
      </w:r>
      <w:proofErr w:type="gramEnd"/>
      <w:r>
        <w:rPr>
          <w:rFonts w:ascii="Calibri" w:hAnsi="Calibri" w:cs="Arial"/>
          <w:sz w:val="22"/>
        </w:rPr>
        <w:t xml:space="preserve"> obce k podání žádostí o dotační podporu a zvýšit šance získat vnější finanční prostředky;</w:t>
      </w:r>
    </w:p>
    <w:p w:rsidR="00DB305A" w:rsidRDefault="00BF7A0E">
      <w:pPr>
        <w:spacing w:before="120"/>
        <w:ind w:left="705"/>
        <w:jc w:val="both"/>
      </w:pPr>
      <w:r>
        <w:rPr>
          <w:rFonts w:ascii="Calibri" w:hAnsi="Calibri" w:cs="Arial"/>
          <w:sz w:val="22"/>
        </w:rPr>
        <w:t>- aby byl podkladem pro cílený a zdůvodněný územní průmět rozvojových aktivit v územním plánu;</w:t>
      </w:r>
    </w:p>
    <w:p w:rsidR="00DB305A" w:rsidRDefault="00BF7A0E">
      <w:pPr>
        <w:spacing w:before="120"/>
        <w:ind w:left="705"/>
        <w:jc w:val="both"/>
      </w:pPr>
      <w:r>
        <w:rPr>
          <w:rFonts w:ascii="Calibri" w:hAnsi="Calibri" w:cs="Arial"/>
          <w:sz w:val="22"/>
        </w:rPr>
        <w:t xml:space="preserve">- aby </w:t>
      </w:r>
      <w:proofErr w:type="gramStart"/>
      <w:r>
        <w:rPr>
          <w:rFonts w:ascii="Calibri" w:hAnsi="Calibri" w:cs="Arial"/>
          <w:sz w:val="22"/>
        </w:rPr>
        <w:t>byl  nástrojem</w:t>
      </w:r>
      <w:proofErr w:type="gramEnd"/>
      <w:r>
        <w:rPr>
          <w:rFonts w:ascii="Calibri" w:hAnsi="Calibri" w:cs="Arial"/>
          <w:sz w:val="22"/>
        </w:rPr>
        <w:t xml:space="preserve"> koordinace rozvoje v širším území (reflexe rozvojových záměrů okolních obcí, zohlednění vazeb jednotlivých programů rozvoje obcí);</w:t>
      </w:r>
    </w:p>
    <w:p w:rsidR="00DB305A" w:rsidRDefault="00BF7A0E">
      <w:pPr>
        <w:spacing w:before="120"/>
        <w:ind w:left="705"/>
        <w:jc w:val="both"/>
      </w:pPr>
      <w:r>
        <w:rPr>
          <w:rFonts w:ascii="Calibri" w:hAnsi="Calibri" w:cs="Arial"/>
          <w:sz w:val="22"/>
        </w:rPr>
        <w:t xml:space="preserve">- aby </w:t>
      </w:r>
      <w:proofErr w:type="gramStart"/>
      <w:r>
        <w:rPr>
          <w:rFonts w:ascii="Calibri" w:hAnsi="Calibri" w:cs="Arial"/>
          <w:sz w:val="22"/>
        </w:rPr>
        <w:t>byl  podkladem</w:t>
      </w:r>
      <w:proofErr w:type="gramEnd"/>
      <w:r>
        <w:rPr>
          <w:rFonts w:ascii="Calibri" w:hAnsi="Calibri" w:cs="Arial"/>
          <w:sz w:val="22"/>
        </w:rPr>
        <w:t xml:space="preserve"> pro rozhodování orgánů obce v rozvojových záležitostech,</w:t>
      </w:r>
    </w:p>
    <w:p w:rsidR="00DB305A" w:rsidRDefault="00BF7A0E">
      <w:pPr>
        <w:spacing w:before="120"/>
        <w:ind w:left="705"/>
        <w:jc w:val="both"/>
        <w:rPr>
          <w:rFonts w:ascii="Calibri" w:hAnsi="Calibri" w:cs="Arial"/>
          <w:sz w:val="22"/>
        </w:rPr>
      </w:pPr>
      <w:r>
        <w:rPr>
          <w:rFonts w:ascii="Calibri" w:hAnsi="Calibri" w:cs="Arial"/>
          <w:sz w:val="22"/>
        </w:rPr>
        <w:t>- aby mohl být využit jako marketingový/informační nástroj (vůči potenciálním obyvatelům, investorům, resp. i návštěvníkům)</w:t>
      </w:r>
    </w:p>
    <w:p w:rsidR="00DB305A" w:rsidRDefault="00BF7A0E">
      <w:pPr>
        <w:numPr>
          <w:ilvl w:val="1"/>
          <w:numId w:val="8"/>
        </w:numPr>
        <w:spacing w:before="120"/>
        <w:jc w:val="both"/>
        <w:rPr>
          <w:rFonts w:ascii="Calibri" w:hAnsi="Calibri" w:cs="Arial"/>
          <w:sz w:val="22"/>
        </w:rPr>
      </w:pPr>
      <w:r>
        <w:rPr>
          <w:rFonts w:ascii="Calibri" w:hAnsi="Calibri" w:cs="Arial"/>
          <w:sz w:val="22"/>
        </w:rPr>
        <w:t xml:space="preserve">PRM (návrhová část) bude zpracován pro všechny oblasti města, stanovené metodikou MMR pro tvorbu </w:t>
      </w:r>
      <w:proofErr w:type="gramStart"/>
      <w:r>
        <w:rPr>
          <w:rFonts w:ascii="Calibri" w:hAnsi="Calibri" w:cs="Arial"/>
          <w:sz w:val="22"/>
        </w:rPr>
        <w:t>PRO,  mimo</w:t>
      </w:r>
      <w:proofErr w:type="gramEnd"/>
      <w:r>
        <w:rPr>
          <w:rFonts w:ascii="Calibri" w:hAnsi="Calibri" w:cs="Arial"/>
          <w:sz w:val="22"/>
        </w:rPr>
        <w:t xml:space="preserve">: </w:t>
      </w:r>
    </w:p>
    <w:p w:rsidR="00DB305A" w:rsidRDefault="00BF7A0E">
      <w:pPr>
        <w:spacing w:before="120"/>
        <w:ind w:left="705"/>
        <w:jc w:val="both"/>
        <w:rPr>
          <w:rFonts w:ascii="Calibri" w:hAnsi="Calibri" w:cs="Arial"/>
          <w:sz w:val="22"/>
        </w:rPr>
      </w:pPr>
      <w:r>
        <w:rPr>
          <w:rFonts w:ascii="Calibri" w:hAnsi="Calibri" w:cs="Arial"/>
          <w:sz w:val="22"/>
        </w:rPr>
        <w:t xml:space="preserve">- mimo oblast sociálních služeb (město má aktuální Komunitní plán) </w:t>
      </w:r>
    </w:p>
    <w:p w:rsidR="00DB305A" w:rsidRDefault="00BF7A0E">
      <w:pPr>
        <w:spacing w:before="120"/>
        <w:ind w:left="705"/>
        <w:jc w:val="both"/>
        <w:rPr>
          <w:rFonts w:ascii="Calibri" w:hAnsi="Calibri" w:cs="Arial"/>
          <w:sz w:val="22"/>
        </w:rPr>
      </w:pPr>
      <w:r>
        <w:rPr>
          <w:rFonts w:ascii="Calibri" w:hAnsi="Calibri" w:cs="Arial"/>
          <w:sz w:val="22"/>
        </w:rPr>
        <w:t xml:space="preserve">- mimo oblast vzdělávání (město má aktuální Místní akční plán vzdělávání) </w:t>
      </w:r>
    </w:p>
    <w:p w:rsidR="00DB305A" w:rsidRDefault="00BF7A0E">
      <w:pPr>
        <w:spacing w:before="120"/>
        <w:ind w:left="705"/>
        <w:jc w:val="both"/>
      </w:pPr>
      <w:r>
        <w:rPr>
          <w:rFonts w:ascii="Calibri" w:hAnsi="Calibri" w:cs="Arial"/>
          <w:sz w:val="22"/>
        </w:rPr>
        <w:t xml:space="preserve">- mimo oblast dopravy (v současné době se zpracovává Plán udržitelné mobility SUMP) </w:t>
      </w:r>
    </w:p>
    <w:p w:rsidR="00DB305A" w:rsidRDefault="00BF7A0E">
      <w:pPr>
        <w:spacing w:before="120"/>
        <w:ind w:left="705"/>
        <w:jc w:val="both"/>
      </w:pPr>
      <w:r>
        <w:rPr>
          <w:rFonts w:ascii="Calibri" w:hAnsi="Calibri" w:cs="Arial"/>
          <w:sz w:val="22"/>
        </w:rPr>
        <w:t xml:space="preserve">- mimo oblast sportu (samostatný dokument, pořizovaný </w:t>
      </w:r>
      <w:proofErr w:type="gramStart"/>
      <w:r>
        <w:rPr>
          <w:rFonts w:ascii="Calibri" w:hAnsi="Calibri" w:cs="Arial"/>
          <w:sz w:val="22"/>
        </w:rPr>
        <w:t>souběžně  s PRM</w:t>
      </w:r>
      <w:proofErr w:type="gramEnd"/>
      <w:r>
        <w:rPr>
          <w:rFonts w:ascii="Calibri" w:hAnsi="Calibri" w:cs="Arial"/>
          <w:sz w:val="22"/>
        </w:rPr>
        <w:t xml:space="preserve">) </w:t>
      </w:r>
    </w:p>
    <w:p w:rsidR="00DB305A" w:rsidRDefault="00BF7A0E">
      <w:pPr>
        <w:spacing w:before="120"/>
        <w:ind w:left="705"/>
        <w:jc w:val="both"/>
        <w:rPr>
          <w:rFonts w:ascii="Calibri" w:hAnsi="Calibri" w:cs="Arial"/>
          <w:sz w:val="22"/>
        </w:rPr>
      </w:pPr>
      <w:r>
        <w:rPr>
          <w:rFonts w:ascii="Calibri" w:hAnsi="Calibri" w:cs="Arial"/>
          <w:sz w:val="22"/>
        </w:rPr>
        <w:lastRenderedPageBreak/>
        <w:t xml:space="preserve">Výše uvedené dokumenty budou nedílnou součástí PRM a PRM bude na ně vhodně odkazovat, či převezme data z těchto dokumentů.  </w:t>
      </w:r>
    </w:p>
    <w:p w:rsidR="00DB305A" w:rsidRDefault="00BF7A0E">
      <w:pPr>
        <w:numPr>
          <w:ilvl w:val="1"/>
          <w:numId w:val="8"/>
        </w:numPr>
        <w:spacing w:before="120"/>
        <w:jc w:val="both"/>
        <w:rPr>
          <w:rFonts w:ascii="Calibri" w:hAnsi="Calibri" w:cs="Arial"/>
          <w:color w:val="FF0000"/>
          <w:sz w:val="22"/>
        </w:rPr>
      </w:pPr>
      <w:r>
        <w:rPr>
          <w:rFonts w:ascii="Calibri" w:hAnsi="Calibri" w:cs="Arial"/>
          <w:sz w:val="22"/>
        </w:rPr>
        <w:t>PRM bude koordinován s </w:t>
      </w:r>
      <w:proofErr w:type="gramStart"/>
      <w:r>
        <w:rPr>
          <w:rFonts w:ascii="Calibri" w:hAnsi="Calibri" w:cs="Arial"/>
          <w:sz w:val="22"/>
        </w:rPr>
        <w:t>existujícími  či</w:t>
      </w:r>
      <w:proofErr w:type="gramEnd"/>
      <w:r>
        <w:rPr>
          <w:rFonts w:ascii="Calibri" w:hAnsi="Calibri" w:cs="Arial"/>
          <w:sz w:val="22"/>
        </w:rPr>
        <w:t xml:space="preserve">  paralelně zpracovávanými strategickými dokumenty, zejména: </w:t>
      </w:r>
    </w:p>
    <w:p w:rsidR="00DB305A" w:rsidRDefault="00BF7A0E">
      <w:pPr>
        <w:spacing w:before="120"/>
        <w:ind w:left="705"/>
        <w:jc w:val="both"/>
        <w:rPr>
          <w:rFonts w:ascii="Calibri" w:hAnsi="Calibri" w:cs="Arial"/>
          <w:color w:val="FF0000"/>
          <w:sz w:val="22"/>
        </w:rPr>
      </w:pPr>
      <w:r>
        <w:rPr>
          <w:rFonts w:ascii="Calibri" w:hAnsi="Calibri" w:cs="Arial"/>
          <w:sz w:val="22"/>
        </w:rPr>
        <w:t xml:space="preserve">- novým územním plánem města (v rozpracovanosti) </w:t>
      </w:r>
    </w:p>
    <w:p w:rsidR="00DB305A" w:rsidRDefault="00BF7A0E">
      <w:pPr>
        <w:spacing w:before="120"/>
        <w:ind w:left="705"/>
        <w:jc w:val="both"/>
        <w:rPr>
          <w:rFonts w:ascii="Calibri" w:hAnsi="Calibri" w:cs="Arial"/>
          <w:sz w:val="22"/>
        </w:rPr>
      </w:pPr>
      <w:r>
        <w:rPr>
          <w:rFonts w:ascii="Calibri" w:hAnsi="Calibri" w:cs="Arial"/>
          <w:sz w:val="22"/>
        </w:rPr>
        <w:t xml:space="preserve">- Komunitním plánem (schválený, aktuální) </w:t>
      </w:r>
    </w:p>
    <w:p w:rsidR="00DB305A" w:rsidRDefault="00BF7A0E">
      <w:pPr>
        <w:spacing w:before="120"/>
        <w:ind w:left="705"/>
        <w:jc w:val="both"/>
        <w:rPr>
          <w:rFonts w:ascii="Calibri" w:hAnsi="Calibri" w:cs="Arial"/>
          <w:sz w:val="22"/>
        </w:rPr>
      </w:pPr>
      <w:r>
        <w:rPr>
          <w:rFonts w:ascii="Calibri" w:hAnsi="Calibri" w:cs="Arial"/>
          <w:sz w:val="22"/>
        </w:rPr>
        <w:t xml:space="preserve">- </w:t>
      </w:r>
      <w:proofErr w:type="gramStart"/>
      <w:r>
        <w:rPr>
          <w:rFonts w:ascii="Calibri" w:hAnsi="Calibri" w:cs="Arial"/>
          <w:sz w:val="22"/>
        </w:rPr>
        <w:t>Plánem  udržitelné</w:t>
      </w:r>
      <w:proofErr w:type="gramEnd"/>
      <w:r>
        <w:rPr>
          <w:rFonts w:ascii="Calibri" w:hAnsi="Calibri" w:cs="Arial"/>
          <w:sz w:val="22"/>
        </w:rPr>
        <w:t xml:space="preserve"> mobility SUMP (v rozpracovanosti)</w:t>
      </w:r>
    </w:p>
    <w:p w:rsidR="00DB305A" w:rsidRDefault="00BF7A0E">
      <w:pPr>
        <w:spacing w:before="120"/>
        <w:ind w:left="705"/>
        <w:jc w:val="both"/>
        <w:rPr>
          <w:rFonts w:ascii="Calibri" w:hAnsi="Calibri" w:cs="Arial"/>
          <w:sz w:val="22"/>
        </w:rPr>
      </w:pPr>
      <w:r>
        <w:rPr>
          <w:rFonts w:ascii="Calibri" w:hAnsi="Calibri" w:cs="Arial"/>
          <w:sz w:val="22"/>
        </w:rPr>
        <w:t xml:space="preserve">- </w:t>
      </w:r>
      <w:proofErr w:type="gramStart"/>
      <w:r>
        <w:rPr>
          <w:rFonts w:ascii="Calibri" w:hAnsi="Calibri" w:cs="Arial"/>
          <w:sz w:val="22"/>
        </w:rPr>
        <w:t>Plánem  rozvoje</w:t>
      </w:r>
      <w:proofErr w:type="gramEnd"/>
      <w:r>
        <w:rPr>
          <w:rFonts w:ascii="Calibri" w:hAnsi="Calibri" w:cs="Arial"/>
          <w:sz w:val="22"/>
        </w:rPr>
        <w:t xml:space="preserve"> sportu v obci (bude zpracováván souběžně) </w:t>
      </w:r>
    </w:p>
    <w:p w:rsidR="00DB305A" w:rsidRDefault="00BF7A0E">
      <w:pPr>
        <w:spacing w:before="120"/>
        <w:ind w:left="705"/>
        <w:jc w:val="both"/>
      </w:pPr>
      <w:r>
        <w:rPr>
          <w:rFonts w:ascii="Calibri" w:hAnsi="Calibri" w:cs="Arial"/>
          <w:sz w:val="22"/>
        </w:rPr>
        <w:t xml:space="preserve">- Místním akčním plánem </w:t>
      </w:r>
      <w:proofErr w:type="gramStart"/>
      <w:r>
        <w:rPr>
          <w:rFonts w:ascii="Calibri" w:hAnsi="Calibri" w:cs="Arial"/>
          <w:sz w:val="22"/>
        </w:rPr>
        <w:t>vzdělávání</w:t>
      </w:r>
      <w:r>
        <w:rPr>
          <w:rFonts w:ascii="Calibri" w:hAnsi="Calibri" w:cs="Arial"/>
          <w:color w:val="FF0000"/>
          <w:sz w:val="22"/>
        </w:rPr>
        <w:t xml:space="preserve">  </w:t>
      </w:r>
      <w:r>
        <w:rPr>
          <w:rFonts w:ascii="Calibri" w:hAnsi="Calibri" w:cs="Arial"/>
          <w:sz w:val="22"/>
        </w:rPr>
        <w:t>(schválený</w:t>
      </w:r>
      <w:proofErr w:type="gramEnd"/>
      <w:r>
        <w:rPr>
          <w:rFonts w:ascii="Calibri" w:hAnsi="Calibri" w:cs="Arial"/>
          <w:sz w:val="22"/>
        </w:rPr>
        <w:t>, aktuální)</w:t>
      </w:r>
    </w:p>
    <w:p w:rsidR="00DB305A" w:rsidRDefault="00BF7A0E">
      <w:pPr>
        <w:spacing w:before="120"/>
        <w:ind w:left="705"/>
        <w:jc w:val="both"/>
        <w:rPr>
          <w:rFonts w:ascii="Calibri" w:hAnsi="Calibri" w:cs="Arial"/>
          <w:color w:val="FF0000"/>
          <w:sz w:val="22"/>
        </w:rPr>
      </w:pPr>
      <w:r>
        <w:rPr>
          <w:rFonts w:ascii="Calibri" w:hAnsi="Calibri" w:cs="Arial"/>
          <w:sz w:val="22"/>
        </w:rPr>
        <w:t>- Plánem odpadového hospodářství obce 2017 -2021</w:t>
      </w:r>
    </w:p>
    <w:p w:rsidR="00DB305A" w:rsidRDefault="00BF7A0E">
      <w:pPr>
        <w:numPr>
          <w:ilvl w:val="1"/>
          <w:numId w:val="8"/>
        </w:numPr>
        <w:spacing w:before="120"/>
        <w:jc w:val="both"/>
        <w:rPr>
          <w:rFonts w:ascii="Calibri" w:hAnsi="Calibri" w:cs="Arial"/>
          <w:sz w:val="22"/>
        </w:rPr>
      </w:pPr>
      <w:r>
        <w:rPr>
          <w:rFonts w:ascii="Calibri" w:hAnsi="Calibri" w:cs="Arial"/>
          <w:sz w:val="22"/>
        </w:rPr>
        <w:t xml:space="preserve">PRM bude zpracován </w:t>
      </w:r>
      <w:proofErr w:type="gramStart"/>
      <w:r>
        <w:rPr>
          <w:rFonts w:ascii="Calibri" w:hAnsi="Calibri" w:cs="Arial"/>
          <w:sz w:val="22"/>
        </w:rPr>
        <w:t>dle  metodiky</w:t>
      </w:r>
      <w:proofErr w:type="gramEnd"/>
      <w:r>
        <w:rPr>
          <w:rFonts w:ascii="Calibri" w:hAnsi="Calibri" w:cs="Arial"/>
          <w:sz w:val="22"/>
        </w:rPr>
        <w:t xml:space="preserve"> Ministerstva pro místní rozvoj - Metodika tvorby programu rozvoje obce. Program je možno zpracovat po dohodě se </w:t>
      </w:r>
      <w:proofErr w:type="gramStart"/>
      <w:r>
        <w:rPr>
          <w:rFonts w:ascii="Calibri" w:hAnsi="Calibri" w:cs="Arial"/>
          <w:sz w:val="22"/>
        </w:rPr>
        <w:t>objednatelem  s možnou</w:t>
      </w:r>
      <w:proofErr w:type="gramEnd"/>
      <w:r>
        <w:rPr>
          <w:rFonts w:ascii="Calibri" w:hAnsi="Calibri" w:cs="Arial"/>
          <w:sz w:val="22"/>
        </w:rPr>
        <w:t xml:space="preserve"> podporou webové aplikace </w:t>
      </w:r>
      <w:proofErr w:type="spellStart"/>
      <w:r>
        <w:rPr>
          <w:rFonts w:ascii="Calibri" w:hAnsi="Calibri" w:cs="Arial"/>
          <w:sz w:val="22"/>
        </w:rPr>
        <w:t>ObcePRO</w:t>
      </w:r>
      <w:proofErr w:type="spellEnd"/>
      <w:r>
        <w:rPr>
          <w:rFonts w:ascii="Calibri" w:hAnsi="Calibri" w:cs="Arial"/>
          <w:sz w:val="22"/>
        </w:rPr>
        <w:t xml:space="preserve">.  Využity mohou být i další vzorové dokumenty, např. šablony a vzory dokumentů pro plánovací proces, vzory dotazníků pro místní šetření a vzory důvodových zpráv pro jednání zastupitelstev aj. </w:t>
      </w:r>
    </w:p>
    <w:p w:rsidR="00DB305A" w:rsidRDefault="00BF7A0E">
      <w:pPr>
        <w:numPr>
          <w:ilvl w:val="1"/>
          <w:numId w:val="8"/>
        </w:numPr>
        <w:spacing w:before="120"/>
        <w:jc w:val="both"/>
        <w:rPr>
          <w:rFonts w:ascii="Calibri" w:hAnsi="Calibri" w:cs="Arial"/>
          <w:sz w:val="22"/>
        </w:rPr>
      </w:pPr>
      <w:r>
        <w:rPr>
          <w:rFonts w:ascii="Calibri" w:hAnsi="Calibri" w:cs="Arial"/>
          <w:sz w:val="22"/>
        </w:rPr>
        <w:t>PRM bude zpracován v souladu s </w:t>
      </w:r>
      <w:proofErr w:type="gramStart"/>
      <w:r>
        <w:rPr>
          <w:rFonts w:ascii="Calibri" w:hAnsi="Calibri" w:cs="Arial"/>
          <w:sz w:val="22"/>
        </w:rPr>
        <w:t>nadřazenými  dokumenty</w:t>
      </w:r>
      <w:proofErr w:type="gramEnd"/>
      <w:r>
        <w:rPr>
          <w:rFonts w:ascii="Calibri" w:hAnsi="Calibri" w:cs="Arial"/>
          <w:sz w:val="22"/>
        </w:rPr>
        <w:t>, v aktuální podobě, zejména:</w:t>
      </w:r>
      <w:r>
        <w:rPr>
          <w:rFonts w:ascii="Calibri" w:hAnsi="Calibri" w:cs="Arial"/>
          <w:color w:val="FF0000"/>
          <w:sz w:val="22"/>
        </w:rPr>
        <w:t xml:space="preserve"> </w:t>
      </w:r>
    </w:p>
    <w:p w:rsidR="00DB305A" w:rsidRDefault="00BF7A0E">
      <w:pPr>
        <w:spacing w:before="120"/>
        <w:ind w:left="705"/>
        <w:jc w:val="both"/>
        <w:rPr>
          <w:rFonts w:ascii="Calibri" w:hAnsi="Calibri" w:cs="Arial"/>
          <w:sz w:val="22"/>
        </w:rPr>
      </w:pPr>
      <w:r>
        <w:rPr>
          <w:rFonts w:ascii="Calibri" w:hAnsi="Calibri" w:cs="Arial"/>
          <w:sz w:val="22"/>
        </w:rPr>
        <w:t xml:space="preserve">Zásady územního rozvoje Ústeckého kraje </w:t>
      </w:r>
    </w:p>
    <w:p w:rsidR="00DB305A" w:rsidRDefault="00BF7A0E">
      <w:pPr>
        <w:spacing w:before="120"/>
        <w:ind w:left="705"/>
        <w:jc w:val="both"/>
        <w:rPr>
          <w:rFonts w:ascii="Calibri" w:hAnsi="Calibri" w:cs="Arial"/>
          <w:sz w:val="22"/>
        </w:rPr>
      </w:pPr>
      <w:r>
        <w:rPr>
          <w:rFonts w:ascii="Calibri" w:hAnsi="Calibri" w:cs="Arial"/>
          <w:sz w:val="22"/>
        </w:rPr>
        <w:t>Strategie rozvoje Ústeckého kraje do roku 2027</w:t>
      </w:r>
    </w:p>
    <w:p w:rsidR="00DB305A" w:rsidRDefault="00BF7A0E">
      <w:pPr>
        <w:spacing w:before="120"/>
        <w:ind w:left="705"/>
        <w:jc w:val="both"/>
        <w:rPr>
          <w:rFonts w:ascii="Calibri" w:hAnsi="Calibri" w:cs="Arial"/>
          <w:sz w:val="22"/>
        </w:rPr>
      </w:pPr>
      <w:r>
        <w:rPr>
          <w:rFonts w:ascii="Calibri" w:hAnsi="Calibri" w:cs="Arial"/>
          <w:sz w:val="22"/>
        </w:rPr>
        <w:t>Program rozvoje Ústeckého kraje 2014 – 2020</w:t>
      </w:r>
    </w:p>
    <w:p w:rsidR="00DB305A" w:rsidRDefault="00BF7A0E">
      <w:pPr>
        <w:spacing w:before="120"/>
        <w:ind w:left="705"/>
        <w:jc w:val="both"/>
        <w:rPr>
          <w:rFonts w:ascii="Calibri" w:hAnsi="Calibri" w:cs="Arial"/>
          <w:sz w:val="22"/>
        </w:rPr>
      </w:pPr>
      <w:r>
        <w:rPr>
          <w:rFonts w:ascii="Calibri" w:hAnsi="Calibri" w:cs="Arial"/>
          <w:sz w:val="22"/>
        </w:rPr>
        <w:t>Politika územního rozvoje České republiky</w:t>
      </w:r>
    </w:p>
    <w:p w:rsidR="00DB305A" w:rsidRDefault="00BF7A0E">
      <w:pPr>
        <w:spacing w:before="120"/>
        <w:ind w:left="705"/>
        <w:jc w:val="both"/>
        <w:rPr>
          <w:rFonts w:ascii="Calibri" w:hAnsi="Calibri" w:cs="Arial"/>
          <w:sz w:val="22"/>
        </w:rPr>
      </w:pPr>
      <w:r>
        <w:rPr>
          <w:rFonts w:ascii="Calibri" w:hAnsi="Calibri" w:cs="Arial"/>
          <w:sz w:val="22"/>
        </w:rPr>
        <w:t>Dále např. Program zlepšování kvality ovzduší (MŽP)</w:t>
      </w:r>
    </w:p>
    <w:p w:rsidR="00DB305A" w:rsidRDefault="00BF7A0E">
      <w:pPr>
        <w:spacing w:before="120"/>
        <w:ind w:left="705"/>
        <w:jc w:val="both"/>
        <w:rPr>
          <w:rFonts w:ascii="Calibri" w:hAnsi="Calibri" w:cs="Arial"/>
          <w:sz w:val="22"/>
        </w:rPr>
      </w:pPr>
      <w:r>
        <w:rPr>
          <w:rFonts w:ascii="Calibri" w:hAnsi="Calibri" w:cs="Arial"/>
          <w:sz w:val="22"/>
        </w:rPr>
        <w:t xml:space="preserve">PRM bude zpracován v koordinaci s novým </w:t>
      </w:r>
      <w:proofErr w:type="gramStart"/>
      <w:r>
        <w:rPr>
          <w:rFonts w:ascii="Calibri" w:hAnsi="Calibri" w:cs="Arial"/>
          <w:sz w:val="22"/>
        </w:rPr>
        <w:t>SUMP a  Územním</w:t>
      </w:r>
      <w:proofErr w:type="gramEnd"/>
      <w:r>
        <w:rPr>
          <w:rFonts w:ascii="Calibri" w:hAnsi="Calibri" w:cs="Arial"/>
          <w:sz w:val="22"/>
        </w:rPr>
        <w:t xml:space="preserve"> plánem  Statutárního města Teplice </w:t>
      </w:r>
    </w:p>
    <w:p w:rsidR="00DB305A" w:rsidRDefault="00BF7A0E">
      <w:pPr>
        <w:numPr>
          <w:ilvl w:val="1"/>
          <w:numId w:val="8"/>
        </w:numPr>
        <w:spacing w:before="120"/>
        <w:jc w:val="both"/>
      </w:pPr>
      <w:r>
        <w:rPr>
          <w:rFonts w:ascii="Calibri" w:hAnsi="Calibri" w:cs="Arial"/>
          <w:sz w:val="22"/>
        </w:rPr>
        <w:t xml:space="preserve">V rámci díla bude vždy provedeno </w:t>
      </w:r>
      <w:proofErr w:type="gramStart"/>
      <w:r>
        <w:rPr>
          <w:rFonts w:ascii="Calibri" w:hAnsi="Calibri" w:cs="Arial"/>
          <w:sz w:val="22"/>
        </w:rPr>
        <w:t>zpracování  oznámení</w:t>
      </w:r>
      <w:proofErr w:type="gramEnd"/>
      <w:r>
        <w:rPr>
          <w:rFonts w:ascii="Calibri" w:hAnsi="Calibri" w:cs="Arial"/>
          <w:sz w:val="22"/>
        </w:rPr>
        <w:t xml:space="preserve"> koncepce PRM  pro </w:t>
      </w:r>
      <w:r>
        <w:rPr>
          <w:rFonts w:ascii="Calibri" w:hAnsi="Calibri" w:cs="Arial"/>
          <w:b/>
          <w:sz w:val="22"/>
        </w:rPr>
        <w:t>zjišťovací řízení SEA</w:t>
      </w:r>
      <w:r>
        <w:rPr>
          <w:rFonts w:ascii="Calibri" w:hAnsi="Calibri" w:cs="Arial"/>
          <w:sz w:val="22"/>
        </w:rPr>
        <w:t xml:space="preserve"> (posuzování vlivů koncepcí a územně plánovacích dokumentací za životní prostředí) dle zák. 100/2001 Sb., o posuzování vlivů na životní prostředí.</w:t>
      </w:r>
    </w:p>
    <w:p w:rsidR="00DB305A" w:rsidRDefault="00BF7A0E">
      <w:pPr>
        <w:numPr>
          <w:ilvl w:val="1"/>
          <w:numId w:val="8"/>
        </w:numPr>
        <w:spacing w:before="120"/>
        <w:jc w:val="both"/>
        <w:rPr>
          <w:rFonts w:ascii="Calibri" w:hAnsi="Calibri" w:cs="Arial"/>
          <w:sz w:val="22"/>
        </w:rPr>
      </w:pPr>
      <w:r>
        <w:rPr>
          <w:rFonts w:ascii="Calibri" w:hAnsi="Calibri" w:cs="Arial"/>
          <w:sz w:val="22"/>
        </w:rPr>
        <w:t xml:space="preserve">Pokud bude zjišťovacím řízením stanoveno, že koncepce PRM bude dále posuzována dle zák. 100/2001 Sb., o posuzování vlivů na životní prostředí, je toto posouzení součástí díla dle této smlouvy.  </w:t>
      </w:r>
    </w:p>
    <w:p w:rsidR="00DB305A" w:rsidRDefault="00BF7A0E">
      <w:pPr>
        <w:numPr>
          <w:ilvl w:val="1"/>
          <w:numId w:val="8"/>
        </w:numPr>
        <w:spacing w:before="120"/>
        <w:jc w:val="both"/>
        <w:rPr>
          <w:rFonts w:ascii="Calibri" w:hAnsi="Calibri" w:cs="Arial"/>
          <w:sz w:val="22"/>
        </w:rPr>
      </w:pPr>
      <w:r>
        <w:rPr>
          <w:rFonts w:ascii="Calibri" w:hAnsi="Calibri" w:cs="Arial"/>
          <w:sz w:val="22"/>
        </w:rPr>
        <w:t xml:space="preserve">Pokud ze zjišťovacího řízení vzejde, že koncepce PRM nepodléhá dalšímu posouzení, tato část díla nebude provedena. </w:t>
      </w:r>
    </w:p>
    <w:p w:rsidR="00DB305A" w:rsidRDefault="00BF7A0E">
      <w:pPr>
        <w:numPr>
          <w:ilvl w:val="1"/>
          <w:numId w:val="8"/>
        </w:numPr>
        <w:tabs>
          <w:tab w:val="left" w:pos="705"/>
        </w:tabs>
        <w:spacing w:before="120"/>
        <w:jc w:val="both"/>
        <w:rPr>
          <w:rFonts w:ascii="Calibri" w:hAnsi="Calibri" w:cs="Arial"/>
          <w:sz w:val="22"/>
        </w:rPr>
      </w:pPr>
      <w:r>
        <w:rPr>
          <w:rFonts w:ascii="Calibri" w:hAnsi="Calibri" w:cs="Arial"/>
          <w:sz w:val="22"/>
        </w:rPr>
        <w:t xml:space="preserve">Zhotovitel prohlašuje, že je odborně způsobilý k zajištění předmětu této smlouvy, který je uveden níže v tomto článku. </w:t>
      </w:r>
    </w:p>
    <w:p w:rsidR="00DB305A" w:rsidRDefault="00BF7A0E">
      <w:pPr>
        <w:numPr>
          <w:ilvl w:val="1"/>
          <w:numId w:val="8"/>
        </w:numPr>
        <w:tabs>
          <w:tab w:val="left" w:pos="705"/>
        </w:tabs>
        <w:spacing w:before="120"/>
        <w:jc w:val="both"/>
        <w:rPr>
          <w:rFonts w:ascii="Calibri" w:hAnsi="Calibri" w:cs="Arial"/>
          <w:color w:val="FF0000"/>
          <w:sz w:val="22"/>
        </w:rPr>
      </w:pPr>
      <w:r>
        <w:rPr>
          <w:rFonts w:ascii="Calibri" w:hAnsi="Calibri" w:cs="Arial"/>
          <w:sz w:val="22"/>
        </w:rPr>
        <w:t>Tato smlouva se uzavírá na základě výběrového řízení</w:t>
      </w:r>
      <w:r>
        <w:rPr>
          <w:rFonts w:ascii="Calibri" w:hAnsi="Calibri" w:cs="Arial"/>
          <w:color w:val="00B050"/>
          <w:sz w:val="22"/>
        </w:rPr>
        <w:t xml:space="preserve"> </w:t>
      </w:r>
      <w:r>
        <w:rPr>
          <w:rFonts w:ascii="Calibri" w:hAnsi="Calibri" w:cs="Arial"/>
          <w:sz w:val="22"/>
        </w:rPr>
        <w:t>veřejné zakázky s názvem</w:t>
      </w:r>
      <w:r>
        <w:rPr>
          <w:rFonts w:ascii="Calibri" w:hAnsi="Calibri" w:cs="Arial"/>
          <w:color w:val="FF0000"/>
          <w:sz w:val="22"/>
        </w:rPr>
        <w:t xml:space="preserve"> </w:t>
      </w:r>
      <w:r>
        <w:rPr>
          <w:rFonts w:ascii="Calibri" w:hAnsi="Calibri" w:cs="Arial"/>
          <w:sz w:val="22"/>
        </w:rPr>
        <w:t>„Zpracování strategického dokumentu Statutárního města Teplice Program rozvoje města“. Zhotovitel se zavazuje splnit předmět plnění v souladu s touto smlouvou, podmínkami uvedeného zadávacího řízení a jím podanou nabídkou.</w:t>
      </w:r>
    </w:p>
    <w:p w:rsidR="00DB305A" w:rsidRDefault="00BF7A0E">
      <w:pPr>
        <w:numPr>
          <w:ilvl w:val="1"/>
          <w:numId w:val="8"/>
        </w:numPr>
        <w:tabs>
          <w:tab w:val="left" w:pos="705"/>
        </w:tabs>
        <w:spacing w:before="120"/>
        <w:jc w:val="both"/>
      </w:pPr>
      <w:r>
        <w:rPr>
          <w:rFonts w:ascii="Calibri" w:hAnsi="Calibri" w:cs="Arial"/>
          <w:sz w:val="22"/>
        </w:rPr>
        <w:t xml:space="preserve">Zhotovitel se touto smlouvou zavazuje k řádnému a včasnému </w:t>
      </w:r>
      <w:proofErr w:type="gramStart"/>
      <w:r>
        <w:rPr>
          <w:rFonts w:ascii="Calibri" w:hAnsi="Calibri" w:cs="Arial"/>
          <w:sz w:val="22"/>
        </w:rPr>
        <w:t>zpracování  díla</w:t>
      </w:r>
      <w:proofErr w:type="gramEnd"/>
      <w:r>
        <w:rPr>
          <w:rFonts w:ascii="Calibri" w:hAnsi="Calibri" w:cs="Arial"/>
          <w:sz w:val="22"/>
        </w:rPr>
        <w:t>. Dílo dle této smlouvy bude splňovat požadavky a podmínky této smlouvy, požadavky objednatele, obsah cenové nabídky zhotovitele, právních předpisů a podmínek vztahujících se k předmětu této smlouvy.</w:t>
      </w:r>
    </w:p>
    <w:p w:rsidR="00DB305A" w:rsidRDefault="00BF7A0E">
      <w:pPr>
        <w:numPr>
          <w:ilvl w:val="1"/>
          <w:numId w:val="8"/>
        </w:numPr>
        <w:tabs>
          <w:tab w:val="left" w:pos="705"/>
        </w:tabs>
        <w:spacing w:before="120"/>
        <w:jc w:val="both"/>
        <w:rPr>
          <w:rFonts w:ascii="Calibri" w:hAnsi="Calibri" w:eastAsia="Arial" w:cs="Arial"/>
          <w:color w:val="FF0000"/>
          <w:sz w:val="22"/>
        </w:rPr>
      </w:pPr>
      <w:r>
        <w:rPr>
          <w:rFonts w:ascii="Calibri" w:hAnsi="Calibri" w:cs="Arial"/>
          <w:sz w:val="22"/>
        </w:rPr>
        <w:lastRenderedPageBreak/>
        <w:t>Dílo bude provedeno a objednateli předáno digitálně ve formátu PDF a otevřeném formátu DOC/DOCX na CD nosiči a  3x v </w:t>
      </w:r>
      <w:proofErr w:type="gramStart"/>
      <w:r>
        <w:rPr>
          <w:rFonts w:ascii="Calibri" w:hAnsi="Calibri" w:cs="Arial"/>
          <w:sz w:val="22"/>
        </w:rPr>
        <w:t>tištěném  vyhotovení</w:t>
      </w:r>
      <w:proofErr w:type="gramEnd"/>
      <w:r>
        <w:rPr>
          <w:rFonts w:ascii="Calibri" w:hAnsi="Calibri" w:cs="Arial"/>
          <w:sz w:val="22"/>
        </w:rPr>
        <w:t>. Dokument bude opatřený vizuální identitou (logy) podle požadavku objednatele.</w:t>
      </w:r>
      <w:r>
        <w:rPr>
          <w:rFonts w:ascii="Calibri" w:hAnsi="Calibri" w:cs="Arial"/>
          <w:color w:val="FF0000"/>
          <w:sz w:val="22"/>
        </w:rPr>
        <w:t xml:space="preserve"> </w:t>
      </w:r>
    </w:p>
    <w:p w:rsidR="00DB305A" w:rsidRDefault="00BF7A0E">
      <w:pPr>
        <w:numPr>
          <w:ilvl w:val="1"/>
          <w:numId w:val="8"/>
        </w:numPr>
        <w:tabs>
          <w:tab w:val="left" w:pos="705"/>
        </w:tabs>
        <w:spacing w:before="120"/>
        <w:jc w:val="both"/>
        <w:rPr>
          <w:rFonts w:ascii="Calibri" w:hAnsi="Calibri" w:eastAsia="Arial" w:cs="Arial"/>
          <w:sz w:val="22"/>
        </w:rPr>
      </w:pPr>
      <w:r>
        <w:rPr>
          <w:rFonts w:ascii="Calibri" w:hAnsi="Calibri" w:cs="Arial"/>
          <w:sz w:val="22"/>
        </w:rPr>
        <w:t xml:space="preserve">Nedílnou součástí díla bude předání </w:t>
      </w:r>
      <w:proofErr w:type="gramStart"/>
      <w:r>
        <w:rPr>
          <w:rFonts w:ascii="Calibri" w:hAnsi="Calibri" w:cs="Arial"/>
          <w:sz w:val="22"/>
        </w:rPr>
        <w:t>originálů  všech</w:t>
      </w:r>
      <w:proofErr w:type="gramEnd"/>
      <w:r>
        <w:rPr>
          <w:rFonts w:ascii="Calibri" w:hAnsi="Calibri" w:cs="Arial"/>
          <w:sz w:val="22"/>
        </w:rPr>
        <w:t xml:space="preserve"> relevantních dokladů a to zejména zápisy z kontrolních dnů a jiných jednání,  prezenční listiny, dotazníky, fotodokumentace apod. </w:t>
      </w:r>
    </w:p>
    <w:p w:rsidR="00DB305A" w:rsidRDefault="00BF7A0E">
      <w:pPr>
        <w:numPr>
          <w:ilvl w:val="1"/>
          <w:numId w:val="8"/>
        </w:numPr>
        <w:tabs>
          <w:tab w:val="left" w:pos="705"/>
        </w:tabs>
        <w:spacing w:before="120"/>
        <w:jc w:val="both"/>
        <w:rPr>
          <w:rFonts w:ascii="Calibri" w:hAnsi="Calibri" w:cs="Arial"/>
          <w:sz w:val="22"/>
          <w:szCs w:val="22"/>
        </w:rPr>
      </w:pPr>
      <w:r>
        <w:rPr>
          <w:rFonts w:ascii="Calibri" w:hAnsi="Calibri" w:cs="Arial"/>
          <w:sz w:val="22"/>
        </w:rPr>
        <w:t xml:space="preserve">Objednatel si vyhrazuje právo rozhodnout jednostranně i po uzavření této smlouvy o zúžení rozsahu díla o některé práce a výkony obsažené v cenové nabídce zhotovitele. O takovém zúžení </w:t>
      </w:r>
      <w:r>
        <w:rPr>
          <w:rFonts w:ascii="Calibri" w:hAnsi="Calibri" w:cs="Arial"/>
          <w:sz w:val="22"/>
          <w:szCs w:val="22"/>
        </w:rPr>
        <w:t xml:space="preserve">předmětu díla se smluvní strany zavazují uzavřít dodatek ke smlouvě. Zhotoviteli v takovém případě nevzniká nárok na náhradu škody ani ušlého zisku. Objednatel je oprávněn toto své právo použít pouze do doby, kdy zhotovitel zahájil práce na té části díla, o kterou má být předmět plnění zúžen.  </w:t>
      </w:r>
    </w:p>
    <w:p w:rsidR="00DB305A" w:rsidRDefault="00BF7A0E">
      <w:pPr>
        <w:numPr>
          <w:ilvl w:val="1"/>
          <w:numId w:val="8"/>
        </w:numPr>
        <w:tabs>
          <w:tab w:val="left" w:pos="705"/>
        </w:tabs>
        <w:spacing w:before="120"/>
        <w:jc w:val="both"/>
      </w:pPr>
      <w:r>
        <w:rPr>
          <w:rFonts w:ascii="Calibri" w:hAnsi="Calibri" w:cs="Arial"/>
          <w:sz w:val="22"/>
        </w:rPr>
        <w:t xml:space="preserve">Objednatel si vyhrazuje právo po dohodě se zhotovitelem i po uzavření této smlouvy rozhodnout o rozšíření rozsahu díla o další práce a výkony (dodatečné služby), pokud budou souviset s předmětem díla a budou nutné pro řádné provedení díla.   O takovém rozšíření </w:t>
      </w:r>
      <w:r>
        <w:rPr>
          <w:rFonts w:ascii="Calibri" w:hAnsi="Calibri" w:cs="Arial"/>
          <w:sz w:val="22"/>
          <w:szCs w:val="22"/>
        </w:rPr>
        <w:t xml:space="preserve">předmětu díla se smluvní strany zavazují uzavřít dodatek ke smlouvě. </w:t>
      </w:r>
    </w:p>
    <w:p w:rsidR="00DB305A" w:rsidRDefault="00BF7A0E">
      <w:pPr>
        <w:numPr>
          <w:ilvl w:val="1"/>
          <w:numId w:val="8"/>
        </w:numPr>
        <w:tabs>
          <w:tab w:val="left" w:pos="705"/>
        </w:tabs>
        <w:spacing w:before="120"/>
        <w:jc w:val="both"/>
      </w:pPr>
      <w:r>
        <w:rPr>
          <w:rFonts w:ascii="Calibri" w:hAnsi="Calibri" w:cs="Arial"/>
          <w:sz w:val="22"/>
          <w:szCs w:val="22"/>
        </w:rPr>
        <w:t>Místem plnění je Magistrát města Teplice.</w:t>
      </w:r>
    </w:p>
    <w:p w:rsidR="00DB305A" w:rsidRDefault="00DB305A">
      <w:pPr>
        <w:spacing w:before="120"/>
        <w:jc w:val="both"/>
        <w:rPr>
          <w:rFonts w:ascii="Calibri" w:hAnsi="Calibri" w:cs="Arial"/>
          <w:sz w:val="22"/>
          <w:szCs w:val="22"/>
        </w:rPr>
      </w:pPr>
    </w:p>
    <w:p w:rsidR="00DB305A" w:rsidRDefault="00BF7A0E">
      <w:pPr>
        <w:spacing w:before="120"/>
        <w:jc w:val="center"/>
        <w:rPr>
          <w:rFonts w:ascii="Calibri" w:hAnsi="Calibri" w:cs="Arial"/>
          <w:sz w:val="22"/>
          <w:szCs w:val="22"/>
        </w:rPr>
      </w:pPr>
      <w:r>
        <w:rPr>
          <w:rFonts w:ascii="Calibri" w:hAnsi="Calibri" w:cs="Arial"/>
          <w:b/>
          <w:sz w:val="22"/>
          <w:szCs w:val="22"/>
        </w:rPr>
        <w:t>3.</w:t>
      </w:r>
      <w:r>
        <w:rPr>
          <w:rFonts w:ascii="Calibri" w:hAnsi="Calibri" w:cs="Arial"/>
          <w:b/>
          <w:sz w:val="22"/>
          <w:szCs w:val="22"/>
        </w:rPr>
        <w:tab/>
      </w:r>
      <w:proofErr w:type="gramStart"/>
      <w:r>
        <w:rPr>
          <w:rFonts w:ascii="Calibri" w:hAnsi="Calibri" w:cs="Arial"/>
          <w:b/>
          <w:sz w:val="22"/>
          <w:szCs w:val="22"/>
        </w:rPr>
        <w:t>Lhůty  plnění</w:t>
      </w:r>
      <w:proofErr w:type="gramEnd"/>
      <w:r>
        <w:rPr>
          <w:rFonts w:ascii="Calibri" w:hAnsi="Calibri" w:cs="Arial"/>
          <w:b/>
          <w:sz w:val="22"/>
          <w:szCs w:val="22"/>
        </w:rPr>
        <w:t xml:space="preserve"> smlouvy</w:t>
      </w:r>
    </w:p>
    <w:p w:rsidR="00DB305A" w:rsidRDefault="00BF7A0E">
      <w:pPr>
        <w:numPr>
          <w:ilvl w:val="1"/>
          <w:numId w:val="5"/>
        </w:numPr>
        <w:spacing w:before="120"/>
        <w:jc w:val="both"/>
      </w:pPr>
      <w:r>
        <w:rPr>
          <w:rFonts w:ascii="Calibri" w:hAnsi="Calibri" w:cs="Arial"/>
          <w:sz w:val="22"/>
          <w:szCs w:val="22"/>
        </w:rPr>
        <w:t xml:space="preserve">Dílo dle této smlouvy  bude plněno postupně v níže uvedených termínech ( ad </w:t>
      </w:r>
      <w:proofErr w:type="gramStart"/>
      <w:r>
        <w:rPr>
          <w:rFonts w:ascii="Calibri" w:hAnsi="Calibri" w:cs="Arial"/>
          <w:sz w:val="22"/>
          <w:szCs w:val="22"/>
        </w:rPr>
        <w:t>3.1</w:t>
      </w:r>
      <w:proofErr w:type="gramEnd"/>
      <w:r>
        <w:rPr>
          <w:rFonts w:ascii="Calibri" w:hAnsi="Calibri" w:cs="Arial"/>
          <w:sz w:val="22"/>
          <w:szCs w:val="22"/>
        </w:rPr>
        <w:t>. a 3.2.), počítaných  od podpisu smlouvy poslední smluvní stranou:</w:t>
      </w:r>
    </w:p>
    <w:p w:rsidR="00DB305A" w:rsidRDefault="00BF7A0E">
      <w:pPr>
        <w:spacing w:before="120"/>
        <w:ind w:left="705"/>
        <w:jc w:val="both"/>
        <w:rPr>
          <w:rFonts w:ascii="Calibri" w:hAnsi="Calibri" w:cs="Arial"/>
          <w:i/>
          <w:sz w:val="22"/>
          <w:szCs w:val="22"/>
        </w:rPr>
      </w:pPr>
      <w:r>
        <w:rPr>
          <w:rFonts w:ascii="Calibri" w:hAnsi="Calibri" w:cs="Arial"/>
          <w:i/>
          <w:sz w:val="22"/>
          <w:szCs w:val="22"/>
        </w:rPr>
        <w:t xml:space="preserve">Průběžné kontrolní termíny pro provedení díla: </w:t>
      </w:r>
    </w:p>
    <w:p w:rsidR="00DB305A" w:rsidRDefault="00BF7A0E">
      <w:pPr>
        <w:spacing w:before="120"/>
        <w:ind w:left="705"/>
        <w:jc w:val="both"/>
        <w:rPr>
          <w:rFonts w:ascii="Calibri" w:hAnsi="Calibri" w:cs="Arial"/>
          <w:i/>
          <w:sz w:val="22"/>
          <w:szCs w:val="22"/>
        </w:rPr>
      </w:pPr>
      <w:r>
        <w:rPr>
          <w:rFonts w:ascii="Calibri" w:hAnsi="Calibri" w:cs="Arial"/>
          <w:i/>
          <w:sz w:val="22"/>
          <w:szCs w:val="22"/>
        </w:rPr>
        <w:t>Předpoklad zahájení prací:</w:t>
      </w:r>
      <w:r>
        <w:rPr>
          <w:rFonts w:ascii="Calibri" w:hAnsi="Calibri" w:cs="Arial"/>
          <w:i/>
          <w:sz w:val="22"/>
          <w:szCs w:val="22"/>
        </w:rPr>
        <w:tab/>
        <w:t xml:space="preserve">  </w:t>
      </w:r>
      <w:proofErr w:type="gramStart"/>
      <w:r w:rsidR="00711C6C">
        <w:rPr>
          <w:rFonts w:ascii="Calibri" w:hAnsi="Calibri" w:cs="Arial"/>
          <w:i/>
          <w:sz w:val="22"/>
          <w:szCs w:val="22"/>
        </w:rPr>
        <w:t>15</w:t>
      </w:r>
      <w:r>
        <w:rPr>
          <w:rFonts w:ascii="Calibri" w:hAnsi="Calibri" w:cs="Arial"/>
          <w:i/>
          <w:sz w:val="22"/>
          <w:szCs w:val="22"/>
        </w:rPr>
        <w:t>.</w:t>
      </w:r>
      <w:r w:rsidR="00711C6C">
        <w:rPr>
          <w:rFonts w:ascii="Calibri" w:hAnsi="Calibri" w:cs="Arial"/>
          <w:i/>
          <w:sz w:val="22"/>
          <w:szCs w:val="22"/>
        </w:rPr>
        <w:t>8</w:t>
      </w:r>
      <w:r>
        <w:rPr>
          <w:rFonts w:ascii="Calibri" w:hAnsi="Calibri" w:cs="Arial"/>
          <w:i/>
          <w:sz w:val="22"/>
          <w:szCs w:val="22"/>
        </w:rPr>
        <w:t>.2018</w:t>
      </w:r>
      <w:proofErr w:type="gramEnd"/>
    </w:p>
    <w:p w:rsidR="00DB305A" w:rsidRDefault="00BF7A0E">
      <w:pPr>
        <w:spacing w:before="120"/>
        <w:ind w:left="705"/>
        <w:jc w:val="both"/>
      </w:pPr>
      <w:r>
        <w:rPr>
          <w:rFonts w:ascii="Calibri" w:hAnsi="Calibri" w:cs="Arial"/>
          <w:i/>
          <w:sz w:val="22"/>
          <w:szCs w:val="22"/>
        </w:rPr>
        <w:t xml:space="preserve">Podpis smlouvy o dílo zhotovitelem – do 10 dnů od doručení oznámení Výzvy k podpisu smlouvy </w:t>
      </w:r>
    </w:p>
    <w:p w:rsidR="00DB305A" w:rsidRDefault="00BF7A0E">
      <w:pPr>
        <w:spacing w:before="120"/>
        <w:ind w:left="705"/>
        <w:jc w:val="both"/>
      </w:pPr>
      <w:r>
        <w:rPr>
          <w:rFonts w:ascii="Calibri" w:hAnsi="Calibri" w:cs="Arial"/>
          <w:b/>
          <w:sz w:val="22"/>
          <w:szCs w:val="22"/>
        </w:rPr>
        <w:t>Fáze 1</w:t>
      </w:r>
      <w:r>
        <w:rPr>
          <w:rFonts w:ascii="Calibri" w:hAnsi="Calibri" w:cs="Arial"/>
          <w:sz w:val="22"/>
          <w:szCs w:val="22"/>
        </w:rPr>
        <w:t xml:space="preserve"> - analytická část včetně dotazníkového šetření, formulace vize  - 3  měsíce od podpisu smlouvy </w:t>
      </w:r>
      <w:r>
        <w:rPr>
          <w:rFonts w:ascii="Calibri" w:hAnsi="Calibri" w:cs="Arial"/>
          <w:sz w:val="22"/>
          <w:szCs w:val="22"/>
        </w:rPr>
        <w:tab/>
      </w:r>
    </w:p>
    <w:p w:rsidR="00DB305A" w:rsidRDefault="00BF7A0E">
      <w:pPr>
        <w:spacing w:before="120"/>
        <w:ind w:left="705"/>
        <w:jc w:val="both"/>
        <w:rPr>
          <w:rFonts w:ascii="Calibri" w:hAnsi="Calibri" w:cs="Arial"/>
          <w:sz w:val="22"/>
          <w:szCs w:val="22"/>
        </w:rPr>
      </w:pPr>
      <w:r>
        <w:rPr>
          <w:rFonts w:ascii="Calibri" w:hAnsi="Calibri" w:cs="Arial"/>
          <w:b/>
          <w:sz w:val="22"/>
          <w:szCs w:val="22"/>
        </w:rPr>
        <w:t>Fáze 2 a 3</w:t>
      </w:r>
      <w:r>
        <w:rPr>
          <w:rFonts w:ascii="Calibri" w:hAnsi="Calibri" w:cs="Arial"/>
          <w:sz w:val="22"/>
          <w:szCs w:val="22"/>
        </w:rPr>
        <w:t xml:space="preserve"> (paralelně)  - návrhová a implementační </w:t>
      </w:r>
      <w:proofErr w:type="gramStart"/>
      <w:r>
        <w:rPr>
          <w:rFonts w:ascii="Calibri" w:hAnsi="Calibri" w:cs="Arial"/>
          <w:sz w:val="22"/>
          <w:szCs w:val="22"/>
        </w:rPr>
        <w:t>část  (vč.</w:t>
      </w:r>
      <w:proofErr w:type="gramEnd"/>
      <w:r>
        <w:rPr>
          <w:rFonts w:ascii="Calibri" w:hAnsi="Calibri" w:cs="Arial"/>
          <w:sz w:val="22"/>
          <w:szCs w:val="22"/>
        </w:rPr>
        <w:t xml:space="preserve"> 1. akčního plánu) – 3 měsíce od schválení analytické části vč. formulace vize objednatelem </w:t>
      </w:r>
    </w:p>
    <w:p w:rsidR="00DB305A" w:rsidRDefault="00BF7A0E">
      <w:pPr>
        <w:spacing w:before="120"/>
        <w:ind w:left="705"/>
        <w:jc w:val="both"/>
        <w:rPr>
          <w:rFonts w:ascii="Calibri" w:hAnsi="Calibri" w:cs="Arial"/>
          <w:sz w:val="22"/>
          <w:szCs w:val="22"/>
        </w:rPr>
      </w:pPr>
      <w:r>
        <w:rPr>
          <w:rFonts w:ascii="Calibri" w:hAnsi="Calibri" w:cs="Arial"/>
          <w:b/>
          <w:sz w:val="22"/>
          <w:szCs w:val="22"/>
        </w:rPr>
        <w:t>Fáze 4</w:t>
      </w:r>
      <w:r>
        <w:rPr>
          <w:rFonts w:ascii="Calibri" w:hAnsi="Calibri" w:cs="Arial"/>
          <w:sz w:val="22"/>
          <w:szCs w:val="22"/>
        </w:rPr>
        <w:t xml:space="preserve"> Zpracování oznámení </w:t>
      </w:r>
      <w:proofErr w:type="gramStart"/>
      <w:r>
        <w:rPr>
          <w:rFonts w:ascii="Calibri" w:hAnsi="Calibri" w:cs="Arial"/>
          <w:sz w:val="22"/>
          <w:szCs w:val="22"/>
        </w:rPr>
        <w:t>koncepce  pro</w:t>
      </w:r>
      <w:proofErr w:type="gramEnd"/>
      <w:r>
        <w:rPr>
          <w:rFonts w:ascii="Calibri" w:hAnsi="Calibri" w:cs="Arial"/>
          <w:sz w:val="22"/>
          <w:szCs w:val="22"/>
        </w:rPr>
        <w:t xml:space="preserve"> zjišťovací řízení SEA (posouzení vlivů koncepce na životní prostředí SEA)</w:t>
      </w:r>
      <w:r>
        <w:rPr>
          <w:rFonts w:ascii="Calibri" w:hAnsi="Calibri" w:cs="Arial"/>
          <w:sz w:val="22"/>
          <w:szCs w:val="22"/>
        </w:rPr>
        <w:tab/>
        <w:t xml:space="preserve">- objednatel požaduje paralelní zpracování oznámení koncepce spolu s fází 2 a 3, předání zhotoviteli  ve lhůtě fáze 2 a 3  </w:t>
      </w:r>
    </w:p>
    <w:p w:rsidR="00DB305A" w:rsidRDefault="00BF7A0E">
      <w:pPr>
        <w:spacing w:before="120"/>
        <w:ind w:left="705"/>
        <w:jc w:val="both"/>
      </w:pPr>
      <w:r>
        <w:rPr>
          <w:rFonts w:ascii="Calibri" w:hAnsi="Calibri" w:cs="Arial"/>
          <w:b/>
          <w:sz w:val="22"/>
          <w:szCs w:val="22"/>
        </w:rPr>
        <w:t>Závazný termín</w:t>
      </w:r>
      <w:r>
        <w:rPr>
          <w:rFonts w:ascii="Calibri" w:hAnsi="Calibri" w:cs="Arial"/>
          <w:sz w:val="22"/>
          <w:szCs w:val="22"/>
        </w:rPr>
        <w:t xml:space="preserve"> veřejné prezentace, projednání a schválení dokumentu v</w:t>
      </w:r>
      <w:r w:rsidR="00A73E9B">
        <w:rPr>
          <w:rFonts w:ascii="Calibri" w:hAnsi="Calibri" w:cs="Arial"/>
          <w:sz w:val="22"/>
          <w:szCs w:val="22"/>
        </w:rPr>
        <w:t xml:space="preserve"> RM a </w:t>
      </w:r>
      <w:r>
        <w:rPr>
          <w:rFonts w:ascii="Calibri" w:hAnsi="Calibri" w:cs="Arial"/>
          <w:sz w:val="22"/>
          <w:szCs w:val="22"/>
        </w:rPr>
        <w:t>ZM v případě, že nebude požadováno zpracování posouzení vlivů koncepce na životní prostředí SEA (</w:t>
      </w:r>
      <w:r>
        <w:rPr>
          <w:rFonts w:ascii="Calibri" w:hAnsi="Calibri" w:cs="Arial"/>
          <w:b/>
          <w:sz w:val="22"/>
          <w:szCs w:val="22"/>
        </w:rPr>
        <w:t>fáze 6</w:t>
      </w:r>
      <w:r>
        <w:rPr>
          <w:rFonts w:ascii="Calibri" w:hAnsi="Calibri" w:cs="Arial"/>
          <w:sz w:val="22"/>
          <w:szCs w:val="22"/>
        </w:rPr>
        <w:t>):</w:t>
      </w:r>
      <w:r>
        <w:rPr>
          <w:rFonts w:ascii="Calibri" w:hAnsi="Calibri" w:cs="Arial"/>
          <w:sz w:val="22"/>
          <w:szCs w:val="22"/>
        </w:rPr>
        <w:tab/>
        <w:t xml:space="preserve"> do </w:t>
      </w:r>
      <w:proofErr w:type="gramStart"/>
      <w:r>
        <w:rPr>
          <w:rFonts w:ascii="Calibri" w:hAnsi="Calibri" w:cs="Arial"/>
          <w:b/>
          <w:sz w:val="22"/>
          <w:szCs w:val="22"/>
        </w:rPr>
        <w:t>30. 6 .2019</w:t>
      </w:r>
      <w:proofErr w:type="gramEnd"/>
    </w:p>
    <w:p w:rsidR="00DB305A" w:rsidRDefault="00BF7A0E">
      <w:pPr>
        <w:spacing w:before="120"/>
        <w:ind w:left="705"/>
        <w:jc w:val="both"/>
        <w:rPr>
          <w:rFonts w:ascii="Calibri" w:hAnsi="Calibri" w:cs="Arial"/>
          <w:sz w:val="22"/>
          <w:szCs w:val="22"/>
        </w:rPr>
      </w:pPr>
      <w:r>
        <w:rPr>
          <w:rFonts w:ascii="Calibri" w:hAnsi="Calibri" w:cs="Arial"/>
          <w:sz w:val="22"/>
          <w:szCs w:val="22"/>
        </w:rPr>
        <w:t xml:space="preserve">Zapracování připomínek ze schvalování v ZM – 4 týdny od předmětného ZM </w:t>
      </w:r>
    </w:p>
    <w:p w:rsidR="00DB305A" w:rsidRDefault="00BF7A0E">
      <w:pPr>
        <w:spacing w:before="120"/>
        <w:ind w:left="705"/>
        <w:jc w:val="both"/>
      </w:pPr>
      <w:r>
        <w:rPr>
          <w:rFonts w:ascii="Calibri" w:hAnsi="Calibri" w:cs="Arial"/>
          <w:b/>
          <w:sz w:val="22"/>
          <w:szCs w:val="22"/>
        </w:rPr>
        <w:t>Fáze 5</w:t>
      </w:r>
      <w:r>
        <w:rPr>
          <w:rFonts w:ascii="Calibri" w:hAnsi="Calibri" w:cs="Arial"/>
          <w:sz w:val="22"/>
          <w:szCs w:val="22"/>
        </w:rPr>
        <w:t xml:space="preserve"> Zpracování posouzení vlivů koncepce na životní prostředí SEA  - 6 týdnů, vypořádání všech </w:t>
      </w:r>
      <w:proofErr w:type="gramStart"/>
      <w:r>
        <w:rPr>
          <w:rFonts w:ascii="Calibri" w:hAnsi="Calibri" w:cs="Arial"/>
          <w:sz w:val="22"/>
          <w:szCs w:val="22"/>
        </w:rPr>
        <w:t>vyjádření   k návrhu</w:t>
      </w:r>
      <w:proofErr w:type="gramEnd"/>
      <w:r>
        <w:rPr>
          <w:rFonts w:ascii="Calibri" w:hAnsi="Calibri" w:cs="Arial"/>
          <w:sz w:val="22"/>
          <w:szCs w:val="22"/>
        </w:rPr>
        <w:t xml:space="preserve"> koncepce – 2 týdny </w:t>
      </w:r>
    </w:p>
    <w:p w:rsidR="00DB305A" w:rsidRDefault="00BF7A0E">
      <w:pPr>
        <w:spacing w:before="120"/>
        <w:ind w:left="705"/>
        <w:jc w:val="both"/>
      </w:pPr>
      <w:r>
        <w:rPr>
          <w:rFonts w:ascii="Calibri" w:hAnsi="Calibri" w:cs="Arial"/>
          <w:sz w:val="22"/>
          <w:szCs w:val="22"/>
        </w:rPr>
        <w:t>V případě povinnosti zpracovat posouzení vlivů koncepce na životní prostředí SEA bude dohodou mezi zhotovitelem a objednatelem stanoven závazný konečný termín</w:t>
      </w:r>
      <w:r>
        <w:rPr>
          <w:rFonts w:ascii="Calibri" w:hAnsi="Calibri" w:cs="Arial"/>
          <w:color w:val="FF0000"/>
          <w:sz w:val="22"/>
          <w:szCs w:val="22"/>
        </w:rPr>
        <w:t xml:space="preserve"> </w:t>
      </w:r>
      <w:r>
        <w:rPr>
          <w:rFonts w:ascii="Calibri" w:hAnsi="Calibri" w:cs="Arial"/>
          <w:sz w:val="22"/>
          <w:szCs w:val="22"/>
        </w:rPr>
        <w:t>projednání a schválení dokumentu v</w:t>
      </w:r>
      <w:r w:rsidR="00A73E9B">
        <w:rPr>
          <w:rFonts w:ascii="Calibri" w:hAnsi="Calibri" w:cs="Arial"/>
          <w:sz w:val="22"/>
          <w:szCs w:val="22"/>
        </w:rPr>
        <w:t xml:space="preserve"> RM a </w:t>
      </w:r>
      <w:r>
        <w:rPr>
          <w:rFonts w:ascii="Calibri" w:hAnsi="Calibri" w:cs="Arial"/>
          <w:sz w:val="22"/>
          <w:szCs w:val="22"/>
        </w:rPr>
        <w:t xml:space="preserve">ZM podle rozsahu požadavků na obsah a rozsah vyhodnocení a dle předpokládaných správních lhůt řízení SEA. </w:t>
      </w:r>
      <w:r>
        <w:rPr>
          <w:rFonts w:ascii="Calibri" w:hAnsi="Calibri" w:cs="Arial"/>
          <w:color w:val="FF0000"/>
          <w:sz w:val="22"/>
          <w:szCs w:val="22"/>
        </w:rPr>
        <w:t xml:space="preserve">  </w:t>
      </w:r>
    </w:p>
    <w:p w:rsidR="00DB305A" w:rsidRDefault="00DB305A">
      <w:pPr>
        <w:spacing w:before="120"/>
        <w:ind w:left="703"/>
        <w:contextualSpacing/>
        <w:jc w:val="both"/>
        <w:rPr>
          <w:rFonts w:ascii="Calibri" w:hAnsi="Calibri" w:cs="Arial"/>
          <w:color w:val="FF0000"/>
          <w:sz w:val="22"/>
          <w:szCs w:val="22"/>
        </w:rPr>
      </w:pPr>
    </w:p>
    <w:p w:rsidR="00DB305A" w:rsidRDefault="00BF7A0E">
      <w:pPr>
        <w:numPr>
          <w:ilvl w:val="1"/>
          <w:numId w:val="5"/>
        </w:numPr>
        <w:ind w:left="703"/>
        <w:contextualSpacing/>
        <w:jc w:val="both"/>
      </w:pPr>
      <w:r>
        <w:rPr>
          <w:rFonts w:ascii="Calibri" w:hAnsi="Calibri" w:cs="Arial"/>
          <w:sz w:val="22"/>
        </w:rPr>
        <w:t xml:space="preserve">Finální dílo (Program rozvoje města) bude </w:t>
      </w:r>
      <w:proofErr w:type="gramStart"/>
      <w:r>
        <w:rPr>
          <w:rFonts w:ascii="Calibri" w:hAnsi="Calibri" w:cs="Arial"/>
          <w:sz w:val="22"/>
        </w:rPr>
        <w:t>zhotovitelem  projednáno</w:t>
      </w:r>
      <w:proofErr w:type="gramEnd"/>
      <w:r>
        <w:rPr>
          <w:rFonts w:ascii="Calibri" w:hAnsi="Calibri" w:cs="Arial"/>
          <w:sz w:val="22"/>
        </w:rPr>
        <w:t xml:space="preserve"> v Zastupitelstvu Statutárního města Teplice a zhotovitel vypořádá připomínky k PRM nejpozději do 4 týdnů od data konání předmětného zasedání Zastupitelstva.</w:t>
      </w:r>
    </w:p>
    <w:p w:rsidR="00DB305A" w:rsidRDefault="00BF7A0E">
      <w:pPr>
        <w:numPr>
          <w:ilvl w:val="1"/>
          <w:numId w:val="5"/>
        </w:numPr>
        <w:tabs>
          <w:tab w:val="left" w:pos="705"/>
        </w:tabs>
        <w:spacing w:before="120"/>
        <w:jc w:val="both"/>
      </w:pPr>
      <w:r>
        <w:rPr>
          <w:rFonts w:ascii="Calibri" w:hAnsi="Calibri" w:cs="Arial"/>
          <w:sz w:val="22"/>
        </w:rPr>
        <w:lastRenderedPageBreak/>
        <w:t xml:space="preserve">Objednatel je oprávněn po dohodě se zhotovitelem zkrátit </w:t>
      </w:r>
      <w:proofErr w:type="gramStart"/>
      <w:r>
        <w:rPr>
          <w:rFonts w:ascii="Calibri" w:hAnsi="Calibri" w:cs="Arial"/>
          <w:sz w:val="22"/>
        </w:rPr>
        <w:t>či  prodloužit</w:t>
      </w:r>
      <w:proofErr w:type="gramEnd"/>
      <w:r>
        <w:rPr>
          <w:rFonts w:ascii="Calibri" w:hAnsi="Calibri" w:cs="Arial"/>
          <w:sz w:val="22"/>
        </w:rPr>
        <w:t xml:space="preserve"> dílčí lhůty a termín ukončení prací  s ohledem na termíny konání Rady  a Zastupitelstva města.</w:t>
      </w:r>
    </w:p>
    <w:p w:rsidR="00DB305A" w:rsidRDefault="00BF7A0E">
      <w:pPr>
        <w:numPr>
          <w:ilvl w:val="1"/>
          <w:numId w:val="5"/>
        </w:numPr>
        <w:tabs>
          <w:tab w:val="left" w:pos="705"/>
        </w:tabs>
        <w:spacing w:before="120"/>
        <w:jc w:val="both"/>
      </w:pPr>
      <w:r>
        <w:rPr>
          <w:rFonts w:ascii="Calibri" w:hAnsi="Calibri" w:cs="Arial"/>
          <w:sz w:val="22"/>
        </w:rPr>
        <w:t xml:space="preserve">Objednatel je oprávněn po dohodě se zhotovitelem zkrátit </w:t>
      </w:r>
      <w:proofErr w:type="gramStart"/>
      <w:r>
        <w:rPr>
          <w:rFonts w:ascii="Calibri" w:hAnsi="Calibri" w:cs="Arial"/>
          <w:sz w:val="22"/>
        </w:rPr>
        <w:t>či  prodloužit</w:t>
      </w:r>
      <w:proofErr w:type="gramEnd"/>
      <w:r>
        <w:rPr>
          <w:rFonts w:ascii="Calibri" w:hAnsi="Calibri" w:cs="Arial"/>
          <w:sz w:val="22"/>
        </w:rPr>
        <w:t xml:space="preserve"> dílčí lhůty a termín ukončení prací  s ohledem na lhůty či průběh řízení SEA.  </w:t>
      </w:r>
    </w:p>
    <w:p w:rsidR="00DB305A" w:rsidRDefault="00BF7A0E">
      <w:pPr>
        <w:numPr>
          <w:ilvl w:val="1"/>
          <w:numId w:val="5"/>
        </w:numPr>
        <w:tabs>
          <w:tab w:val="left" w:pos="705"/>
        </w:tabs>
        <w:spacing w:before="120"/>
        <w:jc w:val="both"/>
      </w:pPr>
      <w:r>
        <w:rPr>
          <w:rFonts w:ascii="Calibri" w:hAnsi="Calibri" w:cs="Arial"/>
          <w:sz w:val="22"/>
        </w:rPr>
        <w:t>Zhotovitel není v prodlení s plněním svého závazku a neodpovídá za škody způsobené v důsledku okolností neležících na jeho straně, a to zejména:</w:t>
      </w:r>
    </w:p>
    <w:p w:rsidR="00DB305A" w:rsidP="00D248BF" w:rsidRDefault="00BF7A0E">
      <w:pPr>
        <w:pStyle w:val="Zkladntext"/>
        <w:numPr>
          <w:ilvl w:val="0"/>
          <w:numId w:val="11"/>
        </w:numPr>
        <w:spacing w:before="120"/>
        <w:ind w:left="720"/>
        <w:jc w:val="both"/>
      </w:pPr>
      <w:r>
        <w:rPr>
          <w:rFonts w:ascii="Calibri" w:hAnsi="Calibri" w:cs="Arial"/>
          <w:sz w:val="22"/>
        </w:rPr>
        <w:t>při prodlení objednatele s plněním jeho závazků dle této smlouvy nebo obecně závazných předpisů (neposkytnutí potřebné součinnosti, ke které se smluvně zavázal apod.). O dobu prodlení objednatele se prodlužuje sjednaný termín plnění,</w:t>
      </w:r>
    </w:p>
    <w:p w:rsidR="00DB305A" w:rsidP="00D248BF" w:rsidRDefault="00BF7A0E">
      <w:pPr>
        <w:pStyle w:val="Zkladntext"/>
        <w:numPr>
          <w:ilvl w:val="0"/>
          <w:numId w:val="11"/>
        </w:numPr>
        <w:spacing w:before="120"/>
        <w:ind w:left="720"/>
        <w:jc w:val="both"/>
      </w:pPr>
      <w:r>
        <w:rPr>
          <w:rFonts w:ascii="Calibri" w:hAnsi="Calibri" w:cs="Arial"/>
          <w:sz w:val="22"/>
        </w:rPr>
        <w:t xml:space="preserve">úředním zásahem tj. zejména změnou právních předpisů či vyšší </w:t>
      </w:r>
      <w:proofErr w:type="gramStart"/>
      <w:r>
        <w:rPr>
          <w:rFonts w:ascii="Calibri" w:hAnsi="Calibri" w:cs="Arial"/>
          <w:sz w:val="22"/>
        </w:rPr>
        <w:t>mocí  apod.</w:t>
      </w:r>
      <w:proofErr w:type="gramEnd"/>
      <w:r>
        <w:rPr>
          <w:rFonts w:ascii="Calibri" w:hAnsi="Calibri" w:cs="Arial"/>
          <w:sz w:val="22"/>
        </w:rPr>
        <w:t>,</w:t>
      </w:r>
    </w:p>
    <w:p w:rsidR="00DB305A" w:rsidP="00D248BF" w:rsidRDefault="00BF7A0E">
      <w:pPr>
        <w:pStyle w:val="Zkladntext"/>
        <w:numPr>
          <w:ilvl w:val="0"/>
          <w:numId w:val="11"/>
        </w:numPr>
        <w:spacing w:before="120"/>
        <w:ind w:left="720"/>
        <w:jc w:val="both"/>
        <w:rPr>
          <w:rFonts w:ascii="Calibri" w:hAnsi="Calibri" w:cs="Arial"/>
          <w:sz w:val="22"/>
        </w:rPr>
      </w:pPr>
      <w:r>
        <w:rPr>
          <w:rFonts w:ascii="Calibri" w:hAnsi="Calibri" w:cs="Arial"/>
          <w:sz w:val="22"/>
        </w:rPr>
        <w:t>v důsledku změn v rozsahu nebo druhu prací na díle vyžádaných nad rámec sjednaného rozsahu díla objednatelem apod.</w:t>
      </w:r>
    </w:p>
    <w:p w:rsidR="00DB305A" w:rsidP="00D248BF" w:rsidRDefault="00BF7A0E">
      <w:pPr>
        <w:pStyle w:val="Zkladntext"/>
        <w:spacing w:before="120"/>
        <w:ind w:left="720"/>
        <w:jc w:val="both"/>
      </w:pPr>
      <w:r>
        <w:rPr>
          <w:rFonts w:ascii="Calibri" w:hAnsi="Calibri" w:cs="Arial"/>
          <w:sz w:val="22"/>
        </w:rPr>
        <w:t xml:space="preserve">V těchto případech dohodnou smluvní strany vhodná opatření k odstranění uvedených skutečností nebo jejich následků a vyžaduje-li to situace, dohodnou i změnu termínu plnění. </w:t>
      </w:r>
    </w:p>
    <w:p w:rsidR="00DB305A" w:rsidRDefault="00DB305A">
      <w:pPr>
        <w:pStyle w:val="Zkladntext"/>
        <w:ind w:left="284"/>
        <w:jc w:val="both"/>
        <w:rPr>
          <w:rFonts w:ascii="Calibri" w:hAnsi="Calibri" w:cs="Arial"/>
          <w:sz w:val="22"/>
        </w:rPr>
      </w:pPr>
    </w:p>
    <w:p w:rsidR="00DB305A" w:rsidRDefault="00DB305A">
      <w:pPr>
        <w:pStyle w:val="Zkladntext"/>
        <w:ind w:left="284"/>
        <w:jc w:val="both"/>
        <w:rPr>
          <w:rFonts w:ascii="Calibri" w:hAnsi="Calibri" w:cs="Arial"/>
          <w:sz w:val="22"/>
        </w:rPr>
      </w:pPr>
    </w:p>
    <w:p w:rsidR="00DB305A" w:rsidRDefault="00BF7A0E">
      <w:pPr>
        <w:spacing w:before="120"/>
        <w:jc w:val="center"/>
        <w:rPr>
          <w:rFonts w:ascii="Calibri" w:hAnsi="Calibri" w:cs="Arial"/>
          <w:sz w:val="22"/>
          <w:szCs w:val="22"/>
        </w:rPr>
      </w:pPr>
      <w:r>
        <w:rPr>
          <w:rFonts w:ascii="Calibri" w:hAnsi="Calibri" w:cs="Arial"/>
          <w:b/>
          <w:sz w:val="22"/>
          <w:szCs w:val="22"/>
        </w:rPr>
        <w:t>4.</w:t>
      </w:r>
      <w:r>
        <w:rPr>
          <w:rFonts w:ascii="Calibri" w:hAnsi="Calibri" w:cs="Arial"/>
          <w:b/>
          <w:sz w:val="22"/>
          <w:szCs w:val="22"/>
        </w:rPr>
        <w:tab/>
        <w:t>Cena díla a fakturace</w:t>
      </w:r>
    </w:p>
    <w:p w:rsidR="00DB305A" w:rsidRDefault="00BF7A0E">
      <w:pPr>
        <w:numPr>
          <w:ilvl w:val="1"/>
          <w:numId w:val="7"/>
        </w:numPr>
        <w:tabs>
          <w:tab w:val="left" w:pos="705"/>
        </w:tabs>
        <w:spacing w:before="120"/>
        <w:jc w:val="both"/>
        <w:rPr>
          <w:rFonts w:ascii="Calibri" w:hAnsi="Calibri" w:cs="Arial"/>
          <w:sz w:val="22"/>
          <w:szCs w:val="22"/>
        </w:rPr>
      </w:pPr>
      <w:r>
        <w:rPr>
          <w:rFonts w:ascii="Calibri" w:hAnsi="Calibri" w:cs="Arial"/>
          <w:sz w:val="22"/>
          <w:szCs w:val="22"/>
        </w:rPr>
        <w:t xml:space="preserve">Cena za provedení díla je smluvní, pevná a konečná a </w:t>
      </w:r>
      <w:proofErr w:type="gramStart"/>
      <w:r>
        <w:rPr>
          <w:rFonts w:ascii="Calibri" w:hAnsi="Calibri" w:cs="Arial"/>
          <w:sz w:val="22"/>
          <w:szCs w:val="22"/>
        </w:rPr>
        <w:t xml:space="preserve">činí </w:t>
      </w:r>
      <w:r>
        <w:rPr>
          <w:rFonts w:ascii="Calibri" w:hAnsi="Calibri" w:cs="Arial"/>
          <w:b/>
          <w:sz w:val="22"/>
          <w:szCs w:val="22"/>
          <w:highlight w:val="yellow"/>
        </w:rPr>
        <w:t>.................Kč</w:t>
      </w:r>
      <w:proofErr w:type="gramEnd"/>
      <w:r>
        <w:rPr>
          <w:rFonts w:ascii="Calibri" w:hAnsi="Calibri" w:cs="Arial"/>
          <w:b/>
          <w:sz w:val="22"/>
          <w:szCs w:val="22"/>
          <w:highlight w:val="yellow"/>
        </w:rPr>
        <w:t xml:space="preserve"> bez DPH, .............</w:t>
      </w:r>
      <w:r>
        <w:rPr>
          <w:rFonts w:ascii="Calibri" w:hAnsi="Calibri" w:cs="Arial"/>
          <w:b/>
          <w:i/>
          <w:sz w:val="22"/>
          <w:szCs w:val="22"/>
          <w:highlight w:val="yellow"/>
        </w:rPr>
        <w:t xml:space="preserve"> </w:t>
      </w:r>
      <w:r>
        <w:rPr>
          <w:rFonts w:ascii="Calibri" w:hAnsi="Calibri" w:cs="Arial"/>
          <w:b/>
          <w:sz w:val="22"/>
          <w:szCs w:val="22"/>
          <w:highlight w:val="yellow"/>
        </w:rPr>
        <w:t>Kč</w:t>
      </w:r>
      <w:r>
        <w:rPr>
          <w:rFonts w:ascii="Calibri" w:hAnsi="Calibri" w:cs="Arial"/>
          <w:b/>
          <w:sz w:val="22"/>
          <w:szCs w:val="22"/>
        </w:rPr>
        <w:t xml:space="preserve"> včetně DPH</w:t>
      </w:r>
      <w:r>
        <w:rPr>
          <w:rFonts w:ascii="Calibri" w:hAnsi="Calibri" w:cs="Arial"/>
          <w:sz w:val="22"/>
          <w:szCs w:val="22"/>
        </w:rPr>
        <w:t>, platné v den uzavření smlouvy. Smluvní strany prohlašují za nesporné, že uvedená cena je sjednána jako cena nejvýše přípustná s platností po celou dobu účinnosti této smlouvy a tuto výši lze měnit jen na základě písemné dohody účastníků, když tato dohoda by tvořila dodatek k této smlouvě. Smluvní strany považují za sjednané a nezpochybnitelné, že zhotovitel nemá bez uzavření písemného dodatku smlouvy o rozsahu a ceně víceprací nárok na zaplacení.</w:t>
      </w:r>
    </w:p>
    <w:p w:rsidRPr="00711C6C" w:rsidR="00711C6C" w:rsidP="00711C6C" w:rsidRDefault="00711C6C">
      <w:pPr>
        <w:spacing w:before="120"/>
        <w:jc w:val="both"/>
        <w:rPr>
          <w:rFonts w:ascii="Calibri" w:hAnsi="Calibri" w:cs="Arial"/>
          <w:i/>
          <w:sz w:val="22"/>
          <w:szCs w:val="22"/>
        </w:rPr>
      </w:pPr>
      <w:r w:rsidRPr="00711C6C">
        <w:rPr>
          <w:rFonts w:ascii="Calibri" w:hAnsi="Calibri" w:cs="Arial"/>
          <w:i/>
          <w:sz w:val="22"/>
          <w:szCs w:val="22"/>
          <w:highlight w:val="yellow"/>
        </w:rPr>
        <w:t>Doplnit tabulku níže nabídkovými cenami dtto dle krycího listu</w:t>
      </w:r>
      <w:r w:rsidRPr="00711C6C">
        <w:rPr>
          <w:rFonts w:ascii="Calibri" w:hAnsi="Calibri" w:cs="Arial"/>
          <w:i/>
          <w:sz w:val="22"/>
          <w:szCs w:val="22"/>
        </w:rPr>
        <w:t xml:space="preserve"> </w:t>
      </w:r>
    </w:p>
    <w:p w:rsidR="00DB305A" w:rsidRDefault="00BF7A0E">
      <w:pPr>
        <w:spacing w:before="120"/>
        <w:jc w:val="both"/>
        <w:rPr>
          <w:rFonts w:ascii="Calibri" w:hAnsi="Calibri" w:cs="Arial"/>
          <w:color w:val="FF0000"/>
          <w:sz w:val="22"/>
          <w:szCs w:val="22"/>
        </w:rPr>
      </w:pPr>
      <w:r>
        <w:rPr>
          <w:rFonts w:ascii="Calibri" w:hAnsi="Calibri" w:cs="Arial"/>
          <w:noProof/>
          <w:color w:val="FF0000"/>
          <w:sz w:val="22"/>
          <w:szCs w:val="22"/>
          <w:lang w:eastAsia="cs-CZ"/>
        </w:rPr>
        <mc:AlternateContent>
          <mc:Choice Requires="wps">
            <w:drawing>
              <wp:anchor distT="0" distB="0" distL="89535" distR="0" simplePos="false" relativeHeight="2" behindDoc="false" locked="false" layoutInCell="true" allowOverlap="true">
                <wp:simplePos x="0" y="0"/>
                <wp:positionH relativeFrom="margin">
                  <wp:align>right</wp:align>
                </wp:positionH>
                <wp:positionV relativeFrom="paragraph">
                  <wp:posOffset>59055</wp:posOffset>
                </wp:positionV>
                <wp:extent cx="5544185" cy="1846580"/>
                <wp:effectExtent l="0" t="0" r="0" b="0"/>
                <wp:wrapSquare wrapText="bothSides"/>
                <wp:docPr id="1" name="Rámec1"/>
                <wp:cNvGraphicFramePr/>
                <a:graphic>
                  <a:graphicData uri="http://schemas.microsoft.com/office/word/2010/wordprocessingShape">
                    <wps:wsp>
                      <wps:cNvSpPr/>
                      <wps:spPr>
                        <a:xfrm>
                          <a:off x="0" y="0"/>
                          <a:ext cx="5543640" cy="184608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729" w:type="dxa"/>
                              <w:tblBorders>
                                <w:top w:val="single" w:color="000000" w:sz="4" w:space="0"/>
                                <w:left w:val="single" w:color="000000" w:sz="4" w:space="0"/>
                                <w:bottom w:val="single" w:color="000000" w:sz="4" w:space="0"/>
                                <w:insideH w:val="single" w:color="000000" w:sz="4" w:space="0"/>
                              </w:tblBorders>
                              <w:tblCellMar>
                                <w:left w:w="65" w:type="dxa"/>
                                <w:right w:w="70" w:type="dxa"/>
                              </w:tblCellMar>
                              <w:tblLook w:firstRow="1" w:lastRow="0" w:firstColumn="1" w:lastColumn="0" w:noHBand="0" w:noVBand="1" w:val="04A0"/>
                            </w:tblPr>
                            <w:tblGrid>
                              <w:gridCol w:w="4395"/>
                              <w:gridCol w:w="1489"/>
                              <w:gridCol w:w="2845"/>
                            </w:tblGrid>
                            <w:tr w:rsidR="00DB305A">
                              <w:trPr>
                                <w:trHeight w:val="300"/>
                              </w:trPr>
                              <w:tc>
                                <w:tcPr>
                                  <w:tcW w:w="4395"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b/>
                                      <w:bCs/>
                                      <w:color w:val="000000"/>
                                      <w:sz w:val="22"/>
                                      <w:szCs w:val="22"/>
                                      <w:lang w:eastAsia="cs-CZ"/>
                                    </w:rPr>
                                  </w:pPr>
                                  <w:r>
                                    <w:rPr>
                                      <w:rFonts w:ascii="Calibri" w:hAnsi="Calibri" w:cs="Calibri"/>
                                      <w:b/>
                                      <w:bCs/>
                                      <w:color w:val="000000"/>
                                      <w:sz w:val="22"/>
                                      <w:szCs w:val="22"/>
                                      <w:lang w:eastAsia="cs-CZ"/>
                                    </w:rPr>
                                    <w:t xml:space="preserve">Dílčí plnění </w:t>
                                  </w:r>
                                </w:p>
                              </w:tc>
                              <w:tc>
                                <w:tcPr>
                                  <w:tcW w:w="1489"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xml:space="preserve">Cena bez DPH </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xml:space="preserve">Cena vč. DPH (konečná cena) </w:t>
                                  </w:r>
                                </w:p>
                              </w:tc>
                            </w:tr>
                            <w:tr w:rsidR="00DB305A">
                              <w:trPr>
                                <w:trHeight w:val="300"/>
                              </w:trPr>
                              <w:tc>
                                <w:tcPr>
                                  <w:tcW w:w="4395"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xml:space="preserve">1. Analytická část/formulace vize </w:t>
                                  </w:r>
                                </w:p>
                              </w:tc>
                              <w:tc>
                                <w:tcPr>
                                  <w:tcW w:w="1489"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r>
                                    <w:rPr>
                                      <w:rFonts w:ascii="Calibri" w:hAnsi="Calibri" w:eastAsia="Calibri" w:cs="Calibri"/>
                                      <w:color w:val="000000"/>
                                      <w:sz w:val="22"/>
                                      <w:szCs w:val="22"/>
                                      <w:lang w:eastAsia="cs-CZ"/>
                                    </w:rPr>
                                    <w:t xml:space="preserve"> </w:t>
                                  </w:r>
                                </w:p>
                              </w:tc>
                            </w:tr>
                            <w:tr w:rsidR="00DB305A">
                              <w:trPr>
                                <w:trHeight w:val="300"/>
                              </w:trPr>
                              <w:tc>
                                <w:tcPr>
                                  <w:tcW w:w="4395"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pPr>
                                  <w:r>
                                    <w:rPr>
                                      <w:rFonts w:ascii="Calibri" w:hAnsi="Calibri" w:cs="Calibri"/>
                                      <w:color w:val="000000"/>
                                      <w:sz w:val="22"/>
                                      <w:szCs w:val="22"/>
                                      <w:lang w:eastAsia="cs-CZ"/>
                                    </w:rPr>
                                    <w:t xml:space="preserve">2. Návrhová část </w:t>
                                  </w:r>
                                </w:p>
                              </w:tc>
                              <w:tc>
                                <w:tcPr>
                                  <w:tcW w:w="1489"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r>
                            <w:tr w:rsidR="00DB305A">
                              <w:trPr>
                                <w:trHeight w:val="300"/>
                              </w:trPr>
                              <w:tc>
                                <w:tcPr>
                                  <w:tcW w:w="4395"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xml:space="preserve">3. Implementační část (Akční plán) </w:t>
                                  </w:r>
                                </w:p>
                              </w:tc>
                              <w:tc>
                                <w:tcPr>
                                  <w:tcW w:w="1489"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r>
                            <w:tr w:rsidR="00DB305A">
                              <w:trPr>
                                <w:trHeight w:val="300"/>
                              </w:trPr>
                              <w:tc>
                                <w:tcPr>
                                  <w:tcW w:w="4395"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pPr>
                                  <w:r>
                                    <w:rPr>
                                      <w:rFonts w:ascii="Calibri" w:hAnsi="Calibri" w:cs="Calibri"/>
                                      <w:color w:val="000000"/>
                                      <w:sz w:val="22"/>
                                      <w:szCs w:val="22"/>
                                      <w:lang w:eastAsia="cs-CZ"/>
                                    </w:rPr>
                                    <w:t xml:space="preserve">4. Zpracování oznámení koncepce pro zjišťovací </w:t>
                                  </w:r>
                                  <w:proofErr w:type="gramStart"/>
                                  <w:r>
                                    <w:rPr>
                                      <w:rFonts w:ascii="Calibri" w:hAnsi="Calibri" w:cs="Calibri"/>
                                      <w:color w:val="000000"/>
                                      <w:sz w:val="22"/>
                                      <w:szCs w:val="22"/>
                                      <w:lang w:eastAsia="cs-CZ"/>
                                    </w:rPr>
                                    <w:t>řízení  SEA</w:t>
                                  </w:r>
                                  <w:proofErr w:type="gramEnd"/>
                                </w:p>
                              </w:tc>
                              <w:tc>
                                <w:tcPr>
                                  <w:tcW w:w="1489"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r>
                            <w:tr w:rsidR="00DB305A">
                              <w:trPr>
                                <w:trHeight w:val="300"/>
                              </w:trPr>
                              <w:tc>
                                <w:tcPr>
                                  <w:tcW w:w="4395"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pPr>
                                  <w:r>
                                    <w:rPr>
                                      <w:rFonts w:ascii="Calibri" w:hAnsi="Calibri" w:cs="Calibri"/>
                                      <w:color w:val="000000"/>
                                      <w:sz w:val="22"/>
                                      <w:szCs w:val="22"/>
                                      <w:lang w:eastAsia="cs-CZ"/>
                                    </w:rPr>
                                    <w:t>5. Zpracování vyhodnocení vlivů koncepce na životní prostředí  - SEA</w:t>
                                  </w:r>
                                </w:p>
                              </w:tc>
                              <w:tc>
                                <w:tcPr>
                                  <w:tcW w:w="1489"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r>
                            <w:tr w:rsidR="00DB305A">
                              <w:trPr>
                                <w:trHeight w:val="300"/>
                              </w:trPr>
                              <w:tc>
                                <w:tcPr>
                                  <w:tcW w:w="4395"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xml:space="preserve">6. Projednání v ZM a zapracování připomínek </w:t>
                                  </w:r>
                                </w:p>
                              </w:tc>
                              <w:tc>
                                <w:tcPr>
                                  <w:tcW w:w="1489" w:type="dxa"/>
                                  <w:tcBorders>
                                    <w:top w:val="single" w:color="000000" w:sz="4" w:space="0"/>
                                    <w:left w:val="single" w:color="000000" w:sz="4" w:space="0"/>
                                    <w:bottom w:val="single" w:color="000000" w:sz="4" w:space="0"/>
                                  </w:tcBorders>
                                  <w:shd w:val="clear" w:color="auto" w:fill="auto"/>
                                  <w:vAlign w:val="bottom"/>
                                </w:tcPr>
                                <w:p w:rsidR="00DB305A" w:rsidRDefault="00DB305A">
                                  <w:pPr>
                                    <w:suppressAutoHyphens w:val="false"/>
                                    <w:snapToGrid w:val="false"/>
                                    <w:rPr>
                                      <w:rFonts w:ascii="Calibri" w:hAnsi="Calibri" w:cs="Calibri"/>
                                      <w:color w:val="000000"/>
                                      <w:sz w:val="22"/>
                                      <w:szCs w:val="22"/>
                                      <w:lang w:eastAsia="cs-CZ"/>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DB305A" w:rsidRDefault="00DB305A">
                                  <w:pPr>
                                    <w:suppressAutoHyphens w:val="false"/>
                                    <w:snapToGrid w:val="false"/>
                                    <w:rPr>
                                      <w:rFonts w:ascii="Calibri" w:hAnsi="Calibri" w:cs="Calibri"/>
                                      <w:color w:val="000000"/>
                                      <w:sz w:val="22"/>
                                      <w:szCs w:val="22"/>
                                      <w:lang w:eastAsia="cs-CZ"/>
                                    </w:rPr>
                                  </w:pPr>
                                </w:p>
                              </w:tc>
                            </w:tr>
                            <w:tr w:rsidR="00DB305A">
                              <w:trPr>
                                <w:trHeight w:val="300"/>
                              </w:trPr>
                              <w:tc>
                                <w:tcPr>
                                  <w:tcW w:w="4395"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b/>
                                      <w:bCs/>
                                      <w:color w:val="000000"/>
                                      <w:sz w:val="22"/>
                                      <w:szCs w:val="22"/>
                                      <w:lang w:eastAsia="cs-CZ"/>
                                    </w:rPr>
                                  </w:pPr>
                                  <w:r>
                                    <w:rPr>
                                      <w:rFonts w:ascii="Calibri" w:hAnsi="Calibri" w:cs="Calibri"/>
                                      <w:b/>
                                      <w:bCs/>
                                      <w:color w:val="000000"/>
                                      <w:sz w:val="22"/>
                                      <w:szCs w:val="22"/>
                                      <w:lang w:eastAsia="cs-CZ"/>
                                    </w:rPr>
                                    <w:t xml:space="preserve">PRM  - CELKOVÁ CENA DÍLA </w:t>
                                  </w:r>
                                </w:p>
                              </w:tc>
                              <w:tc>
                                <w:tcPr>
                                  <w:tcW w:w="1489"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r>
                          </w:tbl>
                          <w:p w:rsidR="00DB305A" w:rsidRDefault="00DB305A">
                            <w:pPr>
                              <w:pStyle w:val="Obsahrmce"/>
                              <w:rPr>
                                <w:color w:val="000000"/>
                              </w:rPr>
                            </w:pPr>
                          </w:p>
                        </w:txbxContent>
                      </wps:txbx>
                      <wps:bodyPr lIns="0" tIns="0" rIns="0" bIns="0">
                        <a:noAutofit/>
                      </wps:bodyPr>
                    </wps:wsp>
                  </a:graphicData>
                </a:graphic>
              </wp:anchor>
            </w:drawing>
          </mc:Choice>
          <mc:Fallback>
            <w:pict>
              <v:rect style="position:absolute;left:0;text-align:left;margin-left:385.35pt;margin-top:4.65pt;width:436.55pt;height:145.4pt;z-index:2;visibility:visible;mso-wrap-style:square;mso-wrap-distance-left:7.05pt;mso-wrap-distance-top:0;mso-wrap-distance-right:0;mso-wrap-distance-bottom:0;mso-position-horizontal:right;mso-position-horizontal-relative:margin;mso-position-vertical:absolute;mso-position-vertical-relative:text;v-text-anchor:top" id="Rámec1" o:spid="_x0000_s1026" stroked="f" filled="f">
                <v:textbox inset="0,0,0,0">
                  <w:txbxContent>
                    <w:tbl>
                      <w:tblPr>
                        <w:tblW w:w="8729" w:type="dxa"/>
                        <w:tblBorders>
                          <w:top w:val="single" w:color="000000" w:sz="4" w:space="0"/>
                          <w:left w:val="single" w:color="000000" w:sz="4" w:space="0"/>
                          <w:bottom w:val="single" w:color="000000" w:sz="4" w:space="0"/>
                          <w:insideH w:val="single" w:color="000000" w:sz="4" w:space="0"/>
                        </w:tblBorders>
                        <w:tblCellMar>
                          <w:left w:w="65" w:type="dxa"/>
                          <w:right w:w="70" w:type="dxa"/>
                        </w:tblCellMar>
                        <w:tblLook w:firstRow="1" w:lastRow="0" w:firstColumn="1" w:lastColumn="0" w:noHBand="0" w:noVBand="1" w:val="04A0"/>
                      </w:tblPr>
                      <w:tblGrid>
                        <w:gridCol w:w="4395"/>
                        <w:gridCol w:w="1489"/>
                        <w:gridCol w:w="2845"/>
                      </w:tblGrid>
                      <w:tr w:rsidR="00DB305A">
                        <w:trPr>
                          <w:trHeight w:val="300"/>
                        </w:trPr>
                        <w:tc>
                          <w:tcPr>
                            <w:tcW w:w="4395"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b/>
                                <w:bCs/>
                                <w:color w:val="000000"/>
                                <w:sz w:val="22"/>
                                <w:szCs w:val="22"/>
                                <w:lang w:eastAsia="cs-CZ"/>
                              </w:rPr>
                            </w:pPr>
                            <w:r>
                              <w:rPr>
                                <w:rFonts w:ascii="Calibri" w:hAnsi="Calibri" w:cs="Calibri"/>
                                <w:b/>
                                <w:bCs/>
                                <w:color w:val="000000"/>
                                <w:sz w:val="22"/>
                                <w:szCs w:val="22"/>
                                <w:lang w:eastAsia="cs-CZ"/>
                              </w:rPr>
                              <w:t xml:space="preserve">Dílčí plnění </w:t>
                            </w:r>
                          </w:p>
                        </w:tc>
                        <w:tc>
                          <w:tcPr>
                            <w:tcW w:w="1489"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xml:space="preserve">Cena bez DPH </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xml:space="preserve">Cena vč. DPH (konečná cena) </w:t>
                            </w:r>
                          </w:p>
                        </w:tc>
                      </w:tr>
                      <w:tr w:rsidR="00DB305A">
                        <w:trPr>
                          <w:trHeight w:val="300"/>
                        </w:trPr>
                        <w:tc>
                          <w:tcPr>
                            <w:tcW w:w="4395"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xml:space="preserve">1. Analytická část/formulace vize </w:t>
                            </w:r>
                          </w:p>
                        </w:tc>
                        <w:tc>
                          <w:tcPr>
                            <w:tcW w:w="1489"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r>
                              <w:rPr>
                                <w:rFonts w:ascii="Calibri" w:hAnsi="Calibri" w:eastAsia="Calibri" w:cs="Calibri"/>
                                <w:color w:val="000000"/>
                                <w:sz w:val="22"/>
                                <w:szCs w:val="22"/>
                                <w:lang w:eastAsia="cs-CZ"/>
                              </w:rPr>
                              <w:t xml:space="preserve"> </w:t>
                            </w:r>
                          </w:p>
                        </w:tc>
                      </w:tr>
                      <w:tr w:rsidR="00DB305A">
                        <w:trPr>
                          <w:trHeight w:val="300"/>
                        </w:trPr>
                        <w:tc>
                          <w:tcPr>
                            <w:tcW w:w="4395"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pPr>
                            <w:r>
                              <w:rPr>
                                <w:rFonts w:ascii="Calibri" w:hAnsi="Calibri" w:cs="Calibri"/>
                                <w:color w:val="000000"/>
                                <w:sz w:val="22"/>
                                <w:szCs w:val="22"/>
                                <w:lang w:eastAsia="cs-CZ"/>
                              </w:rPr>
                              <w:t xml:space="preserve">2. Návrhová část </w:t>
                            </w:r>
                          </w:p>
                        </w:tc>
                        <w:tc>
                          <w:tcPr>
                            <w:tcW w:w="1489"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r>
                      <w:tr w:rsidR="00DB305A">
                        <w:trPr>
                          <w:trHeight w:val="300"/>
                        </w:trPr>
                        <w:tc>
                          <w:tcPr>
                            <w:tcW w:w="4395"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xml:space="preserve">3. Implementační část (Akční plán) </w:t>
                            </w:r>
                          </w:p>
                        </w:tc>
                        <w:tc>
                          <w:tcPr>
                            <w:tcW w:w="1489"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r>
                      <w:tr w:rsidR="00DB305A">
                        <w:trPr>
                          <w:trHeight w:val="300"/>
                        </w:trPr>
                        <w:tc>
                          <w:tcPr>
                            <w:tcW w:w="4395"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pPr>
                            <w:r>
                              <w:rPr>
                                <w:rFonts w:ascii="Calibri" w:hAnsi="Calibri" w:cs="Calibri"/>
                                <w:color w:val="000000"/>
                                <w:sz w:val="22"/>
                                <w:szCs w:val="22"/>
                                <w:lang w:eastAsia="cs-CZ"/>
                              </w:rPr>
                              <w:t xml:space="preserve">4. Zpracování oznámení koncepce pro zjišťovací </w:t>
                            </w:r>
                            <w:proofErr w:type="gramStart"/>
                            <w:r>
                              <w:rPr>
                                <w:rFonts w:ascii="Calibri" w:hAnsi="Calibri" w:cs="Calibri"/>
                                <w:color w:val="000000"/>
                                <w:sz w:val="22"/>
                                <w:szCs w:val="22"/>
                                <w:lang w:eastAsia="cs-CZ"/>
                              </w:rPr>
                              <w:t>řízení  SEA</w:t>
                            </w:r>
                            <w:proofErr w:type="gramEnd"/>
                          </w:p>
                        </w:tc>
                        <w:tc>
                          <w:tcPr>
                            <w:tcW w:w="1489"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r>
                      <w:tr w:rsidR="00DB305A">
                        <w:trPr>
                          <w:trHeight w:val="300"/>
                        </w:trPr>
                        <w:tc>
                          <w:tcPr>
                            <w:tcW w:w="4395"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pPr>
                            <w:r>
                              <w:rPr>
                                <w:rFonts w:ascii="Calibri" w:hAnsi="Calibri" w:cs="Calibri"/>
                                <w:color w:val="000000"/>
                                <w:sz w:val="22"/>
                                <w:szCs w:val="22"/>
                                <w:lang w:eastAsia="cs-CZ"/>
                              </w:rPr>
                              <w:t>5. Zpracování vyhodnocení vlivů koncepce na životní prostředí  - SEA</w:t>
                            </w:r>
                          </w:p>
                        </w:tc>
                        <w:tc>
                          <w:tcPr>
                            <w:tcW w:w="1489"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r>
                      <w:tr w:rsidR="00DB305A">
                        <w:trPr>
                          <w:trHeight w:val="300"/>
                        </w:trPr>
                        <w:tc>
                          <w:tcPr>
                            <w:tcW w:w="4395"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xml:space="preserve">6. Projednání v ZM a zapracování připomínek </w:t>
                            </w:r>
                          </w:p>
                        </w:tc>
                        <w:tc>
                          <w:tcPr>
                            <w:tcW w:w="1489" w:type="dxa"/>
                            <w:tcBorders>
                              <w:top w:val="single" w:color="000000" w:sz="4" w:space="0"/>
                              <w:left w:val="single" w:color="000000" w:sz="4" w:space="0"/>
                              <w:bottom w:val="single" w:color="000000" w:sz="4" w:space="0"/>
                            </w:tcBorders>
                            <w:shd w:val="clear" w:color="auto" w:fill="auto"/>
                            <w:vAlign w:val="bottom"/>
                          </w:tcPr>
                          <w:p w:rsidR="00DB305A" w:rsidRDefault="00DB305A">
                            <w:pPr>
                              <w:suppressAutoHyphens w:val="false"/>
                              <w:snapToGrid w:val="false"/>
                              <w:rPr>
                                <w:rFonts w:ascii="Calibri" w:hAnsi="Calibri" w:cs="Calibri"/>
                                <w:color w:val="000000"/>
                                <w:sz w:val="22"/>
                                <w:szCs w:val="22"/>
                                <w:lang w:eastAsia="cs-CZ"/>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DB305A" w:rsidRDefault="00DB305A">
                            <w:pPr>
                              <w:suppressAutoHyphens w:val="false"/>
                              <w:snapToGrid w:val="false"/>
                              <w:rPr>
                                <w:rFonts w:ascii="Calibri" w:hAnsi="Calibri" w:cs="Calibri"/>
                                <w:color w:val="000000"/>
                                <w:sz w:val="22"/>
                                <w:szCs w:val="22"/>
                                <w:lang w:eastAsia="cs-CZ"/>
                              </w:rPr>
                            </w:pPr>
                          </w:p>
                        </w:tc>
                      </w:tr>
                      <w:tr w:rsidR="00DB305A">
                        <w:trPr>
                          <w:trHeight w:val="300"/>
                        </w:trPr>
                        <w:tc>
                          <w:tcPr>
                            <w:tcW w:w="4395"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b/>
                                <w:bCs/>
                                <w:color w:val="000000"/>
                                <w:sz w:val="22"/>
                                <w:szCs w:val="22"/>
                                <w:lang w:eastAsia="cs-CZ"/>
                              </w:rPr>
                            </w:pPr>
                            <w:r>
                              <w:rPr>
                                <w:rFonts w:ascii="Calibri" w:hAnsi="Calibri" w:cs="Calibri"/>
                                <w:b/>
                                <w:bCs/>
                                <w:color w:val="000000"/>
                                <w:sz w:val="22"/>
                                <w:szCs w:val="22"/>
                                <w:lang w:eastAsia="cs-CZ"/>
                              </w:rPr>
                              <w:t xml:space="preserve">PRM  - CELKOVÁ CENA DÍLA </w:t>
                            </w:r>
                          </w:p>
                        </w:tc>
                        <w:tc>
                          <w:tcPr>
                            <w:tcW w:w="1489" w:type="dxa"/>
                            <w:tcBorders>
                              <w:top w:val="single" w:color="000000" w:sz="4" w:space="0"/>
                              <w:left w:val="single" w:color="000000" w:sz="4" w:space="0"/>
                              <w:bottom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DB305A" w:rsidRDefault="00BF7A0E">
                            <w:pPr>
                              <w:suppressAutoHyphens w:val="false"/>
                              <w:rPr>
                                <w:rFonts w:ascii="Calibri" w:hAnsi="Calibri" w:cs="Calibri"/>
                                <w:color w:val="000000"/>
                                <w:sz w:val="22"/>
                                <w:szCs w:val="22"/>
                                <w:lang w:eastAsia="cs-CZ"/>
                              </w:rPr>
                            </w:pPr>
                            <w:r>
                              <w:rPr>
                                <w:rFonts w:ascii="Calibri" w:hAnsi="Calibri" w:cs="Calibri"/>
                                <w:color w:val="000000"/>
                                <w:sz w:val="22"/>
                                <w:szCs w:val="22"/>
                                <w:lang w:eastAsia="cs-CZ"/>
                              </w:rPr>
                              <w:t> </w:t>
                            </w:r>
                          </w:p>
                        </w:tc>
                      </w:tr>
                    </w:tbl>
                    <w:p w:rsidR="00DB305A" w:rsidRDefault="00DB305A">
                      <w:pPr>
                        <w:pStyle w:val="Obsahrmce"/>
                        <w:rPr>
                          <w:color w:val="000000"/>
                        </w:rPr>
                      </w:pPr>
                    </w:p>
                  </w:txbxContent>
                </v:textbox>
                <w10:wrap type="square" anchorx="margin"/>
              </v:rect>
            </w:pict>
          </mc:Fallback>
        </mc:AlternateContent>
      </w:r>
    </w:p>
    <w:p w:rsidR="00DB305A" w:rsidRDefault="00DB305A">
      <w:pPr>
        <w:spacing w:before="120"/>
        <w:ind w:left="705"/>
        <w:jc w:val="both"/>
        <w:rPr>
          <w:rFonts w:ascii="Calibri" w:hAnsi="Calibri" w:cs="Arial"/>
          <w:color w:val="FF0000"/>
          <w:sz w:val="22"/>
          <w:szCs w:val="22"/>
        </w:rPr>
      </w:pPr>
    </w:p>
    <w:p w:rsidR="00DB305A" w:rsidRDefault="00DB305A">
      <w:pPr>
        <w:spacing w:before="120"/>
        <w:ind w:left="705"/>
        <w:jc w:val="both"/>
        <w:rPr>
          <w:rFonts w:ascii="Calibri" w:hAnsi="Calibri" w:cs="Arial"/>
          <w:sz w:val="22"/>
          <w:szCs w:val="22"/>
        </w:rPr>
      </w:pPr>
    </w:p>
    <w:p w:rsidR="00DB305A" w:rsidRDefault="00DB305A">
      <w:pPr>
        <w:spacing w:before="120"/>
        <w:ind w:left="705"/>
        <w:jc w:val="both"/>
        <w:rPr>
          <w:rFonts w:ascii="Calibri" w:hAnsi="Calibri" w:cs="Arial"/>
          <w:sz w:val="22"/>
          <w:szCs w:val="22"/>
        </w:rPr>
      </w:pPr>
    </w:p>
    <w:p w:rsidR="00DB305A" w:rsidRDefault="00DB305A">
      <w:pPr>
        <w:spacing w:before="120"/>
        <w:ind w:left="705"/>
        <w:jc w:val="both"/>
        <w:rPr>
          <w:rFonts w:ascii="Calibri" w:hAnsi="Calibri" w:cs="Arial"/>
          <w:sz w:val="22"/>
          <w:szCs w:val="22"/>
        </w:rPr>
      </w:pPr>
    </w:p>
    <w:p w:rsidR="00DB305A" w:rsidRDefault="00DB305A">
      <w:pPr>
        <w:spacing w:before="120"/>
        <w:ind w:left="705"/>
        <w:jc w:val="both"/>
        <w:rPr>
          <w:rFonts w:ascii="Calibri" w:hAnsi="Calibri" w:cs="Arial"/>
          <w:sz w:val="22"/>
          <w:szCs w:val="22"/>
        </w:rPr>
      </w:pPr>
    </w:p>
    <w:p w:rsidR="00DB305A" w:rsidRDefault="00DB305A">
      <w:pPr>
        <w:spacing w:before="120"/>
        <w:ind w:left="705"/>
        <w:jc w:val="both"/>
        <w:rPr>
          <w:rFonts w:ascii="Calibri" w:hAnsi="Calibri" w:cs="Arial"/>
          <w:sz w:val="22"/>
          <w:szCs w:val="22"/>
        </w:rPr>
      </w:pPr>
    </w:p>
    <w:p w:rsidR="00DB305A" w:rsidRDefault="00DB305A">
      <w:pPr>
        <w:spacing w:before="120"/>
        <w:ind w:left="705"/>
        <w:jc w:val="both"/>
        <w:rPr>
          <w:rFonts w:ascii="Calibri" w:hAnsi="Calibri" w:cs="Arial"/>
          <w:sz w:val="22"/>
          <w:szCs w:val="22"/>
        </w:rPr>
      </w:pPr>
    </w:p>
    <w:p w:rsidRPr="00B53A31" w:rsidR="00DB305A" w:rsidRDefault="00BF7A0E">
      <w:pPr>
        <w:numPr>
          <w:ilvl w:val="1"/>
          <w:numId w:val="7"/>
        </w:numPr>
        <w:tabs>
          <w:tab w:val="left" w:pos="705"/>
        </w:tabs>
        <w:spacing w:before="120"/>
        <w:jc w:val="both"/>
      </w:pPr>
      <w:r>
        <w:rPr>
          <w:rFonts w:ascii="Calibri" w:hAnsi="Calibri" w:cs="Arial"/>
          <w:sz w:val="22"/>
          <w:szCs w:val="22"/>
        </w:rPr>
        <w:t xml:space="preserve">Sjednanou cenu díla může fakturovat zhotovitel i po </w:t>
      </w:r>
      <w:r w:rsidR="00B53A31">
        <w:rPr>
          <w:rFonts w:ascii="Calibri" w:hAnsi="Calibri" w:cs="Arial"/>
          <w:sz w:val="22"/>
          <w:szCs w:val="22"/>
        </w:rPr>
        <w:t xml:space="preserve">dílčích plněních a to </w:t>
      </w:r>
      <w:r w:rsidR="00B53A31">
        <w:rPr>
          <w:rFonts w:ascii="Calibri" w:hAnsi="Calibri" w:cs="Arial"/>
          <w:sz w:val="22"/>
          <w:szCs w:val="22"/>
        </w:rPr>
        <w:t>vždy po řádném ukončení a převzetí jednotlivých dílčích plnění</w:t>
      </w:r>
      <w:r w:rsidR="00B53A31">
        <w:rPr>
          <w:rFonts w:ascii="Calibri" w:hAnsi="Calibri" w:cs="Arial"/>
          <w:sz w:val="22"/>
          <w:szCs w:val="22"/>
        </w:rPr>
        <w:t xml:space="preserve">. Faktura bude vystavena na cenu dílčího plnění dle bodu </w:t>
      </w:r>
      <w:proofErr w:type="gramStart"/>
      <w:r w:rsidR="00B53A31">
        <w:rPr>
          <w:rFonts w:ascii="Calibri" w:hAnsi="Calibri" w:cs="Arial"/>
          <w:sz w:val="22"/>
          <w:szCs w:val="22"/>
        </w:rPr>
        <w:t xml:space="preserve">4.1  </w:t>
      </w:r>
      <w:r>
        <w:rPr>
          <w:rFonts w:ascii="Calibri" w:hAnsi="Calibri" w:cs="Arial"/>
          <w:sz w:val="22"/>
          <w:szCs w:val="22"/>
        </w:rPr>
        <w:t>této</w:t>
      </w:r>
      <w:proofErr w:type="gramEnd"/>
      <w:r>
        <w:rPr>
          <w:rFonts w:ascii="Calibri" w:hAnsi="Calibri" w:cs="Arial"/>
          <w:sz w:val="22"/>
          <w:szCs w:val="22"/>
        </w:rPr>
        <w:t xml:space="preserve"> smlouvy</w:t>
      </w:r>
      <w:r w:rsidR="00B53A31">
        <w:rPr>
          <w:rFonts w:ascii="Calibri" w:hAnsi="Calibri" w:cs="Arial"/>
          <w:sz w:val="22"/>
          <w:szCs w:val="22"/>
        </w:rPr>
        <w:t xml:space="preserve">.  </w:t>
      </w:r>
      <w:proofErr w:type="gramStart"/>
      <w:r w:rsidR="00B53A31">
        <w:rPr>
          <w:rFonts w:ascii="Calibri" w:hAnsi="Calibri" w:cs="Arial"/>
          <w:sz w:val="22"/>
          <w:szCs w:val="22"/>
        </w:rPr>
        <w:t xml:space="preserve">Pokud </w:t>
      </w:r>
      <w:r>
        <w:rPr>
          <w:rFonts w:ascii="Calibri" w:hAnsi="Calibri" w:cs="Arial"/>
          <w:sz w:val="22"/>
          <w:szCs w:val="22"/>
        </w:rPr>
        <w:t xml:space="preserve"> </w:t>
      </w:r>
      <w:r w:rsidR="00B53A31">
        <w:rPr>
          <w:rFonts w:ascii="Calibri" w:hAnsi="Calibri" w:cs="Arial"/>
          <w:sz w:val="22"/>
          <w:szCs w:val="22"/>
        </w:rPr>
        <w:t>cena</w:t>
      </w:r>
      <w:proofErr w:type="gramEnd"/>
      <w:r w:rsidR="00B53A31">
        <w:rPr>
          <w:rFonts w:ascii="Calibri" w:hAnsi="Calibri" w:cs="Arial"/>
          <w:sz w:val="22"/>
          <w:szCs w:val="22"/>
        </w:rPr>
        <w:t xml:space="preserve"> jednotlivého dílčího plnění přesahuje 15% z celkové ceny díla</w:t>
      </w:r>
      <w:r>
        <w:rPr>
          <w:rFonts w:ascii="Calibri" w:hAnsi="Calibri" w:cs="Arial"/>
          <w:sz w:val="22"/>
          <w:szCs w:val="22"/>
        </w:rPr>
        <w:t xml:space="preserve">, </w:t>
      </w:r>
      <w:r w:rsidR="00B53A31">
        <w:rPr>
          <w:rFonts w:ascii="Calibri" w:hAnsi="Calibri" w:cs="Arial"/>
          <w:sz w:val="22"/>
          <w:szCs w:val="22"/>
        </w:rPr>
        <w:t xml:space="preserve">bude faktura na dílčí plnění vystavena </w:t>
      </w:r>
      <w:r w:rsidRPr="00BB4275">
        <w:rPr>
          <w:rFonts w:asciiTheme="minorHAnsi" w:hAnsiTheme="minorHAnsi"/>
          <w:sz w:val="22"/>
        </w:rPr>
        <w:t>maximálně ve výši 15% z celkové ceny díla.</w:t>
      </w:r>
      <w:r w:rsidRPr="00BB4275">
        <w:rPr>
          <w:sz w:val="22"/>
        </w:rPr>
        <w:t xml:space="preserve"> </w:t>
      </w:r>
      <w:r w:rsidRPr="00B53A31" w:rsidR="00B53A31">
        <w:rPr>
          <w:rFonts w:ascii="Calibri" w:hAnsi="Calibri" w:cs="Arial"/>
          <w:bCs/>
          <w:sz w:val="22"/>
          <w:szCs w:val="22"/>
        </w:rPr>
        <w:t>Zbývající výše ceny za dílčí plnění bude uhrazena v závěrečné faktuře</w:t>
      </w:r>
      <w:r w:rsidR="00B53A31">
        <w:rPr>
          <w:rFonts w:ascii="Calibri" w:hAnsi="Calibri" w:cs="Arial"/>
          <w:bCs/>
          <w:sz w:val="22"/>
          <w:szCs w:val="22"/>
        </w:rPr>
        <w:t xml:space="preserve"> po konečném předání díla</w:t>
      </w:r>
      <w:r w:rsidRPr="00B53A31" w:rsidR="00B53A31">
        <w:rPr>
          <w:rFonts w:ascii="Calibri" w:hAnsi="Calibri" w:cs="Arial"/>
          <w:bCs/>
          <w:sz w:val="22"/>
          <w:szCs w:val="22"/>
        </w:rPr>
        <w:t xml:space="preserve">. </w:t>
      </w:r>
    </w:p>
    <w:p w:rsidR="00DB305A" w:rsidRDefault="00BF7A0E">
      <w:pPr>
        <w:numPr>
          <w:ilvl w:val="1"/>
          <w:numId w:val="7"/>
        </w:numPr>
        <w:tabs>
          <w:tab w:val="left" w:pos="705"/>
        </w:tabs>
        <w:spacing w:before="120"/>
        <w:jc w:val="both"/>
        <w:rPr>
          <w:rFonts w:ascii="Calibri" w:hAnsi="Calibri" w:cs="Arial"/>
          <w:sz w:val="22"/>
          <w:szCs w:val="22"/>
        </w:rPr>
      </w:pPr>
      <w:r>
        <w:rPr>
          <w:rFonts w:ascii="Calibri" w:hAnsi="Calibri" w:cs="Arial"/>
          <w:sz w:val="22"/>
          <w:szCs w:val="22"/>
        </w:rPr>
        <w:t xml:space="preserve">Součástí sjednané ceny uvedené v odstavci 1 tohoto článku jsou i veškeré práce, </w:t>
      </w:r>
      <w:proofErr w:type="gramStart"/>
      <w:r>
        <w:rPr>
          <w:rFonts w:ascii="Calibri" w:hAnsi="Calibri" w:cs="Arial"/>
          <w:sz w:val="22"/>
          <w:szCs w:val="22"/>
        </w:rPr>
        <w:t>poplatky  a jiné</w:t>
      </w:r>
      <w:proofErr w:type="gramEnd"/>
      <w:r>
        <w:rPr>
          <w:rFonts w:ascii="Calibri" w:hAnsi="Calibri" w:cs="Arial"/>
          <w:sz w:val="22"/>
          <w:szCs w:val="22"/>
        </w:rPr>
        <w:t xml:space="preserve"> náklady nezbytné pro řádné, včasné a úplné splnění předmětu této smlouvy včetně veškerých nákladů spojených s účastí zhotovitele na všech jednáních týkajících se plnění této smlouvy a nákladů na odměnu za poskytnutí práv vyplývajících z práv duševního vlastnictví a práv autorských. Cena dále obsahuje i případné zvýšené náklady spojené s vývojem cen vstupních nákladů, a to až do doby ukončení díla. </w:t>
      </w:r>
    </w:p>
    <w:p w:rsidR="00DB305A" w:rsidRDefault="00BF7A0E">
      <w:pPr>
        <w:numPr>
          <w:ilvl w:val="1"/>
          <w:numId w:val="7"/>
        </w:numPr>
        <w:tabs>
          <w:tab w:val="left" w:pos="705"/>
        </w:tabs>
        <w:spacing w:before="120"/>
        <w:jc w:val="both"/>
      </w:pPr>
      <w:r>
        <w:rPr>
          <w:rFonts w:ascii="Calibri" w:hAnsi="Calibri" w:cs="Arial"/>
          <w:sz w:val="22"/>
          <w:szCs w:val="22"/>
        </w:rPr>
        <w:lastRenderedPageBreak/>
        <w:t>Pokud nebudou provedeny některé práce a výkony, které jsou sjednány v rámci rozsahu plnění zhotovitele, bude cena prací neprovedených oceněna v souladu s principy ocenění použitými pro stanovení smluvní ceny v cenové nabídce nebo jinou dohodou smluvních stran.</w:t>
      </w:r>
    </w:p>
    <w:p w:rsidR="00DB305A" w:rsidRDefault="00BF7A0E">
      <w:pPr>
        <w:numPr>
          <w:ilvl w:val="1"/>
          <w:numId w:val="7"/>
        </w:numPr>
        <w:tabs>
          <w:tab w:val="left" w:pos="705"/>
        </w:tabs>
        <w:spacing w:before="120"/>
        <w:jc w:val="both"/>
        <w:rPr>
          <w:rFonts w:ascii="Calibri" w:hAnsi="Calibri" w:cs="Arial"/>
          <w:sz w:val="22"/>
          <w:szCs w:val="22"/>
        </w:rPr>
      </w:pPr>
      <w:r>
        <w:rPr>
          <w:rFonts w:ascii="Calibri" w:hAnsi="Calibri" w:cs="Arial"/>
          <w:sz w:val="22"/>
          <w:szCs w:val="22"/>
        </w:rPr>
        <w:t>Zhotovitel nemá právo domáhat se zvýšení sjednané ceny z důvodů chyb a nedostatků ve své nabídce.</w:t>
      </w:r>
    </w:p>
    <w:p w:rsidR="00DB305A" w:rsidRDefault="00BF7A0E">
      <w:pPr>
        <w:numPr>
          <w:ilvl w:val="1"/>
          <w:numId w:val="7"/>
        </w:numPr>
        <w:tabs>
          <w:tab w:val="left" w:pos="705"/>
        </w:tabs>
        <w:spacing w:before="120"/>
        <w:jc w:val="both"/>
        <w:rPr>
          <w:rFonts w:ascii="Calibri" w:hAnsi="Calibri" w:cs="Arial"/>
          <w:sz w:val="22"/>
          <w:szCs w:val="22"/>
        </w:rPr>
      </w:pPr>
      <w:r>
        <w:rPr>
          <w:rFonts w:ascii="Calibri" w:hAnsi="Calibri" w:cs="Arial"/>
          <w:sz w:val="22"/>
          <w:szCs w:val="22"/>
        </w:rPr>
        <w:t xml:space="preserve">Objednatel uhradí zhotoviteli cenu díla na základě účetního a daňového dokladu ("faktura") vystaveného zhotovitelem, převodním příkazem na účet zhotovitele. Splatnost faktury zhotovitele je 21 dnů od data doručení faktury prostřednictvím podatelny objednatele. Faktura musí obsahovat veškeré náležitosti dle předpisů o účetnictví a dle daňových předpisů. V případě, že faktura nebude obsahovat potřebné náležitosti nebo bude obsahovat chybné či neúplné údaje, je objednatel oprávněn ji vrátit zhotoviteli k opravě či doplnění. Po doručení faktury nové či opravené počíná běžet nová lhůta splatnosti. </w:t>
      </w:r>
    </w:p>
    <w:p w:rsidR="00DB305A" w:rsidRDefault="00BF7A0E">
      <w:pPr>
        <w:numPr>
          <w:ilvl w:val="1"/>
          <w:numId w:val="7"/>
        </w:numPr>
        <w:tabs>
          <w:tab w:val="left" w:pos="705"/>
        </w:tabs>
        <w:spacing w:before="120"/>
        <w:jc w:val="both"/>
        <w:rPr>
          <w:rFonts w:ascii="Calibri" w:hAnsi="Calibri" w:cs="Arial"/>
          <w:sz w:val="22"/>
          <w:szCs w:val="22"/>
        </w:rPr>
      </w:pPr>
      <w:r>
        <w:rPr>
          <w:rFonts w:ascii="Calibri" w:hAnsi="Calibri" w:cs="Arial"/>
          <w:sz w:val="22"/>
          <w:szCs w:val="22"/>
        </w:rPr>
        <w:t xml:space="preserve">Nedílnou součástí faktury musí být rovněž objednatelem odsouhlasený předávací protokol bez vad a nedodělků. Bez </w:t>
      </w:r>
      <w:proofErr w:type="gramStart"/>
      <w:r>
        <w:rPr>
          <w:rFonts w:ascii="Calibri" w:hAnsi="Calibri" w:cs="Arial"/>
          <w:sz w:val="22"/>
          <w:szCs w:val="22"/>
        </w:rPr>
        <w:t>objednatelem  odsouhlaseného</w:t>
      </w:r>
      <w:proofErr w:type="gramEnd"/>
      <w:r>
        <w:rPr>
          <w:rFonts w:ascii="Calibri" w:hAnsi="Calibri" w:cs="Arial"/>
          <w:sz w:val="22"/>
          <w:szCs w:val="22"/>
        </w:rPr>
        <w:t xml:space="preserve"> předávacího protokolu nebude faktura proplacena.</w:t>
      </w:r>
    </w:p>
    <w:p w:rsidR="00DB305A" w:rsidRDefault="00BF7A0E">
      <w:pPr>
        <w:numPr>
          <w:ilvl w:val="1"/>
          <w:numId w:val="7"/>
        </w:numPr>
        <w:tabs>
          <w:tab w:val="left" w:pos="705"/>
        </w:tabs>
        <w:spacing w:before="120"/>
        <w:jc w:val="both"/>
        <w:rPr>
          <w:rFonts w:ascii="Calibri" w:hAnsi="Calibri" w:cs="Arial"/>
          <w:sz w:val="22"/>
          <w:szCs w:val="22"/>
        </w:rPr>
      </w:pPr>
      <w:r>
        <w:rPr>
          <w:rFonts w:ascii="Calibri" w:hAnsi="Calibri" w:cs="Arial"/>
          <w:sz w:val="22"/>
          <w:szCs w:val="22"/>
        </w:rPr>
        <w:t xml:space="preserve">Případné dodatečné služby odsouhlasené objednatelem, které dohodou stran mají </w:t>
      </w:r>
      <w:proofErr w:type="gramStart"/>
      <w:r>
        <w:rPr>
          <w:rFonts w:ascii="Calibri" w:hAnsi="Calibri" w:cs="Arial"/>
          <w:sz w:val="22"/>
          <w:szCs w:val="22"/>
        </w:rPr>
        <w:t>být  vykonány</w:t>
      </w:r>
      <w:proofErr w:type="gramEnd"/>
      <w:r>
        <w:rPr>
          <w:rFonts w:ascii="Calibri" w:hAnsi="Calibri" w:cs="Arial"/>
          <w:sz w:val="22"/>
          <w:szCs w:val="22"/>
        </w:rPr>
        <w:t xml:space="preserve">, musí být </w:t>
      </w:r>
      <w:proofErr w:type="spellStart"/>
      <w:r>
        <w:rPr>
          <w:rFonts w:ascii="Calibri" w:hAnsi="Calibri" w:cs="Arial"/>
          <w:sz w:val="22"/>
          <w:szCs w:val="22"/>
        </w:rPr>
        <w:t>zasmluvněny</w:t>
      </w:r>
      <w:proofErr w:type="spellEnd"/>
      <w:r>
        <w:rPr>
          <w:rFonts w:ascii="Calibri" w:hAnsi="Calibri" w:cs="Arial"/>
          <w:sz w:val="22"/>
          <w:szCs w:val="22"/>
        </w:rPr>
        <w:t xml:space="preserve"> dodatkem k této smlouvě a ve fakturách účtovány odděleně.</w:t>
      </w:r>
    </w:p>
    <w:p w:rsidR="00DB305A" w:rsidRDefault="00BF7A0E">
      <w:pPr>
        <w:numPr>
          <w:ilvl w:val="1"/>
          <w:numId w:val="7"/>
        </w:numPr>
        <w:spacing w:before="120"/>
        <w:jc w:val="both"/>
        <w:rPr>
          <w:rFonts w:ascii="Calibri" w:hAnsi="Calibri" w:cs="Arial"/>
          <w:sz w:val="22"/>
          <w:szCs w:val="22"/>
        </w:rPr>
      </w:pPr>
      <w:r>
        <w:rPr>
          <w:rFonts w:ascii="Calibri" w:hAnsi="Calibri" w:cs="Arial"/>
          <w:sz w:val="22"/>
          <w:szCs w:val="22"/>
        </w:rPr>
        <w:t xml:space="preserve">Faktura zhotovitele obsahovat musí obsahovat název dotačního projektu „Efektivní veřejná správa - Statutární město </w:t>
      </w:r>
      <w:proofErr w:type="gramStart"/>
      <w:r>
        <w:rPr>
          <w:rFonts w:ascii="Calibri" w:hAnsi="Calibri" w:cs="Arial"/>
          <w:sz w:val="22"/>
          <w:szCs w:val="22"/>
        </w:rPr>
        <w:t>Teplice“  a registrační</w:t>
      </w:r>
      <w:proofErr w:type="gramEnd"/>
      <w:r>
        <w:rPr>
          <w:rFonts w:ascii="Calibri" w:hAnsi="Calibri" w:cs="Arial"/>
          <w:sz w:val="22"/>
          <w:szCs w:val="22"/>
        </w:rPr>
        <w:t xml:space="preserve"> číslo dotačního projektu CZ.03.4.74/0.0/0.0/16_058/0007329. </w:t>
      </w:r>
    </w:p>
    <w:p w:rsidR="00DB305A" w:rsidRDefault="00DB305A">
      <w:pPr>
        <w:spacing w:before="120"/>
        <w:ind w:left="705"/>
        <w:jc w:val="both"/>
        <w:rPr>
          <w:rFonts w:ascii="Calibri" w:hAnsi="Calibri" w:cs="Arial"/>
          <w:sz w:val="22"/>
          <w:szCs w:val="22"/>
        </w:rPr>
      </w:pPr>
    </w:p>
    <w:p w:rsidR="00DB305A" w:rsidRDefault="00BF7A0E">
      <w:pPr>
        <w:spacing w:before="120"/>
        <w:jc w:val="center"/>
        <w:rPr>
          <w:rFonts w:ascii="Calibri" w:hAnsi="Calibri" w:cs="Arial"/>
          <w:sz w:val="22"/>
        </w:rPr>
      </w:pPr>
      <w:r>
        <w:rPr>
          <w:rFonts w:ascii="Calibri" w:hAnsi="Calibri" w:cs="Arial"/>
          <w:b/>
          <w:sz w:val="22"/>
        </w:rPr>
        <w:t>5.</w:t>
      </w:r>
      <w:r>
        <w:rPr>
          <w:rFonts w:ascii="Calibri" w:hAnsi="Calibri" w:cs="Arial"/>
          <w:b/>
          <w:sz w:val="22"/>
        </w:rPr>
        <w:tab/>
        <w:t>Práva a povinnosti smluvních stan</w:t>
      </w:r>
    </w:p>
    <w:p w:rsidR="00DB305A" w:rsidP="00D248BF" w:rsidRDefault="00BF7A0E">
      <w:pPr>
        <w:numPr>
          <w:ilvl w:val="2"/>
          <w:numId w:val="4"/>
        </w:numPr>
        <w:tabs>
          <w:tab w:val="clear" w:pos="720"/>
          <w:tab w:val="num" w:pos="709"/>
        </w:tabs>
        <w:spacing w:before="120"/>
        <w:jc w:val="both"/>
        <w:rPr>
          <w:rFonts w:ascii="Calibri" w:hAnsi="Calibri" w:cs="Arial"/>
          <w:sz w:val="22"/>
        </w:rPr>
      </w:pPr>
      <w:r>
        <w:rPr>
          <w:rFonts w:ascii="Calibri" w:hAnsi="Calibri" w:cs="Arial"/>
          <w:sz w:val="22"/>
        </w:rPr>
        <w:t>Objednatel je povinen poskytovat zhotoviteli součinnost potřebnou pro plnění předmětu smlouvy, zejména mu včas a řádně předat potřebné podklady a informace, stanovené dohodou smluvních stran v souvislosti s plněním předmětu této smlouvy.</w:t>
      </w:r>
    </w:p>
    <w:p w:rsidR="00DB305A" w:rsidP="00D248BF" w:rsidRDefault="00BF7A0E">
      <w:pPr>
        <w:numPr>
          <w:ilvl w:val="1"/>
          <w:numId w:val="4"/>
        </w:numPr>
        <w:tabs>
          <w:tab w:val="clear" w:pos="360"/>
          <w:tab w:val="num" w:pos="709"/>
        </w:tabs>
        <w:spacing w:before="120"/>
        <w:ind w:left="720" w:hanging="720"/>
        <w:jc w:val="both"/>
        <w:rPr>
          <w:rFonts w:ascii="Calibri" w:hAnsi="Calibri" w:cs="Arial"/>
          <w:sz w:val="22"/>
        </w:rPr>
      </w:pPr>
      <w:r>
        <w:rPr>
          <w:rFonts w:ascii="Calibri" w:hAnsi="Calibri" w:cs="Arial"/>
          <w:sz w:val="22"/>
        </w:rPr>
        <w:t>Zhotovitel je povinen při plnění svých smluvních závazků postupovat s odbornou péčí, dodržovat obecně závazné právní předpisy a postupovat v souladu s touto smlouvou a pokyny objednatele.</w:t>
      </w:r>
    </w:p>
    <w:p w:rsidR="00DB305A" w:rsidP="00D248BF" w:rsidRDefault="00BF7A0E">
      <w:pPr>
        <w:numPr>
          <w:ilvl w:val="1"/>
          <w:numId w:val="4"/>
        </w:numPr>
        <w:tabs>
          <w:tab w:val="clear" w:pos="360"/>
          <w:tab w:val="num" w:pos="709"/>
        </w:tabs>
        <w:spacing w:before="120"/>
        <w:ind w:left="720" w:hanging="720"/>
        <w:jc w:val="both"/>
        <w:rPr>
          <w:rFonts w:ascii="Calibri" w:hAnsi="Calibri" w:cs="Arial"/>
          <w:sz w:val="22"/>
        </w:rPr>
      </w:pPr>
      <w:r>
        <w:rPr>
          <w:rFonts w:ascii="Calibri" w:hAnsi="Calibri" w:cs="Arial"/>
          <w:sz w:val="22"/>
        </w:rPr>
        <w:t>Svou činnost, v rámci plnění předmětu této smlouvy, bude zhotovitel uskutečňovat v souladu se zájmy objednatele a bude se řídit jeho výchozími podklady a pokyny, zápisy a dohodami, a to v souladu s příp</w:t>
      </w:r>
      <w:r w:rsidR="00DC207D">
        <w:rPr>
          <w:rFonts w:ascii="Calibri" w:hAnsi="Calibri" w:cs="Arial"/>
          <w:sz w:val="22"/>
        </w:rPr>
        <w:t>adnými</w:t>
      </w:r>
      <w:r>
        <w:rPr>
          <w:rFonts w:ascii="Calibri" w:hAnsi="Calibri" w:cs="Arial"/>
          <w:sz w:val="22"/>
        </w:rPr>
        <w:t xml:space="preserve"> rozhodnutími a stanovisky dotčených orgánů veřejné správy a ostatních dotčených subjektů. Zhotovitel se zdrží jakéhokoliv jednání, které by mohlo ohrozit zájmy objednatele vycházející z plnění této smlouvy.</w:t>
      </w:r>
    </w:p>
    <w:p w:rsidR="00DB305A" w:rsidP="00D248BF" w:rsidRDefault="00BF7A0E">
      <w:pPr>
        <w:numPr>
          <w:ilvl w:val="1"/>
          <w:numId w:val="4"/>
        </w:numPr>
        <w:tabs>
          <w:tab w:val="clear" w:pos="360"/>
          <w:tab w:val="num" w:pos="709"/>
        </w:tabs>
        <w:spacing w:before="120"/>
        <w:ind w:left="720" w:hanging="720"/>
        <w:jc w:val="both"/>
        <w:rPr>
          <w:rFonts w:ascii="Calibri" w:hAnsi="Calibri" w:cs="Arial"/>
          <w:sz w:val="22"/>
        </w:rPr>
      </w:pPr>
      <w:r>
        <w:rPr>
          <w:rFonts w:ascii="Calibri" w:hAnsi="Calibri" w:cs="Arial"/>
          <w:sz w:val="22"/>
        </w:rPr>
        <w:t>Zhotovitel je povinen informovat objednatele o stavu rozpracovanosti díla a o průběhu činností sjednaných ve smlouvě a bez zbytečného odkladu mu oznamovat všechny okolnosti, které zjistil, a které mohou mít vliv na změnu pokynů, podmínek a požadavků objednatele a na předmět plnění smlouvy.</w:t>
      </w:r>
    </w:p>
    <w:p w:rsidR="00DB305A" w:rsidP="00D248BF" w:rsidRDefault="00BF7A0E">
      <w:pPr>
        <w:numPr>
          <w:ilvl w:val="1"/>
          <w:numId w:val="4"/>
        </w:numPr>
        <w:tabs>
          <w:tab w:val="clear" w:pos="360"/>
          <w:tab w:val="num" w:pos="709"/>
        </w:tabs>
        <w:spacing w:before="120"/>
        <w:ind w:left="720" w:hanging="720"/>
        <w:jc w:val="both"/>
        <w:rPr>
          <w:rFonts w:ascii="Calibri" w:hAnsi="Calibri" w:cs="Arial"/>
          <w:sz w:val="22"/>
        </w:rPr>
      </w:pPr>
      <w:r>
        <w:rPr>
          <w:rFonts w:ascii="Calibri" w:hAnsi="Calibri" w:cs="Arial"/>
          <w:sz w:val="22"/>
        </w:rPr>
        <w:t>Pokud zhotovitel při plnění smlouvy použije výsledek činnosti chráněný právem průmyslového či jiného duševního vlastnictví, a uplatní-li oprávněná osoba z tohoto titulu své nároky vůči objednateli, zhotovitel provede na své náklady vypořádání majetkových důsledků.</w:t>
      </w:r>
    </w:p>
    <w:p w:rsidR="00DB305A" w:rsidP="00BF7A0E" w:rsidRDefault="00BF7A0E">
      <w:pPr>
        <w:numPr>
          <w:ilvl w:val="1"/>
          <w:numId w:val="4"/>
        </w:numPr>
        <w:tabs>
          <w:tab w:val="clear" w:pos="360"/>
          <w:tab w:val="num" w:pos="709"/>
        </w:tabs>
        <w:spacing w:before="120"/>
        <w:ind w:left="709" w:hanging="709"/>
        <w:jc w:val="both"/>
      </w:pPr>
      <w:r>
        <w:rPr>
          <w:rFonts w:ascii="Calibri" w:hAnsi="Calibri" w:cs="Arial"/>
          <w:sz w:val="22"/>
        </w:rPr>
        <w:t xml:space="preserve">Zhotovitel je oprávněn provádět dílo i prostřednictvím jiných k tomu způsobilých osob. Tuto skutečnost je povinen objednateli oznámit s uvedením specifikace svých </w:t>
      </w:r>
      <w:proofErr w:type="spellStart"/>
      <w:r>
        <w:rPr>
          <w:rFonts w:ascii="Calibri" w:hAnsi="Calibri" w:cs="Arial"/>
          <w:sz w:val="22"/>
        </w:rPr>
        <w:t>podzhotovitelů</w:t>
      </w:r>
      <w:proofErr w:type="spellEnd"/>
      <w:r>
        <w:rPr>
          <w:rFonts w:ascii="Calibri" w:hAnsi="Calibri" w:cs="Arial"/>
          <w:sz w:val="22"/>
        </w:rPr>
        <w:t xml:space="preserve"> a jimi prováděných částí díla. </w:t>
      </w:r>
    </w:p>
    <w:p w:rsidR="00DB305A" w:rsidP="00BF7A0E" w:rsidRDefault="00BF7A0E">
      <w:pPr>
        <w:numPr>
          <w:ilvl w:val="1"/>
          <w:numId w:val="4"/>
        </w:numPr>
        <w:tabs>
          <w:tab w:val="clear" w:pos="360"/>
          <w:tab w:val="num" w:pos="709"/>
        </w:tabs>
        <w:spacing w:before="120"/>
        <w:ind w:left="709" w:hanging="709"/>
        <w:jc w:val="both"/>
        <w:rPr>
          <w:rFonts w:ascii="Calibri" w:hAnsi="Calibri" w:cs="Arial"/>
          <w:sz w:val="22"/>
        </w:rPr>
      </w:pPr>
      <w:r>
        <w:rPr>
          <w:rFonts w:ascii="Calibri" w:hAnsi="Calibri" w:cs="Arial"/>
          <w:sz w:val="22"/>
        </w:rPr>
        <w:t xml:space="preserve">Objednatel si vyhrazuje právo požadovat v odůvodněných případech po zhotoviteli vyloučení takového </w:t>
      </w:r>
      <w:proofErr w:type="spellStart"/>
      <w:r>
        <w:rPr>
          <w:rFonts w:ascii="Calibri" w:hAnsi="Calibri" w:cs="Arial"/>
          <w:sz w:val="22"/>
        </w:rPr>
        <w:t>podzhotovitele</w:t>
      </w:r>
      <w:proofErr w:type="spellEnd"/>
      <w:r>
        <w:rPr>
          <w:rFonts w:ascii="Calibri" w:hAnsi="Calibri" w:cs="Arial"/>
          <w:sz w:val="22"/>
        </w:rPr>
        <w:t xml:space="preserve">, který nemá řádné podnikatelské oprávnění, nebo který svým plněním </w:t>
      </w:r>
      <w:r>
        <w:rPr>
          <w:rFonts w:ascii="Calibri" w:hAnsi="Calibri" w:cs="Arial"/>
          <w:sz w:val="22"/>
        </w:rPr>
        <w:lastRenderedPageBreak/>
        <w:t>zjevně nedosahuje běžně uznávaných kvalitativních standardů, a ten je povinen tomuto požadavku vyhovět.</w:t>
      </w:r>
    </w:p>
    <w:p w:rsidR="00DB305A" w:rsidP="00BF7A0E" w:rsidRDefault="00BF7A0E">
      <w:pPr>
        <w:numPr>
          <w:ilvl w:val="1"/>
          <w:numId w:val="4"/>
        </w:numPr>
        <w:tabs>
          <w:tab w:val="clear" w:pos="360"/>
          <w:tab w:val="num" w:pos="709"/>
        </w:tabs>
        <w:spacing w:before="120"/>
        <w:ind w:left="709" w:hanging="709"/>
        <w:jc w:val="both"/>
        <w:rPr>
          <w:rFonts w:ascii="Calibri" w:hAnsi="Calibri" w:cs="Arial"/>
          <w:sz w:val="22"/>
        </w:rPr>
      </w:pPr>
      <w:r>
        <w:rPr>
          <w:rFonts w:ascii="Calibri" w:hAnsi="Calibri" w:cs="Arial"/>
          <w:sz w:val="22"/>
        </w:rPr>
        <w:t>Objednatel si vyhrazuje právo požadovat v odůvodněných případech po zhotoviteli vyloučení a náhradu kteréhokoli pracovníka zhotovitele jiným pracovníkem a zhotovitel je povinen tento požadavek splnit.</w:t>
      </w:r>
    </w:p>
    <w:p w:rsidR="00DB305A" w:rsidP="00BF7A0E" w:rsidRDefault="00BF7A0E">
      <w:pPr>
        <w:numPr>
          <w:ilvl w:val="1"/>
          <w:numId w:val="4"/>
        </w:numPr>
        <w:tabs>
          <w:tab w:val="clear" w:pos="360"/>
          <w:tab w:val="num" w:pos="709"/>
        </w:tabs>
        <w:spacing w:before="120"/>
        <w:ind w:left="709" w:hanging="709"/>
        <w:jc w:val="both"/>
        <w:rPr>
          <w:rFonts w:ascii="Calibri" w:hAnsi="Calibri" w:cs="Arial"/>
          <w:sz w:val="22"/>
        </w:rPr>
      </w:pPr>
      <w:r>
        <w:rPr>
          <w:rFonts w:ascii="Calibri" w:hAnsi="Calibri" w:cs="Arial"/>
          <w:sz w:val="22"/>
        </w:rPr>
        <w:t xml:space="preserve">V souladu s § 2633 </w:t>
      </w:r>
      <w:r w:rsidRPr="00DC207D" w:rsidR="00DC207D">
        <w:rPr>
          <w:rFonts w:ascii="Calibri" w:hAnsi="Calibri" w:cs="Arial"/>
          <w:sz w:val="22"/>
        </w:rPr>
        <w:t xml:space="preserve">zákona č. 89/2012 Sb., občanský zákoník, ve znění pozdějších předpisů (dále jen „občanský zákoník“) </w:t>
      </w:r>
      <w:r w:rsidRPr="00DC207D">
        <w:rPr>
          <w:rFonts w:ascii="Calibri" w:hAnsi="Calibri" w:cs="Arial"/>
          <w:sz w:val="22"/>
        </w:rPr>
        <w:t>se</w:t>
      </w:r>
      <w:r>
        <w:rPr>
          <w:rFonts w:ascii="Calibri" w:hAnsi="Calibri" w:cs="Arial"/>
          <w:sz w:val="22"/>
        </w:rPr>
        <w:t xml:space="preserve"> zhotovitel zavazuje neposkytnout předmět plnění či jeho dílčí části jiným osobám než objednateli.</w:t>
      </w:r>
    </w:p>
    <w:p w:rsidR="00DB305A" w:rsidRDefault="00BF7A0E">
      <w:pPr>
        <w:numPr>
          <w:ilvl w:val="1"/>
          <w:numId w:val="4"/>
        </w:numPr>
        <w:spacing w:before="120"/>
        <w:ind w:left="709" w:hanging="709"/>
        <w:jc w:val="both"/>
        <w:rPr>
          <w:rFonts w:ascii="Calibri" w:hAnsi="Calibri" w:cs="Arial"/>
          <w:sz w:val="22"/>
        </w:rPr>
      </w:pPr>
      <w:r>
        <w:rPr>
          <w:rFonts w:ascii="Calibri" w:hAnsi="Calibri" w:cs="Arial"/>
          <w:sz w:val="22"/>
        </w:rPr>
        <w:t xml:space="preserve">Zhotovitel není oprávněn jednat se třetími osobami jménem objednatele pouze na základě této smlouvy. Pro příslušná jednání udělí objednatel zhotoviteli plnou moc. </w:t>
      </w:r>
    </w:p>
    <w:p w:rsidR="00DB305A" w:rsidRDefault="00DB305A">
      <w:pPr>
        <w:spacing w:before="120"/>
        <w:ind w:left="709"/>
        <w:jc w:val="both"/>
        <w:rPr>
          <w:rFonts w:ascii="Calibri" w:hAnsi="Calibri" w:cs="Arial"/>
          <w:sz w:val="22"/>
        </w:rPr>
      </w:pPr>
    </w:p>
    <w:p w:rsidR="00DB305A" w:rsidRDefault="00DB305A">
      <w:pPr>
        <w:spacing w:before="120"/>
        <w:ind w:left="709"/>
        <w:jc w:val="both"/>
        <w:rPr>
          <w:rFonts w:ascii="Calibri" w:hAnsi="Calibri" w:cs="Arial"/>
          <w:sz w:val="22"/>
        </w:rPr>
      </w:pPr>
    </w:p>
    <w:p w:rsidR="00DB305A" w:rsidRDefault="00BF7A0E">
      <w:pPr>
        <w:spacing w:before="120"/>
        <w:jc w:val="center"/>
        <w:rPr>
          <w:rFonts w:ascii="Calibri" w:hAnsi="Calibri" w:cs="Arial"/>
          <w:sz w:val="22"/>
          <w:szCs w:val="22"/>
        </w:rPr>
      </w:pPr>
      <w:r>
        <w:rPr>
          <w:rFonts w:ascii="Calibri" w:hAnsi="Calibri" w:cs="Arial"/>
          <w:b/>
          <w:sz w:val="22"/>
          <w:szCs w:val="22"/>
        </w:rPr>
        <w:t>6.</w:t>
      </w:r>
      <w:r>
        <w:rPr>
          <w:rFonts w:ascii="Calibri" w:hAnsi="Calibri" w:cs="Arial"/>
          <w:b/>
          <w:sz w:val="22"/>
          <w:szCs w:val="22"/>
        </w:rPr>
        <w:tab/>
        <w:t>Způsob plnění díla a přejímací řízení</w:t>
      </w:r>
    </w:p>
    <w:p w:rsidR="00DB305A" w:rsidRDefault="00BF7A0E">
      <w:pPr>
        <w:pStyle w:val="WW-Zkladntext2"/>
        <w:numPr>
          <w:ilvl w:val="0"/>
          <w:numId w:val="12"/>
        </w:numPr>
        <w:tabs>
          <w:tab w:val="left" w:pos="705"/>
        </w:tabs>
        <w:ind w:left="709" w:hanging="709"/>
        <w:rPr>
          <w:rFonts w:ascii="Calibri" w:hAnsi="Calibri" w:cs="Arial"/>
          <w:b w:val="false"/>
          <w:sz w:val="22"/>
          <w:szCs w:val="22"/>
        </w:rPr>
      </w:pPr>
      <w:r>
        <w:rPr>
          <w:rFonts w:ascii="Calibri" w:hAnsi="Calibri" w:cs="Arial"/>
          <w:b w:val="false"/>
          <w:sz w:val="22"/>
          <w:szCs w:val="22"/>
        </w:rPr>
        <w:t>Zhotovitel bude s objednatelem pravidelně konzultovat provádění díla a brát v potaz všechny průběžné připomínky objednatele, které musí být prokazatelně vypořádány.</w:t>
      </w:r>
    </w:p>
    <w:p w:rsidR="00DB305A" w:rsidRDefault="00BF7A0E">
      <w:pPr>
        <w:pStyle w:val="WW-Zkladntext2"/>
        <w:numPr>
          <w:ilvl w:val="0"/>
          <w:numId w:val="12"/>
        </w:numPr>
        <w:tabs>
          <w:tab w:val="left" w:pos="705"/>
        </w:tabs>
        <w:ind w:left="709" w:hanging="709"/>
        <w:rPr>
          <w:rFonts w:ascii="Calibri" w:hAnsi="Calibri" w:cs="Arial"/>
          <w:b w:val="false"/>
          <w:sz w:val="22"/>
          <w:szCs w:val="22"/>
        </w:rPr>
      </w:pPr>
      <w:r>
        <w:rPr>
          <w:rFonts w:ascii="Calibri" w:hAnsi="Calibri" w:cs="Arial"/>
          <w:b w:val="false"/>
          <w:sz w:val="22"/>
          <w:szCs w:val="22"/>
        </w:rPr>
        <w:t>Zhotovitel se zavazuje účastnit</w:t>
      </w:r>
      <w:r>
        <w:rPr>
          <w:rFonts w:ascii="Calibri" w:hAnsi="Calibri" w:cs="Arial"/>
          <w:sz w:val="22"/>
          <w:szCs w:val="22"/>
        </w:rPr>
        <w:t xml:space="preserve"> kontrolních dnů v počtu minimálně jednoho kontrolního dne měsíčně</w:t>
      </w:r>
      <w:r>
        <w:rPr>
          <w:rFonts w:ascii="Calibri" w:hAnsi="Calibri" w:cs="Arial"/>
          <w:b w:val="false"/>
          <w:sz w:val="22"/>
          <w:szCs w:val="22"/>
        </w:rPr>
        <w:t xml:space="preserve"> během plnění díla, kde představí, vysvětlí a obhájí postup na jednotlivých částech díla. Zhotovitel se zavazuje osobně účastnit i dalších jednání a to zejména jednání pracovní skupiny, Rady či Zastupitelstva Statutárního města Teplice a veřejných projednání díla.  Náklady spojené s účastí na kontrolních dnech i dalších </w:t>
      </w:r>
      <w:proofErr w:type="gramStart"/>
      <w:r>
        <w:rPr>
          <w:rFonts w:ascii="Calibri" w:hAnsi="Calibri" w:cs="Arial"/>
          <w:b w:val="false"/>
          <w:sz w:val="22"/>
          <w:szCs w:val="22"/>
        </w:rPr>
        <w:t>jednáních  jsou</w:t>
      </w:r>
      <w:proofErr w:type="gramEnd"/>
      <w:r>
        <w:rPr>
          <w:rFonts w:ascii="Calibri" w:hAnsi="Calibri" w:cs="Arial"/>
          <w:b w:val="false"/>
          <w:sz w:val="22"/>
          <w:szCs w:val="22"/>
        </w:rPr>
        <w:t xml:space="preserve"> zahrnuty v celkové ceně díla. Nesplnění této povinnosti je podstatným porušením povinností této smlouvy.</w:t>
      </w:r>
    </w:p>
    <w:p w:rsidR="00DB305A" w:rsidRDefault="00BF7A0E">
      <w:pPr>
        <w:numPr>
          <w:ilvl w:val="0"/>
          <w:numId w:val="12"/>
        </w:numPr>
        <w:tabs>
          <w:tab w:val="left" w:pos="705"/>
        </w:tabs>
        <w:spacing w:before="120"/>
        <w:ind w:left="709" w:hanging="709"/>
        <w:jc w:val="both"/>
        <w:rPr>
          <w:rFonts w:ascii="Calibri" w:hAnsi="Calibri" w:cs="Arial"/>
          <w:sz w:val="22"/>
          <w:szCs w:val="22"/>
        </w:rPr>
      </w:pPr>
      <w:r>
        <w:rPr>
          <w:rFonts w:ascii="Calibri" w:hAnsi="Calibri" w:cs="Arial"/>
          <w:sz w:val="22"/>
          <w:szCs w:val="22"/>
        </w:rPr>
        <w:t>Jednání na kontrolních dnech či dalších jednáních budou probíhat následovně:</w:t>
      </w:r>
    </w:p>
    <w:p w:rsidR="00DB305A" w:rsidP="00BF7A0E" w:rsidRDefault="00BF7A0E">
      <w:pPr>
        <w:numPr>
          <w:ilvl w:val="0"/>
          <w:numId w:val="9"/>
        </w:numPr>
        <w:tabs>
          <w:tab w:val="left" w:pos="705"/>
        </w:tabs>
        <w:spacing w:before="120"/>
        <w:ind w:left="720"/>
        <w:jc w:val="both"/>
        <w:rPr>
          <w:rFonts w:ascii="Calibri" w:hAnsi="Calibri" w:cs="Arial"/>
          <w:sz w:val="22"/>
          <w:szCs w:val="22"/>
        </w:rPr>
      </w:pPr>
      <w:r>
        <w:rPr>
          <w:rFonts w:ascii="Calibri" w:hAnsi="Calibri" w:cs="Arial"/>
          <w:sz w:val="22"/>
          <w:szCs w:val="22"/>
        </w:rPr>
        <w:t>Termín jednání bude stanovovat zástupce objednatele a jednání bude probíhat na půdě Statutárního města Teplice či v jiných vhodných prostorách v Teplicích (např. Dům kultury),</w:t>
      </w:r>
    </w:p>
    <w:p w:rsidR="00DB305A" w:rsidP="00BF7A0E" w:rsidRDefault="00BF7A0E">
      <w:pPr>
        <w:numPr>
          <w:ilvl w:val="0"/>
          <w:numId w:val="9"/>
        </w:numPr>
        <w:tabs>
          <w:tab w:val="left" w:pos="705"/>
        </w:tabs>
        <w:spacing w:before="120"/>
        <w:ind w:left="720"/>
        <w:jc w:val="both"/>
        <w:rPr>
          <w:rFonts w:ascii="Calibri" w:hAnsi="Calibri" w:cs="Arial"/>
          <w:sz w:val="22"/>
          <w:szCs w:val="22"/>
        </w:rPr>
      </w:pPr>
      <w:r>
        <w:rPr>
          <w:rFonts w:ascii="Calibri" w:hAnsi="Calibri" w:cs="Arial"/>
          <w:sz w:val="22"/>
          <w:szCs w:val="22"/>
        </w:rPr>
        <w:t xml:space="preserve">Na jednání budou </w:t>
      </w:r>
      <w:proofErr w:type="gramStart"/>
      <w:r>
        <w:rPr>
          <w:rFonts w:ascii="Calibri" w:hAnsi="Calibri" w:cs="Arial"/>
          <w:sz w:val="22"/>
          <w:szCs w:val="22"/>
        </w:rPr>
        <w:t>zhotovitelem  prezentovány</w:t>
      </w:r>
      <w:proofErr w:type="gramEnd"/>
      <w:r>
        <w:rPr>
          <w:rFonts w:ascii="Calibri" w:hAnsi="Calibri" w:cs="Arial"/>
          <w:sz w:val="22"/>
          <w:szCs w:val="22"/>
        </w:rPr>
        <w:t xml:space="preserve"> a vysvětleny rozpracované verze předmětu plnění, vznášeny připomínky k návrhům, odsouhlaseny a schváleny konečné verze jednotlivých částí předmětu plnění,</w:t>
      </w:r>
    </w:p>
    <w:p w:rsidR="00DB305A" w:rsidP="00BF7A0E" w:rsidRDefault="00BF7A0E">
      <w:pPr>
        <w:numPr>
          <w:ilvl w:val="0"/>
          <w:numId w:val="9"/>
        </w:numPr>
        <w:tabs>
          <w:tab w:val="left" w:pos="705"/>
        </w:tabs>
        <w:spacing w:before="120"/>
        <w:ind w:left="720"/>
        <w:jc w:val="both"/>
        <w:rPr>
          <w:rFonts w:ascii="Calibri" w:hAnsi="Calibri" w:cs="Arial"/>
          <w:sz w:val="22"/>
          <w:szCs w:val="22"/>
        </w:rPr>
      </w:pPr>
      <w:r>
        <w:rPr>
          <w:rFonts w:ascii="Calibri" w:hAnsi="Calibri" w:cs="Arial"/>
          <w:sz w:val="22"/>
          <w:szCs w:val="22"/>
        </w:rPr>
        <w:t>Prezentace může být provedena formou promítnutí základních informací z aplikace PowerPoint či obdobné a bude doplněna komentářem zhotovitele. Při prezentaci budou ze strany zhotovitele přítomny osoby zodpovědné za zpracování prezentované části, aby mohly reagovat na dotazy a připomínky,</w:t>
      </w:r>
    </w:p>
    <w:p w:rsidR="00DB305A" w:rsidP="00BF7A0E" w:rsidRDefault="00BF7A0E">
      <w:pPr>
        <w:numPr>
          <w:ilvl w:val="0"/>
          <w:numId w:val="9"/>
        </w:numPr>
        <w:tabs>
          <w:tab w:val="left" w:pos="705"/>
        </w:tabs>
        <w:spacing w:before="120"/>
        <w:ind w:left="720"/>
        <w:jc w:val="both"/>
        <w:rPr>
          <w:rFonts w:ascii="Calibri" w:hAnsi="Calibri" w:cs="Arial"/>
          <w:sz w:val="22"/>
          <w:szCs w:val="22"/>
        </w:rPr>
      </w:pPr>
      <w:r>
        <w:rPr>
          <w:rFonts w:ascii="Calibri" w:hAnsi="Calibri" w:cs="Arial"/>
          <w:sz w:val="22"/>
          <w:szCs w:val="22"/>
        </w:rPr>
        <w:t xml:space="preserve">Zápis z jednání bude pořizovat zhotovitel a bude odeslán objednateli </w:t>
      </w:r>
      <w:proofErr w:type="gramStart"/>
      <w:r>
        <w:rPr>
          <w:rFonts w:ascii="Calibri" w:hAnsi="Calibri" w:cs="Arial"/>
          <w:sz w:val="22"/>
          <w:szCs w:val="22"/>
        </w:rPr>
        <w:t>do 3  pracovních</w:t>
      </w:r>
      <w:proofErr w:type="gramEnd"/>
      <w:r>
        <w:rPr>
          <w:rFonts w:ascii="Calibri" w:hAnsi="Calibri" w:cs="Arial"/>
          <w:sz w:val="22"/>
          <w:szCs w:val="22"/>
        </w:rPr>
        <w:t xml:space="preserve">  dnů po jednání k odsouhlasení,</w:t>
      </w:r>
    </w:p>
    <w:p w:rsidR="00DB305A" w:rsidP="00BF7A0E" w:rsidRDefault="00BF7A0E">
      <w:pPr>
        <w:numPr>
          <w:ilvl w:val="0"/>
          <w:numId w:val="9"/>
        </w:numPr>
        <w:tabs>
          <w:tab w:val="left" w:pos="705"/>
        </w:tabs>
        <w:spacing w:before="120"/>
        <w:ind w:left="720"/>
        <w:jc w:val="both"/>
        <w:rPr>
          <w:rFonts w:ascii="Calibri" w:hAnsi="Calibri" w:cs="Arial"/>
          <w:sz w:val="22"/>
          <w:szCs w:val="22"/>
        </w:rPr>
      </w:pPr>
      <w:r>
        <w:rPr>
          <w:rFonts w:ascii="Calibri" w:hAnsi="Calibri" w:cs="Arial"/>
          <w:sz w:val="22"/>
          <w:szCs w:val="22"/>
        </w:rPr>
        <w:t>Na jednání si zhotovitel vymezí dostatečný časový prostor (až 1 pracovní den),</w:t>
      </w:r>
    </w:p>
    <w:p w:rsidR="00DB305A" w:rsidP="00BF7A0E" w:rsidRDefault="00BF7A0E">
      <w:pPr>
        <w:numPr>
          <w:ilvl w:val="0"/>
          <w:numId w:val="9"/>
        </w:numPr>
        <w:tabs>
          <w:tab w:val="left" w:pos="705"/>
        </w:tabs>
        <w:spacing w:before="120"/>
        <w:ind w:left="720"/>
        <w:jc w:val="both"/>
        <w:rPr>
          <w:rFonts w:ascii="Calibri" w:hAnsi="Calibri" w:cs="Arial"/>
          <w:sz w:val="22"/>
          <w:szCs w:val="22"/>
        </w:rPr>
      </w:pPr>
      <w:r>
        <w:rPr>
          <w:rFonts w:ascii="Calibri" w:hAnsi="Calibri" w:cs="Arial"/>
          <w:sz w:val="22"/>
          <w:szCs w:val="22"/>
        </w:rPr>
        <w:t xml:space="preserve">Zhotovitel se zavazuje podílet na organizaci veřejných projednání a to minimálně na vytvoření programu, pozvánky, prezentace dle bodu 6.3.b), </w:t>
      </w:r>
      <w:proofErr w:type="gramStart"/>
      <w:r>
        <w:rPr>
          <w:rFonts w:ascii="Calibri" w:hAnsi="Calibri" w:cs="Arial"/>
          <w:sz w:val="22"/>
          <w:szCs w:val="22"/>
        </w:rPr>
        <w:t>zajištění  moderování</w:t>
      </w:r>
      <w:proofErr w:type="gramEnd"/>
      <w:r>
        <w:rPr>
          <w:rFonts w:ascii="Calibri" w:hAnsi="Calibri" w:cs="Arial"/>
          <w:sz w:val="22"/>
          <w:szCs w:val="22"/>
        </w:rPr>
        <w:t xml:space="preserve"> veřejného projednání, zajištění prezenčních listin, pořízení záznamu z projednání (videozáznam),   vypořádání připomínek,</w:t>
      </w:r>
    </w:p>
    <w:p w:rsidR="00DB305A" w:rsidP="00BF7A0E" w:rsidRDefault="00BF7A0E">
      <w:pPr>
        <w:numPr>
          <w:ilvl w:val="0"/>
          <w:numId w:val="9"/>
        </w:numPr>
        <w:tabs>
          <w:tab w:val="left" w:pos="705"/>
        </w:tabs>
        <w:spacing w:before="120"/>
        <w:ind w:left="720"/>
        <w:jc w:val="both"/>
        <w:rPr>
          <w:rFonts w:ascii="Calibri" w:hAnsi="Calibri" w:cs="Arial"/>
          <w:sz w:val="22"/>
          <w:szCs w:val="22"/>
        </w:rPr>
      </w:pPr>
      <w:r>
        <w:rPr>
          <w:rFonts w:ascii="Calibri" w:hAnsi="Calibri" w:cs="Arial"/>
          <w:sz w:val="22"/>
          <w:szCs w:val="22"/>
        </w:rPr>
        <w:t xml:space="preserve">Pozvánky, prezentace, podklady a výstupy veřejných projednání, předané </w:t>
      </w:r>
      <w:proofErr w:type="gramStart"/>
      <w:r>
        <w:rPr>
          <w:rFonts w:ascii="Calibri" w:hAnsi="Calibri" w:cs="Arial"/>
          <w:sz w:val="22"/>
          <w:szCs w:val="22"/>
        </w:rPr>
        <w:t>zhotovitelem,  budou</w:t>
      </w:r>
      <w:proofErr w:type="gramEnd"/>
      <w:r>
        <w:rPr>
          <w:rFonts w:ascii="Calibri" w:hAnsi="Calibri" w:cs="Arial"/>
          <w:sz w:val="22"/>
          <w:szCs w:val="22"/>
        </w:rPr>
        <w:t xml:space="preserve"> zveřejňovány objednatelem prostřednictvím jeho  webových stránek,</w:t>
      </w:r>
    </w:p>
    <w:p w:rsidRPr="00A73E9B" w:rsidR="00A73E9B" w:rsidP="00BF7A0E" w:rsidRDefault="00BF7A0E">
      <w:pPr>
        <w:numPr>
          <w:ilvl w:val="0"/>
          <w:numId w:val="16"/>
        </w:numPr>
        <w:tabs>
          <w:tab w:val="left" w:pos="705"/>
        </w:tabs>
        <w:spacing w:before="120"/>
        <w:ind w:left="720"/>
        <w:jc w:val="both"/>
        <w:rPr>
          <w:rFonts w:ascii="Calibri" w:hAnsi="Calibri" w:cs="Arial"/>
          <w:sz w:val="22"/>
          <w:szCs w:val="22"/>
        </w:rPr>
      </w:pPr>
      <w:r>
        <w:rPr>
          <w:rFonts w:ascii="Calibri" w:hAnsi="Calibri" w:cs="Arial"/>
          <w:sz w:val="22"/>
          <w:szCs w:val="22"/>
        </w:rPr>
        <w:t xml:space="preserve">Objednatel poskytne po dohodě bezúplatně vhodné </w:t>
      </w:r>
      <w:proofErr w:type="gramStart"/>
      <w:r>
        <w:rPr>
          <w:rFonts w:ascii="Calibri" w:hAnsi="Calibri" w:cs="Arial"/>
          <w:sz w:val="22"/>
          <w:szCs w:val="22"/>
        </w:rPr>
        <w:t>prostory  pro</w:t>
      </w:r>
      <w:proofErr w:type="gramEnd"/>
      <w:r>
        <w:rPr>
          <w:rFonts w:ascii="Calibri" w:hAnsi="Calibri" w:cs="Arial"/>
          <w:sz w:val="22"/>
          <w:szCs w:val="22"/>
        </w:rPr>
        <w:t xml:space="preserve"> jednání </w:t>
      </w:r>
      <w:r w:rsidRPr="00A73E9B" w:rsidR="00A73E9B">
        <w:rPr>
          <w:rFonts w:ascii="Calibri" w:hAnsi="Calibri" w:cs="Arial"/>
          <w:sz w:val="22"/>
          <w:szCs w:val="22"/>
        </w:rPr>
        <w:t xml:space="preserve">a zajistí publicitu akce dle podmínek dotačního projektu </w:t>
      </w:r>
    </w:p>
    <w:p w:rsidR="00DB305A" w:rsidRDefault="00BF7A0E">
      <w:pPr>
        <w:numPr>
          <w:ilvl w:val="0"/>
          <w:numId w:val="12"/>
        </w:numPr>
        <w:tabs>
          <w:tab w:val="left" w:pos="705"/>
        </w:tabs>
        <w:spacing w:before="120"/>
        <w:ind w:left="709" w:hanging="709"/>
        <w:jc w:val="both"/>
        <w:rPr>
          <w:rFonts w:ascii="Calibri" w:hAnsi="Calibri" w:cs="Arial"/>
          <w:sz w:val="22"/>
          <w:szCs w:val="22"/>
        </w:rPr>
      </w:pPr>
      <w:r>
        <w:rPr>
          <w:rFonts w:ascii="Calibri" w:hAnsi="Calibri" w:cs="Arial"/>
          <w:sz w:val="22"/>
          <w:szCs w:val="22"/>
        </w:rPr>
        <w:lastRenderedPageBreak/>
        <w:t>Vlastnické právo k dílu a nebezpečí škody na věci přechází na objednatele řádným převzetím předmětu plnění (díla).</w:t>
      </w:r>
    </w:p>
    <w:p w:rsidR="00DB305A" w:rsidRDefault="00BF7A0E">
      <w:pPr>
        <w:numPr>
          <w:ilvl w:val="0"/>
          <w:numId w:val="12"/>
        </w:numPr>
        <w:tabs>
          <w:tab w:val="left" w:pos="705"/>
        </w:tabs>
        <w:spacing w:before="120"/>
        <w:ind w:left="709" w:hanging="709"/>
        <w:jc w:val="both"/>
        <w:rPr>
          <w:rFonts w:ascii="Calibri" w:hAnsi="Calibri" w:cs="Arial"/>
          <w:sz w:val="22"/>
          <w:szCs w:val="22"/>
        </w:rPr>
      </w:pPr>
      <w:r>
        <w:rPr>
          <w:rFonts w:ascii="Calibri" w:hAnsi="Calibri" w:cs="Arial"/>
          <w:sz w:val="22"/>
          <w:szCs w:val="22"/>
        </w:rPr>
        <w:t xml:space="preserve">O převzetí bude vyhotoven zhotovitelem předávací protokol s označením části předávaného díla, daty zahájení a předání prací. Zástupce objednatele ve věcech </w:t>
      </w:r>
      <w:proofErr w:type="gramStart"/>
      <w:r>
        <w:rPr>
          <w:rFonts w:ascii="Calibri" w:hAnsi="Calibri" w:cs="Arial"/>
          <w:sz w:val="22"/>
          <w:szCs w:val="22"/>
        </w:rPr>
        <w:t>technických  do</w:t>
      </w:r>
      <w:proofErr w:type="gramEnd"/>
      <w:r>
        <w:rPr>
          <w:rFonts w:ascii="Calibri" w:hAnsi="Calibri" w:cs="Arial"/>
          <w:sz w:val="22"/>
          <w:szCs w:val="22"/>
        </w:rPr>
        <w:t xml:space="preserve"> 5 pracovních dnů od fyzického předání díla potvrdí převzetí díla na tomto protokolu. Objednatel je oprávněn dílo nepřevzít, pokud bude vykazovat  </w:t>
      </w:r>
      <w:proofErr w:type="gramStart"/>
      <w:r>
        <w:rPr>
          <w:rFonts w:ascii="Calibri" w:hAnsi="Calibri" w:cs="Arial"/>
          <w:sz w:val="22"/>
          <w:szCs w:val="22"/>
        </w:rPr>
        <w:t>vady  a nedodělky</w:t>
      </w:r>
      <w:proofErr w:type="gramEnd"/>
      <w:r>
        <w:rPr>
          <w:rFonts w:ascii="Calibri" w:hAnsi="Calibri" w:cs="Arial"/>
          <w:sz w:val="22"/>
          <w:szCs w:val="22"/>
        </w:rPr>
        <w:t>.</w:t>
      </w:r>
    </w:p>
    <w:p w:rsidR="00DB305A" w:rsidRDefault="00BF7A0E">
      <w:pPr>
        <w:numPr>
          <w:ilvl w:val="0"/>
          <w:numId w:val="12"/>
        </w:numPr>
        <w:tabs>
          <w:tab w:val="left" w:pos="705"/>
        </w:tabs>
        <w:spacing w:before="120"/>
        <w:ind w:left="709" w:hanging="709"/>
        <w:jc w:val="both"/>
        <w:rPr>
          <w:rFonts w:ascii="Calibri" w:hAnsi="Calibri" w:cs="Arial"/>
          <w:sz w:val="22"/>
          <w:szCs w:val="22"/>
        </w:rPr>
      </w:pPr>
      <w:r>
        <w:rPr>
          <w:rFonts w:ascii="Calibri" w:hAnsi="Calibri" w:cs="Arial"/>
          <w:sz w:val="22"/>
          <w:szCs w:val="22"/>
        </w:rPr>
        <w:t xml:space="preserve">Za vady a nedodělky se považují odchylky od požadavků na plnění této smlouvy, chyby v textu dokumentu, věcné nesrovnalosti, nesoulad s právními předpisy, rozpor s podklady a pokyny, které předal objednatel.  </w:t>
      </w:r>
    </w:p>
    <w:p w:rsidR="00DB305A" w:rsidRDefault="00DB305A">
      <w:pPr>
        <w:tabs>
          <w:tab w:val="left" w:pos="705"/>
        </w:tabs>
        <w:spacing w:before="120"/>
        <w:ind w:left="709"/>
        <w:jc w:val="both"/>
        <w:rPr>
          <w:rFonts w:ascii="Calibri" w:hAnsi="Calibri" w:cs="Arial"/>
          <w:sz w:val="22"/>
          <w:szCs w:val="22"/>
        </w:rPr>
      </w:pPr>
    </w:p>
    <w:p w:rsidR="00DB305A" w:rsidRDefault="00BF7A0E">
      <w:pPr>
        <w:numPr>
          <w:ilvl w:val="0"/>
          <w:numId w:val="3"/>
        </w:numPr>
        <w:tabs>
          <w:tab w:val="left" w:pos="0"/>
        </w:tabs>
        <w:spacing w:before="120"/>
        <w:jc w:val="center"/>
        <w:rPr>
          <w:rFonts w:ascii="Calibri" w:hAnsi="Calibri" w:cs="Arial"/>
          <w:sz w:val="22"/>
        </w:rPr>
      </w:pPr>
      <w:r>
        <w:rPr>
          <w:rFonts w:ascii="Calibri" w:hAnsi="Calibri" w:cs="Arial"/>
          <w:b/>
          <w:sz w:val="22"/>
        </w:rPr>
        <w:t>Odpovědnost za vady, záruční doba</w:t>
      </w:r>
    </w:p>
    <w:p w:rsidR="00DB305A" w:rsidRDefault="00BF7A0E">
      <w:pPr>
        <w:numPr>
          <w:ilvl w:val="1"/>
          <w:numId w:val="3"/>
        </w:numPr>
        <w:tabs>
          <w:tab w:val="left" w:pos="705"/>
        </w:tabs>
        <w:spacing w:before="120"/>
        <w:jc w:val="both"/>
        <w:rPr>
          <w:rFonts w:ascii="Calibri" w:hAnsi="Calibri" w:cs="Arial"/>
          <w:sz w:val="22"/>
        </w:rPr>
      </w:pPr>
      <w:r>
        <w:rPr>
          <w:rFonts w:ascii="Calibri" w:hAnsi="Calibri" w:cs="Arial"/>
          <w:sz w:val="22"/>
        </w:rPr>
        <w:t>Zhotovitel poskytuje záruku za jakost díla v délce 24 měsíců plynoucí od data převzetí díla objednatelem dle předávacího protokolu.</w:t>
      </w:r>
    </w:p>
    <w:p w:rsidR="00DB305A" w:rsidRDefault="00BF7A0E">
      <w:pPr>
        <w:numPr>
          <w:ilvl w:val="1"/>
          <w:numId w:val="3"/>
        </w:numPr>
        <w:tabs>
          <w:tab w:val="left" w:pos="705"/>
        </w:tabs>
        <w:spacing w:before="120"/>
        <w:jc w:val="both"/>
      </w:pPr>
      <w:r>
        <w:rPr>
          <w:rFonts w:ascii="Calibri" w:hAnsi="Calibri" w:cs="Arial"/>
          <w:sz w:val="22"/>
        </w:rPr>
        <w:t>Bude-li mít dílo vady, objednatel bez zbytečného odkladu uplatní nároky z vadného plnění v souladu s občanským zákoníkem. Účastníci se výslovně dohodli na vyloučení § 2605 odst. 2 občanského zákoníku.</w:t>
      </w:r>
    </w:p>
    <w:p w:rsidR="00DB305A" w:rsidRDefault="00BF7A0E">
      <w:pPr>
        <w:numPr>
          <w:ilvl w:val="1"/>
          <w:numId w:val="3"/>
        </w:numPr>
        <w:tabs>
          <w:tab w:val="left" w:pos="705"/>
        </w:tabs>
        <w:spacing w:before="120"/>
        <w:jc w:val="both"/>
        <w:rPr>
          <w:rFonts w:ascii="Calibri" w:hAnsi="Calibri" w:cs="Arial"/>
          <w:sz w:val="22"/>
        </w:rPr>
      </w:pPr>
      <w:r>
        <w:rPr>
          <w:rFonts w:ascii="Calibri" w:hAnsi="Calibri" w:cs="Arial"/>
          <w:sz w:val="22"/>
        </w:rPr>
        <w:t>Zhotovitel je povinen odstranit vady v termínu stanoveném objednatelem, není-li takový termín stanoven, nejpozději do 10 dnů.</w:t>
      </w:r>
    </w:p>
    <w:p w:rsidR="00DB305A" w:rsidRDefault="00DB305A">
      <w:pPr>
        <w:tabs>
          <w:tab w:val="left" w:pos="705"/>
        </w:tabs>
        <w:spacing w:before="120"/>
        <w:ind w:left="705" w:hanging="705"/>
        <w:jc w:val="both"/>
        <w:rPr>
          <w:rFonts w:ascii="Calibri" w:hAnsi="Calibri" w:cs="Arial"/>
          <w:sz w:val="22"/>
        </w:rPr>
      </w:pPr>
    </w:p>
    <w:p w:rsidR="00DB305A" w:rsidRDefault="00BF7A0E">
      <w:pPr>
        <w:numPr>
          <w:ilvl w:val="0"/>
          <w:numId w:val="6"/>
        </w:numPr>
        <w:spacing w:before="120"/>
        <w:jc w:val="center"/>
        <w:rPr>
          <w:rFonts w:ascii="Calibri" w:hAnsi="Calibri" w:cs="Arial"/>
          <w:b/>
          <w:sz w:val="22"/>
        </w:rPr>
      </w:pPr>
      <w:r>
        <w:rPr>
          <w:rFonts w:ascii="Calibri" w:hAnsi="Calibri" w:eastAsia="Calibri" w:cs="Calibri"/>
          <w:b/>
          <w:sz w:val="22"/>
        </w:rPr>
        <w:t xml:space="preserve">     </w:t>
      </w:r>
      <w:r>
        <w:rPr>
          <w:rFonts w:ascii="Calibri" w:hAnsi="Calibri" w:cs="Arial"/>
          <w:b/>
          <w:sz w:val="22"/>
        </w:rPr>
        <w:t>Práva duševního vlastnictví</w:t>
      </w:r>
    </w:p>
    <w:p w:rsidR="00DB305A" w:rsidP="001765B8" w:rsidRDefault="00BF7A0E">
      <w:pPr>
        <w:numPr>
          <w:ilvl w:val="2"/>
          <w:numId w:val="6"/>
        </w:numPr>
        <w:spacing w:before="120"/>
        <w:jc w:val="both"/>
        <w:rPr>
          <w:rFonts w:ascii="Calibri" w:hAnsi="Calibri" w:cs="Arial"/>
          <w:sz w:val="22"/>
        </w:rPr>
      </w:pPr>
      <w:r>
        <w:rPr>
          <w:rFonts w:ascii="Calibri" w:hAnsi="Calibri" w:cs="Arial"/>
          <w:sz w:val="22"/>
        </w:rPr>
        <w:t>Zhotovitel tímto poskytuje objednateli bezúplatnou výhradní licenci k užití díla, (v celku i po částech), která je neomezená, zejména v následujícím rozsahu:</w:t>
      </w:r>
    </w:p>
    <w:p w:rsidR="00DB305A" w:rsidRDefault="00BF7A0E">
      <w:pPr>
        <w:numPr>
          <w:ilvl w:val="0"/>
          <w:numId w:val="10"/>
        </w:numPr>
        <w:spacing w:before="120"/>
        <w:jc w:val="both"/>
        <w:rPr>
          <w:rFonts w:ascii="Calibri" w:hAnsi="Calibri" w:cs="Arial"/>
          <w:sz w:val="22"/>
        </w:rPr>
      </w:pPr>
      <w:r>
        <w:rPr>
          <w:rFonts w:ascii="Calibri" w:hAnsi="Calibri" w:cs="Arial"/>
          <w:sz w:val="22"/>
        </w:rPr>
        <w:t>k užití díla samostatně, ve spojení s jinými autorskými díly, značkami, logy, texty a jakýmikoli obdobnými prvky, včetně oprávnění dílo upravit, zpracovat, změnit, zařadit do jakéhokoli jiného díla apod.,</w:t>
      </w:r>
    </w:p>
    <w:p w:rsidR="00DB305A" w:rsidRDefault="00BF7A0E">
      <w:pPr>
        <w:numPr>
          <w:ilvl w:val="0"/>
          <w:numId w:val="10"/>
        </w:numPr>
        <w:spacing w:before="120"/>
        <w:jc w:val="both"/>
        <w:rPr>
          <w:rFonts w:ascii="Calibri" w:hAnsi="Calibri" w:cs="Arial"/>
          <w:sz w:val="22"/>
        </w:rPr>
      </w:pPr>
      <w:r>
        <w:rPr>
          <w:rFonts w:ascii="Calibri" w:hAnsi="Calibri" w:cs="Arial"/>
          <w:sz w:val="22"/>
        </w:rPr>
        <w:t>k užití díla v původní podobě nebo v podobě dle předchozího bodu tohoto odstavce a článku smlouvy jakýmkoli způsobem užití (rozmnožování, rozšiřování, půjčování, pronájem, vystavování, sdělování veřejností a jiné), bez omezení technologie, bez omezení počtu či množství užití, bez omezení účelu,</w:t>
      </w:r>
    </w:p>
    <w:p w:rsidR="00DB305A" w:rsidRDefault="00BF7A0E">
      <w:pPr>
        <w:numPr>
          <w:ilvl w:val="0"/>
          <w:numId w:val="10"/>
        </w:numPr>
        <w:spacing w:before="120"/>
        <w:jc w:val="both"/>
        <w:rPr>
          <w:rFonts w:ascii="Calibri" w:hAnsi="Calibri" w:cs="Arial"/>
          <w:sz w:val="22"/>
        </w:rPr>
      </w:pPr>
      <w:r>
        <w:rPr>
          <w:rFonts w:ascii="Calibri" w:hAnsi="Calibri" w:cs="Arial"/>
          <w:sz w:val="22"/>
        </w:rPr>
        <w:t>k užití díla dle předchozích bodů tohoto odstavce a článku smlouvy bez omezení teritoria na celém světě,</w:t>
      </w:r>
    </w:p>
    <w:p w:rsidR="00DB305A" w:rsidRDefault="00BF7A0E">
      <w:pPr>
        <w:numPr>
          <w:ilvl w:val="0"/>
          <w:numId w:val="10"/>
        </w:numPr>
        <w:spacing w:before="120"/>
        <w:jc w:val="both"/>
        <w:rPr>
          <w:rFonts w:ascii="Calibri" w:hAnsi="Calibri" w:cs="Arial"/>
          <w:sz w:val="22"/>
        </w:rPr>
      </w:pPr>
      <w:r>
        <w:rPr>
          <w:rFonts w:ascii="Calibri" w:hAnsi="Calibri" w:cs="Arial"/>
          <w:sz w:val="22"/>
        </w:rPr>
        <w:t>k užití díla dle prvních dvou bodů tohoto odstavce a článku smlouvy bez omezení času po celou dobu trvání majetkových autorských práv k dílu.</w:t>
      </w:r>
    </w:p>
    <w:p w:rsidR="00DB305A" w:rsidP="001765B8" w:rsidRDefault="00BF7A0E">
      <w:pPr>
        <w:numPr>
          <w:ilvl w:val="1"/>
          <w:numId w:val="6"/>
        </w:numPr>
        <w:tabs>
          <w:tab w:val="clear" w:pos="360"/>
          <w:tab w:val="num" w:pos="709"/>
        </w:tabs>
        <w:spacing w:before="120"/>
        <w:ind w:left="709" w:hanging="709"/>
        <w:jc w:val="both"/>
        <w:rPr>
          <w:rFonts w:ascii="Calibri" w:hAnsi="Calibri" w:cs="Arial"/>
          <w:sz w:val="22"/>
        </w:rPr>
      </w:pPr>
      <w:r>
        <w:rPr>
          <w:rFonts w:ascii="Calibri" w:hAnsi="Calibri" w:cs="Arial"/>
          <w:sz w:val="22"/>
        </w:rPr>
        <w:t>Objednatel není povinen licenci použít.</w:t>
      </w:r>
    </w:p>
    <w:p w:rsidR="00DB305A" w:rsidRDefault="001765B8">
      <w:pPr>
        <w:numPr>
          <w:ilvl w:val="1"/>
          <w:numId w:val="6"/>
        </w:numPr>
        <w:tabs>
          <w:tab w:val="left" w:pos="709"/>
        </w:tabs>
        <w:spacing w:before="120"/>
        <w:ind w:left="709" w:hanging="709"/>
        <w:jc w:val="both"/>
        <w:rPr>
          <w:rFonts w:ascii="Calibri" w:hAnsi="Calibri" w:cs="Arial"/>
          <w:sz w:val="22"/>
        </w:rPr>
      </w:pPr>
      <w:r>
        <w:rPr>
          <w:rFonts w:ascii="Calibri" w:hAnsi="Calibri" w:cs="Arial"/>
          <w:sz w:val="22"/>
        </w:rPr>
        <w:t xml:space="preserve">       </w:t>
      </w:r>
      <w:r w:rsidR="00BF7A0E">
        <w:rPr>
          <w:rFonts w:ascii="Calibri" w:hAnsi="Calibri" w:cs="Arial"/>
          <w:sz w:val="22"/>
        </w:rPr>
        <w:t>Objednatel je oprávněn dílo, jeho část či jeho název upravit, či jinak změnit.</w:t>
      </w:r>
    </w:p>
    <w:p w:rsidR="00DB305A" w:rsidRDefault="001765B8">
      <w:pPr>
        <w:numPr>
          <w:ilvl w:val="1"/>
          <w:numId w:val="6"/>
        </w:numPr>
        <w:tabs>
          <w:tab w:val="left" w:pos="709"/>
        </w:tabs>
        <w:spacing w:before="120"/>
        <w:ind w:left="709" w:hanging="709"/>
        <w:jc w:val="both"/>
        <w:rPr>
          <w:rFonts w:ascii="Calibri" w:hAnsi="Calibri" w:cs="Arial"/>
          <w:sz w:val="22"/>
        </w:rPr>
      </w:pPr>
      <w:r>
        <w:rPr>
          <w:rFonts w:ascii="Calibri" w:hAnsi="Calibri" w:cs="Arial"/>
          <w:sz w:val="22"/>
        </w:rPr>
        <w:t xml:space="preserve">       </w:t>
      </w:r>
      <w:r w:rsidR="00BF7A0E">
        <w:rPr>
          <w:rFonts w:ascii="Calibri" w:hAnsi="Calibri" w:cs="Arial"/>
          <w:sz w:val="22"/>
        </w:rPr>
        <w:t xml:space="preserve">Objednatel je oprávněn práva z licence zcela nebo zčásti, úplatně nebo bezúplatně poskytnout třetí osobě (podlicence) nebo licenci zcela nebo zčásti, úplatně nebo bezúplatně postoupit třetí osobě. Zejména se jedná o udělení neomezené nevýhradní licence k právům díla duševního vlastnictví a k užití těchto práv včetně samotného předmětného díla (produktu) řídícímu orgánu Operačního programu Zaměstnanost, a to v zásadě v elektronické formě a k volnému šíření. Řídící orgán může oprávnění tvořící součást </w:t>
      </w:r>
      <w:proofErr w:type="gramStart"/>
      <w:r w:rsidR="00BF7A0E">
        <w:rPr>
          <w:rFonts w:ascii="Calibri" w:hAnsi="Calibri" w:cs="Arial"/>
          <w:sz w:val="22"/>
        </w:rPr>
        <w:t>této  licence</w:t>
      </w:r>
      <w:proofErr w:type="gramEnd"/>
      <w:r w:rsidR="00BF7A0E">
        <w:rPr>
          <w:rFonts w:ascii="Calibri" w:hAnsi="Calibri" w:cs="Arial"/>
          <w:sz w:val="22"/>
        </w:rPr>
        <w:t xml:space="preserve">  zcela nebo zčásti poskytnout třetí osobě. </w:t>
      </w:r>
    </w:p>
    <w:p w:rsidR="00DB305A" w:rsidRDefault="001765B8">
      <w:pPr>
        <w:numPr>
          <w:ilvl w:val="1"/>
          <w:numId w:val="6"/>
        </w:numPr>
        <w:tabs>
          <w:tab w:val="left" w:pos="709"/>
        </w:tabs>
        <w:spacing w:before="120"/>
        <w:ind w:left="709" w:hanging="709"/>
        <w:jc w:val="both"/>
        <w:rPr>
          <w:rFonts w:ascii="Calibri" w:hAnsi="Calibri" w:cs="Arial"/>
          <w:sz w:val="22"/>
        </w:rPr>
      </w:pPr>
      <w:r>
        <w:rPr>
          <w:rFonts w:ascii="Calibri" w:hAnsi="Calibri" w:cs="Arial"/>
          <w:sz w:val="22"/>
        </w:rPr>
        <w:t xml:space="preserve">       </w:t>
      </w:r>
      <w:r w:rsidR="00BF7A0E">
        <w:rPr>
          <w:rFonts w:ascii="Calibri" w:hAnsi="Calibri" w:cs="Arial"/>
          <w:sz w:val="22"/>
        </w:rPr>
        <w:t>Zhotovitel uděluje objednateli svolení ke zveřejnění díla a souhlasí s tím, aby dílo, resp. jeho část byla zveřejněna či užita bez uvedení jeho autorství.</w:t>
      </w:r>
    </w:p>
    <w:p w:rsidR="00DB305A" w:rsidRDefault="001765B8">
      <w:pPr>
        <w:numPr>
          <w:ilvl w:val="1"/>
          <w:numId w:val="6"/>
        </w:numPr>
        <w:tabs>
          <w:tab w:val="left" w:pos="709"/>
        </w:tabs>
        <w:spacing w:before="120"/>
        <w:ind w:left="709" w:hanging="709"/>
        <w:jc w:val="both"/>
        <w:rPr>
          <w:rFonts w:ascii="Calibri" w:hAnsi="Calibri" w:cs="Arial"/>
          <w:sz w:val="22"/>
        </w:rPr>
      </w:pPr>
      <w:r>
        <w:rPr>
          <w:rFonts w:ascii="Calibri" w:hAnsi="Calibri" w:cs="Arial"/>
          <w:sz w:val="22"/>
        </w:rPr>
        <w:lastRenderedPageBreak/>
        <w:t xml:space="preserve">       </w:t>
      </w:r>
      <w:r w:rsidR="00BF7A0E">
        <w:rPr>
          <w:rFonts w:ascii="Calibri" w:hAnsi="Calibri" w:cs="Arial"/>
          <w:sz w:val="22"/>
        </w:rPr>
        <w:t>Zhotovitel je oprávněn dílo užít nekomerčně (tj. nikoli poskytováním za úplatu) k účelu prezentace vlastní práce, avšak k žádnému jinému účelu, pouze po předchozím souhlasu objednatele.</w:t>
      </w:r>
    </w:p>
    <w:p w:rsidR="00DB305A" w:rsidRDefault="001765B8">
      <w:pPr>
        <w:numPr>
          <w:ilvl w:val="1"/>
          <w:numId w:val="6"/>
        </w:numPr>
        <w:tabs>
          <w:tab w:val="left" w:pos="709"/>
        </w:tabs>
        <w:spacing w:before="120"/>
        <w:ind w:left="709" w:hanging="709"/>
        <w:jc w:val="both"/>
        <w:rPr>
          <w:rFonts w:ascii="Calibri" w:hAnsi="Calibri" w:cs="Arial"/>
          <w:sz w:val="22"/>
        </w:rPr>
      </w:pPr>
      <w:r>
        <w:rPr>
          <w:rFonts w:ascii="Calibri" w:hAnsi="Calibri" w:cs="Arial"/>
          <w:sz w:val="22"/>
        </w:rPr>
        <w:t xml:space="preserve">       </w:t>
      </w:r>
      <w:r w:rsidR="00BF7A0E">
        <w:rPr>
          <w:rFonts w:ascii="Calibri" w:hAnsi="Calibri" w:cs="Arial"/>
          <w:sz w:val="22"/>
        </w:rPr>
        <w:t>Zhotovitel prohlašuje, že při realizaci díla nebudou porušena práva duševního vlastnictví třetích stran.</w:t>
      </w:r>
    </w:p>
    <w:p w:rsidR="001765B8" w:rsidP="001765B8" w:rsidRDefault="001765B8">
      <w:pPr>
        <w:tabs>
          <w:tab w:val="left" w:pos="709"/>
        </w:tabs>
        <w:spacing w:before="120"/>
        <w:ind w:left="709"/>
        <w:jc w:val="both"/>
        <w:rPr>
          <w:rFonts w:ascii="Calibri" w:hAnsi="Calibri" w:cs="Arial"/>
          <w:sz w:val="22"/>
        </w:rPr>
      </w:pPr>
    </w:p>
    <w:p w:rsidR="00DB305A" w:rsidRDefault="00BF7A0E">
      <w:pPr>
        <w:numPr>
          <w:ilvl w:val="0"/>
          <w:numId w:val="6"/>
        </w:numPr>
        <w:tabs>
          <w:tab w:val="left" w:pos="360"/>
        </w:tabs>
        <w:spacing w:before="120"/>
        <w:jc w:val="center"/>
        <w:rPr>
          <w:rFonts w:ascii="Calibri" w:hAnsi="Calibri" w:cs="Arial"/>
          <w:b/>
          <w:sz w:val="22"/>
        </w:rPr>
      </w:pPr>
      <w:r>
        <w:rPr>
          <w:rFonts w:ascii="Calibri" w:hAnsi="Calibri" w:eastAsia="Calibri" w:cs="Calibri"/>
          <w:b/>
          <w:sz w:val="22"/>
        </w:rPr>
        <w:t xml:space="preserve">        </w:t>
      </w:r>
      <w:r>
        <w:rPr>
          <w:rFonts w:ascii="Calibri" w:hAnsi="Calibri" w:cs="Arial"/>
          <w:b/>
          <w:sz w:val="22"/>
        </w:rPr>
        <w:t>Ochrana důvěrných informací</w:t>
      </w:r>
    </w:p>
    <w:p w:rsidR="00DB305A" w:rsidRDefault="001765B8">
      <w:pPr>
        <w:numPr>
          <w:ilvl w:val="1"/>
          <w:numId w:val="6"/>
        </w:numPr>
        <w:tabs>
          <w:tab w:val="left" w:pos="709"/>
        </w:tabs>
        <w:spacing w:before="120"/>
        <w:ind w:left="709" w:hanging="709"/>
        <w:jc w:val="both"/>
        <w:rPr>
          <w:rFonts w:ascii="Calibri" w:hAnsi="Calibri" w:cs="Arial"/>
          <w:sz w:val="22"/>
        </w:rPr>
      </w:pPr>
      <w:r>
        <w:rPr>
          <w:rFonts w:ascii="Calibri" w:hAnsi="Calibri" w:cs="Arial"/>
          <w:sz w:val="22"/>
        </w:rPr>
        <w:t xml:space="preserve">   </w:t>
      </w:r>
      <w:r>
        <w:rPr>
          <w:rFonts w:ascii="Calibri" w:hAnsi="Calibri" w:cs="Arial"/>
          <w:sz w:val="22"/>
        </w:rPr>
        <w:tab/>
      </w:r>
      <w:r w:rsidR="00BF7A0E">
        <w:rPr>
          <w:rFonts w:ascii="Calibri" w:hAnsi="Calibri" w:cs="Arial"/>
          <w:sz w:val="22"/>
        </w:rPr>
        <w:t>Veškeré informace týkající se předmětu plnění dle této smlouvy, s nimiž bude zhotovitel přicházet v průběhu předsmluvních jednání a v době po uzavření smlouvy do styku, jakož i výchozí podklady a materiály předané objednatelem zhotoviteli a výstupy a dokumenty, které zhotovitel získá v rámci své činnosti, jsou důvěrné. Tyto informace nesmějí být sděleny nikomu kromě objednatele a třetích osob určených dohodou účastníků nebo třetím osobám v nezbytném rozsahu za účelem plnění povinností zhotovitele vyplývajících z této smlouvy a nesmějí být použity k jiným účelům než k plnění předmětu smlouvy.</w:t>
      </w:r>
    </w:p>
    <w:p w:rsidR="00DB305A" w:rsidP="001765B8" w:rsidRDefault="00BF7A0E">
      <w:pPr>
        <w:numPr>
          <w:ilvl w:val="1"/>
          <w:numId w:val="6"/>
        </w:numPr>
        <w:tabs>
          <w:tab w:val="clear" w:pos="360"/>
          <w:tab w:val="num" w:pos="709"/>
        </w:tabs>
        <w:spacing w:before="120"/>
        <w:ind w:left="709" w:hanging="709"/>
        <w:jc w:val="both"/>
        <w:rPr>
          <w:rFonts w:ascii="Calibri" w:hAnsi="Calibri" w:cs="Arial"/>
          <w:sz w:val="22"/>
        </w:rPr>
      </w:pPr>
      <w:r>
        <w:rPr>
          <w:rFonts w:ascii="Calibri" w:hAnsi="Calibri" w:cs="Arial"/>
          <w:sz w:val="22"/>
        </w:rPr>
        <w:t>Výjimku z ochrany důvěrných informací tvoří ty informace, podklady a znalosti, které jsou všeobecně známé a dostupné. Dále pak informace obsažené v podkladech objednatele nebo dokladech a stanoviscích získaných činností zhotovitele.</w:t>
      </w:r>
    </w:p>
    <w:p w:rsidRPr="00A73E9B" w:rsidR="00A73E9B" w:rsidP="001765B8" w:rsidRDefault="00A73E9B">
      <w:pPr>
        <w:numPr>
          <w:ilvl w:val="1"/>
          <w:numId w:val="6"/>
        </w:numPr>
        <w:tabs>
          <w:tab w:val="clear" w:pos="360"/>
          <w:tab w:val="num" w:pos="709"/>
        </w:tabs>
        <w:spacing w:before="120"/>
        <w:ind w:left="709" w:hanging="709"/>
        <w:jc w:val="both"/>
        <w:rPr>
          <w:rFonts w:ascii="Calibri" w:hAnsi="Calibri" w:cs="Arial"/>
          <w:sz w:val="22"/>
        </w:rPr>
      </w:pPr>
      <w:r w:rsidRPr="002B391A">
        <w:rPr>
          <w:rFonts w:ascii="Calibri" w:hAnsi="Calibri" w:cs="Arial"/>
          <w:sz w:val="22"/>
        </w:rPr>
        <w:t xml:space="preserve">Tímto ujednáním není dotčena právní úprava uvedená v zákoně č. 412/2005 Sb., o ochraně utajovaných informací a o bezpečnostní </w:t>
      </w:r>
      <w:r w:rsidRPr="00A73E9B">
        <w:rPr>
          <w:rFonts w:ascii="Calibri" w:hAnsi="Calibri" w:cs="Arial"/>
          <w:sz w:val="22"/>
        </w:rPr>
        <w:t xml:space="preserve">způsobilosti, ve znění pozdějších předpisů, v </w:t>
      </w:r>
      <w:proofErr w:type="gramStart"/>
      <w:r w:rsidRPr="00A73E9B">
        <w:rPr>
          <w:rFonts w:ascii="Calibri" w:hAnsi="Calibri" w:cs="Arial"/>
          <w:sz w:val="22"/>
        </w:rPr>
        <w:t>zákoně         č.</w:t>
      </w:r>
      <w:proofErr w:type="gramEnd"/>
      <w:r w:rsidRPr="00A73E9B">
        <w:rPr>
          <w:rFonts w:ascii="Calibri" w:hAnsi="Calibri" w:cs="Arial"/>
          <w:sz w:val="22"/>
        </w:rPr>
        <w:t xml:space="preserve"> 106/1999 Sb., o svobodném přístupu k informacím, ve znění pozdějších předpisů, ani v zákoně č. 101/2000 Sb., o ochraně osobních údajů a o změně některých údajů, ve znění pozdějších předpisů.</w:t>
      </w:r>
    </w:p>
    <w:p w:rsidR="00DB305A" w:rsidRDefault="00DB305A">
      <w:pPr>
        <w:spacing w:before="120"/>
        <w:rPr>
          <w:rFonts w:ascii="Calibri" w:hAnsi="Calibri" w:cs="Arial"/>
          <w:sz w:val="22"/>
        </w:rPr>
      </w:pPr>
    </w:p>
    <w:p w:rsidR="00DB305A" w:rsidRDefault="00BF7A0E">
      <w:pPr>
        <w:numPr>
          <w:ilvl w:val="0"/>
          <w:numId w:val="6"/>
        </w:numPr>
        <w:spacing w:before="120"/>
        <w:jc w:val="center"/>
        <w:rPr>
          <w:rFonts w:ascii="Calibri" w:hAnsi="Calibri" w:cs="Arial"/>
          <w:b/>
          <w:sz w:val="22"/>
        </w:rPr>
      </w:pPr>
      <w:r>
        <w:rPr>
          <w:rFonts w:ascii="Calibri" w:hAnsi="Calibri" w:cs="Arial"/>
          <w:b/>
          <w:sz w:val="22"/>
        </w:rPr>
        <w:t>Sankční ujednání</w:t>
      </w:r>
    </w:p>
    <w:p w:rsidR="00DB305A" w:rsidRDefault="00BF7A0E">
      <w:pPr>
        <w:numPr>
          <w:ilvl w:val="1"/>
          <w:numId w:val="6"/>
        </w:numPr>
        <w:tabs>
          <w:tab w:val="left" w:pos="709"/>
        </w:tabs>
        <w:spacing w:before="120"/>
        <w:ind w:left="709" w:hanging="709"/>
        <w:jc w:val="both"/>
      </w:pPr>
      <w:r>
        <w:rPr>
          <w:rFonts w:ascii="Calibri" w:hAnsi="Calibri" w:cs="Arial"/>
          <w:sz w:val="22"/>
        </w:rPr>
        <w:t xml:space="preserve">Pokud je zhotovitel v prodlení s termínem plnění díla </w:t>
      </w:r>
      <w:bookmarkStart w:name="__DdeLink__4267_3795623007" w:id="1"/>
      <w:r>
        <w:rPr>
          <w:rFonts w:ascii="Calibri" w:hAnsi="Calibri" w:cs="Arial"/>
          <w:sz w:val="22"/>
        </w:rPr>
        <w:t xml:space="preserve">jako celku nebo některé jeho samostatně plněné </w:t>
      </w:r>
      <w:proofErr w:type="gramStart"/>
      <w:r>
        <w:rPr>
          <w:rFonts w:ascii="Calibri" w:hAnsi="Calibri" w:cs="Arial"/>
          <w:sz w:val="22"/>
        </w:rPr>
        <w:t>části ( odstavec</w:t>
      </w:r>
      <w:proofErr w:type="gramEnd"/>
      <w:r>
        <w:rPr>
          <w:rFonts w:ascii="Calibri" w:hAnsi="Calibri" w:cs="Arial"/>
          <w:sz w:val="22"/>
        </w:rPr>
        <w:t xml:space="preserve"> 3.1 – jednotlivé fáze)</w:t>
      </w:r>
      <w:bookmarkEnd w:id="1"/>
      <w:r>
        <w:rPr>
          <w:rFonts w:ascii="Calibri" w:hAnsi="Calibri" w:cs="Arial"/>
          <w:sz w:val="22"/>
        </w:rPr>
        <w:t xml:space="preserve"> </w:t>
      </w:r>
      <w:r>
        <w:rPr>
          <w:rFonts w:ascii="Calibri" w:hAnsi="Calibri" w:cs="Arial"/>
          <w:sz w:val="22"/>
        </w:rPr>
        <w:t xml:space="preserve">je povinen zaplatit objednateli smluvní pokutu ve výši 750,- Kč za každý i započatý den prodlení, avšak max. 10% z ceny díla. </w:t>
      </w:r>
    </w:p>
    <w:p w:rsidR="00DB305A" w:rsidRDefault="00BF7A0E">
      <w:pPr>
        <w:numPr>
          <w:ilvl w:val="1"/>
          <w:numId w:val="6"/>
        </w:numPr>
        <w:tabs>
          <w:tab w:val="left" w:pos="709"/>
        </w:tabs>
        <w:spacing w:before="120"/>
        <w:ind w:left="709" w:hanging="709"/>
        <w:jc w:val="both"/>
        <w:rPr>
          <w:rFonts w:ascii="Calibri" w:hAnsi="Calibri" w:cs="Arial"/>
          <w:sz w:val="22"/>
        </w:rPr>
      </w:pPr>
      <w:r>
        <w:rPr>
          <w:rFonts w:ascii="Calibri" w:hAnsi="Calibri" w:cs="Arial"/>
          <w:sz w:val="22"/>
        </w:rPr>
        <w:t>Pokud zhotovitel neodstraní vady ve stanoveném termínu, zaplatí objednateli smluvní pokutu ve výši 500,- Kč za každou vadu či skupinu vad a každý den prodlení.</w:t>
      </w:r>
    </w:p>
    <w:p w:rsidR="00DB305A" w:rsidRDefault="00BF7A0E">
      <w:pPr>
        <w:numPr>
          <w:ilvl w:val="1"/>
          <w:numId w:val="6"/>
        </w:numPr>
        <w:spacing w:before="120"/>
        <w:ind w:left="709" w:hanging="709"/>
        <w:jc w:val="both"/>
        <w:rPr>
          <w:rFonts w:ascii="Calibri" w:hAnsi="Calibri" w:cs="Arial"/>
          <w:sz w:val="22"/>
        </w:rPr>
      </w:pPr>
      <w:r>
        <w:rPr>
          <w:rFonts w:ascii="Calibri" w:hAnsi="Calibri" w:cs="Arial"/>
          <w:sz w:val="22"/>
        </w:rPr>
        <w:t>Neplnění dalších smluvních nebo zákonných povinností zhotovitele uvedených v této smlouvě a jejich přílohách či dodatcích, pro které není stanovena zvláštní sankce, je sankcionováno smluvní pokutou ve výši 500,- Kč za každý zjištěný případ a při opakovaném porušení smluvních nebo zákonných povinností 1 000,- Kč za každý zjištěný případ.</w:t>
      </w:r>
    </w:p>
    <w:p w:rsidR="00DB305A" w:rsidRDefault="00BF7A0E">
      <w:pPr>
        <w:numPr>
          <w:ilvl w:val="1"/>
          <w:numId w:val="6"/>
        </w:numPr>
        <w:spacing w:before="120"/>
        <w:ind w:left="709" w:hanging="709"/>
        <w:jc w:val="both"/>
      </w:pPr>
      <w:r>
        <w:rPr>
          <w:rFonts w:ascii="Calibri" w:hAnsi="Calibri" w:cs="Arial"/>
          <w:sz w:val="22"/>
        </w:rPr>
        <w:t xml:space="preserve">Zaplacením smluvní pokuty není dotčeno právo objednatele požadovat splnění povinnosti, která je sankcionována, a není tím dotčeno právo objednatele na náhradu </w:t>
      </w:r>
      <w:proofErr w:type="gramStart"/>
      <w:r>
        <w:rPr>
          <w:rFonts w:ascii="Calibri" w:hAnsi="Calibri" w:cs="Arial"/>
          <w:sz w:val="22"/>
        </w:rPr>
        <w:t>škody  či</w:t>
      </w:r>
      <w:proofErr w:type="gramEnd"/>
      <w:r>
        <w:rPr>
          <w:rFonts w:ascii="Calibri" w:hAnsi="Calibri" w:cs="Arial"/>
          <w:sz w:val="22"/>
        </w:rPr>
        <w:t xml:space="preserve"> újmy vedle smluvní pokuty či nad její výši (smluvní strany tímto vylučují použití § 2050 občanského zákoníku).</w:t>
      </w:r>
    </w:p>
    <w:p w:rsidR="00DB305A" w:rsidRDefault="00BF7A0E">
      <w:pPr>
        <w:numPr>
          <w:ilvl w:val="1"/>
          <w:numId w:val="6"/>
        </w:numPr>
        <w:spacing w:before="120"/>
        <w:ind w:left="709" w:hanging="709"/>
        <w:jc w:val="both"/>
        <w:rPr>
          <w:rFonts w:ascii="Calibri" w:hAnsi="Calibri" w:cs="Arial"/>
          <w:sz w:val="22"/>
        </w:rPr>
      </w:pPr>
      <w:r>
        <w:rPr>
          <w:rFonts w:ascii="Calibri" w:hAnsi="Calibri" w:cs="Arial"/>
          <w:sz w:val="22"/>
        </w:rPr>
        <w:t xml:space="preserve">Za škodu se zejména považuje neobdržení či krácení  dotace z podpory dle  bodu </w:t>
      </w:r>
      <w:proofErr w:type="gramStart"/>
      <w:r>
        <w:rPr>
          <w:rFonts w:ascii="Calibri" w:hAnsi="Calibri" w:cs="Arial"/>
          <w:sz w:val="22"/>
        </w:rPr>
        <w:t>12.1 , pokud</w:t>
      </w:r>
      <w:proofErr w:type="gramEnd"/>
      <w:r>
        <w:rPr>
          <w:rFonts w:ascii="Calibri" w:hAnsi="Calibri" w:cs="Arial"/>
          <w:sz w:val="22"/>
        </w:rPr>
        <w:t xml:space="preserve"> bude způsobeno ze strany  zhotovitele.   </w:t>
      </w:r>
    </w:p>
    <w:p w:rsidR="00DB305A" w:rsidRDefault="00BF7A0E">
      <w:pPr>
        <w:numPr>
          <w:ilvl w:val="1"/>
          <w:numId w:val="6"/>
        </w:numPr>
        <w:ind w:left="709" w:hanging="709"/>
        <w:jc w:val="both"/>
        <w:rPr>
          <w:rFonts w:ascii="Calibri" w:hAnsi="Calibri" w:cs="Arial"/>
          <w:sz w:val="22"/>
        </w:rPr>
      </w:pPr>
      <w:r>
        <w:rPr>
          <w:rFonts w:ascii="Calibri" w:hAnsi="Calibri" w:cs="Arial"/>
          <w:sz w:val="22"/>
        </w:rPr>
        <w:t xml:space="preserve">Smluvní strany se dohodly, že nezaplatí-li objednatel fakturu (daňový doklad) vystavenou mu zhotovitelem ve lhůtě její splatnosti, je objednatel povinen zaplatit zhotoviteli úroky z prodlení dle zákonné výše. </w:t>
      </w:r>
    </w:p>
    <w:p w:rsidR="00DB305A" w:rsidRDefault="00DB305A">
      <w:pPr>
        <w:spacing w:before="120"/>
        <w:jc w:val="both"/>
        <w:rPr>
          <w:rFonts w:ascii="Calibri" w:hAnsi="Calibri" w:cs="Arial"/>
          <w:sz w:val="22"/>
        </w:rPr>
      </w:pPr>
    </w:p>
    <w:p w:rsidR="00DB305A" w:rsidRDefault="00DB305A">
      <w:pPr>
        <w:spacing w:before="120"/>
        <w:ind w:left="709"/>
        <w:rPr>
          <w:rFonts w:ascii="Calibri" w:hAnsi="Calibri" w:cs="Arial"/>
          <w:sz w:val="22"/>
        </w:rPr>
      </w:pPr>
    </w:p>
    <w:p w:rsidR="00DB305A" w:rsidRDefault="00BF7A0E">
      <w:pPr>
        <w:numPr>
          <w:ilvl w:val="0"/>
          <w:numId w:val="6"/>
        </w:numPr>
        <w:spacing w:before="120"/>
        <w:jc w:val="center"/>
        <w:rPr>
          <w:rFonts w:ascii="Calibri" w:hAnsi="Calibri" w:cs="Arial"/>
          <w:b/>
          <w:sz w:val="22"/>
        </w:rPr>
      </w:pPr>
      <w:r>
        <w:rPr>
          <w:rFonts w:ascii="Calibri" w:hAnsi="Calibri" w:cs="Arial"/>
          <w:b/>
          <w:sz w:val="22"/>
        </w:rPr>
        <w:t>Ukončení smlouvy</w:t>
      </w:r>
    </w:p>
    <w:p w:rsidR="00DB305A" w:rsidRDefault="00BF7A0E">
      <w:pPr>
        <w:numPr>
          <w:ilvl w:val="1"/>
          <w:numId w:val="6"/>
        </w:numPr>
        <w:spacing w:before="120"/>
        <w:ind w:left="709" w:hanging="709"/>
        <w:jc w:val="both"/>
        <w:rPr>
          <w:rFonts w:ascii="Calibri" w:hAnsi="Calibri" w:cs="Arial"/>
          <w:i/>
          <w:color w:val="00B050"/>
          <w:sz w:val="22"/>
        </w:rPr>
      </w:pPr>
      <w:r>
        <w:rPr>
          <w:rFonts w:ascii="Calibri" w:hAnsi="Calibri" w:cs="Arial"/>
          <w:sz w:val="22"/>
        </w:rPr>
        <w:t>Objednatel je oprávněn odstoupit od smlouvy ze zákonem stanovených důvodů nebo z důvodů stanovených ve smlouvě, resp. za podstatné porušení smluvních povinností.</w:t>
      </w:r>
    </w:p>
    <w:p w:rsidR="00DB305A" w:rsidRDefault="00BF7A0E">
      <w:pPr>
        <w:numPr>
          <w:ilvl w:val="1"/>
          <w:numId w:val="6"/>
        </w:numPr>
        <w:spacing w:before="120"/>
        <w:jc w:val="both"/>
        <w:rPr>
          <w:rFonts w:ascii="Calibri" w:hAnsi="Calibri" w:cs="Arial"/>
          <w:i/>
          <w:sz w:val="22"/>
        </w:rPr>
      </w:pPr>
      <w:r>
        <w:rPr>
          <w:rFonts w:ascii="Calibri" w:hAnsi="Calibri" w:cs="Arial"/>
          <w:sz w:val="22"/>
        </w:rPr>
        <w:lastRenderedPageBreak/>
        <w:t>Za podstatné porušení smlouvy se považuje:</w:t>
      </w:r>
    </w:p>
    <w:p w:rsidR="00DB305A" w:rsidRDefault="00BF7A0E">
      <w:pPr>
        <w:numPr>
          <w:ilvl w:val="0"/>
          <w:numId w:val="13"/>
        </w:numPr>
        <w:spacing w:before="120"/>
        <w:jc w:val="both"/>
        <w:rPr>
          <w:rFonts w:ascii="Calibri" w:hAnsi="Calibri" w:cs="Arial"/>
          <w:sz w:val="22"/>
        </w:rPr>
      </w:pPr>
      <w:r>
        <w:rPr>
          <w:rFonts w:ascii="Calibri" w:hAnsi="Calibri" w:cs="Arial"/>
          <w:sz w:val="22"/>
        </w:rPr>
        <w:t>z dosavadního průběhu plnění smlouvy je nepochybné, že zhotovitel nesplní předmět plnění dle této smlouvy,</w:t>
      </w:r>
    </w:p>
    <w:p w:rsidR="00DB305A" w:rsidRDefault="00BF7A0E">
      <w:pPr>
        <w:numPr>
          <w:ilvl w:val="0"/>
          <w:numId w:val="13"/>
        </w:numPr>
        <w:spacing w:before="120"/>
        <w:jc w:val="both"/>
        <w:rPr>
          <w:rFonts w:ascii="Calibri" w:hAnsi="Calibri" w:cs="Arial"/>
          <w:sz w:val="22"/>
        </w:rPr>
      </w:pPr>
      <w:r>
        <w:rPr>
          <w:rFonts w:ascii="Calibri" w:hAnsi="Calibri" w:cs="Arial"/>
          <w:sz w:val="22"/>
        </w:rPr>
        <w:t>prodlení zhotovitele s dokončením díla je delší jak 30 dnů, pokud nebylo zapříčiněno neposkytnutím součinnosti ze strany objednatele nebo okolnostmi vylučujícími odpovědnost zhotovitele (vyšší moc),</w:t>
      </w:r>
    </w:p>
    <w:p w:rsidR="00DB305A" w:rsidRDefault="00BF7A0E">
      <w:pPr>
        <w:numPr>
          <w:ilvl w:val="0"/>
          <w:numId w:val="13"/>
        </w:numPr>
        <w:spacing w:before="120"/>
        <w:jc w:val="both"/>
        <w:rPr>
          <w:rFonts w:ascii="Calibri" w:hAnsi="Calibri" w:cs="Arial"/>
          <w:sz w:val="22"/>
        </w:rPr>
      </w:pPr>
      <w:r>
        <w:rPr>
          <w:rFonts w:ascii="Calibri" w:hAnsi="Calibri" w:cs="Arial"/>
          <w:sz w:val="22"/>
        </w:rPr>
        <w:t>nedodržení povinností dle čl. 9. této smlouvy (ochrana důvěrných informací),</w:t>
      </w:r>
    </w:p>
    <w:p w:rsidR="00DB305A" w:rsidRDefault="00BF7A0E">
      <w:pPr>
        <w:numPr>
          <w:ilvl w:val="0"/>
          <w:numId w:val="13"/>
        </w:numPr>
        <w:spacing w:before="120"/>
        <w:jc w:val="both"/>
        <w:rPr>
          <w:rFonts w:ascii="Calibri" w:hAnsi="Calibri" w:cs="Arial"/>
          <w:sz w:val="22"/>
        </w:rPr>
      </w:pPr>
      <w:r>
        <w:rPr>
          <w:rFonts w:ascii="Calibri" w:hAnsi="Calibri" w:cs="Arial"/>
          <w:sz w:val="22"/>
        </w:rPr>
        <w:t xml:space="preserve">neplnění povinností zhotovitele dle bodu 6.2 a 6.3 této smlouvy </w:t>
      </w:r>
    </w:p>
    <w:p w:rsidR="00DB305A" w:rsidRDefault="00BF7A0E">
      <w:pPr>
        <w:numPr>
          <w:ilvl w:val="1"/>
          <w:numId w:val="6"/>
        </w:numPr>
        <w:spacing w:before="120"/>
        <w:jc w:val="both"/>
        <w:rPr>
          <w:rFonts w:ascii="Calibri" w:hAnsi="Calibri" w:cs="Arial"/>
          <w:i/>
          <w:sz w:val="22"/>
        </w:rPr>
      </w:pPr>
      <w:r>
        <w:rPr>
          <w:rFonts w:ascii="Calibri" w:hAnsi="Calibri" w:cs="Arial"/>
          <w:sz w:val="22"/>
        </w:rPr>
        <w:t>Zhotovitel je oprávněn odstoupit od této smlouvy ze zákonem stanovených důvodů.</w:t>
      </w:r>
    </w:p>
    <w:p w:rsidR="00DB305A" w:rsidRDefault="00BF7A0E">
      <w:pPr>
        <w:numPr>
          <w:ilvl w:val="1"/>
          <w:numId w:val="6"/>
        </w:numPr>
        <w:tabs>
          <w:tab w:val="left" w:pos="709"/>
        </w:tabs>
        <w:spacing w:before="120"/>
        <w:ind w:left="709" w:hanging="709"/>
        <w:jc w:val="both"/>
        <w:rPr>
          <w:rFonts w:ascii="Calibri" w:hAnsi="Calibri" w:cs="Arial"/>
          <w:i/>
          <w:sz w:val="22"/>
        </w:rPr>
      </w:pPr>
      <w:r>
        <w:rPr>
          <w:rFonts w:ascii="Calibri" w:hAnsi="Calibri" w:cs="Arial"/>
          <w:sz w:val="22"/>
        </w:rPr>
        <w:t>Odstoupení od smlouvy musí být provedeno písemně. Odstoupení od smlouvy je platné a účinné doručením oznámení o odstoupení od této smlouvy druhé smluvní straně. V pochybnostech se má za to, že účinnost odstoupení nastala po marném uplynutí lhůty pro uložení, přičemž úložní lhůta, dle dohody obou smluvních stran, činí 3 dny po uložení.</w:t>
      </w:r>
    </w:p>
    <w:p w:rsidR="00DB305A" w:rsidRDefault="00DB305A">
      <w:pPr>
        <w:spacing w:before="120"/>
        <w:ind w:left="709"/>
        <w:jc w:val="both"/>
        <w:rPr>
          <w:rFonts w:ascii="Calibri" w:hAnsi="Calibri" w:cs="Arial"/>
          <w:i/>
          <w:sz w:val="22"/>
        </w:rPr>
      </w:pPr>
    </w:p>
    <w:p w:rsidR="00DB305A" w:rsidRDefault="00BF7A0E">
      <w:pPr>
        <w:numPr>
          <w:ilvl w:val="0"/>
          <w:numId w:val="6"/>
        </w:numPr>
        <w:spacing w:before="120"/>
        <w:jc w:val="center"/>
        <w:rPr>
          <w:rFonts w:ascii="Calibri" w:hAnsi="Calibri" w:cs="Arial"/>
          <w:b/>
          <w:sz w:val="22"/>
        </w:rPr>
      </w:pPr>
      <w:r>
        <w:rPr>
          <w:rFonts w:ascii="Calibri" w:hAnsi="Calibri" w:cs="Arial"/>
          <w:b/>
          <w:sz w:val="22"/>
        </w:rPr>
        <w:t xml:space="preserve">Povinnosti zhotovitele, stanovené poskytovatelem </w:t>
      </w:r>
      <w:proofErr w:type="gramStart"/>
      <w:r>
        <w:rPr>
          <w:rFonts w:ascii="Calibri" w:hAnsi="Calibri" w:cs="Arial"/>
          <w:b/>
          <w:sz w:val="22"/>
        </w:rPr>
        <w:t>dotace  na</w:t>
      </w:r>
      <w:proofErr w:type="gramEnd"/>
      <w:r>
        <w:rPr>
          <w:rFonts w:ascii="Calibri" w:hAnsi="Calibri" w:cs="Arial"/>
          <w:b/>
          <w:sz w:val="22"/>
        </w:rPr>
        <w:t xml:space="preserve"> dílo dle této smlouvy </w:t>
      </w:r>
    </w:p>
    <w:p w:rsidR="00DB305A" w:rsidRDefault="00BF7A0E">
      <w:pPr>
        <w:numPr>
          <w:ilvl w:val="1"/>
          <w:numId w:val="6"/>
        </w:numPr>
        <w:spacing w:before="120"/>
        <w:ind w:left="709" w:hanging="709"/>
        <w:jc w:val="both"/>
      </w:pPr>
      <w:r>
        <w:rPr>
          <w:rFonts w:ascii="Calibri" w:hAnsi="Calibri" w:cs="Arial"/>
          <w:sz w:val="22"/>
          <w:szCs w:val="22"/>
        </w:rPr>
        <w:t xml:space="preserve">Zhotovitel bere na vědomí, že předmět díla byl podpořen z Operačního programu Zaměstnanost </w:t>
      </w:r>
      <w:proofErr w:type="gramStart"/>
      <w:r>
        <w:rPr>
          <w:rFonts w:ascii="Calibri" w:hAnsi="Calibri" w:cs="Arial"/>
          <w:sz w:val="22"/>
          <w:szCs w:val="22"/>
        </w:rPr>
        <w:t>projekt  „Efektivní</w:t>
      </w:r>
      <w:proofErr w:type="gramEnd"/>
      <w:r>
        <w:rPr>
          <w:rFonts w:ascii="Calibri" w:hAnsi="Calibri" w:cs="Arial"/>
          <w:sz w:val="22"/>
          <w:szCs w:val="22"/>
        </w:rPr>
        <w:t xml:space="preserve"> veřejná správa - Statutární město Teplice“,    registrační číslo dotačního projektu CZ.03.4.74/0.0/0.0/16_058/0007329. </w:t>
      </w:r>
    </w:p>
    <w:p w:rsidR="00DB305A" w:rsidRDefault="00BF7A0E">
      <w:pPr>
        <w:numPr>
          <w:ilvl w:val="1"/>
          <w:numId w:val="6"/>
        </w:numPr>
        <w:tabs>
          <w:tab w:val="left" w:pos="709"/>
        </w:tabs>
        <w:spacing w:before="120"/>
        <w:ind w:left="709" w:hanging="709"/>
        <w:jc w:val="both"/>
        <w:rPr>
          <w:rFonts w:ascii="Calibri" w:hAnsi="Calibri" w:cs="Arial"/>
          <w:sz w:val="22"/>
        </w:rPr>
      </w:pPr>
      <w:r>
        <w:rPr>
          <w:rFonts w:ascii="Calibri" w:hAnsi="Calibri" w:cs="Arial"/>
          <w:sz w:val="22"/>
        </w:rPr>
        <w:t xml:space="preserve">Zhotovitel je povinen uchovávat veškerou dokumentaci související s realizací projektu včetně účetních dokladů minimálně 10 let od ukončení projektu, přičemž tato lhůta začíná běžet 1. ledna následujícího kalendářního roku poté, kdy byla příjemci vyplacena závěrečná platba, případně kdy příjemce poukázal přeplatek dotace zpět poskytovateli. </w:t>
      </w:r>
    </w:p>
    <w:p w:rsidR="00DB305A" w:rsidRDefault="00BF7A0E">
      <w:pPr>
        <w:numPr>
          <w:ilvl w:val="1"/>
          <w:numId w:val="6"/>
        </w:numPr>
        <w:tabs>
          <w:tab w:val="left" w:pos="709"/>
        </w:tabs>
        <w:spacing w:before="120"/>
        <w:ind w:left="709" w:hanging="709"/>
        <w:jc w:val="both"/>
      </w:pPr>
      <w:r>
        <w:rPr>
          <w:rFonts w:ascii="Calibri" w:hAnsi="Calibri" w:cs="Arial"/>
          <w:sz w:val="22"/>
        </w:rPr>
        <w:t>Dodavatel – zhotovitel je rovněž povinen v této lhůtě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DB305A" w:rsidRDefault="00BF7A0E">
      <w:pPr>
        <w:numPr>
          <w:ilvl w:val="1"/>
          <w:numId w:val="6"/>
        </w:numPr>
        <w:tabs>
          <w:tab w:val="left" w:pos="709"/>
        </w:tabs>
        <w:spacing w:before="120"/>
        <w:ind w:left="709" w:hanging="709"/>
        <w:jc w:val="both"/>
        <w:rPr>
          <w:rFonts w:ascii="Calibri" w:hAnsi="Calibri" w:cs="Arial"/>
          <w:color w:val="FF0000"/>
          <w:sz w:val="22"/>
        </w:rPr>
      </w:pPr>
      <w:r>
        <w:rPr>
          <w:rFonts w:ascii="Calibri" w:hAnsi="Calibri" w:cs="Arial"/>
          <w:sz w:val="22"/>
        </w:rPr>
        <w:t xml:space="preserve">Informaci o lhůtách dle bodu </w:t>
      </w:r>
      <w:proofErr w:type="gramStart"/>
      <w:r>
        <w:rPr>
          <w:rFonts w:ascii="Calibri" w:hAnsi="Calibri" w:cs="Arial"/>
          <w:sz w:val="22"/>
        </w:rPr>
        <w:t>12.2. této</w:t>
      </w:r>
      <w:proofErr w:type="gramEnd"/>
      <w:r>
        <w:rPr>
          <w:rFonts w:ascii="Calibri" w:hAnsi="Calibri" w:cs="Arial"/>
          <w:sz w:val="22"/>
        </w:rPr>
        <w:t xml:space="preserve"> smlouvy oznámí objednatel zhotoviteli písemně.</w:t>
      </w:r>
      <w:r>
        <w:rPr>
          <w:rFonts w:ascii="Calibri" w:hAnsi="Calibri" w:cs="Arial"/>
          <w:color w:val="FF0000"/>
          <w:sz w:val="22"/>
        </w:rPr>
        <w:t xml:space="preserve">  </w:t>
      </w:r>
    </w:p>
    <w:p w:rsidR="00DB305A" w:rsidRDefault="00DB305A">
      <w:pPr>
        <w:spacing w:before="120"/>
        <w:rPr>
          <w:rFonts w:ascii="Calibri" w:hAnsi="Calibri" w:cs="Arial"/>
          <w:i/>
          <w:color w:val="FF0000"/>
          <w:sz w:val="22"/>
        </w:rPr>
      </w:pPr>
    </w:p>
    <w:p w:rsidR="00DB305A" w:rsidRDefault="00BF7A0E">
      <w:pPr>
        <w:numPr>
          <w:ilvl w:val="0"/>
          <w:numId w:val="6"/>
        </w:numPr>
        <w:spacing w:before="120"/>
        <w:jc w:val="center"/>
        <w:rPr>
          <w:rFonts w:ascii="Calibri" w:hAnsi="Calibri" w:cs="Arial"/>
          <w:b/>
          <w:sz w:val="22"/>
        </w:rPr>
      </w:pPr>
      <w:r>
        <w:rPr>
          <w:rFonts w:ascii="Calibri" w:hAnsi="Calibri" w:cs="Arial"/>
          <w:b/>
          <w:sz w:val="22"/>
        </w:rPr>
        <w:t>Závěrečná ustanovení</w:t>
      </w:r>
    </w:p>
    <w:p w:rsidR="00DB305A" w:rsidRDefault="00BF7A0E">
      <w:pPr>
        <w:numPr>
          <w:ilvl w:val="1"/>
          <w:numId w:val="6"/>
        </w:numPr>
        <w:spacing w:before="120"/>
        <w:jc w:val="both"/>
        <w:rPr>
          <w:rFonts w:ascii="Calibri" w:hAnsi="Calibri" w:cs="Arial"/>
          <w:i/>
          <w:sz w:val="22"/>
        </w:rPr>
      </w:pPr>
      <w:r>
        <w:rPr>
          <w:rFonts w:ascii="Calibri" w:hAnsi="Calibri" w:cs="Arial"/>
          <w:sz w:val="22"/>
        </w:rPr>
        <w:t>Zhotovitel není oprávněn postoupit pohledávku za objednatelem bez jeho souhlasu.</w:t>
      </w:r>
    </w:p>
    <w:p w:rsidR="00DB305A" w:rsidRDefault="00BF7A0E">
      <w:pPr>
        <w:numPr>
          <w:ilvl w:val="1"/>
          <w:numId w:val="6"/>
        </w:numPr>
        <w:spacing w:before="120"/>
        <w:ind w:left="709" w:hanging="709"/>
        <w:jc w:val="both"/>
        <w:rPr>
          <w:rFonts w:ascii="Calibri" w:hAnsi="Calibri" w:cs="Arial"/>
          <w:i/>
          <w:sz w:val="22"/>
        </w:rPr>
      </w:pPr>
      <w:r>
        <w:rPr>
          <w:rFonts w:ascii="Calibri" w:hAnsi="Calibri" w:cs="Arial"/>
          <w:sz w:val="22"/>
        </w:rPr>
        <w:t>Zhotovitel potvrzuje, že se v plném rozsahu seznámil s rozsahem a povahou předmětu plnění, že jsou mu známy veškeré technické, kvalitativní a jiné nezbytné podmínky k bezchybné realizaci předmětu plnění a že disponuje takovými kapacitami a odbornými znalostmi, které jsou k provedení předmětu plnění potřebné.</w:t>
      </w:r>
    </w:p>
    <w:p w:rsidR="00DB305A" w:rsidP="00711C6C" w:rsidRDefault="00BF7A0E">
      <w:pPr>
        <w:numPr>
          <w:ilvl w:val="1"/>
          <w:numId w:val="6"/>
        </w:numPr>
        <w:tabs>
          <w:tab w:val="clear" w:pos="360"/>
          <w:tab w:val="num" w:pos="709"/>
        </w:tabs>
        <w:spacing w:before="120"/>
        <w:ind w:left="709" w:hanging="709"/>
        <w:jc w:val="both"/>
      </w:pPr>
      <w:r>
        <w:rPr>
          <w:rFonts w:ascii="Calibri" w:hAnsi="Calibri" w:cs="Arial"/>
          <w:sz w:val="22"/>
        </w:rPr>
        <w:t>V případě, že některé ustanovení této smlouvy je nebo se stane neúčinné či neplatné, zůstávají ostatní ustanovení platná a účinná. Účastníci se zavazují nahradit takové ustanovení ustanovením jiným, účinným a platným, které svým obsahem a smyslem odpovídá nejlépe obsahu a smyslu ustanovení původního, neúčinného nebo neplatného. Účastníci sjednávají, že veškeré spory z této smlouvy budou řešit primárně dohodou.</w:t>
      </w:r>
      <w:r>
        <w:rPr>
          <w:rFonts w:ascii="Calibri" w:hAnsi="Calibri" w:cs="Arial"/>
          <w:i/>
          <w:sz w:val="22"/>
        </w:rPr>
        <w:t xml:space="preserve"> </w:t>
      </w:r>
      <w:r>
        <w:rPr>
          <w:rFonts w:ascii="Calibri" w:hAnsi="Calibri" w:cs="Arial"/>
          <w:sz w:val="22"/>
        </w:rPr>
        <w:t xml:space="preserve"> Pro soudní řízení ve sporech z této smlouvy se sjednává místní příslušnost věcně příslušného soudu dle sídla Objednavatele.</w:t>
      </w:r>
    </w:p>
    <w:p w:rsidR="00DB305A" w:rsidRDefault="00BF7A0E">
      <w:pPr>
        <w:numPr>
          <w:ilvl w:val="1"/>
          <w:numId w:val="6"/>
        </w:numPr>
        <w:spacing w:before="120"/>
        <w:ind w:left="709" w:hanging="709"/>
        <w:jc w:val="both"/>
        <w:rPr>
          <w:rFonts w:ascii="Calibri" w:hAnsi="Calibri" w:cs="Arial"/>
          <w:i/>
          <w:sz w:val="22"/>
        </w:rPr>
      </w:pPr>
      <w:r>
        <w:rPr>
          <w:rFonts w:ascii="Calibri" w:hAnsi="Calibri" w:cs="Arial"/>
          <w:sz w:val="22"/>
        </w:rPr>
        <w:lastRenderedPageBreak/>
        <w:t>Účastníci sjednávají, že se práva a povinnosti obou účastníků z této smlouvy řídí právním řádem ČR zejména zák. č. 89/2012 Sb., Občanským zákoníkem, v platném znění, a dalšími obecně závaznými platnými právními předpisy.</w:t>
      </w:r>
    </w:p>
    <w:p w:rsidRPr="006E6BFD" w:rsidR="00A73E9B" w:rsidP="00E17896" w:rsidRDefault="00A73E9B">
      <w:pPr>
        <w:numPr>
          <w:ilvl w:val="1"/>
          <w:numId w:val="6"/>
        </w:numPr>
        <w:tabs>
          <w:tab w:val="clear" w:pos="360"/>
          <w:tab w:val="num" w:pos="709"/>
        </w:tabs>
        <w:spacing w:before="120"/>
        <w:ind w:left="709" w:hanging="709"/>
        <w:jc w:val="both"/>
        <w:rPr>
          <w:rFonts w:ascii="Calibri" w:hAnsi="Calibri" w:cs="Arial"/>
          <w:i/>
          <w:sz w:val="22"/>
        </w:rPr>
      </w:pPr>
      <w:r w:rsidRPr="006E6BFD">
        <w:rPr>
          <w:rFonts w:ascii="Calibri" w:hAnsi="Calibri" w:cs="Arial"/>
          <w:sz w:val="22"/>
        </w:rPr>
        <w:t xml:space="preserve">Tato smlouva nabývá platnosti a účinnosti jejím zveřejněním v registru smluv v souladu se zákonem č. 340/2015 Sb., </w:t>
      </w:r>
      <w:r w:rsidRPr="006E6BFD">
        <w:rPr>
          <w:rFonts w:ascii="Calibri" w:hAnsi="Calibri" w:cs="Calibri"/>
          <w:bCs/>
          <w:sz w:val="22"/>
          <w:szCs w:val="22"/>
        </w:rPr>
        <w:t xml:space="preserve">o zvláštních podmínkách účinnosti některých smluv, uveřejňování těchto smluv a o registru smluv (zákon o registru smluv), ve znění pozdějších předpisů. </w:t>
      </w:r>
    </w:p>
    <w:p w:rsidR="00DB305A" w:rsidRDefault="00BF7A0E">
      <w:pPr>
        <w:numPr>
          <w:ilvl w:val="1"/>
          <w:numId w:val="6"/>
        </w:numPr>
        <w:spacing w:before="120"/>
        <w:ind w:left="709" w:hanging="709"/>
        <w:jc w:val="both"/>
        <w:rPr>
          <w:rFonts w:ascii="Calibri" w:hAnsi="Calibri" w:cs="Arial"/>
          <w:i/>
          <w:sz w:val="22"/>
        </w:rPr>
      </w:pPr>
      <w:r>
        <w:rPr>
          <w:rFonts w:ascii="Calibri" w:hAnsi="Calibri" w:cs="Arial"/>
          <w:sz w:val="22"/>
        </w:rPr>
        <w:t xml:space="preserve">Tato smlouva se vyhotovuje v počtu čtyř stejnopisů s platností originálu, po třech výtiscích pro objednatele a </w:t>
      </w:r>
      <w:proofErr w:type="gramStart"/>
      <w:r>
        <w:rPr>
          <w:rFonts w:ascii="Calibri" w:hAnsi="Calibri" w:cs="Arial"/>
          <w:sz w:val="22"/>
        </w:rPr>
        <w:t>jednom  výtisku</w:t>
      </w:r>
      <w:proofErr w:type="gramEnd"/>
      <w:r>
        <w:rPr>
          <w:rFonts w:ascii="Calibri" w:hAnsi="Calibri" w:cs="Arial"/>
          <w:sz w:val="22"/>
        </w:rPr>
        <w:t xml:space="preserve"> pro zhotovitele.</w:t>
      </w:r>
    </w:p>
    <w:p w:rsidR="00DB305A" w:rsidRDefault="00BF7A0E">
      <w:pPr>
        <w:numPr>
          <w:ilvl w:val="1"/>
          <w:numId w:val="6"/>
        </w:numPr>
        <w:spacing w:before="120"/>
        <w:ind w:left="709" w:hanging="709"/>
        <w:jc w:val="both"/>
        <w:rPr>
          <w:rFonts w:ascii="Calibri" w:hAnsi="Calibri" w:cs="Arial"/>
          <w:i/>
          <w:sz w:val="22"/>
        </w:rPr>
      </w:pPr>
      <w:r>
        <w:rPr>
          <w:rFonts w:ascii="Calibri" w:hAnsi="Calibri" w:cs="Arial"/>
          <w:sz w:val="22"/>
        </w:rPr>
        <w:t xml:space="preserve">Smluvní strany se zavazují zasílat veškeré písemnosti na adresu uvedenou v záhlaví smlouvy nebo do datové schránky. Případně je zhotovitel oprávněn doručovat </w:t>
      </w:r>
      <w:proofErr w:type="gramStart"/>
      <w:r>
        <w:rPr>
          <w:rFonts w:ascii="Calibri" w:hAnsi="Calibri" w:cs="Arial"/>
          <w:sz w:val="22"/>
        </w:rPr>
        <w:t>přes  podatelnu</w:t>
      </w:r>
      <w:proofErr w:type="gramEnd"/>
      <w:r>
        <w:rPr>
          <w:rFonts w:ascii="Calibri" w:hAnsi="Calibri" w:cs="Arial"/>
          <w:sz w:val="22"/>
        </w:rPr>
        <w:t xml:space="preserve"> objednatele. Pro účely doručování se považují v pochybnostech písemnosti za doručené třetím pracovním dnem po doručení oznámení o uložení zásilky u provozovatele poštovních služeb nebo třetím dnem po odeslání písemnosti prostřednictvím datové zprávy. Písemnost se považuje za doručenou i v případě, že se již druhá smluvní strana na adrese uvedené v záhlaví této smlouvy nezdržuje, nebo když změnila sídlo či místo podnikání, ale neoznámila druhé smluvní straně písemně takovou změnu adresy pro doručování písemností a v případě, že doručení písemnosti jakkoliv jinak zmařila.</w:t>
      </w:r>
    </w:p>
    <w:p w:rsidR="00DB305A" w:rsidRDefault="00BF7A0E">
      <w:pPr>
        <w:numPr>
          <w:ilvl w:val="1"/>
          <w:numId w:val="6"/>
        </w:numPr>
        <w:spacing w:before="120"/>
        <w:ind w:left="709" w:hanging="709"/>
        <w:jc w:val="both"/>
        <w:rPr>
          <w:rFonts w:ascii="Calibri" w:hAnsi="Calibri" w:cs="Arial"/>
          <w:i/>
          <w:sz w:val="22"/>
        </w:rPr>
      </w:pPr>
      <w:r>
        <w:rPr>
          <w:rFonts w:ascii="Calibri" w:hAnsi="Calibri" w:cs="Arial"/>
          <w:sz w:val="22"/>
        </w:rPr>
        <w:t>Změny nebo doplňky této smlouvy a uvedených příloh mohou být provedeny pouze písemným dodatkem podepsaným oprávněnými zástupci obou stran.</w:t>
      </w:r>
    </w:p>
    <w:p w:rsidR="00DB305A" w:rsidRDefault="00BF7A0E">
      <w:pPr>
        <w:numPr>
          <w:ilvl w:val="1"/>
          <w:numId w:val="6"/>
        </w:numPr>
        <w:spacing w:before="120"/>
        <w:ind w:left="709" w:hanging="709"/>
        <w:jc w:val="both"/>
        <w:rPr>
          <w:rFonts w:ascii="Calibri" w:hAnsi="Calibri" w:cs="Arial"/>
          <w:i/>
          <w:sz w:val="22"/>
        </w:rPr>
      </w:pPr>
      <w:r>
        <w:rPr>
          <w:rFonts w:ascii="Calibri" w:hAnsi="Calibri" w:cs="Arial"/>
          <w:sz w:val="22"/>
        </w:rPr>
        <w:t>Všechny informace uvedené ve smlouvě jsou považovány za veřejné a podléhají zveřejnění dle obecně závazných předpisů, stejně tak jako smlouva samotná.</w:t>
      </w:r>
    </w:p>
    <w:p w:rsidR="00DB305A" w:rsidRDefault="00BF7A0E">
      <w:pPr>
        <w:numPr>
          <w:ilvl w:val="1"/>
          <w:numId w:val="6"/>
        </w:numPr>
        <w:tabs>
          <w:tab w:val="left" w:pos="709"/>
        </w:tabs>
        <w:spacing w:before="120"/>
        <w:ind w:left="709" w:hanging="709"/>
        <w:jc w:val="both"/>
        <w:rPr>
          <w:rFonts w:ascii="Calibri" w:hAnsi="Calibri" w:cs="Arial"/>
          <w:i/>
          <w:sz w:val="22"/>
        </w:rPr>
      </w:pPr>
      <w:r>
        <w:rPr>
          <w:rFonts w:ascii="Calibri" w:hAnsi="Calibri" w:cs="Arial"/>
          <w:sz w:val="22"/>
        </w:rPr>
        <w:t xml:space="preserve">Tato smlouva byla uzavřena na základě usnesení Rady města Teplice </w:t>
      </w:r>
      <w:proofErr w:type="gramStart"/>
      <w:r>
        <w:rPr>
          <w:rFonts w:ascii="Calibri" w:hAnsi="Calibri" w:cs="Arial"/>
          <w:sz w:val="22"/>
          <w:highlight w:val="yellow"/>
        </w:rPr>
        <w:t>č. ..../18</w:t>
      </w:r>
      <w:proofErr w:type="gramEnd"/>
      <w:r>
        <w:rPr>
          <w:rFonts w:ascii="Calibri" w:hAnsi="Calibri" w:cs="Arial"/>
          <w:sz w:val="22"/>
          <w:highlight w:val="yellow"/>
        </w:rPr>
        <w:t xml:space="preserve"> ze dne ...........</w:t>
      </w:r>
    </w:p>
    <w:p w:rsidR="00DB305A" w:rsidRDefault="00DB305A">
      <w:pPr>
        <w:spacing w:before="120"/>
        <w:rPr>
          <w:rFonts w:ascii="Calibri" w:hAnsi="Calibri" w:cs="Arial"/>
          <w:i/>
          <w:sz w:val="22"/>
        </w:rPr>
      </w:pPr>
    </w:p>
    <w:p w:rsidR="00DB305A" w:rsidRDefault="00DB305A">
      <w:pPr>
        <w:spacing w:before="120"/>
        <w:rPr>
          <w:rFonts w:ascii="Calibri" w:hAnsi="Calibri" w:cs="Arial"/>
          <w:i/>
          <w:sz w:val="22"/>
        </w:rPr>
      </w:pPr>
    </w:p>
    <w:p w:rsidR="00DB305A" w:rsidRDefault="00BF7A0E">
      <w:pPr>
        <w:spacing w:before="120"/>
        <w:rPr>
          <w:rFonts w:ascii="Calibri" w:hAnsi="Calibri" w:cs="Arial"/>
          <w:i/>
          <w:sz w:val="22"/>
        </w:rPr>
      </w:pPr>
      <w:r>
        <w:rPr>
          <w:rFonts w:ascii="Calibri" w:hAnsi="Calibri" w:cs="Arial"/>
          <w:sz w:val="22"/>
        </w:rPr>
        <w:t>V </w:t>
      </w:r>
      <w:proofErr w:type="gramStart"/>
      <w:r>
        <w:rPr>
          <w:rFonts w:ascii="Calibri" w:hAnsi="Calibri" w:cs="Arial"/>
          <w:sz w:val="22"/>
        </w:rPr>
        <w:t>Teplicích .....................................</w:t>
      </w:r>
      <w:proofErr w:type="gramEnd"/>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p>
    <w:p w:rsidR="00DB305A" w:rsidRDefault="00DB305A">
      <w:pPr>
        <w:spacing w:before="120"/>
        <w:rPr>
          <w:rFonts w:ascii="Calibri" w:hAnsi="Calibri" w:cs="Arial"/>
          <w:i/>
          <w:sz w:val="22"/>
        </w:rPr>
      </w:pPr>
    </w:p>
    <w:p w:rsidR="00DB305A" w:rsidRDefault="00DB305A">
      <w:pPr>
        <w:spacing w:before="120"/>
        <w:rPr>
          <w:rFonts w:ascii="Calibri" w:hAnsi="Calibri" w:cs="Arial"/>
          <w:i/>
          <w:sz w:val="22"/>
        </w:rPr>
      </w:pPr>
    </w:p>
    <w:p w:rsidR="00DB305A" w:rsidRDefault="00DB305A">
      <w:pPr>
        <w:spacing w:before="120"/>
        <w:rPr>
          <w:rFonts w:ascii="Calibri" w:hAnsi="Calibri" w:cs="Arial"/>
          <w:i/>
          <w:sz w:val="22"/>
        </w:rPr>
      </w:pPr>
    </w:p>
    <w:p w:rsidR="00DB305A" w:rsidRDefault="00BF7A0E">
      <w:pPr>
        <w:spacing w:before="120"/>
        <w:rPr>
          <w:rFonts w:ascii="Calibri" w:hAnsi="Calibri" w:cs="Arial"/>
          <w:sz w:val="22"/>
        </w:rPr>
      </w:pPr>
      <w:r>
        <w:rPr>
          <w:rFonts w:ascii="Calibri" w:hAnsi="Calibri" w:eastAsia="Arial" w:cs="Arial"/>
          <w:i/>
          <w:sz w:val="22"/>
        </w:rPr>
        <w:t>………………………………………………</w:t>
      </w:r>
      <w:r>
        <w:rPr>
          <w:rFonts w:ascii="Calibri" w:hAnsi="Calibri" w:cs="Arial"/>
          <w:i/>
          <w:sz w:val="22"/>
        </w:rPr>
        <w:t xml:space="preserve">.            </w:t>
      </w:r>
      <w:r>
        <w:rPr>
          <w:rFonts w:ascii="Calibri" w:hAnsi="Calibri" w:cs="Arial"/>
          <w:i/>
          <w:sz w:val="22"/>
        </w:rPr>
        <w:tab/>
      </w:r>
      <w:r>
        <w:rPr>
          <w:rFonts w:ascii="Calibri" w:hAnsi="Calibri" w:cs="Arial"/>
          <w:i/>
          <w:sz w:val="22"/>
        </w:rPr>
        <w:tab/>
      </w:r>
      <w:r>
        <w:rPr>
          <w:rFonts w:ascii="Calibri" w:hAnsi="Calibri" w:cs="Arial"/>
          <w:i/>
          <w:sz w:val="22"/>
        </w:rPr>
        <w:tab/>
      </w:r>
      <w:r>
        <w:rPr>
          <w:rFonts w:ascii="Calibri" w:hAnsi="Calibri" w:cs="Arial"/>
          <w:i/>
          <w:sz w:val="22"/>
        </w:rPr>
        <w:tab/>
      </w:r>
      <w:r>
        <w:rPr>
          <w:rFonts w:ascii="Calibri" w:hAnsi="Calibri" w:cs="Arial"/>
          <w:i/>
          <w:sz w:val="22"/>
        </w:rPr>
        <w:tab/>
        <w:t xml:space="preserve"> ………………………………………………</w:t>
      </w:r>
    </w:p>
    <w:p w:rsidR="00DB305A" w:rsidRDefault="00BF7A0E">
      <w:pPr>
        <w:pStyle w:val="Nadpis2"/>
        <w:numPr>
          <w:ilvl w:val="1"/>
          <w:numId w:val="2"/>
        </w:numPr>
        <w:tabs>
          <w:tab w:val="left" w:pos="0"/>
        </w:tabs>
        <w:spacing w:before="120" w:after="0"/>
        <w:rPr>
          <w:rFonts w:ascii="Calibri" w:hAnsi="Calibri" w:eastAsia="Arial" w:cs="Calibri"/>
          <w:sz w:val="28"/>
        </w:rPr>
      </w:pPr>
      <w:r>
        <w:rPr>
          <w:rFonts w:ascii="Calibri" w:hAnsi="Calibri" w:cs="Calibri"/>
          <w:sz w:val="22"/>
        </w:rPr>
        <w:tab/>
        <w:t>Za objednatele</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Za zhotovitele</w:t>
      </w:r>
    </w:p>
    <w:p w:rsidR="00DB305A" w:rsidRDefault="00BF7A0E">
      <w:pPr>
        <w:ind w:firstLine="708"/>
        <w:rPr>
          <w:rFonts w:ascii="Calibri" w:hAnsi="Calibri" w:cs="Arial"/>
          <w:sz w:val="22"/>
        </w:rPr>
      </w:pPr>
      <w:r>
        <w:rPr>
          <w:rFonts w:ascii="Calibri" w:hAnsi="Calibri" w:cs="Arial"/>
          <w:sz w:val="22"/>
        </w:rPr>
        <w:t xml:space="preserve">Ing. Marek Fujdiak, </w:t>
      </w:r>
    </w:p>
    <w:p w:rsidR="00DB305A" w:rsidRDefault="00BF7A0E">
      <w:r>
        <w:rPr>
          <w:rFonts w:ascii="Calibri" w:hAnsi="Calibri" w:cs="Arial"/>
          <w:sz w:val="22"/>
        </w:rPr>
        <w:t>tajemník Magistrátu města Teplice</w:t>
      </w:r>
    </w:p>
    <w:sectPr w:rsidR="00DB305A">
      <w:headerReference w:type="default" r:id="rId8"/>
      <w:footerReference w:type="default" r:id="rId9"/>
      <w:pgSz w:w="11906" w:h="16838"/>
      <w:pgMar w:top="765" w:right="1134" w:bottom="1021" w:left="1304" w:header="708" w:footer="567" w:gutter="0"/>
      <w:cols w:space="708"/>
      <w:formProt w:val="false"/>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F922B0" w:rsidRDefault="00BF7A0E">
      <w:r>
        <w:separator/>
      </w:r>
    </w:p>
  </w:endnote>
  <w:endnote w:type="continuationSeparator" w:id="0">
    <w:p w:rsidR="00F922B0" w:rsidRDefault="00BF7A0E">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Ottawa;Symbo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585504383"/>
      <w:docPartObj>
        <w:docPartGallery w:val="Page Numbers (Bottom of Page)"/>
        <w:docPartUnique/>
      </w:docPartObj>
    </w:sdtPr>
    <w:sdtEndPr/>
    <w:sdtContent>
      <w:p w:rsidR="00E17896" w:rsidRDefault="00E17896">
        <w:pPr>
          <w:pStyle w:val="Zpat"/>
          <w:jc w:val="right"/>
        </w:pPr>
        <w:r>
          <w:fldChar w:fldCharType="begin"/>
        </w:r>
        <w:r>
          <w:instrText>PAGE   \* MERGEFORMAT</w:instrText>
        </w:r>
        <w:r>
          <w:fldChar w:fldCharType="separate"/>
        </w:r>
        <w:r w:rsidR="003A36E2">
          <w:rPr>
            <w:noProof/>
          </w:rPr>
          <w:t>2</w:t>
        </w:r>
        <w:r>
          <w:fldChar w:fldCharType="end"/>
        </w:r>
      </w:p>
    </w:sdtContent>
  </w:sdt>
  <w:p w:rsidR="00DB305A" w:rsidRDefault="00DB305A">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F922B0" w:rsidRDefault="00BF7A0E">
      <w:r>
        <w:separator/>
      </w:r>
    </w:p>
  </w:footnote>
  <w:footnote w:type="continuationSeparator" w:id="0">
    <w:p w:rsidR="00F922B0" w:rsidRDefault="00BF7A0E">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DB305A" w:rsidRDefault="00BF7A0E">
    <w:pPr>
      <w:pStyle w:val="Zhlav"/>
      <w:rPr>
        <w:lang w:eastAsia="cs-CZ"/>
      </w:rPr>
    </w:pPr>
    <w:r>
      <w:rPr>
        <w:noProof/>
        <w:lang w:eastAsia="cs-CZ"/>
      </w:rPr>
      <w:drawing>
        <wp:inline distT="0" distB="0" distL="0" distR="0">
          <wp:extent cx="2865120" cy="591185"/>
          <wp:effectExtent l="0" t="0" r="0" b="0"/>
          <wp:docPr id="3" name="Obrázek 1"/>
          <wp:cNvGraphicFramePr>
            <a:graphicFrameLocks noChangeAspect="true"/>
          </wp:cNvGraphicFramePr>
          <a:graphic>
            <a:graphicData uri="http://schemas.openxmlformats.org/drawingml/2006/picture">
              <pic:pic>
                <pic:nvPicPr>
                  <pic:cNvPr id="3" name="Obrázek 1"/>
                  <pic:cNvPicPr>
                    <a:picLocks noChangeAspect="true" noChangeArrowheads="true"/>
                  </pic:cNvPicPr>
                </pic:nvPicPr>
                <pic:blipFill>
                  <a:blip r:embed="rId1"/>
                  <a:srcRect l="-25" t="-121" r="-25" b="-121"/>
                  <a:stretch>
                    <a:fillRect/>
                  </a:stretch>
                </pic:blipFill>
                <pic:spPr bwMode="auto">
                  <a:xfrm>
                    <a:off x="0" y="0"/>
                    <a:ext cx="2865120" cy="591185"/>
                  </a:xfrm>
                  <a:prstGeom prst="rect">
                    <a:avLst/>
                  </a:prstGeom>
                </pic:spPr>
              </pic:pic>
            </a:graphicData>
          </a:graphic>
        </wp:inline>
      </w:drawing>
    </w:r>
  </w:p>
  <w:p w:rsidR="00DB305A" w:rsidRDefault="00DB305A">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7"/>
    <w:multiLevelType w:val="multilevel"/>
    <w:tmpl w:val="50505C7C"/>
    <w:name w:val="WW8Num7"/>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Calibri" w:hAnsi="Calibri" w:cs="Arial"/>
        <w:b w:val="false"/>
        <w:i w:val="false"/>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8195329"/>
    <w:multiLevelType w:val="multilevel"/>
    <w:tmpl w:val="4B30EDEC"/>
    <w:lvl w:ilvl="0">
      <w:start w:val="1"/>
      <w:numFmt w:val="decimal"/>
      <w:lvlText w:val="6.%1."/>
      <w:lvlJc w:val="left"/>
      <w:pPr>
        <w:ind w:left="360" w:hanging="360"/>
      </w:pPr>
      <w:rPr>
        <w:rFonts w:ascii="Calibri" w:hAnsi="Calibri" w:cs="Calibri"/>
        <w:b w:val="false"/>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C9681A"/>
    <w:multiLevelType w:val="multilevel"/>
    <w:tmpl w:val="BCFED53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ascii="Calibri" w:hAnsi="Calibri" w:cs="Calibri"/>
        <w:b w:val="false"/>
        <w:bCs/>
        <w:i w:val="false"/>
        <w:iCs/>
        <w:color w:val="00000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73D32EF"/>
    <w:multiLevelType w:val="multilevel"/>
    <w:tmpl w:val="6E5AEF00"/>
    <w:lvl w:ilvl="0">
      <w:start w:val="8"/>
      <w:numFmt w:val="decimal"/>
      <w:lvlText w:val="%1."/>
      <w:lvlJc w:val="left"/>
      <w:pPr>
        <w:tabs>
          <w:tab w:val="num" w:pos="360"/>
        </w:tabs>
        <w:ind w:left="360" w:hanging="360"/>
      </w:pPr>
      <w:rPr>
        <w:rFonts w:cs="Calibri"/>
      </w:rPr>
    </w:lvl>
    <w:lvl w:ilvl="1">
      <w:start w:val="1"/>
      <w:numFmt w:val="decimal"/>
      <w:lvlText w:val="%1.%2."/>
      <w:lvlJc w:val="left"/>
      <w:pPr>
        <w:tabs>
          <w:tab w:val="num" w:pos="360"/>
        </w:tabs>
        <w:ind w:left="360" w:hanging="360"/>
      </w:pPr>
      <w:rPr>
        <w:rFonts w:ascii="Calibri" w:hAnsi="Calibri" w:cs="Arial"/>
        <w:b w:val="false"/>
        <w:i w:val="false"/>
        <w:color w:val="00000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1E1D6B89"/>
    <w:multiLevelType w:val="multilevel"/>
    <w:tmpl w:val="5156CCA6"/>
    <w:lvl w:ilvl="0">
      <w:start w:val="1"/>
      <w:numFmt w:val="lowerLetter"/>
      <w:lvlText w:val="%1)"/>
      <w:lvlJc w:val="left"/>
      <w:pPr>
        <w:ind w:left="720" w:hanging="360"/>
      </w:pPr>
      <w:rPr>
        <w:rFonts w:ascii="Calibri" w:hAnsi="Calibri" w:cs="Calibri"/>
        <w:sz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29586279"/>
    <w:multiLevelType w:val="multilevel"/>
    <w:tmpl w:val="501821D8"/>
    <w:lvl w:ilvl="0">
      <w:start w:val="8"/>
      <w:numFmt w:val="decimal"/>
      <w:lvlText w:val="%1."/>
      <w:lvlJc w:val="left"/>
      <w:pPr>
        <w:tabs>
          <w:tab w:val="num" w:pos="360"/>
        </w:tabs>
        <w:ind w:left="360" w:hanging="360"/>
      </w:pPr>
      <w:rPr>
        <w:rFonts w:hint="default" w:ascii="Calibri" w:hAnsi="Calibri" w:cs="Calibri"/>
        <w:b/>
        <w:sz w:val="22"/>
      </w:rPr>
    </w:lvl>
    <w:lvl w:ilvl="1">
      <w:start w:val="1"/>
      <w:numFmt w:val="decimal"/>
      <w:lvlText w:val="%1.%2."/>
      <w:lvlJc w:val="left"/>
      <w:pPr>
        <w:tabs>
          <w:tab w:val="num" w:pos="360"/>
        </w:tabs>
        <w:ind w:left="360" w:hanging="360"/>
      </w:pPr>
      <w:rPr>
        <w:rFonts w:hint="default" w:ascii="Calibri" w:hAnsi="Calibri" w:cs="Arial"/>
        <w:b w:val="false"/>
        <w:i w:val="false"/>
        <w:color w:val="000000"/>
        <w:sz w:val="22"/>
        <w:szCs w:val="22"/>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6EB0334"/>
    <w:multiLevelType w:val="multilevel"/>
    <w:tmpl w:val="425AD4D8"/>
    <w:lvl w:ilvl="0">
      <w:start w:val="4"/>
      <w:numFmt w:val="decimal"/>
      <w:lvlText w:val="%1."/>
      <w:lvlJc w:val="left"/>
      <w:pPr>
        <w:tabs>
          <w:tab w:val="num" w:pos="705"/>
        </w:tabs>
        <w:ind w:left="705" w:hanging="705"/>
      </w:pPr>
      <w:rPr>
        <w:rFonts w:cs="Arial"/>
        <w:b/>
      </w:rPr>
    </w:lvl>
    <w:lvl w:ilvl="1">
      <w:start w:val="1"/>
      <w:numFmt w:val="decimal"/>
      <w:lvlText w:val="%1.%2."/>
      <w:lvlJc w:val="left"/>
      <w:pPr>
        <w:tabs>
          <w:tab w:val="num" w:pos="705"/>
        </w:tabs>
        <w:ind w:left="705" w:hanging="705"/>
      </w:pPr>
      <w:rPr>
        <w:rFonts w:ascii="Calibri" w:hAnsi="Calibri" w:cs="Arial"/>
        <w:b w:val="false"/>
        <w:sz w:val="22"/>
        <w:szCs w:val="22"/>
      </w:rPr>
    </w:lvl>
    <w:lvl w:ilvl="2">
      <w:start w:val="1"/>
      <w:numFmt w:val="decimal"/>
      <w:lvlText w:val="%1.%2.%3."/>
      <w:lvlJc w:val="left"/>
      <w:pPr>
        <w:tabs>
          <w:tab w:val="num" w:pos="720"/>
        </w:tabs>
        <w:ind w:left="720" w:hanging="720"/>
      </w:pPr>
      <w:rPr>
        <w:rFonts w:cs="Arial"/>
        <w:b/>
      </w:rPr>
    </w:lvl>
    <w:lvl w:ilvl="3">
      <w:start w:val="1"/>
      <w:numFmt w:val="decimal"/>
      <w:lvlText w:val="%1.%2.%3.%4."/>
      <w:lvlJc w:val="left"/>
      <w:pPr>
        <w:tabs>
          <w:tab w:val="num" w:pos="720"/>
        </w:tabs>
        <w:ind w:left="720" w:hanging="720"/>
      </w:pPr>
      <w:rPr>
        <w:rFonts w:cs="Arial"/>
        <w:b/>
      </w:rPr>
    </w:lvl>
    <w:lvl w:ilvl="4">
      <w:start w:val="1"/>
      <w:numFmt w:val="decimal"/>
      <w:lvlText w:val="%1.%2.%3.%4.%5."/>
      <w:lvlJc w:val="left"/>
      <w:pPr>
        <w:tabs>
          <w:tab w:val="num" w:pos="1080"/>
        </w:tabs>
        <w:ind w:left="1080" w:hanging="1080"/>
      </w:pPr>
      <w:rPr>
        <w:rFonts w:cs="Arial"/>
        <w:b/>
      </w:rPr>
    </w:lvl>
    <w:lvl w:ilvl="5">
      <w:start w:val="1"/>
      <w:numFmt w:val="decimal"/>
      <w:lvlText w:val="%1.%2.%3.%4.%5.%6."/>
      <w:lvlJc w:val="left"/>
      <w:pPr>
        <w:tabs>
          <w:tab w:val="num" w:pos="1080"/>
        </w:tabs>
        <w:ind w:left="1080" w:hanging="1080"/>
      </w:pPr>
      <w:rPr>
        <w:rFonts w:cs="Arial"/>
        <w:b/>
      </w:rPr>
    </w:lvl>
    <w:lvl w:ilvl="6">
      <w:start w:val="1"/>
      <w:numFmt w:val="decimal"/>
      <w:lvlText w:val="%1.%2.%3.%4.%5.%6.%7."/>
      <w:lvlJc w:val="left"/>
      <w:pPr>
        <w:tabs>
          <w:tab w:val="num" w:pos="1080"/>
        </w:tabs>
        <w:ind w:left="1080" w:hanging="1080"/>
      </w:pPr>
      <w:rPr>
        <w:rFonts w:cs="Arial"/>
        <w:b/>
      </w:rPr>
    </w:lvl>
    <w:lvl w:ilvl="7">
      <w:start w:val="1"/>
      <w:numFmt w:val="decimal"/>
      <w:lvlText w:val="%1.%2.%3.%4.%5.%6.%7.%8."/>
      <w:lvlJc w:val="left"/>
      <w:pPr>
        <w:tabs>
          <w:tab w:val="num" w:pos="1440"/>
        </w:tabs>
        <w:ind w:left="1440" w:hanging="1440"/>
      </w:pPr>
      <w:rPr>
        <w:rFonts w:cs="Arial"/>
        <w:b/>
      </w:rPr>
    </w:lvl>
    <w:lvl w:ilvl="8">
      <w:start w:val="1"/>
      <w:numFmt w:val="decimal"/>
      <w:lvlText w:val="%1.%2.%3.%4.%5.%6.%7.%8.%9."/>
      <w:lvlJc w:val="left"/>
      <w:pPr>
        <w:tabs>
          <w:tab w:val="num" w:pos="1440"/>
        </w:tabs>
        <w:ind w:left="1440" w:hanging="1440"/>
      </w:pPr>
      <w:rPr>
        <w:rFonts w:cs="Arial"/>
        <w:b/>
      </w:rPr>
    </w:lvl>
  </w:abstractNum>
  <w:abstractNum w:abstractNumId="7">
    <w:nsid w:val="43817123"/>
    <w:multiLevelType w:val="multilevel"/>
    <w:tmpl w:val="204A373A"/>
    <w:lvl w:ilvl="0">
      <w:start w:val="1"/>
      <w:numFmt w:val="lowerLetter"/>
      <w:lvlText w:val="%1)"/>
      <w:lvlJc w:val="left"/>
      <w:pPr>
        <w:ind w:left="360" w:hanging="360"/>
      </w:pPr>
      <w:rPr>
        <w:rFonts w:ascii="Calibri" w:hAnsi="Calibri"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AD74F93"/>
    <w:multiLevelType w:val="multilevel"/>
    <w:tmpl w:val="1476559E"/>
    <w:lvl w:ilvl="0">
      <w:start w:val="1"/>
      <w:numFmt w:val="lowerLetter"/>
      <w:lvlText w:val="%1)"/>
      <w:lvlJc w:val="left"/>
      <w:pPr>
        <w:ind w:left="1429" w:hanging="360"/>
      </w:pPr>
      <w:rPr>
        <w:rFonts w:ascii="Calibri" w:hAnsi="Calibri" w:cs="Calibri"/>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5584793"/>
    <w:multiLevelType w:val="multilevel"/>
    <w:tmpl w:val="50EE2C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DB4093A"/>
    <w:multiLevelType w:val="multilevel"/>
    <w:tmpl w:val="35C06BE6"/>
    <w:lvl w:ilvl="0">
      <w:start w:val="5"/>
      <w:numFmt w:val="decimal"/>
      <w:lvlText w:val="%1."/>
      <w:lvlJc w:val="left"/>
      <w:pPr>
        <w:tabs>
          <w:tab w:val="num" w:pos="360"/>
        </w:tabs>
        <w:ind w:left="360" w:hanging="360"/>
      </w:pPr>
      <w:rPr>
        <w:rFonts w:hint="default" w:cs="Calibri"/>
      </w:rPr>
    </w:lvl>
    <w:lvl w:ilvl="1">
      <w:start w:val="1"/>
      <w:numFmt w:val="decimal"/>
      <w:lvlText w:val="%1.%2."/>
      <w:lvlJc w:val="left"/>
      <w:pPr>
        <w:tabs>
          <w:tab w:val="num" w:pos="360"/>
        </w:tabs>
        <w:ind w:left="360" w:hanging="360"/>
      </w:pPr>
      <w:rPr>
        <w:rFonts w:hint="default" w:ascii="Calibri" w:hAnsi="Calibri" w:cs="Arial"/>
        <w:b w:val="false"/>
        <w:sz w:val="22"/>
      </w:rPr>
    </w:lvl>
    <w:lvl w:ilvl="2">
      <w:start w:val="1"/>
      <w:numFmt w:val="decimal"/>
      <w:lvlText w:val="%1.%2."/>
      <w:lvlJc w:val="left"/>
      <w:pPr>
        <w:tabs>
          <w:tab w:val="num" w:pos="720"/>
        </w:tabs>
        <w:ind w:left="720" w:hanging="720"/>
      </w:pPr>
      <w:rPr>
        <w:rFonts w:hint="default" w:ascii="Calibri" w:hAnsi="Calibri" w:cs="Calibri"/>
        <w:b w:val="false"/>
        <w:i w:val="false"/>
        <w:sz w:val="22"/>
      </w:rPr>
    </w:lvl>
    <w:lvl w:ilvl="3">
      <w:start w:val="1"/>
      <w:numFmt w:val="decimal"/>
      <w:lvlText w:val="%1.%2.%3.%4."/>
      <w:lvlJc w:val="left"/>
      <w:pPr>
        <w:tabs>
          <w:tab w:val="num" w:pos="720"/>
        </w:tabs>
        <w:ind w:left="720" w:hanging="720"/>
      </w:pPr>
      <w:rPr>
        <w:rFonts w:hint="default" w:cs="Calibri"/>
      </w:rPr>
    </w:lvl>
    <w:lvl w:ilvl="4">
      <w:start w:val="1"/>
      <w:numFmt w:val="decimal"/>
      <w:lvlText w:val="%1.%2.%3.%4.%5."/>
      <w:lvlJc w:val="left"/>
      <w:pPr>
        <w:tabs>
          <w:tab w:val="num" w:pos="1080"/>
        </w:tabs>
        <w:ind w:left="1080" w:hanging="1080"/>
      </w:pPr>
      <w:rPr>
        <w:rFonts w:hint="default" w:cs="Calibri"/>
      </w:rPr>
    </w:lvl>
    <w:lvl w:ilvl="5">
      <w:start w:val="1"/>
      <w:numFmt w:val="decimal"/>
      <w:lvlText w:val="%1.%2.%3.%4.%5.%6."/>
      <w:lvlJc w:val="left"/>
      <w:pPr>
        <w:tabs>
          <w:tab w:val="num" w:pos="1080"/>
        </w:tabs>
        <w:ind w:left="1080" w:hanging="1080"/>
      </w:pPr>
      <w:rPr>
        <w:rFonts w:hint="default" w:cs="Calibri"/>
      </w:rPr>
    </w:lvl>
    <w:lvl w:ilvl="6">
      <w:start w:val="1"/>
      <w:numFmt w:val="decimal"/>
      <w:lvlText w:val="%1.%2.%3.%4.%5.%6.%7."/>
      <w:lvlJc w:val="left"/>
      <w:pPr>
        <w:tabs>
          <w:tab w:val="num" w:pos="1080"/>
        </w:tabs>
        <w:ind w:left="1080" w:hanging="1080"/>
      </w:pPr>
      <w:rPr>
        <w:rFonts w:hint="default" w:cs="Calibri"/>
      </w:rPr>
    </w:lvl>
    <w:lvl w:ilvl="7">
      <w:start w:val="1"/>
      <w:numFmt w:val="decimal"/>
      <w:lvlText w:val="%1.%2.%3.%4.%5.%6.%7.%8."/>
      <w:lvlJc w:val="left"/>
      <w:pPr>
        <w:tabs>
          <w:tab w:val="num" w:pos="1440"/>
        </w:tabs>
        <w:ind w:left="1440" w:hanging="1440"/>
      </w:pPr>
      <w:rPr>
        <w:rFonts w:hint="default" w:cs="Calibri"/>
      </w:rPr>
    </w:lvl>
    <w:lvl w:ilvl="8">
      <w:start w:val="1"/>
      <w:numFmt w:val="decimal"/>
      <w:lvlText w:val="%1.%2.%3.%4.%5.%6.%7.%8.%9."/>
      <w:lvlJc w:val="left"/>
      <w:pPr>
        <w:tabs>
          <w:tab w:val="num" w:pos="1440"/>
        </w:tabs>
        <w:ind w:left="1440" w:hanging="1440"/>
      </w:pPr>
      <w:rPr>
        <w:rFonts w:hint="default" w:cs="Calibri"/>
      </w:rPr>
    </w:lvl>
  </w:abstractNum>
  <w:abstractNum w:abstractNumId="11">
    <w:nsid w:val="72AC76A2"/>
    <w:multiLevelType w:val="multilevel"/>
    <w:tmpl w:val="E53CBF0A"/>
    <w:lvl w:ilvl="0">
      <w:start w:val="1"/>
      <w:numFmt w:val="lowerLetter"/>
      <w:lvlText w:val="%1)"/>
      <w:lvlJc w:val="left"/>
      <w:pPr>
        <w:ind w:left="1429" w:hanging="360"/>
      </w:pPr>
      <w:rPr>
        <w:rFonts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28061C"/>
    <w:multiLevelType w:val="multilevel"/>
    <w:tmpl w:val="036CBA6E"/>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13">
    <w:nsid w:val="76851997"/>
    <w:multiLevelType w:val="multilevel"/>
    <w:tmpl w:val="C7A6E0E8"/>
    <w:lvl w:ilvl="0">
      <w:start w:val="3"/>
      <w:numFmt w:val="decimal"/>
      <w:lvlText w:val="%1."/>
      <w:lvlJc w:val="left"/>
      <w:pPr>
        <w:tabs>
          <w:tab w:val="num" w:pos="705"/>
        </w:tabs>
        <w:ind w:left="705" w:hanging="705"/>
      </w:pPr>
      <w:rPr>
        <w:rFonts w:cs="Arial"/>
        <w:b/>
      </w:rPr>
    </w:lvl>
    <w:lvl w:ilvl="1">
      <w:start w:val="1"/>
      <w:numFmt w:val="decimal"/>
      <w:lvlText w:val="%1.%2."/>
      <w:lvlJc w:val="left"/>
      <w:pPr>
        <w:tabs>
          <w:tab w:val="num" w:pos="705"/>
        </w:tabs>
        <w:ind w:left="705" w:hanging="705"/>
      </w:pPr>
      <w:rPr>
        <w:rFonts w:ascii="Calibri" w:hAnsi="Calibri" w:cs="Arial"/>
        <w:b w:val="false"/>
        <w:sz w:val="22"/>
      </w:rPr>
    </w:lvl>
    <w:lvl w:ilvl="2">
      <w:start w:val="1"/>
      <w:numFmt w:val="decimal"/>
      <w:lvlText w:val="%1.%2.%3."/>
      <w:lvlJc w:val="left"/>
      <w:pPr>
        <w:tabs>
          <w:tab w:val="num" w:pos="720"/>
        </w:tabs>
        <w:ind w:left="720" w:hanging="720"/>
      </w:pPr>
      <w:rPr>
        <w:rFonts w:cs="Arial"/>
        <w:b/>
      </w:rPr>
    </w:lvl>
    <w:lvl w:ilvl="3">
      <w:start w:val="1"/>
      <w:numFmt w:val="decimal"/>
      <w:lvlText w:val="%1.%2.%3.%4."/>
      <w:lvlJc w:val="left"/>
      <w:pPr>
        <w:tabs>
          <w:tab w:val="num" w:pos="720"/>
        </w:tabs>
        <w:ind w:left="720" w:hanging="720"/>
      </w:pPr>
      <w:rPr>
        <w:rFonts w:cs="Arial"/>
        <w:b/>
      </w:rPr>
    </w:lvl>
    <w:lvl w:ilvl="4">
      <w:start w:val="1"/>
      <w:numFmt w:val="decimal"/>
      <w:lvlText w:val="%1.%2.%3.%4.%5."/>
      <w:lvlJc w:val="left"/>
      <w:pPr>
        <w:tabs>
          <w:tab w:val="num" w:pos="1080"/>
        </w:tabs>
        <w:ind w:left="1080" w:hanging="1080"/>
      </w:pPr>
      <w:rPr>
        <w:rFonts w:cs="Arial"/>
        <w:b/>
      </w:rPr>
    </w:lvl>
    <w:lvl w:ilvl="5">
      <w:start w:val="1"/>
      <w:numFmt w:val="decimal"/>
      <w:lvlText w:val="%1.%2.%3.%4.%5.%6."/>
      <w:lvlJc w:val="left"/>
      <w:pPr>
        <w:tabs>
          <w:tab w:val="num" w:pos="1080"/>
        </w:tabs>
        <w:ind w:left="1080" w:hanging="1080"/>
      </w:pPr>
      <w:rPr>
        <w:rFonts w:cs="Arial"/>
        <w:b/>
      </w:rPr>
    </w:lvl>
    <w:lvl w:ilvl="6">
      <w:start w:val="1"/>
      <w:numFmt w:val="decimal"/>
      <w:lvlText w:val="%1.%2.%3.%4.%5.%6.%7."/>
      <w:lvlJc w:val="left"/>
      <w:pPr>
        <w:tabs>
          <w:tab w:val="num" w:pos="1080"/>
        </w:tabs>
        <w:ind w:left="1080" w:hanging="1080"/>
      </w:pPr>
      <w:rPr>
        <w:rFonts w:cs="Arial"/>
        <w:b/>
      </w:rPr>
    </w:lvl>
    <w:lvl w:ilvl="7">
      <w:start w:val="1"/>
      <w:numFmt w:val="decimal"/>
      <w:lvlText w:val="%1.%2.%3.%4.%5.%6.%7.%8."/>
      <w:lvlJc w:val="left"/>
      <w:pPr>
        <w:tabs>
          <w:tab w:val="num" w:pos="1440"/>
        </w:tabs>
        <w:ind w:left="1440" w:hanging="1440"/>
      </w:pPr>
      <w:rPr>
        <w:rFonts w:cs="Arial"/>
        <w:b/>
      </w:rPr>
    </w:lvl>
    <w:lvl w:ilvl="8">
      <w:start w:val="1"/>
      <w:numFmt w:val="decimal"/>
      <w:lvlText w:val="%1.%2.%3.%4.%5.%6.%7.%8.%9."/>
      <w:lvlJc w:val="left"/>
      <w:pPr>
        <w:tabs>
          <w:tab w:val="num" w:pos="1440"/>
        </w:tabs>
        <w:ind w:left="1440" w:hanging="1440"/>
      </w:pPr>
      <w:rPr>
        <w:rFonts w:cs="Arial"/>
        <w:b/>
      </w:rPr>
    </w:lvl>
  </w:abstractNum>
  <w:abstractNum w:abstractNumId="14">
    <w:nsid w:val="77C17ED8"/>
    <w:multiLevelType w:val="multilevel"/>
    <w:tmpl w:val="11123974"/>
    <w:lvl w:ilvl="0">
      <w:start w:val="1"/>
      <w:numFmt w:val="lowerLetter"/>
      <w:lvlText w:val="%1)"/>
      <w:lvlJc w:val="left"/>
      <w:pPr>
        <w:ind w:left="720" w:hanging="360"/>
      </w:pPr>
      <w:rPr>
        <w:rFonts w:ascii="Calibri" w:hAnsi="Calibri"/>
        <w:sz w:val="22"/>
      </w:rPr>
    </w:lvl>
    <w:lvl w:ilvl="1">
      <w:start w:val="1"/>
      <w:numFmt w:val="decimal"/>
      <w:lvlText w:val="%2."/>
      <w:lvlJc w:val="left"/>
      <w:pPr>
        <w:tabs>
          <w:tab w:val="num" w:pos="15"/>
        </w:tabs>
        <w:ind w:left="15" w:hanging="360"/>
      </w:pPr>
    </w:lvl>
    <w:lvl w:ilvl="2">
      <w:start w:val="1"/>
      <w:numFmt w:val="decimal"/>
      <w:lvlText w:val="%3."/>
      <w:lvlJc w:val="left"/>
      <w:pPr>
        <w:tabs>
          <w:tab w:val="num" w:pos="375"/>
        </w:tabs>
        <w:ind w:left="375" w:hanging="360"/>
      </w:pPr>
    </w:lvl>
    <w:lvl w:ilvl="3">
      <w:start w:val="1"/>
      <w:numFmt w:val="decimal"/>
      <w:lvlText w:val="%4."/>
      <w:lvlJc w:val="left"/>
      <w:pPr>
        <w:tabs>
          <w:tab w:val="num" w:pos="735"/>
        </w:tabs>
        <w:ind w:left="735" w:hanging="360"/>
      </w:pPr>
    </w:lvl>
    <w:lvl w:ilvl="4">
      <w:start w:val="1"/>
      <w:numFmt w:val="decimal"/>
      <w:lvlText w:val="%5."/>
      <w:lvlJc w:val="left"/>
      <w:pPr>
        <w:tabs>
          <w:tab w:val="num" w:pos="1095"/>
        </w:tabs>
        <w:ind w:left="1095" w:hanging="360"/>
      </w:pPr>
    </w:lvl>
    <w:lvl w:ilvl="5">
      <w:start w:val="1"/>
      <w:numFmt w:val="decimal"/>
      <w:lvlText w:val="%6."/>
      <w:lvlJc w:val="left"/>
      <w:pPr>
        <w:tabs>
          <w:tab w:val="num" w:pos="1455"/>
        </w:tabs>
        <w:ind w:left="1455" w:hanging="360"/>
      </w:pPr>
    </w:lvl>
    <w:lvl w:ilvl="6">
      <w:start w:val="1"/>
      <w:numFmt w:val="decimal"/>
      <w:lvlText w:val="%7."/>
      <w:lvlJc w:val="left"/>
      <w:pPr>
        <w:tabs>
          <w:tab w:val="num" w:pos="1815"/>
        </w:tabs>
        <w:ind w:left="1815" w:hanging="360"/>
      </w:pPr>
    </w:lvl>
    <w:lvl w:ilvl="7">
      <w:start w:val="1"/>
      <w:numFmt w:val="decimal"/>
      <w:lvlText w:val="%8."/>
      <w:lvlJc w:val="left"/>
      <w:pPr>
        <w:tabs>
          <w:tab w:val="num" w:pos="2175"/>
        </w:tabs>
        <w:ind w:left="2175" w:hanging="360"/>
      </w:pPr>
    </w:lvl>
    <w:lvl w:ilvl="8">
      <w:start w:val="1"/>
      <w:numFmt w:val="decimal"/>
      <w:lvlText w:val="%9."/>
      <w:lvlJc w:val="left"/>
      <w:pPr>
        <w:tabs>
          <w:tab w:val="num" w:pos="2535"/>
        </w:tabs>
        <w:ind w:left="2535" w:hanging="360"/>
      </w:pPr>
    </w:lvl>
  </w:abstractNum>
  <w:abstractNum w:abstractNumId="15">
    <w:nsid w:val="789532A9"/>
    <w:multiLevelType w:val="multilevel"/>
    <w:tmpl w:val="362A4956"/>
    <w:lvl w:ilvl="0">
      <w:start w:val="7"/>
      <w:numFmt w:val="decimal"/>
      <w:lvlText w:val="%1."/>
      <w:lvlJc w:val="left"/>
      <w:pPr>
        <w:tabs>
          <w:tab w:val="num" w:pos="705"/>
        </w:tabs>
        <w:ind w:left="705" w:hanging="705"/>
      </w:pPr>
      <w:rPr>
        <w:rFonts w:hint="default" w:ascii="Calibri" w:hAnsi="Calibri" w:cs="Arial"/>
        <w:b/>
        <w:sz w:val="22"/>
      </w:rPr>
    </w:lvl>
    <w:lvl w:ilvl="1">
      <w:start w:val="1"/>
      <w:numFmt w:val="decimal"/>
      <w:lvlText w:val="%1.%2."/>
      <w:lvlJc w:val="left"/>
      <w:pPr>
        <w:tabs>
          <w:tab w:val="num" w:pos="705"/>
        </w:tabs>
        <w:ind w:left="705" w:hanging="705"/>
      </w:pPr>
      <w:rPr>
        <w:rFonts w:hint="default" w:ascii="Calibri" w:hAnsi="Calibri" w:cs="Arial"/>
        <w:b w:val="false"/>
        <w:i w:val="false"/>
        <w:sz w:val="22"/>
        <w:u w:val="none"/>
      </w:rPr>
    </w:lvl>
    <w:lvl w:ilvl="2">
      <w:start w:val="1"/>
      <w:numFmt w:val="decimal"/>
      <w:lvlText w:val="%1.%2.%3."/>
      <w:lvlJc w:val="left"/>
      <w:pPr>
        <w:tabs>
          <w:tab w:val="num" w:pos="720"/>
        </w:tabs>
        <w:ind w:left="720" w:hanging="720"/>
      </w:pPr>
      <w:rPr>
        <w:rFonts w:hint="default" w:cs="Arial"/>
        <w:b/>
      </w:rPr>
    </w:lvl>
    <w:lvl w:ilvl="3">
      <w:start w:val="1"/>
      <w:numFmt w:val="decimal"/>
      <w:lvlText w:val="%1.%2.%3.%4."/>
      <w:lvlJc w:val="left"/>
      <w:pPr>
        <w:tabs>
          <w:tab w:val="num" w:pos="720"/>
        </w:tabs>
        <w:ind w:left="720" w:hanging="720"/>
      </w:pPr>
      <w:rPr>
        <w:rFonts w:hint="default" w:cs="Arial"/>
        <w:b/>
      </w:rPr>
    </w:lvl>
    <w:lvl w:ilvl="4">
      <w:start w:val="1"/>
      <w:numFmt w:val="decimal"/>
      <w:lvlText w:val="%1.%2.%3.%4.%5."/>
      <w:lvlJc w:val="left"/>
      <w:pPr>
        <w:tabs>
          <w:tab w:val="num" w:pos="1080"/>
        </w:tabs>
        <w:ind w:left="1080" w:hanging="1080"/>
      </w:pPr>
      <w:rPr>
        <w:rFonts w:hint="default" w:cs="Arial"/>
        <w:b/>
      </w:rPr>
    </w:lvl>
    <w:lvl w:ilvl="5">
      <w:start w:val="1"/>
      <w:numFmt w:val="decimal"/>
      <w:lvlText w:val="%1.%2.%3.%4.%5.%6."/>
      <w:lvlJc w:val="left"/>
      <w:pPr>
        <w:tabs>
          <w:tab w:val="num" w:pos="1080"/>
        </w:tabs>
        <w:ind w:left="1080" w:hanging="1080"/>
      </w:pPr>
      <w:rPr>
        <w:rFonts w:hint="default" w:cs="Arial"/>
        <w:b/>
      </w:rPr>
    </w:lvl>
    <w:lvl w:ilvl="6">
      <w:start w:val="1"/>
      <w:numFmt w:val="decimal"/>
      <w:lvlText w:val="%1.%2.%3.%4.%5.%6.%7."/>
      <w:lvlJc w:val="left"/>
      <w:pPr>
        <w:tabs>
          <w:tab w:val="num" w:pos="1080"/>
        </w:tabs>
        <w:ind w:left="1080" w:hanging="1080"/>
      </w:pPr>
      <w:rPr>
        <w:rFonts w:hint="default" w:cs="Arial"/>
        <w:b/>
      </w:rPr>
    </w:lvl>
    <w:lvl w:ilvl="7">
      <w:start w:val="1"/>
      <w:numFmt w:val="decimal"/>
      <w:lvlText w:val="%1.%2.%3.%4.%5.%6.%7.%8."/>
      <w:lvlJc w:val="left"/>
      <w:pPr>
        <w:tabs>
          <w:tab w:val="num" w:pos="1440"/>
        </w:tabs>
        <w:ind w:left="1440" w:hanging="1440"/>
      </w:pPr>
      <w:rPr>
        <w:rFonts w:hint="default" w:cs="Arial"/>
        <w:b/>
      </w:rPr>
    </w:lvl>
    <w:lvl w:ilvl="8">
      <w:start w:val="1"/>
      <w:numFmt w:val="decimal"/>
      <w:lvlText w:val="%1.%2.%3.%4.%5.%6.%7.%8.%9."/>
      <w:lvlJc w:val="left"/>
      <w:pPr>
        <w:tabs>
          <w:tab w:val="num" w:pos="1440"/>
        </w:tabs>
        <w:ind w:left="1440" w:hanging="1440"/>
      </w:pPr>
      <w:rPr>
        <w:rFonts w:hint="default" w:cs="Arial"/>
        <w:b/>
      </w:rPr>
    </w:lvl>
  </w:abstractNum>
  <w:num w:numId="1">
    <w:abstractNumId w:val="12"/>
  </w:num>
  <w:num w:numId="2">
    <w:abstractNumId w:val="9"/>
  </w:num>
  <w:num w:numId="3">
    <w:abstractNumId w:val="15"/>
  </w:num>
  <w:num w:numId="4">
    <w:abstractNumId w:val="10"/>
  </w:num>
  <w:num w:numId="5">
    <w:abstractNumId w:val="13"/>
  </w:num>
  <w:num w:numId="6">
    <w:abstractNumId w:val="5"/>
  </w:num>
  <w:num w:numId="7">
    <w:abstractNumId w:val="6"/>
  </w:num>
  <w:num w:numId="8">
    <w:abstractNumId w:val="2"/>
  </w:num>
  <w:num w:numId="9">
    <w:abstractNumId w:val="8"/>
  </w:num>
  <w:num w:numId="10">
    <w:abstractNumId w:val="14"/>
  </w:num>
  <w:num w:numId="11">
    <w:abstractNumId w:val="7"/>
  </w:num>
  <w:num w:numId="12">
    <w:abstractNumId w:val="1"/>
  </w:num>
  <w:num w:numId="13">
    <w:abstractNumId w:val="4"/>
  </w:num>
  <w:num w:numId="14">
    <w:abstractNumId w:val="3"/>
  </w:num>
  <w:num w:numId="15">
    <w:abstractNumId w:val="0"/>
  </w:num>
  <w:num w:numId="16">
    <w:abstractNumId w:val="1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305A"/>
    <w:rsid w:val="000D4EAE"/>
    <w:rsid w:val="001765B8"/>
    <w:rsid w:val="003A36E2"/>
    <w:rsid w:val="00711C6C"/>
    <w:rsid w:val="00826EDB"/>
    <w:rsid w:val="00A73E9B"/>
    <w:rsid w:val="00B53A31"/>
    <w:rsid w:val="00BB4275"/>
    <w:rsid w:val="00BF7A0E"/>
    <w:rsid w:val="00D248BF"/>
    <w:rsid w:val="00DB305A"/>
    <w:rsid w:val="00DC207D"/>
    <w:rsid w:val="00E17896"/>
    <w:rsid w:val="00F922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Liberation Serif" w:hAnsi="Liberation Serif" w:eastAsia="SimSun" w:cs="Arial"/>
        <w:sz w:val="24"/>
        <w:szCs w:val="24"/>
        <w:lang w:val="cs-CZ" w:eastAsia="zh-CN" w:bidi="hi-IN"/>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pPr>
      <w:suppressAutoHyphens/>
    </w:pPr>
    <w:rPr>
      <w:rFonts w:ascii="Ottawa;Symbol" w:hAnsi="Ottawa;Symbol" w:eastAsia="Times New Roman" w:cs="Ottawa;Symbol"/>
      <w:sz w:val="20"/>
      <w:szCs w:val="20"/>
      <w:lang w:bidi="ar-SA"/>
    </w:rPr>
  </w:style>
  <w:style w:type="paragraph" w:styleId="Nadpis1">
    <w:name w:val="heading 1"/>
    <w:basedOn w:val="Normln"/>
    <w:next w:val="Normln"/>
    <w:qFormat/>
    <w:pPr>
      <w:keepNext/>
      <w:numPr>
        <w:numId w:val="1"/>
      </w:numPr>
      <w:spacing w:before="240" w:after="60"/>
      <w:outlineLvl w:val="0"/>
    </w:pPr>
    <w:rPr>
      <w:rFonts w:ascii="Arial" w:hAnsi="Arial" w:cs="Arial"/>
      <w:b/>
      <w:kern w:val="2"/>
      <w:sz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i/>
      <w:sz w:val="24"/>
    </w:rPr>
  </w:style>
  <w:style w:type="paragraph" w:styleId="Nadpis3">
    <w:name w:val="heading 3"/>
    <w:basedOn w:val="Normln"/>
    <w:next w:val="Normln"/>
    <w:qFormat/>
    <w:pPr>
      <w:keepNext/>
      <w:numPr>
        <w:ilvl w:val="2"/>
        <w:numId w:val="1"/>
      </w:numPr>
      <w:spacing w:before="240" w:after="60"/>
      <w:outlineLvl w:val="2"/>
    </w:pPr>
    <w:rPr>
      <w:rFonts w:ascii="Arial" w:hAnsi="Arial" w:cs="Arial"/>
      <w:sz w:val="24"/>
    </w:rPr>
  </w:style>
  <w:style w:type="paragraph" w:styleId="Nadpis4">
    <w:name w:val="heading 4"/>
    <w:basedOn w:val="Normln"/>
    <w:next w:val="Normln"/>
    <w:qFormat/>
    <w:pPr>
      <w:keepNext/>
      <w:numPr>
        <w:ilvl w:val="3"/>
        <w:numId w:val="1"/>
      </w:numPr>
      <w:spacing w:before="240" w:after="60"/>
      <w:outlineLvl w:val="3"/>
    </w:pPr>
    <w:rPr>
      <w:rFonts w:ascii="Arial" w:hAnsi="Arial" w:cs="Arial"/>
      <w:b/>
      <w:sz w:val="24"/>
    </w:rPr>
  </w:style>
  <w:style w:type="paragraph" w:styleId="Nadpis5">
    <w:name w:val="heading 5"/>
    <w:basedOn w:val="Normln"/>
    <w:next w:val="Normln"/>
    <w:qFormat/>
    <w:pPr>
      <w:numPr>
        <w:ilvl w:val="4"/>
        <w:numId w:val="1"/>
      </w:numPr>
      <w:spacing w:before="240" w:after="60"/>
      <w:outlineLvl w:val="4"/>
    </w:pPr>
    <w:rPr>
      <w:sz w:val="22"/>
    </w:rPr>
  </w:style>
  <w:style w:type="paragraph" w:styleId="Nadpis6">
    <w:name w:val="heading 6"/>
    <w:basedOn w:val="Normln"/>
    <w:next w:val="Normln"/>
    <w:qFormat/>
    <w:pPr>
      <w:numPr>
        <w:ilvl w:val="5"/>
        <w:numId w:val="1"/>
      </w:numPr>
      <w:spacing w:before="240" w:after="60"/>
      <w:outlineLvl w:val="5"/>
    </w:pPr>
    <w:rPr>
      <w:rFonts w:ascii="Times New Roman" w:hAnsi="Times New Roman" w:cs="Times New Roman"/>
      <w:i/>
      <w:sz w:val="22"/>
    </w:rPr>
  </w:style>
  <w:style w:type="paragraph" w:styleId="Nadpis7">
    <w:name w:val="heading 7"/>
    <w:basedOn w:val="Normln"/>
    <w:next w:val="Normln"/>
    <w:qFormat/>
    <w:pPr>
      <w:numPr>
        <w:ilvl w:val="6"/>
        <w:numId w:val="1"/>
      </w:numPr>
      <w:spacing w:before="240" w:after="60"/>
      <w:outlineLvl w:val="6"/>
    </w:pPr>
    <w:rPr>
      <w:rFonts w:ascii="Arial" w:hAnsi="Arial" w:cs="Arial"/>
    </w:rPr>
  </w:style>
  <w:style w:type="paragraph" w:styleId="Nadpis8">
    <w:name w:val="heading 8"/>
    <w:basedOn w:val="Normln"/>
    <w:next w:val="Normln"/>
    <w:qFormat/>
    <w:pPr>
      <w:numPr>
        <w:ilvl w:val="7"/>
        <w:numId w:val="1"/>
      </w:numPr>
      <w:spacing w:before="240" w:after="60"/>
      <w:outlineLvl w:val="7"/>
    </w:pPr>
    <w:rPr>
      <w:rFonts w:ascii="Arial" w:hAnsi="Arial" w:cs="Arial"/>
      <w:i/>
    </w:rPr>
  </w:style>
  <w:style w:type="paragraph" w:styleId="Nadpis9">
    <w:name w:val="heading 9"/>
    <w:basedOn w:val="Normln"/>
    <w:next w:val="Normln"/>
    <w:qFormat/>
    <w:pPr>
      <w:numPr>
        <w:ilvl w:val="8"/>
        <w:numId w:val="1"/>
      </w:numPr>
      <w:spacing w:before="240" w:after="60"/>
      <w:outlineLvl w:val="8"/>
    </w:pPr>
    <w:rPr>
      <w:rFonts w:ascii="Arial" w:hAnsi="Arial" w:cs="Arial"/>
      <w:b/>
      <w:i/>
      <w:sz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WW8Num1z0" w:customStyle="true">
    <w:name w:val="WW8Num1z0"/>
    <w:qFormat/>
  </w:style>
  <w:style w:type="character" w:styleId="WW8Num2z0" w:customStyle="true">
    <w:name w:val="WW8Num2z0"/>
    <w:qFormat/>
    <w:rPr>
      <w:rFonts w:ascii="Symbol" w:hAnsi="Symbol" w:cs="Symbol"/>
    </w:rPr>
  </w:style>
  <w:style w:type="character" w:styleId="WW8Num3z0" w:customStyle="true">
    <w:name w:val="WW8Num3z0"/>
    <w:qFormat/>
    <w:rPr>
      <w:rFonts w:ascii="Arial" w:hAnsi="Arial" w:cs="Arial"/>
      <w:b/>
    </w:rPr>
  </w:style>
  <w:style w:type="character" w:styleId="WW8Num3z1" w:customStyle="true">
    <w:name w:val="WW8Num3z1"/>
    <w:qFormat/>
    <w:rPr>
      <w:rFonts w:ascii="Calibri" w:hAnsi="Calibri" w:cs="Arial"/>
      <w:b/>
      <w:i w:val="false"/>
      <w:u w:val="none"/>
    </w:rPr>
  </w:style>
  <w:style w:type="character" w:styleId="WW8Num4z0" w:customStyle="true">
    <w:name w:val="WW8Num4z0"/>
    <w:qFormat/>
  </w:style>
  <w:style w:type="character" w:styleId="WW8Num4z1" w:customStyle="true">
    <w:name w:val="WW8Num4z1"/>
    <w:qFormat/>
  </w:style>
  <w:style w:type="character" w:styleId="WW8Num4z2" w:customStyle="true">
    <w:name w:val="WW8Num4z2"/>
    <w:qFormat/>
  </w:style>
  <w:style w:type="character" w:styleId="WW8Num4z3" w:customStyle="true">
    <w:name w:val="WW8Num4z3"/>
    <w:qFormat/>
  </w:style>
  <w:style w:type="character" w:styleId="WW8Num4z4" w:customStyle="true">
    <w:name w:val="WW8Num4z4"/>
    <w:qFormat/>
  </w:style>
  <w:style w:type="character" w:styleId="WW8Num4z5" w:customStyle="true">
    <w:name w:val="WW8Num4z5"/>
    <w:qFormat/>
  </w:style>
  <w:style w:type="character" w:styleId="WW8Num4z6" w:customStyle="true">
    <w:name w:val="WW8Num4z6"/>
    <w:qFormat/>
  </w:style>
  <w:style w:type="character" w:styleId="WW8Num4z7" w:customStyle="true">
    <w:name w:val="WW8Num4z7"/>
    <w:qFormat/>
  </w:style>
  <w:style w:type="character" w:styleId="WW8Num4z8" w:customStyle="true">
    <w:name w:val="WW8Num4z8"/>
    <w:qFormat/>
  </w:style>
  <w:style w:type="character" w:styleId="WW8Num5z0" w:customStyle="true">
    <w:name w:val="WW8Num5z0"/>
    <w:qFormat/>
    <w:rPr>
      <w:rFonts w:ascii="Symbol" w:hAnsi="Symbol" w:cs="Symbol"/>
    </w:rPr>
  </w:style>
  <w:style w:type="character" w:styleId="WW8Num6z0" w:customStyle="true">
    <w:name w:val="WW8Num6z0"/>
    <w:qFormat/>
    <w:rPr>
      <w:rFonts w:cs="Calibri"/>
    </w:rPr>
  </w:style>
  <w:style w:type="character" w:styleId="WW8Num6z1" w:customStyle="true">
    <w:name w:val="WW8Num6z1"/>
    <w:qFormat/>
    <w:rPr>
      <w:rFonts w:ascii="Calibri" w:hAnsi="Calibri" w:cs="Arial"/>
      <w:b w:val="false"/>
    </w:rPr>
  </w:style>
  <w:style w:type="character" w:styleId="WW8Num7z0" w:customStyle="true">
    <w:name w:val="WW8Num7z0"/>
    <w:qFormat/>
    <w:rPr>
      <w:rFonts w:ascii="Arial" w:hAnsi="Arial" w:cs="Arial"/>
      <w:b/>
    </w:rPr>
  </w:style>
  <w:style w:type="character" w:styleId="WW8Num7z1" w:customStyle="true">
    <w:name w:val="WW8Num7z1"/>
    <w:qFormat/>
    <w:rPr>
      <w:rFonts w:ascii="Calibri" w:hAnsi="Calibri" w:cs="Arial"/>
      <w:b w:val="false"/>
      <w:sz w:val="22"/>
    </w:rPr>
  </w:style>
  <w:style w:type="character" w:styleId="WW8Num8z0" w:customStyle="true">
    <w:name w:val="WW8Num8z0"/>
    <w:qFormat/>
    <w:rPr>
      <w:rFonts w:cs="Calibri"/>
    </w:rPr>
  </w:style>
  <w:style w:type="character" w:styleId="WW8Num8z1" w:customStyle="true">
    <w:name w:val="WW8Num8z1"/>
    <w:qFormat/>
    <w:rPr>
      <w:rFonts w:ascii="Calibri" w:hAnsi="Calibri" w:cs="Arial"/>
      <w:b w:val="false"/>
      <w:i w:val="false"/>
      <w:color w:val="000000"/>
      <w:sz w:val="22"/>
      <w:szCs w:val="22"/>
    </w:rPr>
  </w:style>
  <w:style w:type="character" w:styleId="WW8Num8z2" w:customStyle="true">
    <w:name w:val="WW8Num8z2"/>
    <w:qFormat/>
  </w:style>
  <w:style w:type="character" w:styleId="WW8Num8z3" w:customStyle="true">
    <w:name w:val="WW8Num8z3"/>
    <w:qFormat/>
  </w:style>
  <w:style w:type="character" w:styleId="WW8Num8z4" w:customStyle="true">
    <w:name w:val="WW8Num8z4"/>
    <w:qFormat/>
  </w:style>
  <w:style w:type="character" w:styleId="WW8Num8z5" w:customStyle="true">
    <w:name w:val="WW8Num8z5"/>
    <w:qFormat/>
  </w:style>
  <w:style w:type="character" w:styleId="WW8Num8z6" w:customStyle="true">
    <w:name w:val="WW8Num8z6"/>
    <w:qFormat/>
  </w:style>
  <w:style w:type="character" w:styleId="WW8Num8z7" w:customStyle="true">
    <w:name w:val="WW8Num8z7"/>
    <w:qFormat/>
  </w:style>
  <w:style w:type="character" w:styleId="WW8Num8z8" w:customStyle="true">
    <w:name w:val="WW8Num8z8"/>
    <w:qFormat/>
  </w:style>
  <w:style w:type="character" w:styleId="WW8Num9z0" w:customStyle="true">
    <w:name w:val="WW8Num9z0"/>
    <w:qFormat/>
    <w:rPr>
      <w:rFonts w:ascii="Arial" w:hAnsi="Arial" w:cs="Arial"/>
      <w:b/>
    </w:rPr>
  </w:style>
  <w:style w:type="character" w:styleId="WW8Num9z1" w:customStyle="true">
    <w:name w:val="WW8Num9z1"/>
    <w:qFormat/>
    <w:rPr>
      <w:rFonts w:ascii="Calibri" w:hAnsi="Calibri" w:cs="Arial"/>
      <w:b w:val="false"/>
      <w:sz w:val="22"/>
      <w:szCs w:val="22"/>
    </w:rPr>
  </w:style>
  <w:style w:type="character" w:styleId="WW8Num10z0" w:customStyle="true">
    <w:name w:val="WW8Num10z0"/>
    <w:qFormat/>
  </w:style>
  <w:style w:type="character" w:styleId="WW8Num10z1" w:customStyle="true">
    <w:name w:val="WW8Num10z1"/>
    <w:qFormat/>
    <w:rPr>
      <w:rFonts w:ascii="Calibri" w:hAnsi="Calibri" w:cs="Calibri"/>
      <w:b w:val="false"/>
      <w:bCs/>
      <w:iCs/>
      <w:color w:val="000000"/>
      <w:sz w:val="22"/>
      <w:szCs w:val="22"/>
    </w:rPr>
  </w:style>
  <w:style w:type="character" w:styleId="WW8Num10z2" w:customStyle="true">
    <w:name w:val="WW8Num10z2"/>
    <w:qFormat/>
  </w:style>
  <w:style w:type="character" w:styleId="WW8Num10z3" w:customStyle="true">
    <w:name w:val="WW8Num10z3"/>
    <w:qFormat/>
  </w:style>
  <w:style w:type="character" w:styleId="WW8Num10z4" w:customStyle="true">
    <w:name w:val="WW8Num10z4"/>
    <w:qFormat/>
  </w:style>
  <w:style w:type="character" w:styleId="WW8Num10z5" w:customStyle="true">
    <w:name w:val="WW8Num10z5"/>
    <w:qFormat/>
  </w:style>
  <w:style w:type="character" w:styleId="WW8Num10z6" w:customStyle="true">
    <w:name w:val="WW8Num10z6"/>
    <w:qFormat/>
  </w:style>
  <w:style w:type="character" w:styleId="WW8Num10z7" w:customStyle="true">
    <w:name w:val="WW8Num10z7"/>
    <w:qFormat/>
  </w:style>
  <w:style w:type="character" w:styleId="WW8Num10z8" w:customStyle="true">
    <w:name w:val="WW8Num10z8"/>
    <w:qFormat/>
  </w:style>
  <w:style w:type="character" w:styleId="WW8Num11z0" w:customStyle="true">
    <w:name w:val="WW8Num11z0"/>
    <w:qFormat/>
    <w:rPr>
      <w:rFonts w:ascii="Symbol" w:hAnsi="Symbol" w:cs="Times New Roman"/>
    </w:rPr>
  </w:style>
  <w:style w:type="character" w:styleId="WW8Num12z0" w:customStyle="true">
    <w:name w:val="WW8Num12z0"/>
    <w:qFormat/>
  </w:style>
  <w:style w:type="character" w:styleId="WW8Num13z0" w:customStyle="true">
    <w:name w:val="WW8Num13z0"/>
    <w:qFormat/>
    <w:rPr>
      <w:rFonts w:ascii="Tahoma" w:hAnsi="Tahoma" w:cs="Tahoma"/>
      <w:b/>
      <w:i/>
      <w:caps w:val="false"/>
      <w:smallCaps w:val="false"/>
      <w:shadow/>
      <w:color w:val="008000"/>
    </w:rPr>
  </w:style>
  <w:style w:type="character" w:styleId="WW8Num14z0" w:customStyle="true">
    <w:name w:val="WW8Num14z0"/>
    <w:qFormat/>
    <w:rPr>
      <w:rFonts w:ascii="Arial" w:hAnsi="Arial" w:cs="Arial"/>
    </w:rPr>
  </w:style>
  <w:style w:type="character" w:styleId="WW8Num15z0" w:customStyle="true">
    <w:name w:val="WW8Num15z0"/>
    <w:qFormat/>
    <w:rPr>
      <w:rFonts w:ascii="Arial" w:hAnsi="Arial" w:cs="Arial"/>
      <w:b w:val="false"/>
      <w:i/>
      <w:color w:val="000000"/>
      <w:sz w:val="20"/>
    </w:rPr>
  </w:style>
  <w:style w:type="character" w:styleId="WW8Num16z0" w:customStyle="true">
    <w:name w:val="WW8Num16z0"/>
    <w:qFormat/>
    <w:rPr>
      <w:rFonts w:ascii="Symbol" w:hAnsi="Symbol" w:cs="Symbol"/>
    </w:rPr>
  </w:style>
  <w:style w:type="character" w:styleId="WW8Num17z0" w:customStyle="true">
    <w:name w:val="WW8Num17z0"/>
    <w:qFormat/>
    <w:rPr>
      <w:color w:val="0000FF"/>
      <w:sz w:val="32"/>
      <w:szCs w:val="32"/>
    </w:rPr>
  </w:style>
  <w:style w:type="character" w:styleId="WW8Num17z1" w:customStyle="true">
    <w:name w:val="WW8Num17z1"/>
    <w:qFormat/>
  </w:style>
  <w:style w:type="character" w:styleId="WW8Num17z2" w:customStyle="true">
    <w:name w:val="WW8Num17z2"/>
    <w:qFormat/>
  </w:style>
  <w:style w:type="character" w:styleId="WW8Num17z3" w:customStyle="true">
    <w:name w:val="WW8Num17z3"/>
    <w:qFormat/>
  </w:style>
  <w:style w:type="character" w:styleId="WW8Num17z4" w:customStyle="true">
    <w:name w:val="WW8Num17z4"/>
    <w:qFormat/>
  </w:style>
  <w:style w:type="character" w:styleId="WW8Num17z5" w:customStyle="true">
    <w:name w:val="WW8Num17z5"/>
    <w:qFormat/>
  </w:style>
  <w:style w:type="character" w:styleId="WW8Num17z6" w:customStyle="true">
    <w:name w:val="WW8Num17z6"/>
    <w:qFormat/>
  </w:style>
  <w:style w:type="character" w:styleId="WW8Num17z7" w:customStyle="true">
    <w:name w:val="WW8Num17z7"/>
    <w:qFormat/>
  </w:style>
  <w:style w:type="character" w:styleId="WW8Num17z8" w:customStyle="true">
    <w:name w:val="WW8Num17z8"/>
    <w:qFormat/>
  </w:style>
  <w:style w:type="character" w:styleId="WW8Num18z0" w:customStyle="true">
    <w:name w:val="WW8Num18z0"/>
    <w:qFormat/>
  </w:style>
  <w:style w:type="character" w:styleId="WW8Num18z1" w:customStyle="true">
    <w:name w:val="WW8Num18z1"/>
    <w:qFormat/>
  </w:style>
  <w:style w:type="character" w:styleId="WW8Num18z2" w:customStyle="true">
    <w:name w:val="WW8Num18z2"/>
    <w:qFormat/>
  </w:style>
  <w:style w:type="character" w:styleId="WW8Num18z3" w:customStyle="true">
    <w:name w:val="WW8Num18z3"/>
    <w:qFormat/>
  </w:style>
  <w:style w:type="character" w:styleId="WW8Num18z4" w:customStyle="true">
    <w:name w:val="WW8Num18z4"/>
    <w:qFormat/>
  </w:style>
  <w:style w:type="character" w:styleId="WW8Num18z5" w:customStyle="true">
    <w:name w:val="WW8Num18z5"/>
    <w:qFormat/>
  </w:style>
  <w:style w:type="character" w:styleId="WW8Num18z6" w:customStyle="true">
    <w:name w:val="WW8Num18z6"/>
    <w:qFormat/>
  </w:style>
  <w:style w:type="character" w:styleId="WW8Num18z7" w:customStyle="true">
    <w:name w:val="WW8Num18z7"/>
    <w:qFormat/>
  </w:style>
  <w:style w:type="character" w:styleId="WW8Num18z8" w:customStyle="true">
    <w:name w:val="WW8Num18z8"/>
    <w:qFormat/>
  </w:style>
  <w:style w:type="character" w:styleId="WW8Num19z0" w:customStyle="true">
    <w:name w:val="WW8Num19z0"/>
    <w:qFormat/>
    <w:rPr>
      <w:rFonts w:ascii="Arial" w:hAnsi="Arial" w:cs="Arial"/>
      <w:b w:val="false"/>
      <w:i/>
      <w:sz w:val="20"/>
    </w:rPr>
  </w:style>
  <w:style w:type="character" w:styleId="WW8Num20z0" w:customStyle="true">
    <w:name w:val="WW8Num20z0"/>
    <w:qFormat/>
  </w:style>
  <w:style w:type="character" w:styleId="WW8Num20z1" w:customStyle="true">
    <w:name w:val="WW8Num20z1"/>
    <w:qFormat/>
  </w:style>
  <w:style w:type="character" w:styleId="WW8Num20z2" w:customStyle="true">
    <w:name w:val="WW8Num20z2"/>
    <w:qFormat/>
  </w:style>
  <w:style w:type="character" w:styleId="WW8Num20z3" w:customStyle="true">
    <w:name w:val="WW8Num20z3"/>
    <w:qFormat/>
  </w:style>
  <w:style w:type="character" w:styleId="WW8Num20z4" w:customStyle="true">
    <w:name w:val="WW8Num20z4"/>
    <w:qFormat/>
  </w:style>
  <w:style w:type="character" w:styleId="WW8Num20z5" w:customStyle="true">
    <w:name w:val="WW8Num20z5"/>
    <w:qFormat/>
  </w:style>
  <w:style w:type="character" w:styleId="WW8Num20z6" w:customStyle="true">
    <w:name w:val="WW8Num20z6"/>
    <w:qFormat/>
  </w:style>
  <w:style w:type="character" w:styleId="WW8Num20z7" w:customStyle="true">
    <w:name w:val="WW8Num20z7"/>
    <w:qFormat/>
  </w:style>
  <w:style w:type="character" w:styleId="WW8Num20z8" w:customStyle="true">
    <w:name w:val="WW8Num20z8"/>
    <w:qFormat/>
  </w:style>
  <w:style w:type="character" w:styleId="WW8Num21z0" w:customStyle="true">
    <w:name w:val="WW8Num21z0"/>
    <w:qFormat/>
  </w:style>
  <w:style w:type="character" w:styleId="WW8Num22z0" w:customStyle="true">
    <w:name w:val="WW8Num22z0"/>
    <w:qFormat/>
  </w:style>
  <w:style w:type="character" w:styleId="WW8Num22z1" w:customStyle="true">
    <w:name w:val="WW8Num22z1"/>
    <w:qFormat/>
  </w:style>
  <w:style w:type="character" w:styleId="WW8Num22z2" w:customStyle="true">
    <w:name w:val="WW8Num22z2"/>
    <w:qFormat/>
  </w:style>
  <w:style w:type="character" w:styleId="WW8Num22z3" w:customStyle="true">
    <w:name w:val="WW8Num22z3"/>
    <w:qFormat/>
  </w:style>
  <w:style w:type="character" w:styleId="WW8Num22z4" w:customStyle="true">
    <w:name w:val="WW8Num22z4"/>
    <w:qFormat/>
  </w:style>
  <w:style w:type="character" w:styleId="WW8Num22z5" w:customStyle="true">
    <w:name w:val="WW8Num22z5"/>
    <w:qFormat/>
  </w:style>
  <w:style w:type="character" w:styleId="WW8Num22z6" w:customStyle="true">
    <w:name w:val="WW8Num22z6"/>
    <w:qFormat/>
  </w:style>
  <w:style w:type="character" w:styleId="WW8Num22z7" w:customStyle="true">
    <w:name w:val="WW8Num22z7"/>
    <w:qFormat/>
  </w:style>
  <w:style w:type="character" w:styleId="WW8Num22z8" w:customStyle="true">
    <w:name w:val="WW8Num22z8"/>
    <w:qFormat/>
  </w:style>
  <w:style w:type="character" w:styleId="WW8Num23z0" w:customStyle="true">
    <w:name w:val="WW8Num23z0"/>
    <w:qFormat/>
    <w:rPr>
      <w:rFonts w:ascii="Arial" w:hAnsi="Arial" w:cs="Arial"/>
      <w:b w:val="false"/>
      <w:i w:val="false"/>
      <w:caps w:val="false"/>
      <w:smallCaps w:val="false"/>
      <w:shadow/>
      <w:color w:val="auto"/>
      <w:sz w:val="20"/>
    </w:rPr>
  </w:style>
  <w:style w:type="character" w:styleId="WW8Num24z0" w:customStyle="true">
    <w:name w:val="WW8Num24z0"/>
    <w:qFormat/>
    <w:rPr>
      <w:rFonts w:cs="Calibri"/>
    </w:rPr>
  </w:style>
  <w:style w:type="character" w:styleId="WW8Num24z1" w:customStyle="true">
    <w:name w:val="WW8Num24z1"/>
    <w:qFormat/>
    <w:rPr>
      <w:rFonts w:ascii="Courier New" w:hAnsi="Courier New" w:cs="Courier New"/>
    </w:rPr>
  </w:style>
  <w:style w:type="character" w:styleId="WW8Num24z2" w:customStyle="true">
    <w:name w:val="WW8Num24z2"/>
    <w:qFormat/>
    <w:rPr>
      <w:rFonts w:ascii="Wingdings" w:hAnsi="Wingdings" w:cs="Wingdings"/>
    </w:rPr>
  </w:style>
  <w:style w:type="character" w:styleId="WW8Num24z3" w:customStyle="true">
    <w:name w:val="WW8Num24z3"/>
    <w:qFormat/>
    <w:rPr>
      <w:rFonts w:ascii="Symbol" w:hAnsi="Symbol" w:cs="Symbol"/>
    </w:rPr>
  </w:style>
  <w:style w:type="character" w:styleId="WW8Num25z0" w:customStyle="true">
    <w:name w:val="WW8Num25z0"/>
    <w:qFormat/>
  </w:style>
  <w:style w:type="character" w:styleId="WW8Num25z1" w:customStyle="true">
    <w:name w:val="WW8Num25z1"/>
    <w:qFormat/>
    <w:rPr>
      <w:rFonts w:ascii="Courier New" w:hAnsi="Courier New" w:cs="Courier New"/>
    </w:rPr>
  </w:style>
  <w:style w:type="character" w:styleId="WW8Num25z2" w:customStyle="true">
    <w:name w:val="WW8Num25z2"/>
    <w:qFormat/>
    <w:rPr>
      <w:rFonts w:ascii="Wingdings" w:hAnsi="Wingdings" w:cs="Wingdings"/>
    </w:rPr>
  </w:style>
  <w:style w:type="character" w:styleId="WW8Num25z3" w:customStyle="true">
    <w:name w:val="WW8Num25z3"/>
    <w:qFormat/>
    <w:rPr>
      <w:rFonts w:ascii="Symbol" w:hAnsi="Symbol" w:cs="Symbol"/>
    </w:rPr>
  </w:style>
  <w:style w:type="character" w:styleId="WW8Num26z0" w:customStyle="true">
    <w:name w:val="WW8Num26z0"/>
    <w:qFormat/>
  </w:style>
  <w:style w:type="character" w:styleId="WW8Num26z1" w:customStyle="true">
    <w:name w:val="WW8Num26z1"/>
    <w:qFormat/>
    <w:rPr>
      <w:rFonts w:ascii="Courier New" w:hAnsi="Courier New" w:cs="Courier New"/>
    </w:rPr>
  </w:style>
  <w:style w:type="character" w:styleId="WW8Num26z2" w:customStyle="true">
    <w:name w:val="WW8Num26z2"/>
    <w:qFormat/>
    <w:rPr>
      <w:rFonts w:ascii="Wingdings" w:hAnsi="Wingdings" w:cs="Wingdings"/>
    </w:rPr>
  </w:style>
  <w:style w:type="character" w:styleId="WW8Num26z3" w:customStyle="true">
    <w:name w:val="WW8Num26z3"/>
    <w:qFormat/>
    <w:rPr>
      <w:rFonts w:ascii="Symbol" w:hAnsi="Symbol" w:cs="Symbol"/>
    </w:rPr>
  </w:style>
  <w:style w:type="character" w:styleId="WW8Num27z0" w:customStyle="true">
    <w:name w:val="WW8Num27z0"/>
    <w:qFormat/>
    <w:rPr>
      <w:rFonts w:ascii="Symbol" w:hAnsi="Symbol" w:cs="Symbol"/>
    </w:rPr>
  </w:style>
  <w:style w:type="character" w:styleId="WW8Num27z1" w:customStyle="true">
    <w:name w:val="WW8Num27z1"/>
    <w:qFormat/>
    <w:rPr>
      <w:rFonts w:ascii="Courier New" w:hAnsi="Courier New" w:cs="Courier New"/>
    </w:rPr>
  </w:style>
  <w:style w:type="character" w:styleId="WW8Num27z2" w:customStyle="true">
    <w:name w:val="WW8Num27z2"/>
    <w:qFormat/>
    <w:rPr>
      <w:rFonts w:ascii="Wingdings" w:hAnsi="Wingdings" w:cs="Wingdings"/>
    </w:rPr>
  </w:style>
  <w:style w:type="character" w:styleId="WW8Num28z0" w:customStyle="true">
    <w:name w:val="WW8Num28z0"/>
    <w:qFormat/>
    <w:rPr>
      <w:rFonts w:ascii="Symbol" w:hAnsi="Symbol" w:cs="Symbol"/>
    </w:rPr>
  </w:style>
  <w:style w:type="character" w:styleId="WW8Num28z1" w:customStyle="true">
    <w:name w:val="WW8Num28z1"/>
    <w:qFormat/>
    <w:rPr>
      <w:rFonts w:ascii="Courier New" w:hAnsi="Courier New" w:cs="Courier New"/>
    </w:rPr>
  </w:style>
  <w:style w:type="character" w:styleId="WW8Num28z2" w:customStyle="true">
    <w:name w:val="WW8Num28z2"/>
    <w:qFormat/>
    <w:rPr>
      <w:rFonts w:ascii="Wingdings" w:hAnsi="Wingdings" w:cs="Wingdings"/>
    </w:rPr>
  </w:style>
  <w:style w:type="character" w:styleId="WW8Num29z0" w:customStyle="true">
    <w:name w:val="WW8Num29z0"/>
    <w:qFormat/>
    <w:rPr>
      <w:rFonts w:ascii="Symbol" w:hAnsi="Symbol" w:cs="Symbol"/>
    </w:rPr>
  </w:style>
  <w:style w:type="character" w:styleId="WW8Num29z1" w:customStyle="true">
    <w:name w:val="WW8Num29z1"/>
    <w:qFormat/>
    <w:rPr>
      <w:rFonts w:ascii="Courier New" w:hAnsi="Courier New" w:cs="Courier New"/>
    </w:rPr>
  </w:style>
  <w:style w:type="character" w:styleId="WW8Num29z2" w:customStyle="true">
    <w:name w:val="WW8Num29z2"/>
    <w:qFormat/>
    <w:rPr>
      <w:rFonts w:ascii="Wingdings" w:hAnsi="Wingdings" w:cs="Wingdings"/>
    </w:rPr>
  </w:style>
  <w:style w:type="character" w:styleId="WW8Num30z0" w:customStyle="true">
    <w:name w:val="WW8Num30z0"/>
    <w:qFormat/>
    <w:rPr>
      <w:rFonts w:ascii="Symbol" w:hAnsi="Symbol" w:cs="Symbol"/>
    </w:rPr>
  </w:style>
  <w:style w:type="character" w:styleId="WW8Num30z1" w:customStyle="true">
    <w:name w:val="WW8Num30z1"/>
    <w:qFormat/>
    <w:rPr>
      <w:rFonts w:ascii="Courier New" w:hAnsi="Courier New" w:cs="Courier New"/>
    </w:rPr>
  </w:style>
  <w:style w:type="character" w:styleId="WW8Num30z2" w:customStyle="true">
    <w:name w:val="WW8Num30z2"/>
    <w:qFormat/>
    <w:rPr>
      <w:rFonts w:ascii="Wingdings" w:hAnsi="Wingdings" w:cs="Wingdings"/>
    </w:rPr>
  </w:style>
  <w:style w:type="character" w:styleId="WW8Num31z0" w:customStyle="true">
    <w:name w:val="WW8Num31z0"/>
    <w:qFormat/>
  </w:style>
  <w:style w:type="character" w:styleId="WW8Num31z1" w:customStyle="true">
    <w:name w:val="WW8Num31z1"/>
    <w:qFormat/>
  </w:style>
  <w:style w:type="character" w:styleId="WW8Num31z2" w:customStyle="true">
    <w:name w:val="WW8Num31z2"/>
    <w:qFormat/>
  </w:style>
  <w:style w:type="character" w:styleId="WW8Num31z3" w:customStyle="true">
    <w:name w:val="WW8Num31z3"/>
    <w:qFormat/>
  </w:style>
  <w:style w:type="character" w:styleId="WW8Num31z4" w:customStyle="true">
    <w:name w:val="WW8Num31z4"/>
    <w:qFormat/>
  </w:style>
  <w:style w:type="character" w:styleId="WW8Num31z5" w:customStyle="true">
    <w:name w:val="WW8Num31z5"/>
    <w:qFormat/>
  </w:style>
  <w:style w:type="character" w:styleId="WW8Num31z6" w:customStyle="true">
    <w:name w:val="WW8Num31z6"/>
    <w:qFormat/>
  </w:style>
  <w:style w:type="character" w:styleId="WW8Num31z7" w:customStyle="true">
    <w:name w:val="WW8Num31z7"/>
    <w:qFormat/>
  </w:style>
  <w:style w:type="character" w:styleId="WW8Num31z8" w:customStyle="true">
    <w:name w:val="WW8Num31z8"/>
    <w:qFormat/>
  </w:style>
  <w:style w:type="character" w:styleId="WW8Num32z0" w:customStyle="true">
    <w:name w:val="WW8Num32z0"/>
    <w:qFormat/>
    <w:rPr>
      <w:rFonts w:ascii="Symbol" w:hAnsi="Symbol" w:cs="Symbol"/>
    </w:rPr>
  </w:style>
  <w:style w:type="character" w:styleId="WW8Num32z1" w:customStyle="true">
    <w:name w:val="WW8Num32z1"/>
    <w:qFormat/>
    <w:rPr>
      <w:rFonts w:ascii="Courier New" w:hAnsi="Courier New" w:cs="Courier New"/>
    </w:rPr>
  </w:style>
  <w:style w:type="character" w:styleId="WW8Num32z2" w:customStyle="true">
    <w:name w:val="WW8Num32z2"/>
    <w:qFormat/>
    <w:rPr>
      <w:rFonts w:ascii="Wingdings" w:hAnsi="Wingdings" w:cs="Wingdings"/>
    </w:rPr>
  </w:style>
  <w:style w:type="character" w:styleId="WW8Num33z0" w:customStyle="true">
    <w:name w:val="WW8Num33z0"/>
    <w:qFormat/>
    <w:rPr>
      <w:rFonts w:ascii="Calibri" w:hAnsi="Calibri" w:cs="Arial"/>
      <w:sz w:val="22"/>
    </w:rPr>
  </w:style>
  <w:style w:type="character" w:styleId="WW8Num33z1" w:customStyle="true">
    <w:name w:val="WW8Num33z1"/>
    <w:qFormat/>
  </w:style>
  <w:style w:type="character" w:styleId="WW8Num33z2" w:customStyle="true">
    <w:name w:val="WW8Num33z2"/>
    <w:qFormat/>
  </w:style>
  <w:style w:type="character" w:styleId="WW8Num33z3" w:customStyle="true">
    <w:name w:val="WW8Num33z3"/>
    <w:qFormat/>
  </w:style>
  <w:style w:type="character" w:styleId="WW8Num33z4" w:customStyle="true">
    <w:name w:val="WW8Num33z4"/>
    <w:qFormat/>
  </w:style>
  <w:style w:type="character" w:styleId="WW8Num33z5" w:customStyle="true">
    <w:name w:val="WW8Num33z5"/>
    <w:qFormat/>
  </w:style>
  <w:style w:type="character" w:styleId="WW8Num33z6" w:customStyle="true">
    <w:name w:val="WW8Num33z6"/>
    <w:qFormat/>
  </w:style>
  <w:style w:type="character" w:styleId="WW8Num33z7" w:customStyle="true">
    <w:name w:val="WW8Num33z7"/>
    <w:qFormat/>
  </w:style>
  <w:style w:type="character" w:styleId="WW8Num33z8" w:customStyle="true">
    <w:name w:val="WW8Num33z8"/>
    <w:qFormat/>
  </w:style>
  <w:style w:type="character" w:styleId="WW8Num34z0" w:customStyle="true">
    <w:name w:val="WW8Num34z0"/>
    <w:qFormat/>
    <w:rPr>
      <w:rFonts w:cs="Calibri"/>
      <w:b w:val="false"/>
      <w:sz w:val="20"/>
    </w:rPr>
  </w:style>
  <w:style w:type="character" w:styleId="WW8Num34z1" w:customStyle="true">
    <w:name w:val="WW8Num34z1"/>
    <w:qFormat/>
  </w:style>
  <w:style w:type="character" w:styleId="WW8Num34z2" w:customStyle="true">
    <w:name w:val="WW8Num34z2"/>
    <w:qFormat/>
  </w:style>
  <w:style w:type="character" w:styleId="WW8Num34z3" w:customStyle="true">
    <w:name w:val="WW8Num34z3"/>
    <w:qFormat/>
  </w:style>
  <w:style w:type="character" w:styleId="WW8Num34z4" w:customStyle="true">
    <w:name w:val="WW8Num34z4"/>
    <w:qFormat/>
  </w:style>
  <w:style w:type="character" w:styleId="WW8Num34z5" w:customStyle="true">
    <w:name w:val="WW8Num34z5"/>
    <w:qFormat/>
  </w:style>
  <w:style w:type="character" w:styleId="WW8Num34z6" w:customStyle="true">
    <w:name w:val="WW8Num34z6"/>
    <w:qFormat/>
  </w:style>
  <w:style w:type="character" w:styleId="WW8Num34z7" w:customStyle="true">
    <w:name w:val="WW8Num34z7"/>
    <w:qFormat/>
  </w:style>
  <w:style w:type="character" w:styleId="WW8Num34z8" w:customStyle="true">
    <w:name w:val="WW8Num34z8"/>
    <w:qFormat/>
  </w:style>
  <w:style w:type="character" w:styleId="WW8Num35z0" w:customStyle="true">
    <w:name w:val="WW8Num35z0"/>
    <w:qFormat/>
    <w:rPr>
      <w:rFonts w:cs="Calibri"/>
    </w:rPr>
  </w:style>
  <w:style w:type="character" w:styleId="WW8Num35z1" w:customStyle="true">
    <w:name w:val="WW8Num35z1"/>
    <w:qFormat/>
    <w:rPr>
      <w:rFonts w:ascii="Courier New" w:hAnsi="Courier New" w:cs="Courier New"/>
    </w:rPr>
  </w:style>
  <w:style w:type="character" w:styleId="WW8Num35z2" w:customStyle="true">
    <w:name w:val="WW8Num35z2"/>
    <w:qFormat/>
    <w:rPr>
      <w:rFonts w:ascii="Wingdings" w:hAnsi="Wingdings" w:cs="Wingdings"/>
    </w:rPr>
  </w:style>
  <w:style w:type="character" w:styleId="WW8Num35z3" w:customStyle="true">
    <w:name w:val="WW8Num35z3"/>
    <w:qFormat/>
    <w:rPr>
      <w:rFonts w:ascii="Symbol" w:hAnsi="Symbol" w:cs="Symbol"/>
    </w:rPr>
  </w:style>
  <w:style w:type="character" w:styleId="WW8Num36z0" w:customStyle="true">
    <w:name w:val="WW8Num36z0"/>
    <w:qFormat/>
    <w:rPr>
      <w:rFonts w:ascii="Symbol" w:hAnsi="Symbol" w:cs="Symbol"/>
    </w:rPr>
  </w:style>
  <w:style w:type="character" w:styleId="WW8Num36z1" w:customStyle="true">
    <w:name w:val="WW8Num36z1"/>
    <w:qFormat/>
    <w:rPr>
      <w:rFonts w:ascii="Courier New" w:hAnsi="Courier New" w:cs="Courier New"/>
    </w:rPr>
  </w:style>
  <w:style w:type="character" w:styleId="WW8Num36z2" w:customStyle="true">
    <w:name w:val="WW8Num36z2"/>
    <w:qFormat/>
    <w:rPr>
      <w:rFonts w:ascii="Wingdings" w:hAnsi="Wingdings" w:cs="Wingdings"/>
    </w:rPr>
  </w:style>
  <w:style w:type="character" w:styleId="WW8Num5z1" w:customStyle="true">
    <w:name w:val="WW8Num5z1"/>
    <w:qFormat/>
    <w:rPr>
      <w:rFonts w:ascii="Arial" w:hAnsi="Arial" w:cs="Arial"/>
    </w:rPr>
  </w:style>
  <w:style w:type="character" w:styleId="WW8Num5z2" w:customStyle="true">
    <w:name w:val="WW8Num5z2"/>
    <w:qFormat/>
  </w:style>
  <w:style w:type="character" w:styleId="WW8Num5z3" w:customStyle="true">
    <w:name w:val="WW8Num5z3"/>
    <w:qFormat/>
  </w:style>
  <w:style w:type="character" w:styleId="WW8Num5z4" w:customStyle="true">
    <w:name w:val="WW8Num5z4"/>
    <w:qFormat/>
  </w:style>
  <w:style w:type="character" w:styleId="WW8Num5z5" w:customStyle="true">
    <w:name w:val="WW8Num5z5"/>
    <w:qFormat/>
  </w:style>
  <w:style w:type="character" w:styleId="WW8Num5z6" w:customStyle="true">
    <w:name w:val="WW8Num5z6"/>
    <w:qFormat/>
  </w:style>
  <w:style w:type="character" w:styleId="WW8Num5z7" w:customStyle="true">
    <w:name w:val="WW8Num5z7"/>
    <w:qFormat/>
  </w:style>
  <w:style w:type="character" w:styleId="WW8Num5z8" w:customStyle="true">
    <w:name w:val="WW8Num5z8"/>
    <w:qFormat/>
  </w:style>
  <w:style w:type="character" w:styleId="WW8Num7z2" w:customStyle="true">
    <w:name w:val="WW8Num7z2"/>
    <w:qFormat/>
  </w:style>
  <w:style w:type="character" w:styleId="WW8Num7z3" w:customStyle="true">
    <w:name w:val="WW8Num7z3"/>
    <w:qFormat/>
  </w:style>
  <w:style w:type="character" w:styleId="WW8Num7z4" w:customStyle="true">
    <w:name w:val="WW8Num7z4"/>
    <w:qFormat/>
  </w:style>
  <w:style w:type="character" w:styleId="WW8Num7z5" w:customStyle="true">
    <w:name w:val="WW8Num7z5"/>
    <w:qFormat/>
  </w:style>
  <w:style w:type="character" w:styleId="WW8Num7z6" w:customStyle="true">
    <w:name w:val="WW8Num7z6"/>
    <w:qFormat/>
  </w:style>
  <w:style w:type="character" w:styleId="WW8Num7z7" w:customStyle="true">
    <w:name w:val="WW8Num7z7"/>
    <w:qFormat/>
  </w:style>
  <w:style w:type="character" w:styleId="WW8Num7z8" w:customStyle="true">
    <w:name w:val="WW8Num7z8"/>
    <w:qFormat/>
  </w:style>
  <w:style w:type="character" w:styleId="WW8Num9z2" w:customStyle="true">
    <w:name w:val="WW8Num9z2"/>
    <w:qFormat/>
  </w:style>
  <w:style w:type="character" w:styleId="WW8Num9z3" w:customStyle="true">
    <w:name w:val="WW8Num9z3"/>
    <w:qFormat/>
  </w:style>
  <w:style w:type="character" w:styleId="WW8Num9z4" w:customStyle="true">
    <w:name w:val="WW8Num9z4"/>
    <w:qFormat/>
  </w:style>
  <w:style w:type="character" w:styleId="WW8Num9z5" w:customStyle="true">
    <w:name w:val="WW8Num9z5"/>
    <w:qFormat/>
  </w:style>
  <w:style w:type="character" w:styleId="WW8Num9z6" w:customStyle="true">
    <w:name w:val="WW8Num9z6"/>
    <w:qFormat/>
  </w:style>
  <w:style w:type="character" w:styleId="WW8Num9z7" w:customStyle="true">
    <w:name w:val="WW8Num9z7"/>
    <w:qFormat/>
  </w:style>
  <w:style w:type="character" w:styleId="WW8Num9z8" w:customStyle="true">
    <w:name w:val="WW8Num9z8"/>
    <w:qFormat/>
  </w:style>
  <w:style w:type="character" w:styleId="WW8Num11z1" w:customStyle="true">
    <w:name w:val="WW8Num11z1"/>
    <w:qFormat/>
  </w:style>
  <w:style w:type="character" w:styleId="WW8Num11z2" w:customStyle="true">
    <w:name w:val="WW8Num11z2"/>
    <w:qFormat/>
  </w:style>
  <w:style w:type="character" w:styleId="WW8Num11z3" w:customStyle="true">
    <w:name w:val="WW8Num11z3"/>
    <w:qFormat/>
  </w:style>
  <w:style w:type="character" w:styleId="WW8Num11z4" w:customStyle="true">
    <w:name w:val="WW8Num11z4"/>
    <w:qFormat/>
  </w:style>
  <w:style w:type="character" w:styleId="WW8Num11z5" w:customStyle="true">
    <w:name w:val="WW8Num11z5"/>
    <w:qFormat/>
  </w:style>
  <w:style w:type="character" w:styleId="WW8Num11z6" w:customStyle="true">
    <w:name w:val="WW8Num11z6"/>
    <w:qFormat/>
  </w:style>
  <w:style w:type="character" w:styleId="WW8Num11z7" w:customStyle="true">
    <w:name w:val="WW8Num11z7"/>
    <w:qFormat/>
  </w:style>
  <w:style w:type="character" w:styleId="WW8Num11z8" w:customStyle="true">
    <w:name w:val="WW8Num11z8"/>
    <w:qFormat/>
  </w:style>
  <w:style w:type="character" w:styleId="WW8Num19z1" w:customStyle="true">
    <w:name w:val="WW8Num19z1"/>
    <w:qFormat/>
  </w:style>
  <w:style w:type="character" w:styleId="WW8Num19z2" w:customStyle="true">
    <w:name w:val="WW8Num19z2"/>
    <w:qFormat/>
  </w:style>
  <w:style w:type="character" w:styleId="WW8Num19z3" w:customStyle="true">
    <w:name w:val="WW8Num19z3"/>
    <w:qFormat/>
  </w:style>
  <w:style w:type="character" w:styleId="WW8Num19z4" w:customStyle="true">
    <w:name w:val="WW8Num19z4"/>
    <w:qFormat/>
  </w:style>
  <w:style w:type="character" w:styleId="WW8Num19z5" w:customStyle="true">
    <w:name w:val="WW8Num19z5"/>
    <w:qFormat/>
  </w:style>
  <w:style w:type="character" w:styleId="WW8Num19z6" w:customStyle="true">
    <w:name w:val="WW8Num19z6"/>
    <w:qFormat/>
  </w:style>
  <w:style w:type="character" w:styleId="WW8Num19z7" w:customStyle="true">
    <w:name w:val="WW8Num19z7"/>
    <w:qFormat/>
  </w:style>
  <w:style w:type="character" w:styleId="WW8Num19z8" w:customStyle="true">
    <w:name w:val="WW8Num19z8"/>
    <w:qFormat/>
  </w:style>
  <w:style w:type="character" w:styleId="WW8Num21z1" w:customStyle="true">
    <w:name w:val="WW8Num21z1"/>
    <w:qFormat/>
  </w:style>
  <w:style w:type="character" w:styleId="WW8Num21z2" w:customStyle="true">
    <w:name w:val="WW8Num21z2"/>
    <w:qFormat/>
  </w:style>
  <w:style w:type="character" w:styleId="WW8Num21z3" w:customStyle="true">
    <w:name w:val="WW8Num21z3"/>
    <w:qFormat/>
  </w:style>
  <w:style w:type="character" w:styleId="WW8Num21z4" w:customStyle="true">
    <w:name w:val="WW8Num21z4"/>
    <w:qFormat/>
  </w:style>
  <w:style w:type="character" w:styleId="WW8Num21z5" w:customStyle="true">
    <w:name w:val="WW8Num21z5"/>
    <w:qFormat/>
  </w:style>
  <w:style w:type="character" w:styleId="WW8Num21z6" w:customStyle="true">
    <w:name w:val="WW8Num21z6"/>
    <w:qFormat/>
  </w:style>
  <w:style w:type="character" w:styleId="WW8Num21z7" w:customStyle="true">
    <w:name w:val="WW8Num21z7"/>
    <w:qFormat/>
  </w:style>
  <w:style w:type="character" w:styleId="WW8Num21z8" w:customStyle="true">
    <w:name w:val="WW8Num21z8"/>
    <w:qFormat/>
  </w:style>
  <w:style w:type="character" w:styleId="WW8Num24z4" w:customStyle="true">
    <w:name w:val="WW8Num24z4"/>
    <w:qFormat/>
  </w:style>
  <w:style w:type="character" w:styleId="WW8Num24z5" w:customStyle="true">
    <w:name w:val="WW8Num24z5"/>
    <w:qFormat/>
  </w:style>
  <w:style w:type="character" w:styleId="WW8Num24z6" w:customStyle="true">
    <w:name w:val="WW8Num24z6"/>
    <w:qFormat/>
  </w:style>
  <w:style w:type="character" w:styleId="WW8Num24z7" w:customStyle="true">
    <w:name w:val="WW8Num24z7"/>
    <w:qFormat/>
  </w:style>
  <w:style w:type="character" w:styleId="WW8Num24z8" w:customStyle="true">
    <w:name w:val="WW8Num24z8"/>
    <w:qFormat/>
  </w:style>
  <w:style w:type="character" w:styleId="WW8Num26z4" w:customStyle="true">
    <w:name w:val="WW8Num26z4"/>
    <w:qFormat/>
  </w:style>
  <w:style w:type="character" w:styleId="WW8Num26z5" w:customStyle="true">
    <w:name w:val="WW8Num26z5"/>
    <w:qFormat/>
  </w:style>
  <w:style w:type="character" w:styleId="WW8Num26z6" w:customStyle="true">
    <w:name w:val="WW8Num26z6"/>
    <w:qFormat/>
  </w:style>
  <w:style w:type="character" w:styleId="WW8Num26z7" w:customStyle="true">
    <w:name w:val="WW8Num26z7"/>
    <w:qFormat/>
  </w:style>
  <w:style w:type="character" w:styleId="WW8Num26z8" w:customStyle="true">
    <w:name w:val="WW8Num26z8"/>
    <w:qFormat/>
  </w:style>
  <w:style w:type="character" w:styleId="WW8Num27z3" w:customStyle="true">
    <w:name w:val="WW8Num27z3"/>
    <w:qFormat/>
  </w:style>
  <w:style w:type="character" w:styleId="WW8Num27z4" w:customStyle="true">
    <w:name w:val="WW8Num27z4"/>
    <w:qFormat/>
  </w:style>
  <w:style w:type="character" w:styleId="WW8Num27z5" w:customStyle="true">
    <w:name w:val="WW8Num27z5"/>
    <w:qFormat/>
  </w:style>
  <w:style w:type="character" w:styleId="WW8Num27z6" w:customStyle="true">
    <w:name w:val="WW8Num27z6"/>
    <w:qFormat/>
  </w:style>
  <w:style w:type="character" w:styleId="WW8Num27z7" w:customStyle="true">
    <w:name w:val="WW8Num27z7"/>
    <w:qFormat/>
  </w:style>
  <w:style w:type="character" w:styleId="WW8Num27z8" w:customStyle="true">
    <w:name w:val="WW8Num27z8"/>
    <w:qFormat/>
  </w:style>
  <w:style w:type="character" w:styleId="WW8Num28z3" w:customStyle="true">
    <w:name w:val="WW8Num28z3"/>
    <w:qFormat/>
  </w:style>
  <w:style w:type="character" w:styleId="WW8Num28z4" w:customStyle="true">
    <w:name w:val="WW8Num28z4"/>
    <w:qFormat/>
  </w:style>
  <w:style w:type="character" w:styleId="WW8Num28z5" w:customStyle="true">
    <w:name w:val="WW8Num28z5"/>
    <w:qFormat/>
  </w:style>
  <w:style w:type="character" w:styleId="WW8Num28z6" w:customStyle="true">
    <w:name w:val="WW8Num28z6"/>
    <w:qFormat/>
  </w:style>
  <w:style w:type="character" w:styleId="WW8Num28z7" w:customStyle="true">
    <w:name w:val="WW8Num28z7"/>
    <w:qFormat/>
  </w:style>
  <w:style w:type="character" w:styleId="WW8Num28z8" w:customStyle="true">
    <w:name w:val="WW8Num28z8"/>
    <w:qFormat/>
  </w:style>
  <w:style w:type="character" w:styleId="WW8Num29z3" w:customStyle="true">
    <w:name w:val="WW8Num29z3"/>
    <w:qFormat/>
  </w:style>
  <w:style w:type="character" w:styleId="WW8Num29z4" w:customStyle="true">
    <w:name w:val="WW8Num29z4"/>
    <w:qFormat/>
  </w:style>
  <w:style w:type="character" w:styleId="WW8Num29z5" w:customStyle="true">
    <w:name w:val="WW8Num29z5"/>
    <w:qFormat/>
  </w:style>
  <w:style w:type="character" w:styleId="WW8Num29z6" w:customStyle="true">
    <w:name w:val="WW8Num29z6"/>
    <w:qFormat/>
  </w:style>
  <w:style w:type="character" w:styleId="WW8Num29z7" w:customStyle="true">
    <w:name w:val="WW8Num29z7"/>
    <w:qFormat/>
  </w:style>
  <w:style w:type="character" w:styleId="WW8Num29z8" w:customStyle="true">
    <w:name w:val="WW8Num29z8"/>
    <w:qFormat/>
  </w:style>
  <w:style w:type="character" w:styleId="WW8Num35z4" w:customStyle="true">
    <w:name w:val="WW8Num35z4"/>
    <w:qFormat/>
  </w:style>
  <w:style w:type="character" w:styleId="WW8Num35z5" w:customStyle="true">
    <w:name w:val="WW8Num35z5"/>
    <w:qFormat/>
  </w:style>
  <w:style w:type="character" w:styleId="WW8Num35z6" w:customStyle="true">
    <w:name w:val="WW8Num35z6"/>
    <w:qFormat/>
  </w:style>
  <w:style w:type="character" w:styleId="WW8Num35z7" w:customStyle="true">
    <w:name w:val="WW8Num35z7"/>
    <w:qFormat/>
  </w:style>
  <w:style w:type="character" w:styleId="WW8Num35z8" w:customStyle="true">
    <w:name w:val="WW8Num35z8"/>
    <w:qFormat/>
  </w:style>
  <w:style w:type="character" w:styleId="WW8Num37z0" w:customStyle="true">
    <w:name w:val="WW8Num37z0"/>
    <w:qFormat/>
    <w:rPr>
      <w:rFonts w:ascii="Symbol" w:hAnsi="Symbol" w:cs="Symbol"/>
    </w:rPr>
  </w:style>
  <w:style w:type="character" w:styleId="Standardnpsmoodstavce1" w:customStyle="true">
    <w:name w:val="Standardní písmo odstavce1"/>
    <w:qFormat/>
  </w:style>
  <w:style w:type="character" w:styleId="slostrnky">
    <w:name w:val="page number"/>
    <w:basedOn w:val="Standardnpsmoodstavce1"/>
  </w:style>
  <w:style w:type="character" w:styleId="Internetovodkaz" w:customStyle="true">
    <w:name w:val="Internetový odkaz"/>
    <w:rPr>
      <w:color w:val="0000FF"/>
      <w:u w:val="single"/>
    </w:rPr>
  </w:style>
  <w:style w:type="character" w:styleId="Nadpis2Char" w:customStyle="true">
    <w:name w:val="Nadpis 2 Char"/>
    <w:qFormat/>
    <w:rPr>
      <w:rFonts w:ascii="Arial" w:hAnsi="Arial" w:cs="Arial"/>
      <w:b/>
      <w:i/>
      <w:sz w:val="24"/>
    </w:rPr>
  </w:style>
  <w:style w:type="character" w:styleId="TextbublinyChar" w:customStyle="true">
    <w:name w:val="Text bubliny Char"/>
    <w:qFormat/>
    <w:rPr>
      <w:rFonts w:ascii="Tahoma" w:hAnsi="Tahoma" w:cs="Tahoma"/>
      <w:sz w:val="16"/>
      <w:szCs w:val="16"/>
    </w:rPr>
  </w:style>
  <w:style w:type="character" w:styleId="RozvrendokumentuChar" w:customStyle="true">
    <w:name w:val="Rozvržení dokumentu Char"/>
    <w:qFormat/>
    <w:rPr>
      <w:rFonts w:ascii="Tahoma" w:hAnsi="Tahoma" w:cs="Tahoma"/>
      <w:sz w:val="16"/>
      <w:szCs w:val="16"/>
    </w:rPr>
  </w:style>
  <w:style w:type="character" w:styleId="Odkaznakoment">
    <w:name w:val="annotation reference"/>
    <w:qFormat/>
    <w:rPr>
      <w:sz w:val="16"/>
      <w:szCs w:val="16"/>
    </w:rPr>
  </w:style>
  <w:style w:type="character" w:styleId="TextkomenteChar" w:customStyle="true">
    <w:name w:val="Text komentáře Char"/>
    <w:qFormat/>
    <w:rPr>
      <w:rFonts w:ascii="Ottawa;Symbol" w:hAnsi="Ottawa;Symbol" w:cs="Ottawa;Symbol"/>
      <w:lang w:eastAsia="zh-CN"/>
    </w:rPr>
  </w:style>
  <w:style w:type="character" w:styleId="PedmtkomenteChar" w:customStyle="true">
    <w:name w:val="Předmět komentáře Char"/>
    <w:qFormat/>
    <w:rPr>
      <w:rFonts w:ascii="Ottawa;Symbol" w:hAnsi="Ottawa;Symbol" w:cs="Ottawa;Symbol"/>
      <w:b/>
      <w:bCs/>
      <w:lang w:eastAsia="zh-CN"/>
    </w:rPr>
  </w:style>
  <w:style w:type="character" w:styleId="ZhlavChar" w:customStyle="true">
    <w:name w:val="Záhlaví Char"/>
    <w:qFormat/>
    <w:rPr>
      <w:rFonts w:ascii="Ottawa;Symbol" w:hAnsi="Ottawa;Symbol" w:cs="Ottawa;Symbol"/>
      <w:lang w:eastAsia="zh-CN"/>
    </w:rPr>
  </w:style>
  <w:style w:type="character" w:styleId="ListLabel1" w:customStyle="true">
    <w:name w:val="ListLabel 1"/>
    <w:qFormat/>
    <w:rPr>
      <w:rFonts w:ascii="Calibri" w:hAnsi="Calibri" w:cs="Arial"/>
      <w:b/>
      <w:sz w:val="22"/>
    </w:rPr>
  </w:style>
  <w:style w:type="character" w:styleId="ListLabel2" w:customStyle="true">
    <w:name w:val="ListLabel 2"/>
    <w:qFormat/>
    <w:rPr>
      <w:rFonts w:ascii="Calibri" w:hAnsi="Calibri" w:cs="Arial"/>
      <w:b/>
      <w:i w:val="false"/>
      <w:sz w:val="22"/>
      <w:u w:val="none"/>
    </w:rPr>
  </w:style>
  <w:style w:type="character" w:styleId="ListLabel3" w:customStyle="true">
    <w:name w:val="ListLabel 3"/>
    <w:qFormat/>
    <w:rPr>
      <w:rFonts w:cs="Arial"/>
      <w:b/>
    </w:rPr>
  </w:style>
  <w:style w:type="character" w:styleId="ListLabel4" w:customStyle="true">
    <w:name w:val="ListLabel 4"/>
    <w:qFormat/>
    <w:rPr>
      <w:rFonts w:cs="Arial"/>
      <w:b/>
    </w:rPr>
  </w:style>
  <w:style w:type="character" w:styleId="ListLabel5" w:customStyle="true">
    <w:name w:val="ListLabel 5"/>
    <w:qFormat/>
    <w:rPr>
      <w:rFonts w:cs="Arial"/>
      <w:b/>
    </w:rPr>
  </w:style>
  <w:style w:type="character" w:styleId="ListLabel6" w:customStyle="true">
    <w:name w:val="ListLabel 6"/>
    <w:qFormat/>
    <w:rPr>
      <w:rFonts w:cs="Arial"/>
      <w:b/>
    </w:rPr>
  </w:style>
  <w:style w:type="character" w:styleId="ListLabel7" w:customStyle="true">
    <w:name w:val="ListLabel 7"/>
    <w:qFormat/>
    <w:rPr>
      <w:rFonts w:cs="Arial"/>
      <w:b/>
    </w:rPr>
  </w:style>
  <w:style w:type="character" w:styleId="ListLabel8" w:customStyle="true">
    <w:name w:val="ListLabel 8"/>
    <w:qFormat/>
    <w:rPr>
      <w:rFonts w:cs="Arial"/>
      <w:b/>
    </w:rPr>
  </w:style>
  <w:style w:type="character" w:styleId="ListLabel9" w:customStyle="true">
    <w:name w:val="ListLabel 9"/>
    <w:qFormat/>
    <w:rPr>
      <w:rFonts w:cs="Arial"/>
      <w:b/>
    </w:rPr>
  </w:style>
  <w:style w:type="character" w:styleId="ListLabel10" w:customStyle="true">
    <w:name w:val="ListLabel 10"/>
    <w:qFormat/>
    <w:rPr>
      <w:rFonts w:cs="Calibri"/>
    </w:rPr>
  </w:style>
  <w:style w:type="character" w:styleId="ListLabel11" w:customStyle="true">
    <w:name w:val="ListLabel 11"/>
    <w:qFormat/>
    <w:rPr>
      <w:rFonts w:ascii="Calibri" w:hAnsi="Calibri" w:cs="Arial"/>
      <w:b w:val="false"/>
      <w:sz w:val="22"/>
    </w:rPr>
  </w:style>
  <w:style w:type="character" w:styleId="ListLabel12" w:customStyle="true">
    <w:name w:val="ListLabel 12"/>
    <w:qFormat/>
    <w:rPr>
      <w:rFonts w:ascii="Calibri" w:hAnsi="Calibri" w:cs="Calibri"/>
      <w:sz w:val="22"/>
    </w:rPr>
  </w:style>
  <w:style w:type="character" w:styleId="ListLabel13" w:customStyle="true">
    <w:name w:val="ListLabel 13"/>
    <w:qFormat/>
    <w:rPr>
      <w:rFonts w:cs="Calibri"/>
    </w:rPr>
  </w:style>
  <w:style w:type="character" w:styleId="ListLabel14" w:customStyle="true">
    <w:name w:val="ListLabel 14"/>
    <w:qFormat/>
    <w:rPr>
      <w:rFonts w:cs="Calibri"/>
    </w:rPr>
  </w:style>
  <w:style w:type="character" w:styleId="ListLabel15" w:customStyle="true">
    <w:name w:val="ListLabel 15"/>
    <w:qFormat/>
    <w:rPr>
      <w:rFonts w:cs="Calibri"/>
    </w:rPr>
  </w:style>
  <w:style w:type="character" w:styleId="ListLabel16" w:customStyle="true">
    <w:name w:val="ListLabel 16"/>
    <w:qFormat/>
    <w:rPr>
      <w:rFonts w:cs="Calibri"/>
    </w:rPr>
  </w:style>
  <w:style w:type="character" w:styleId="ListLabel17" w:customStyle="true">
    <w:name w:val="ListLabel 17"/>
    <w:qFormat/>
    <w:rPr>
      <w:rFonts w:cs="Calibri"/>
    </w:rPr>
  </w:style>
  <w:style w:type="character" w:styleId="ListLabel18" w:customStyle="true">
    <w:name w:val="ListLabel 18"/>
    <w:qFormat/>
    <w:rPr>
      <w:rFonts w:cs="Calibri"/>
    </w:rPr>
  </w:style>
  <w:style w:type="character" w:styleId="ListLabel19" w:customStyle="true">
    <w:name w:val="ListLabel 19"/>
    <w:qFormat/>
    <w:rPr>
      <w:rFonts w:cs="Arial"/>
      <w:b/>
    </w:rPr>
  </w:style>
  <w:style w:type="character" w:styleId="ListLabel20" w:customStyle="true">
    <w:name w:val="ListLabel 20"/>
    <w:qFormat/>
    <w:rPr>
      <w:rFonts w:ascii="Calibri" w:hAnsi="Calibri" w:cs="Arial"/>
      <w:b w:val="false"/>
      <w:sz w:val="22"/>
    </w:rPr>
  </w:style>
  <w:style w:type="character" w:styleId="ListLabel21" w:customStyle="true">
    <w:name w:val="ListLabel 21"/>
    <w:qFormat/>
    <w:rPr>
      <w:rFonts w:cs="Arial"/>
      <w:b/>
    </w:rPr>
  </w:style>
  <w:style w:type="character" w:styleId="ListLabel22" w:customStyle="true">
    <w:name w:val="ListLabel 22"/>
    <w:qFormat/>
    <w:rPr>
      <w:rFonts w:cs="Arial"/>
      <w:b/>
    </w:rPr>
  </w:style>
  <w:style w:type="character" w:styleId="ListLabel23" w:customStyle="true">
    <w:name w:val="ListLabel 23"/>
    <w:qFormat/>
    <w:rPr>
      <w:rFonts w:cs="Arial"/>
      <w:b/>
    </w:rPr>
  </w:style>
  <w:style w:type="character" w:styleId="ListLabel24" w:customStyle="true">
    <w:name w:val="ListLabel 24"/>
    <w:qFormat/>
    <w:rPr>
      <w:rFonts w:cs="Arial"/>
      <w:b/>
    </w:rPr>
  </w:style>
  <w:style w:type="character" w:styleId="ListLabel25" w:customStyle="true">
    <w:name w:val="ListLabel 25"/>
    <w:qFormat/>
    <w:rPr>
      <w:rFonts w:cs="Arial"/>
      <w:b/>
    </w:rPr>
  </w:style>
  <w:style w:type="character" w:styleId="ListLabel26" w:customStyle="true">
    <w:name w:val="ListLabel 26"/>
    <w:qFormat/>
    <w:rPr>
      <w:rFonts w:cs="Arial"/>
      <w:b/>
    </w:rPr>
  </w:style>
  <w:style w:type="character" w:styleId="ListLabel27" w:customStyle="true">
    <w:name w:val="ListLabel 27"/>
    <w:qFormat/>
    <w:rPr>
      <w:rFonts w:cs="Arial"/>
      <w:b/>
    </w:rPr>
  </w:style>
  <w:style w:type="character" w:styleId="ListLabel28" w:customStyle="true">
    <w:name w:val="ListLabel 28"/>
    <w:qFormat/>
    <w:rPr>
      <w:rFonts w:ascii="Calibri" w:hAnsi="Calibri" w:cs="Calibri"/>
      <w:b/>
      <w:sz w:val="22"/>
    </w:rPr>
  </w:style>
  <w:style w:type="character" w:styleId="ListLabel29" w:customStyle="true">
    <w:name w:val="ListLabel 29"/>
    <w:qFormat/>
    <w:rPr>
      <w:rFonts w:ascii="Calibri" w:hAnsi="Calibri" w:cs="Arial"/>
      <w:b w:val="false"/>
      <w:i w:val="false"/>
      <w:color w:val="000000"/>
      <w:sz w:val="22"/>
      <w:szCs w:val="22"/>
    </w:rPr>
  </w:style>
  <w:style w:type="character" w:styleId="ListLabel30" w:customStyle="true">
    <w:name w:val="ListLabel 30"/>
    <w:qFormat/>
    <w:rPr>
      <w:rFonts w:cs="Arial"/>
      <w:b/>
    </w:rPr>
  </w:style>
  <w:style w:type="character" w:styleId="ListLabel31" w:customStyle="true">
    <w:name w:val="ListLabel 31"/>
    <w:qFormat/>
    <w:rPr>
      <w:rFonts w:ascii="Calibri" w:hAnsi="Calibri" w:cs="Arial"/>
      <w:b w:val="false"/>
      <w:sz w:val="22"/>
      <w:szCs w:val="22"/>
    </w:rPr>
  </w:style>
  <w:style w:type="character" w:styleId="ListLabel32" w:customStyle="true">
    <w:name w:val="ListLabel 32"/>
    <w:qFormat/>
    <w:rPr>
      <w:rFonts w:cs="Arial"/>
      <w:b/>
    </w:rPr>
  </w:style>
  <w:style w:type="character" w:styleId="ListLabel33" w:customStyle="true">
    <w:name w:val="ListLabel 33"/>
    <w:qFormat/>
    <w:rPr>
      <w:rFonts w:cs="Arial"/>
      <w:b/>
    </w:rPr>
  </w:style>
  <w:style w:type="character" w:styleId="ListLabel34" w:customStyle="true">
    <w:name w:val="ListLabel 34"/>
    <w:qFormat/>
    <w:rPr>
      <w:rFonts w:cs="Arial"/>
      <w:b/>
    </w:rPr>
  </w:style>
  <w:style w:type="character" w:styleId="ListLabel35" w:customStyle="true">
    <w:name w:val="ListLabel 35"/>
    <w:qFormat/>
    <w:rPr>
      <w:rFonts w:cs="Arial"/>
      <w:b/>
    </w:rPr>
  </w:style>
  <w:style w:type="character" w:styleId="ListLabel36" w:customStyle="true">
    <w:name w:val="ListLabel 36"/>
    <w:qFormat/>
    <w:rPr>
      <w:rFonts w:cs="Arial"/>
      <w:b/>
    </w:rPr>
  </w:style>
  <w:style w:type="character" w:styleId="ListLabel37" w:customStyle="true">
    <w:name w:val="ListLabel 37"/>
    <w:qFormat/>
    <w:rPr>
      <w:rFonts w:cs="Arial"/>
      <w:b/>
    </w:rPr>
  </w:style>
  <w:style w:type="character" w:styleId="ListLabel38" w:customStyle="true">
    <w:name w:val="ListLabel 38"/>
    <w:qFormat/>
    <w:rPr>
      <w:rFonts w:cs="Arial"/>
      <w:b/>
    </w:rPr>
  </w:style>
  <w:style w:type="character" w:styleId="ListLabel39" w:customStyle="true">
    <w:name w:val="ListLabel 39"/>
    <w:qFormat/>
    <w:rPr>
      <w:rFonts w:ascii="Calibri" w:hAnsi="Calibri" w:cs="Calibri"/>
      <w:b/>
      <w:bCs/>
      <w:iCs/>
      <w:color w:val="000000"/>
      <w:sz w:val="22"/>
      <w:szCs w:val="22"/>
    </w:rPr>
  </w:style>
  <w:style w:type="character" w:styleId="ListLabel40" w:customStyle="true">
    <w:name w:val="ListLabel 40"/>
    <w:qFormat/>
    <w:rPr>
      <w:rFonts w:cs="Tahoma"/>
      <w:b/>
      <w:i/>
      <w:caps w:val="false"/>
      <w:smallCaps w:val="false"/>
      <w:shadow/>
      <w:color w:val="008000"/>
    </w:rPr>
  </w:style>
  <w:style w:type="character" w:styleId="ListLabel41" w:customStyle="true">
    <w:name w:val="ListLabel 41"/>
    <w:qFormat/>
    <w:rPr>
      <w:rFonts w:cs="Arial"/>
    </w:rPr>
  </w:style>
  <w:style w:type="character" w:styleId="ListLabel42" w:customStyle="true">
    <w:name w:val="ListLabel 42"/>
    <w:qFormat/>
    <w:rPr>
      <w:rFonts w:cs="Arial"/>
      <w:b w:val="false"/>
      <w:i/>
      <w:color w:val="000000"/>
      <w:sz w:val="20"/>
    </w:rPr>
  </w:style>
  <w:style w:type="character" w:styleId="ListLabel43" w:customStyle="true">
    <w:name w:val="ListLabel 43"/>
    <w:qFormat/>
    <w:rPr>
      <w:rFonts w:cs="Symbol"/>
    </w:rPr>
  </w:style>
  <w:style w:type="character" w:styleId="ListLabel44" w:customStyle="true">
    <w:name w:val="ListLabel 44"/>
    <w:qFormat/>
    <w:rPr>
      <w:color w:val="0000FF"/>
      <w:sz w:val="32"/>
      <w:szCs w:val="32"/>
    </w:rPr>
  </w:style>
  <w:style w:type="character" w:styleId="ListLabel45" w:customStyle="true">
    <w:name w:val="ListLabel 45"/>
    <w:qFormat/>
    <w:rPr>
      <w:rFonts w:cs="Arial"/>
      <w:b w:val="false"/>
      <w:i/>
      <w:sz w:val="20"/>
    </w:rPr>
  </w:style>
  <w:style w:type="character" w:styleId="ListLabel46" w:customStyle="true">
    <w:name w:val="ListLabel 46"/>
    <w:qFormat/>
    <w:rPr>
      <w:rFonts w:cs="Arial"/>
      <w:b w:val="false"/>
      <w:i w:val="false"/>
      <w:caps w:val="false"/>
      <w:smallCaps w:val="false"/>
      <w:shadow/>
      <w:color w:val="auto"/>
      <w:sz w:val="20"/>
    </w:rPr>
  </w:style>
  <w:style w:type="character" w:styleId="ListLabel47" w:customStyle="true">
    <w:name w:val="ListLabel 47"/>
    <w:qFormat/>
    <w:rPr>
      <w:rFonts w:ascii="Calibri" w:hAnsi="Calibri" w:cs="Calibri"/>
      <w:sz w:val="22"/>
    </w:rPr>
  </w:style>
  <w:style w:type="character" w:styleId="ListLabel48" w:customStyle="true">
    <w:name w:val="ListLabel 48"/>
    <w:qFormat/>
    <w:rPr>
      <w:rFonts w:ascii="Calibri" w:hAnsi="Calibri"/>
      <w:sz w:val="22"/>
    </w:rPr>
  </w:style>
  <w:style w:type="character" w:styleId="ListLabel49" w:customStyle="true">
    <w:name w:val="ListLabel 49"/>
    <w:qFormat/>
    <w:rPr>
      <w:rFonts w:ascii="Calibri" w:hAnsi="Calibri" w:cs="Arial"/>
      <w:sz w:val="22"/>
    </w:rPr>
  </w:style>
  <w:style w:type="character" w:styleId="ListLabel50" w:customStyle="true">
    <w:name w:val="ListLabel 50"/>
    <w:qFormat/>
    <w:rPr>
      <w:rFonts w:ascii="Calibri" w:hAnsi="Calibri" w:cs="Calibri"/>
      <w:b w:val="false"/>
      <w:sz w:val="22"/>
    </w:rPr>
  </w:style>
  <w:style w:type="character" w:styleId="ListLabel51" w:customStyle="true">
    <w:name w:val="ListLabel 51"/>
    <w:qFormat/>
    <w:rPr>
      <w:rFonts w:ascii="Calibri" w:hAnsi="Calibri" w:cs="Calibri"/>
      <w:sz w:val="22"/>
    </w:rPr>
  </w:style>
  <w:style w:type="character" w:styleId="ListLabel52" w:customStyle="true">
    <w:name w:val="ListLabel 52"/>
    <w:qFormat/>
    <w:rPr>
      <w:rFonts w:ascii="Calibri" w:hAnsi="Calibri" w:cs="Arial"/>
      <w:b/>
      <w:sz w:val="22"/>
    </w:rPr>
  </w:style>
  <w:style w:type="character" w:styleId="ListLabel53" w:customStyle="true">
    <w:name w:val="ListLabel 53"/>
    <w:qFormat/>
    <w:rPr>
      <w:rFonts w:ascii="Calibri" w:hAnsi="Calibri" w:cs="Arial"/>
      <w:b/>
      <w:i w:val="false"/>
      <w:sz w:val="22"/>
      <w:u w:val="none"/>
    </w:rPr>
  </w:style>
  <w:style w:type="character" w:styleId="ListLabel54" w:customStyle="true">
    <w:name w:val="ListLabel 54"/>
    <w:qFormat/>
    <w:rPr>
      <w:rFonts w:cs="Arial"/>
      <w:b/>
    </w:rPr>
  </w:style>
  <w:style w:type="character" w:styleId="ListLabel55" w:customStyle="true">
    <w:name w:val="ListLabel 55"/>
    <w:qFormat/>
    <w:rPr>
      <w:rFonts w:cs="Arial"/>
      <w:b/>
    </w:rPr>
  </w:style>
  <w:style w:type="character" w:styleId="ListLabel56" w:customStyle="true">
    <w:name w:val="ListLabel 56"/>
    <w:qFormat/>
    <w:rPr>
      <w:rFonts w:cs="Arial"/>
      <w:b/>
    </w:rPr>
  </w:style>
  <w:style w:type="character" w:styleId="ListLabel57" w:customStyle="true">
    <w:name w:val="ListLabel 57"/>
    <w:qFormat/>
    <w:rPr>
      <w:rFonts w:cs="Arial"/>
      <w:b/>
    </w:rPr>
  </w:style>
  <w:style w:type="character" w:styleId="ListLabel58" w:customStyle="true">
    <w:name w:val="ListLabel 58"/>
    <w:qFormat/>
    <w:rPr>
      <w:rFonts w:cs="Arial"/>
      <w:b/>
    </w:rPr>
  </w:style>
  <w:style w:type="character" w:styleId="ListLabel59" w:customStyle="true">
    <w:name w:val="ListLabel 59"/>
    <w:qFormat/>
    <w:rPr>
      <w:rFonts w:cs="Arial"/>
      <w:b/>
    </w:rPr>
  </w:style>
  <w:style w:type="character" w:styleId="ListLabel60" w:customStyle="true">
    <w:name w:val="ListLabel 60"/>
    <w:qFormat/>
    <w:rPr>
      <w:rFonts w:cs="Arial"/>
      <w:b/>
    </w:rPr>
  </w:style>
  <w:style w:type="character" w:styleId="ListLabel61" w:customStyle="true">
    <w:name w:val="ListLabel 61"/>
    <w:qFormat/>
    <w:rPr>
      <w:rFonts w:cs="Calibri"/>
    </w:rPr>
  </w:style>
  <w:style w:type="character" w:styleId="ListLabel62" w:customStyle="true">
    <w:name w:val="ListLabel 62"/>
    <w:qFormat/>
    <w:rPr>
      <w:rFonts w:ascii="Calibri" w:hAnsi="Calibri" w:cs="Arial"/>
      <w:b w:val="false"/>
      <w:sz w:val="22"/>
    </w:rPr>
  </w:style>
  <w:style w:type="character" w:styleId="ListLabel63" w:customStyle="true">
    <w:name w:val="ListLabel 63"/>
    <w:qFormat/>
    <w:rPr>
      <w:rFonts w:ascii="Calibri" w:hAnsi="Calibri" w:cs="Calibri"/>
      <w:sz w:val="22"/>
    </w:rPr>
  </w:style>
  <w:style w:type="character" w:styleId="ListLabel64" w:customStyle="true">
    <w:name w:val="ListLabel 64"/>
    <w:qFormat/>
    <w:rPr>
      <w:rFonts w:cs="Calibri"/>
    </w:rPr>
  </w:style>
  <w:style w:type="character" w:styleId="ListLabel65" w:customStyle="true">
    <w:name w:val="ListLabel 65"/>
    <w:qFormat/>
    <w:rPr>
      <w:rFonts w:cs="Calibri"/>
    </w:rPr>
  </w:style>
  <w:style w:type="character" w:styleId="ListLabel66" w:customStyle="true">
    <w:name w:val="ListLabel 66"/>
    <w:qFormat/>
    <w:rPr>
      <w:rFonts w:cs="Calibri"/>
    </w:rPr>
  </w:style>
  <w:style w:type="character" w:styleId="ListLabel67" w:customStyle="true">
    <w:name w:val="ListLabel 67"/>
    <w:qFormat/>
    <w:rPr>
      <w:rFonts w:cs="Calibri"/>
    </w:rPr>
  </w:style>
  <w:style w:type="character" w:styleId="ListLabel68" w:customStyle="true">
    <w:name w:val="ListLabel 68"/>
    <w:qFormat/>
    <w:rPr>
      <w:rFonts w:cs="Calibri"/>
    </w:rPr>
  </w:style>
  <w:style w:type="character" w:styleId="ListLabel69" w:customStyle="true">
    <w:name w:val="ListLabel 69"/>
    <w:qFormat/>
    <w:rPr>
      <w:rFonts w:cs="Calibri"/>
    </w:rPr>
  </w:style>
  <w:style w:type="character" w:styleId="ListLabel70" w:customStyle="true">
    <w:name w:val="ListLabel 70"/>
    <w:qFormat/>
    <w:rPr>
      <w:rFonts w:cs="Arial"/>
      <w:b/>
    </w:rPr>
  </w:style>
  <w:style w:type="character" w:styleId="ListLabel71" w:customStyle="true">
    <w:name w:val="ListLabel 71"/>
    <w:qFormat/>
    <w:rPr>
      <w:rFonts w:cs="Arial"/>
      <w:b w:val="false"/>
      <w:sz w:val="22"/>
    </w:rPr>
  </w:style>
  <w:style w:type="character" w:styleId="ListLabel72" w:customStyle="true">
    <w:name w:val="ListLabel 72"/>
    <w:qFormat/>
    <w:rPr>
      <w:rFonts w:cs="Arial"/>
      <w:b/>
    </w:rPr>
  </w:style>
  <w:style w:type="character" w:styleId="ListLabel73" w:customStyle="true">
    <w:name w:val="ListLabel 73"/>
    <w:qFormat/>
    <w:rPr>
      <w:rFonts w:cs="Arial"/>
      <w:b/>
    </w:rPr>
  </w:style>
  <w:style w:type="character" w:styleId="ListLabel74" w:customStyle="true">
    <w:name w:val="ListLabel 74"/>
    <w:qFormat/>
    <w:rPr>
      <w:rFonts w:cs="Arial"/>
      <w:b/>
    </w:rPr>
  </w:style>
  <w:style w:type="character" w:styleId="ListLabel75" w:customStyle="true">
    <w:name w:val="ListLabel 75"/>
    <w:qFormat/>
    <w:rPr>
      <w:rFonts w:cs="Arial"/>
      <w:b/>
    </w:rPr>
  </w:style>
  <w:style w:type="character" w:styleId="ListLabel76" w:customStyle="true">
    <w:name w:val="ListLabel 76"/>
    <w:qFormat/>
    <w:rPr>
      <w:rFonts w:cs="Arial"/>
      <w:b/>
    </w:rPr>
  </w:style>
  <w:style w:type="character" w:styleId="ListLabel77" w:customStyle="true">
    <w:name w:val="ListLabel 77"/>
    <w:qFormat/>
    <w:rPr>
      <w:rFonts w:cs="Arial"/>
      <w:b/>
    </w:rPr>
  </w:style>
  <w:style w:type="character" w:styleId="ListLabel78" w:customStyle="true">
    <w:name w:val="ListLabel 78"/>
    <w:qFormat/>
    <w:rPr>
      <w:rFonts w:cs="Arial"/>
      <w:b/>
    </w:rPr>
  </w:style>
  <w:style w:type="character" w:styleId="ListLabel79" w:customStyle="true">
    <w:name w:val="ListLabel 79"/>
    <w:qFormat/>
    <w:rPr>
      <w:rFonts w:ascii="Calibri" w:hAnsi="Calibri" w:cs="Calibri"/>
      <w:b/>
      <w:sz w:val="22"/>
    </w:rPr>
  </w:style>
  <w:style w:type="character" w:styleId="ListLabel80" w:customStyle="true">
    <w:name w:val="ListLabel 80"/>
    <w:qFormat/>
    <w:rPr>
      <w:rFonts w:ascii="Calibri" w:hAnsi="Calibri" w:cs="Arial"/>
      <w:b w:val="false"/>
      <w:i w:val="false"/>
      <w:color w:val="000000"/>
      <w:sz w:val="22"/>
      <w:szCs w:val="22"/>
    </w:rPr>
  </w:style>
  <w:style w:type="character" w:styleId="ListLabel81" w:customStyle="true">
    <w:name w:val="ListLabel 81"/>
    <w:qFormat/>
    <w:rPr>
      <w:rFonts w:cs="Arial"/>
      <w:b/>
    </w:rPr>
  </w:style>
  <w:style w:type="character" w:styleId="ListLabel82" w:customStyle="true">
    <w:name w:val="ListLabel 82"/>
    <w:qFormat/>
    <w:rPr>
      <w:rFonts w:ascii="Calibri" w:hAnsi="Calibri" w:cs="Arial"/>
      <w:b w:val="false"/>
      <w:sz w:val="22"/>
      <w:szCs w:val="22"/>
    </w:rPr>
  </w:style>
  <w:style w:type="character" w:styleId="ListLabel83" w:customStyle="true">
    <w:name w:val="ListLabel 83"/>
    <w:qFormat/>
    <w:rPr>
      <w:rFonts w:cs="Arial"/>
      <w:b/>
    </w:rPr>
  </w:style>
  <w:style w:type="character" w:styleId="ListLabel84" w:customStyle="true">
    <w:name w:val="ListLabel 84"/>
    <w:qFormat/>
    <w:rPr>
      <w:rFonts w:cs="Arial"/>
      <w:b/>
    </w:rPr>
  </w:style>
  <w:style w:type="character" w:styleId="ListLabel85" w:customStyle="true">
    <w:name w:val="ListLabel 85"/>
    <w:qFormat/>
    <w:rPr>
      <w:rFonts w:cs="Arial"/>
      <w:b/>
    </w:rPr>
  </w:style>
  <w:style w:type="character" w:styleId="ListLabel86" w:customStyle="true">
    <w:name w:val="ListLabel 86"/>
    <w:qFormat/>
    <w:rPr>
      <w:rFonts w:cs="Arial"/>
      <w:b/>
    </w:rPr>
  </w:style>
  <w:style w:type="character" w:styleId="ListLabel87" w:customStyle="true">
    <w:name w:val="ListLabel 87"/>
    <w:qFormat/>
    <w:rPr>
      <w:rFonts w:cs="Arial"/>
      <w:b/>
    </w:rPr>
  </w:style>
  <w:style w:type="character" w:styleId="ListLabel88" w:customStyle="true">
    <w:name w:val="ListLabel 88"/>
    <w:qFormat/>
    <w:rPr>
      <w:rFonts w:cs="Arial"/>
      <w:b/>
    </w:rPr>
  </w:style>
  <w:style w:type="character" w:styleId="ListLabel89" w:customStyle="true">
    <w:name w:val="ListLabel 89"/>
    <w:qFormat/>
    <w:rPr>
      <w:rFonts w:cs="Arial"/>
      <w:b/>
    </w:rPr>
  </w:style>
  <w:style w:type="character" w:styleId="ListLabel90" w:customStyle="true">
    <w:name w:val="ListLabel 90"/>
    <w:qFormat/>
    <w:rPr>
      <w:rFonts w:ascii="Calibri" w:hAnsi="Calibri" w:cs="Calibri"/>
      <w:b/>
      <w:bCs/>
      <w:iCs/>
      <w:color w:val="000000"/>
      <w:sz w:val="22"/>
      <w:szCs w:val="22"/>
    </w:rPr>
  </w:style>
  <w:style w:type="character" w:styleId="ListLabel91" w:customStyle="true">
    <w:name w:val="ListLabel 91"/>
    <w:qFormat/>
    <w:rPr>
      <w:rFonts w:ascii="Calibri" w:hAnsi="Calibri" w:cs="Calibri"/>
      <w:sz w:val="22"/>
    </w:rPr>
  </w:style>
  <w:style w:type="character" w:styleId="ListLabel92" w:customStyle="true">
    <w:name w:val="ListLabel 92"/>
    <w:qFormat/>
    <w:rPr>
      <w:rFonts w:ascii="Calibri" w:hAnsi="Calibri"/>
      <w:sz w:val="22"/>
    </w:rPr>
  </w:style>
  <w:style w:type="character" w:styleId="ListLabel93" w:customStyle="true">
    <w:name w:val="ListLabel 93"/>
    <w:qFormat/>
    <w:rPr>
      <w:rFonts w:ascii="Calibri" w:hAnsi="Calibri" w:cs="Arial"/>
      <w:sz w:val="22"/>
    </w:rPr>
  </w:style>
  <w:style w:type="character" w:styleId="ListLabel94" w:customStyle="true">
    <w:name w:val="ListLabel 94"/>
    <w:qFormat/>
    <w:rPr>
      <w:rFonts w:ascii="Calibri" w:hAnsi="Calibri" w:cs="Calibri"/>
      <w:b w:val="false"/>
      <w:sz w:val="22"/>
    </w:rPr>
  </w:style>
  <w:style w:type="character" w:styleId="ListLabel95" w:customStyle="true">
    <w:name w:val="ListLabel 95"/>
    <w:qFormat/>
    <w:rPr>
      <w:rFonts w:ascii="Calibri" w:hAnsi="Calibri" w:cs="Calibri"/>
      <w:sz w:val="22"/>
    </w:rPr>
  </w:style>
  <w:style w:type="paragraph" w:styleId="Nadpis" w:customStyle="true">
    <w:name w:val="Nadpis"/>
    <w:basedOn w:val="Normln"/>
    <w:next w:val="Zkladntext"/>
    <w:qFormat/>
    <w:pPr>
      <w:spacing w:before="120"/>
      <w:jc w:val="center"/>
    </w:pPr>
    <w:rPr>
      <w:rFonts w:ascii="Times New Roman" w:hAnsi="Times New Roman" w:cs="Times New Roman"/>
      <w:b/>
      <w:sz w:val="40"/>
    </w:rPr>
  </w:style>
  <w:style w:type="paragraph" w:styleId="Zkladntext">
    <w:name w:val="Body Text"/>
    <w:basedOn w:val="Normln"/>
    <w:rPr>
      <w:color w:val="000000"/>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styleId="Rejstk" w:customStyle="true">
    <w:name w:val="Rejstřík"/>
    <w:basedOn w:val="Normln"/>
    <w:qFormat/>
    <w:pPr>
      <w:suppressLineNumbers/>
    </w:pPr>
    <w:rPr>
      <w:rFonts w:cs="Mangal"/>
    </w:rPr>
  </w:style>
  <w:style w:type="paragraph" w:styleId="zkladntext0" w:customStyle="true">
    <w:name w:val="..základní text"/>
    <w:qFormat/>
    <w:pPr>
      <w:suppressAutoHyphens/>
      <w:jc w:val="both"/>
    </w:pPr>
    <w:rPr>
      <w:rFonts w:ascii="Arial" w:hAnsi="Arial" w:eastAsia="Times New Roman"/>
      <w:sz w:val="22"/>
      <w:szCs w:val="20"/>
      <w:lang w:eastAsia="cs-CZ" w:bidi="ar-SA"/>
    </w:rPr>
  </w:style>
  <w:style w:type="paragraph" w:styleId="odstavec" w:customStyle="true">
    <w:name w:val="..odstavec"/>
    <w:basedOn w:val="zkladntext0"/>
    <w:qFormat/>
    <w:pPr>
      <w:spacing w:after="168"/>
      <w:ind w:firstLine="567"/>
    </w:pPr>
  </w:style>
  <w:style w:type="paragraph" w:styleId="nadpis10" w:customStyle="true">
    <w:name w:val="..nadpis 1"/>
    <w:basedOn w:val="zkladntext0"/>
    <w:qFormat/>
    <w:pPr>
      <w:spacing w:after="392"/>
    </w:pPr>
    <w:rPr>
      <w:rFonts w:ascii="Tahoma" w:hAnsi="Tahoma" w:cs="Tahoma"/>
      <w:b/>
      <w:i/>
      <w:caps/>
      <w:shadow/>
      <w:color w:val="008000"/>
      <w:sz w:val="32"/>
    </w:rPr>
  </w:style>
  <w:style w:type="paragraph" w:styleId="nadpis20" w:customStyle="true">
    <w:name w:val="..nadpis 2"/>
    <w:basedOn w:val="nadpis10"/>
    <w:qFormat/>
    <w:pPr>
      <w:spacing w:after="224"/>
    </w:pPr>
    <w:rPr>
      <w:caps w:val="false"/>
      <w:sz w:val="28"/>
    </w:rPr>
  </w:style>
  <w:style w:type="paragraph" w:styleId="nadpis30" w:customStyle="true">
    <w:name w:val="..nadpis 3"/>
    <w:basedOn w:val="nadpis20"/>
    <w:qFormat/>
    <w:rPr>
      <w:sz w:val="26"/>
    </w:rPr>
  </w:style>
  <w:style w:type="paragraph" w:styleId="nadpis40" w:customStyle="true">
    <w:name w:val="..nadpis 4"/>
    <w:basedOn w:val="nadpis30"/>
    <w:qFormat/>
    <w:rPr>
      <w:i w:val="false"/>
      <w:sz w:val="24"/>
    </w:rPr>
  </w:style>
  <w:style w:type="paragraph" w:styleId="nadpistabulky" w:customStyle="true">
    <w:name w:val="..nadpis tabulky"/>
    <w:basedOn w:val="nadpis40"/>
    <w:qFormat/>
    <w:pPr>
      <w:spacing w:after="168"/>
    </w:pPr>
    <w:rPr>
      <w:i/>
    </w:rPr>
  </w:style>
  <w:style w:type="paragraph" w:styleId="texttabulky" w:customStyle="true">
    <w:name w:val="..text tabulky"/>
    <w:basedOn w:val="zkladntext0"/>
    <w:qFormat/>
    <w:rPr>
      <w:sz w:val="20"/>
    </w:rPr>
  </w:style>
  <w:style w:type="paragraph" w:styleId="znaka1" w:customStyle="true">
    <w:name w:val="..značka1"/>
    <w:basedOn w:val="zkladntext0"/>
    <w:qFormat/>
    <w:pPr>
      <w:spacing w:after="112"/>
    </w:pPr>
  </w:style>
  <w:style w:type="paragraph" w:styleId="foto" w:customStyle="true">
    <w:name w:val="..foto"/>
    <w:basedOn w:val="zkladntext0"/>
    <w:qFormat/>
    <w:pPr>
      <w:spacing w:before="6732" w:after="392"/>
      <w:ind w:right="907"/>
    </w:pPr>
    <w:rPr>
      <w:i/>
      <w:sz w:val="20"/>
    </w:rPr>
  </w:style>
  <w:style w:type="paragraph" w:styleId="odstavecslo" w:customStyle="true">
    <w:name w:val="..odstavec číslo"/>
    <w:basedOn w:val="zkladntext0"/>
    <w:qFormat/>
    <w:pPr>
      <w:spacing w:after="112"/>
    </w:pPr>
  </w:style>
  <w:style w:type="paragraph" w:styleId="odstavecodsazen" w:customStyle="true">
    <w:name w:val="..odstavec odsazený"/>
    <w:basedOn w:val="zkladntext0"/>
    <w:qFormat/>
    <w:pPr>
      <w:spacing w:after="112"/>
      <w:ind w:left="567"/>
    </w:pPr>
  </w:style>
  <w:style w:type="paragraph" w:styleId="obrzek" w:customStyle="true">
    <w:name w:val="..obrázek"/>
    <w:basedOn w:val="zkladntext0"/>
    <w:qFormat/>
    <w:pPr>
      <w:spacing w:after="392"/>
      <w:ind w:right="567"/>
    </w:pPr>
    <w:rPr>
      <w:i/>
    </w:rPr>
  </w:style>
  <w:style w:type="paragraph" w:styleId="obsah1" w:customStyle="true">
    <w:name w:val="..obsah1"/>
    <w:basedOn w:val="zkladntext0"/>
    <w:qFormat/>
    <w:pPr>
      <w:spacing w:before="40"/>
    </w:pPr>
    <w:rPr>
      <w:caps/>
      <w:sz w:val="20"/>
    </w:rPr>
  </w:style>
  <w:style w:type="paragraph" w:styleId="obsah2" w:customStyle="true">
    <w:name w:val="..obsah2"/>
    <w:basedOn w:val="obsah1"/>
    <w:qFormat/>
    <w:rPr>
      <w:caps w:val="false"/>
    </w:rPr>
  </w:style>
  <w:style w:type="paragraph" w:styleId="obsah3" w:customStyle="true">
    <w:name w:val="..obsah3"/>
    <w:basedOn w:val="obsah2"/>
    <w:qFormat/>
  </w:style>
  <w:style w:type="paragraph" w:styleId="obsahtabulky" w:customStyle="true">
    <w:name w:val="..obsah tabulky"/>
    <w:qFormat/>
    <w:pPr>
      <w:suppressAutoHyphens/>
    </w:pPr>
    <w:rPr>
      <w:rFonts w:ascii="Arial" w:hAnsi="Arial" w:eastAsia="Times New Roman"/>
      <w:caps/>
      <w:sz w:val="20"/>
      <w:szCs w:val="20"/>
      <w:lang w:eastAsia="cs-CZ" w:bidi="ar-SA"/>
    </w:rPr>
  </w:style>
  <w:style w:type="paragraph" w:styleId="obsahplohy" w:customStyle="true">
    <w:name w:val="..obsah přílohy"/>
    <w:basedOn w:val="obsahtabulky"/>
    <w:qFormat/>
    <w:pPr>
      <w:spacing w:before="56"/>
    </w:pPr>
    <w:rPr>
      <w:caps w:val="false"/>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obsah4" w:customStyle="true">
    <w:name w:val="..obsah4"/>
    <w:basedOn w:val="Normln"/>
    <w:qFormat/>
    <w:rPr>
      <w:rFonts w:ascii="Arial" w:hAnsi="Arial" w:cs="Arial"/>
    </w:rPr>
  </w:style>
  <w:style w:type="paragraph" w:styleId="nadpis0" w:customStyle="true">
    <w:name w:val="..nadpis 0"/>
    <w:basedOn w:val="zkladntext0"/>
    <w:qFormat/>
    <w:rPr>
      <w:rFonts w:ascii="Tahoma" w:hAnsi="Tahoma" w:cs="Tahoma"/>
      <w:b/>
      <w:i/>
      <w:caps/>
      <w:shadow/>
      <w:color w:val="008000"/>
      <w:sz w:val="32"/>
    </w:rPr>
  </w:style>
  <w:style w:type="paragraph" w:styleId="Odstavecpsmeno" w:customStyle="true">
    <w:name w:val="...Odstavec písmeno"/>
    <w:basedOn w:val="Normln"/>
    <w:qFormat/>
    <w:rPr>
      <w:rFonts w:ascii="Times New Roman" w:hAnsi="Times New Roman" w:cs="Times New Roman"/>
    </w:rPr>
  </w:style>
  <w:style w:type="paragraph" w:styleId="dka" w:customStyle="true">
    <w:name w:val="Řádka"/>
    <w:qFormat/>
    <w:pPr>
      <w:suppressAutoHyphens/>
      <w:spacing w:before="40" w:after="120"/>
    </w:pPr>
    <w:rPr>
      <w:rFonts w:ascii="Arial" w:hAnsi="Arial" w:eastAsia="Times New Roman"/>
      <w:b/>
      <w:shadow/>
      <w:color w:val="008000"/>
      <w:szCs w:val="20"/>
      <w:lang w:bidi="ar-SA"/>
    </w:rPr>
  </w:style>
  <w:style w:type="paragraph" w:styleId="Zkladntextodsazen">
    <w:name w:val="Body Text Indent"/>
    <w:basedOn w:val="Normln"/>
    <w:pPr>
      <w:ind w:firstLine="708"/>
      <w:jc w:val="both"/>
    </w:pPr>
    <w:rPr>
      <w:rFonts w:ascii="Arial" w:hAnsi="Arial" w:cs="Arial"/>
      <w:sz w:val="24"/>
    </w:rPr>
  </w:style>
  <w:style w:type="paragraph" w:styleId="nadpis50" w:customStyle="true">
    <w:name w:val="..nadpis 5"/>
    <w:basedOn w:val="nadpis40"/>
    <w:qFormat/>
    <w:rPr>
      <w:sz w:val="22"/>
    </w:rPr>
  </w:style>
  <w:style w:type="paragraph" w:styleId="obsah5" w:customStyle="true">
    <w:name w:val="..obsah5"/>
    <w:basedOn w:val="obsah4"/>
    <w:qFormat/>
  </w:style>
  <w:style w:type="paragraph" w:styleId="Texttabulky0" w:customStyle="true">
    <w:name w:val="Text tabulky"/>
    <w:qFormat/>
    <w:pPr>
      <w:suppressAutoHyphens/>
      <w:jc w:val="both"/>
    </w:pPr>
    <w:rPr>
      <w:rFonts w:ascii="Arial" w:hAnsi="Arial" w:eastAsia="Times New Roman"/>
      <w:color w:val="000000"/>
      <w:szCs w:val="20"/>
      <w:lang w:bidi="ar-SA"/>
    </w:rPr>
  </w:style>
  <w:style w:type="paragraph" w:styleId="Zkladntext21" w:customStyle="true">
    <w:name w:val="Základní text 21"/>
    <w:basedOn w:val="Normln"/>
    <w:qFormat/>
    <w:pPr>
      <w:spacing w:after="120" w:line="480" w:lineRule="auto"/>
    </w:pPr>
  </w:style>
  <w:style w:type="paragraph" w:styleId="odstavecslovan1" w:customStyle="true">
    <w:name w:val="odstavec číslovaný 1"/>
    <w:basedOn w:val="Normln"/>
    <w:qFormat/>
    <w:pPr>
      <w:ind w:left="851" w:hanging="567"/>
      <w:jc w:val="both"/>
    </w:pPr>
    <w:rPr>
      <w:rFonts w:ascii="Times New Roman" w:hAnsi="Times New Roman" w:cs="Times New Roman"/>
    </w:rPr>
  </w:style>
  <w:style w:type="paragraph" w:styleId="odstavecslovan2" w:customStyle="true">
    <w:name w:val="odstavec číslovaný 2"/>
    <w:basedOn w:val="Normln"/>
    <w:qFormat/>
    <w:pPr>
      <w:jc w:val="both"/>
    </w:pPr>
    <w:rPr>
      <w:rFonts w:ascii="Times New Roman" w:hAnsi="Times New Roman" w:cs="Times New Roman"/>
    </w:rPr>
  </w:style>
  <w:style w:type="paragraph" w:styleId="Titulek1" w:customStyle="true">
    <w:name w:val="Titulek1"/>
    <w:basedOn w:val="Normln"/>
    <w:next w:val="Normln"/>
    <w:qFormat/>
    <w:pPr>
      <w:jc w:val="center"/>
    </w:pPr>
    <w:rPr>
      <w:rFonts w:ascii="Times New Roman" w:hAnsi="Times New Roman" w:cs="Times New Roman"/>
      <w:b/>
      <w:sz w:val="28"/>
    </w:rPr>
  </w:style>
  <w:style w:type="paragraph" w:styleId="Nadpislnku" w:customStyle="true">
    <w:name w:val="Nadpis článku"/>
    <w:basedOn w:val="Nadpis1"/>
    <w:qFormat/>
    <w:pPr>
      <w:numPr>
        <w:numId w:val="0"/>
      </w:numPr>
      <w:spacing w:before="0" w:after="0"/>
      <w:jc w:val="center"/>
    </w:pPr>
    <w:rPr>
      <w:sz w:val="20"/>
      <w:u w:val="single"/>
    </w:rPr>
  </w:style>
  <w:style w:type="paragraph" w:styleId="Default" w:customStyle="true">
    <w:name w:val="Default"/>
    <w:qFormat/>
    <w:pPr>
      <w:suppressAutoHyphens/>
    </w:pPr>
    <w:rPr>
      <w:rFonts w:ascii="Times New Roman" w:hAnsi="Times New Roman" w:eastAsia="Times New Roman" w:cs="Times New Roman"/>
      <w:color w:val="000000"/>
      <w:lang w:bidi="ar-SA"/>
    </w:rPr>
  </w:style>
  <w:style w:type="paragraph" w:styleId="WW-Zkladntext2" w:customStyle="true">
    <w:name w:val="WW-Základní text 2"/>
    <w:basedOn w:val="Normln"/>
    <w:qFormat/>
    <w:pPr>
      <w:spacing w:before="120"/>
      <w:jc w:val="both"/>
    </w:pPr>
    <w:rPr>
      <w:rFonts w:ascii="Times New Roman" w:hAnsi="Times New Roman" w:cs="Times New Roman"/>
      <w:b/>
      <w:sz w:val="24"/>
    </w:rPr>
  </w:style>
  <w:style w:type="paragraph" w:styleId="pole" w:customStyle="true">
    <w:name w:val="pole"/>
    <w:basedOn w:val="Normln"/>
    <w:qFormat/>
    <w:pPr>
      <w:tabs>
        <w:tab w:val="left" w:pos="1701"/>
      </w:tabs>
      <w:ind w:left="1701" w:hanging="1701"/>
    </w:pPr>
    <w:rPr>
      <w:rFonts w:ascii="Arial" w:hAnsi="Arial" w:eastAsia="Calibri" w:cs="Arial"/>
      <w:sz w:val="22"/>
      <w:szCs w:val="22"/>
    </w:rPr>
  </w:style>
  <w:style w:type="paragraph" w:styleId="adresa" w:customStyle="true">
    <w:name w:val="adresa"/>
    <w:basedOn w:val="Normln"/>
    <w:qFormat/>
    <w:pPr>
      <w:jc w:val="both"/>
    </w:pPr>
    <w:rPr>
      <w:rFonts w:ascii="Arial" w:hAnsi="Arial" w:eastAsia="Calibri" w:cs="Arial"/>
      <w:b/>
      <w:sz w:val="22"/>
      <w:szCs w:val="22"/>
    </w:rPr>
  </w:style>
  <w:style w:type="paragraph" w:styleId="Textbubliny">
    <w:name w:val="Balloon Text"/>
    <w:basedOn w:val="Normln"/>
    <w:qFormat/>
    <w:rPr>
      <w:rFonts w:ascii="Tahoma" w:hAnsi="Tahoma" w:cs="Tahoma"/>
      <w:sz w:val="16"/>
      <w:szCs w:val="16"/>
    </w:rPr>
  </w:style>
  <w:style w:type="paragraph" w:styleId="Rozvrendokumentu" w:customStyle="true">
    <w:name w:val="Rozvržení dokumentu"/>
    <w:basedOn w:val="Normln"/>
    <w:qFormat/>
    <w:rPr>
      <w:rFonts w:ascii="Tahoma" w:hAnsi="Tahoma" w:cs="Tahoma"/>
      <w:sz w:val="16"/>
      <w:szCs w:val="16"/>
    </w:rPr>
  </w:style>
  <w:style w:type="paragraph" w:styleId="Obsahrmce" w:customStyle="true">
    <w:name w:val="Obsah rámce"/>
    <w:basedOn w:val="Normln"/>
    <w:qFormat/>
  </w:style>
  <w:style w:type="paragraph" w:styleId="Textkomente">
    <w:name w:val="annotation text"/>
    <w:basedOn w:val="Normln"/>
    <w:qFormat/>
  </w:style>
  <w:style w:type="paragraph" w:styleId="Pedmtkomente">
    <w:name w:val="annotation subject"/>
    <w:basedOn w:val="Textkomente"/>
    <w:qFormat/>
    <w:rPr>
      <w:b/>
      <w:bCs/>
    </w:rPr>
  </w:style>
  <w:style w:type="paragraph" w:styleId="slovanseznam">
    <w:name w:val="List Number"/>
    <w:basedOn w:val="Normln"/>
    <w:qFormat/>
    <w:pPr>
      <w:contextualSpacing/>
    </w:pPr>
  </w:style>
  <w:style w:type="paragraph" w:styleId="Obsahtabulky0" w:customStyle="true">
    <w:name w:val="Obsah tabulky"/>
    <w:basedOn w:val="Normln"/>
    <w:qFormat/>
    <w:pPr>
      <w:suppressLineNumbers/>
    </w:pPr>
  </w:style>
  <w:style w:type="paragraph" w:styleId="Nadpistabulky0" w:customStyle="true">
    <w:name w:val="Nadpis tabulky"/>
    <w:basedOn w:val="Obsahtabulky0"/>
    <w:qFormat/>
    <w:pPr>
      <w:jc w:val="center"/>
    </w:pPr>
    <w:rPr>
      <w:b/>
      <w:bCs/>
    </w:rPr>
  </w:style>
  <w:style w:type="numbering" w:styleId="WW8Num1" w:customStyle="true">
    <w:name w:val="WW8Num1"/>
    <w:qFormat/>
  </w:style>
  <w:style w:type="numbering" w:styleId="WW8Num2" w:customStyle="true">
    <w:name w:val="WW8Num2"/>
    <w:qFormat/>
  </w:style>
  <w:style w:type="numbering" w:styleId="WW8Num3" w:customStyle="true">
    <w:name w:val="WW8Num3"/>
    <w:qFormat/>
  </w:style>
  <w:style w:type="numbering" w:styleId="WW8Num4" w:customStyle="true">
    <w:name w:val="WW8Num4"/>
    <w:qFormat/>
  </w:style>
  <w:style w:type="numbering" w:styleId="WW8Num5" w:customStyle="true">
    <w:name w:val="WW8Num5"/>
    <w:qFormat/>
  </w:style>
  <w:style w:type="numbering" w:styleId="WW8Num6" w:customStyle="true">
    <w:name w:val="WW8Num6"/>
    <w:qFormat/>
  </w:style>
  <w:style w:type="numbering" w:styleId="WW8Num7" w:customStyle="true">
    <w:name w:val="WW8Num7"/>
    <w:qFormat/>
  </w:style>
  <w:style w:type="numbering" w:styleId="WW8Num8" w:customStyle="true">
    <w:name w:val="WW8Num8"/>
    <w:qFormat/>
  </w:style>
  <w:style w:type="numbering" w:styleId="WW8Num9" w:customStyle="true">
    <w:name w:val="WW8Num9"/>
    <w:qFormat/>
  </w:style>
  <w:style w:type="numbering" w:styleId="WW8Num10" w:customStyle="true">
    <w:name w:val="WW8Num10"/>
    <w:qFormat/>
  </w:style>
  <w:style w:type="numbering" w:styleId="WW8Num11" w:customStyle="true">
    <w:name w:val="WW8Num11"/>
    <w:qFormat/>
  </w:style>
  <w:style w:type="numbering" w:styleId="WW8Num12" w:customStyle="true">
    <w:name w:val="WW8Num12"/>
    <w:qFormat/>
  </w:style>
  <w:style w:type="numbering" w:styleId="WW8Num13" w:customStyle="true">
    <w:name w:val="WW8Num13"/>
    <w:qFormat/>
  </w:style>
  <w:style w:type="numbering" w:styleId="WW8Num14" w:customStyle="true">
    <w:name w:val="WW8Num14"/>
    <w:qFormat/>
  </w:style>
  <w:style w:type="numbering" w:styleId="WW8Num15" w:customStyle="true">
    <w:name w:val="WW8Num15"/>
    <w:qFormat/>
  </w:style>
  <w:style w:type="numbering" w:styleId="WW8Num16" w:customStyle="true">
    <w:name w:val="WW8Num16"/>
    <w:qFormat/>
  </w:style>
  <w:style w:type="numbering" w:styleId="WW8Num17" w:customStyle="true">
    <w:name w:val="WW8Num17"/>
    <w:qFormat/>
  </w:style>
  <w:style w:type="numbering" w:styleId="WW8Num18" w:customStyle="true">
    <w:name w:val="WW8Num18"/>
    <w:qFormat/>
  </w:style>
  <w:style w:type="numbering" w:styleId="WW8Num19" w:customStyle="true">
    <w:name w:val="WW8Num19"/>
    <w:qFormat/>
  </w:style>
  <w:style w:type="numbering" w:styleId="WW8Num20" w:customStyle="true">
    <w:name w:val="WW8Num20"/>
    <w:qFormat/>
  </w:style>
  <w:style w:type="numbering" w:styleId="WW8Num21" w:customStyle="true">
    <w:name w:val="WW8Num21"/>
    <w:qFormat/>
  </w:style>
  <w:style w:type="numbering" w:styleId="WW8Num22" w:customStyle="true">
    <w:name w:val="WW8Num22"/>
    <w:qFormat/>
  </w:style>
  <w:style w:type="numbering" w:styleId="WW8Num23" w:customStyle="true">
    <w:name w:val="WW8Num23"/>
    <w:qFormat/>
  </w:style>
  <w:style w:type="numbering" w:styleId="WW8Num24" w:customStyle="true">
    <w:name w:val="WW8Num24"/>
    <w:qFormat/>
  </w:style>
  <w:style w:type="numbering" w:styleId="WW8Num25" w:customStyle="true">
    <w:name w:val="WW8Num25"/>
    <w:qFormat/>
  </w:style>
  <w:style w:type="numbering" w:styleId="WW8Num26" w:customStyle="true">
    <w:name w:val="WW8Num26"/>
    <w:qFormat/>
  </w:style>
  <w:style w:type="numbering" w:styleId="WW8Num27" w:customStyle="true">
    <w:name w:val="WW8Num27"/>
    <w:qFormat/>
  </w:style>
  <w:style w:type="numbering" w:styleId="WW8Num28" w:customStyle="true">
    <w:name w:val="WW8Num28"/>
    <w:qFormat/>
  </w:style>
  <w:style w:type="numbering" w:styleId="WW8Num29" w:customStyle="true">
    <w:name w:val="WW8Num29"/>
    <w:qFormat/>
  </w:style>
  <w:style w:type="numbering" w:styleId="WW8Num30" w:customStyle="true">
    <w:name w:val="WW8Num30"/>
    <w:qFormat/>
  </w:style>
  <w:style w:type="numbering" w:styleId="WW8Num31" w:customStyle="true">
    <w:name w:val="WW8Num31"/>
    <w:qFormat/>
  </w:style>
  <w:style w:type="numbering" w:styleId="WW8Num32" w:customStyle="true">
    <w:name w:val="WW8Num32"/>
    <w:qFormat/>
  </w:style>
  <w:style w:type="numbering" w:styleId="WW8Num33" w:customStyle="true">
    <w:name w:val="WW8Num33"/>
    <w:qFormat/>
  </w:style>
  <w:style w:type="numbering" w:styleId="WW8Num34" w:customStyle="true">
    <w:name w:val="WW8Num34"/>
    <w:qFormat/>
  </w:style>
  <w:style w:type="numbering" w:styleId="WW8Num35" w:customStyle="true">
    <w:name w:val="WW8Num35"/>
    <w:qFormat/>
  </w:style>
  <w:style w:type="numbering" w:styleId="WW8Num36" w:customStyle="true">
    <w:name w:val="WW8Num36"/>
    <w:qFormat/>
  </w:style>
  <w:style w:type="paragraph" w:styleId="Odstavecseseznamem">
    <w:name w:val="List Paragraph"/>
    <w:basedOn w:val="Normln"/>
    <w:uiPriority w:val="34"/>
    <w:qFormat/>
    <w:rsid w:val="00711C6C"/>
    <w:pPr>
      <w:ind w:left="720"/>
      <w:contextualSpacing/>
    </w:pPr>
  </w:style>
  <w:style w:type="character" w:styleId="ZpatChar" w:customStyle="true">
    <w:name w:val="Zápatí Char"/>
    <w:basedOn w:val="Standardnpsmoodstavce"/>
    <w:link w:val="Zpat"/>
    <w:uiPriority w:val="99"/>
    <w:rsid w:val="00E17896"/>
    <w:rPr>
      <w:rFonts w:ascii="Ottawa;Symbol" w:hAnsi="Ottawa;Symbol" w:eastAsia="Times New Roman" w:cs="Ottawa;Symbol"/>
      <w:sz w:val="20"/>
      <w:szCs w:val="20"/>
      <w:lang w:bidi="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MgTP</properties:Company>
  <properties:Pages>11</properties:Pages>
  <properties:Words>4378</properties:Words>
  <properties:Characters>25835</properties:Characters>
  <properties:Lines>215</properties:Lines>
  <properties:Paragraphs>60</properties:Paragraphs>
  <properties:TotalTime>3550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KKS dokument</vt:lpstr>
    </vt:vector>
  </properties:TitlesOfParts>
  <properties:LinksUpToDate>false</properties:LinksUpToDate>
  <properties:CharactersWithSpaces>30153</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2015-09-01T15:03:00Z</dcterms:created>
  <dc:creator/>
  <dc:description/>
  <dc:language>cs-CZ</dc:language>
  <cp:lastModifiedBy/>
  <cp:lastPrinted>2018-05-24T11:51:00Z</cp:lastPrinted>
  <dcterms:modified xmlns:xsi="http://www.w3.org/2001/XMLSchema-instance" xsi:type="dcterms:W3CDTF">2018-05-24T12:02:00Z</dcterms:modified>
  <cp:revision>156</cp:revision>
  <dc:subject>Styl pro psaní zpráv</dc:subject>
  <dc:title>KKS dokument</dc:title>
</cp:coreProperties>
</file>