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</w:p>
    <w:p w:rsidR="00133477" w:rsidP="00133477" w:rsidRDefault="00133477">
      <w:pPr>
        <w:contextualSpacing/>
        <w:rPr>
          <w:sz w:val="20"/>
        </w:rPr>
      </w:pPr>
      <w:r w:rsidRPr="00133477">
        <w:rPr>
          <w:sz w:val="20"/>
        </w:rPr>
        <w:t>Č.j. :</w:t>
      </w:r>
      <w:r w:rsidR="003141A0">
        <w:rPr>
          <w:sz w:val="20"/>
        </w:rPr>
        <w:t xml:space="preserve"> </w:t>
      </w:r>
      <w:r w:rsidRPr="003141A0" w:rsidR="003141A0">
        <w:rPr>
          <w:sz w:val="20"/>
        </w:rPr>
        <w:t>MgMT/066627/</w:t>
      </w:r>
      <w:r w:rsidR="003141A0">
        <w:rPr>
          <w:sz w:val="20"/>
        </w:rPr>
        <w:t>2018</w:t>
      </w:r>
      <w:r w:rsidRPr="00133477">
        <w:rPr>
          <w:sz w:val="20"/>
        </w:rPr>
        <w:tab/>
      </w:r>
      <w:r w:rsidRPr="00133477">
        <w:rPr>
          <w:sz w:val="20"/>
        </w:rPr>
        <w:tab/>
      </w:r>
    </w:p>
    <w:p w:rsidRPr="00133477" w:rsidR="00133477" w:rsidP="00133477" w:rsidRDefault="00133477">
      <w:pPr>
        <w:contextualSpacing/>
        <w:rPr>
          <w:sz w:val="20"/>
        </w:rPr>
      </w:pPr>
      <w:r>
        <w:rPr>
          <w:sz w:val="20"/>
        </w:rPr>
        <w:t xml:space="preserve">Spis. zn.: </w:t>
      </w:r>
    </w:p>
    <w:p w:rsidRPr="00133477" w:rsidR="00133477" w:rsidP="00133477" w:rsidRDefault="00133477">
      <w:pPr>
        <w:contextualSpacing/>
        <w:rPr>
          <w:sz w:val="20"/>
        </w:rPr>
      </w:pPr>
      <w:r w:rsidRPr="00133477">
        <w:rPr>
          <w:sz w:val="20"/>
        </w:rPr>
        <w:t>Vyřizuje:  Ing. Hana Nováková/tel</w:t>
      </w:r>
      <w:r>
        <w:rPr>
          <w:sz w:val="20"/>
        </w:rPr>
        <w:t xml:space="preserve">. 417 510 309, </w:t>
      </w:r>
      <w:r w:rsidRPr="00133477">
        <w:rPr>
          <w:sz w:val="20"/>
        </w:rPr>
        <w:t>e-mail: novakova2@teplice.cz</w:t>
      </w:r>
      <w:r w:rsidRPr="00133477">
        <w:rPr>
          <w:sz w:val="20"/>
        </w:rPr>
        <w:tab/>
      </w:r>
      <w:r w:rsidRPr="00133477">
        <w:rPr>
          <w:sz w:val="20"/>
        </w:rPr>
        <w:tab/>
      </w:r>
    </w:p>
    <w:p w:rsidRPr="00E50090" w:rsidR="00133477" w:rsidP="00133477" w:rsidRDefault="00133477">
      <w:pPr>
        <w:contextualSpacing/>
        <w:rPr>
          <w:b/>
          <w:sz w:val="24"/>
          <w:szCs w:val="24"/>
        </w:rPr>
      </w:pPr>
      <w:r w:rsidRPr="00133477">
        <w:rPr>
          <w:sz w:val="20"/>
        </w:rPr>
        <w:t xml:space="preserve">Zn.: </w:t>
      </w:r>
      <w:proofErr w:type="spellStart"/>
      <w:r w:rsidRPr="00133477">
        <w:rPr>
          <w:sz w:val="20"/>
        </w:rPr>
        <w:t>FO</w:t>
      </w:r>
      <w:r w:rsidR="00735E23">
        <w:rPr>
          <w:sz w:val="20"/>
        </w:rPr>
        <w:t>D</w:t>
      </w:r>
      <w:r w:rsidRPr="00133477">
        <w:rPr>
          <w:sz w:val="20"/>
        </w:rPr>
        <w:t>ot</w:t>
      </w:r>
      <w:proofErr w:type="spellEnd"/>
      <w:r w:rsidR="00735E23">
        <w:rPr>
          <w:sz w:val="20"/>
        </w:rPr>
        <w:t>.</w:t>
      </w:r>
      <w:r w:rsidRPr="00133477">
        <w:rPr>
          <w:sz w:val="20"/>
        </w:rPr>
        <w:tab/>
      </w:r>
      <w:r w:rsidRPr="00D6076A">
        <w:tab/>
      </w:r>
      <w:r w:rsidRPr="00D6076A">
        <w:tab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A7546C" w:rsidP="00A7546C" w:rsidRDefault="005C7F35">
            <w:pPr>
              <w:pStyle w:val="Tabulkatext"/>
              <w:ind w:left="0"/>
              <w:rPr>
                <w:b/>
              </w:rPr>
            </w:pPr>
            <w:r>
              <w:rPr>
                <w:b/>
              </w:rPr>
              <w:t>Zpracování strategick</w:t>
            </w:r>
            <w:r w:rsidR="00A7546C">
              <w:rPr>
                <w:b/>
              </w:rPr>
              <w:t xml:space="preserve">ých </w:t>
            </w:r>
            <w:r>
              <w:rPr>
                <w:b/>
              </w:rPr>
              <w:t xml:space="preserve"> dokument</w:t>
            </w:r>
            <w:r w:rsidR="00A7546C">
              <w:rPr>
                <w:b/>
              </w:rPr>
              <w:t xml:space="preserve">ů </w:t>
            </w:r>
            <w:r>
              <w:rPr>
                <w:b/>
              </w:rPr>
              <w:t xml:space="preserve"> Statutárního města Teplice</w:t>
            </w:r>
          </w:p>
          <w:p w:rsidRPr="00E50090" w:rsidR="005C6C32" w:rsidP="00A7546C" w:rsidRDefault="00A7546C">
            <w:pPr>
              <w:pStyle w:val="Tabulkatext"/>
              <w:ind w:left="0"/>
              <w:rPr>
                <w:b/>
              </w:rPr>
            </w:pPr>
            <w:r>
              <w:rPr>
                <w:b/>
              </w:rPr>
              <w:t xml:space="preserve">Část 1: </w:t>
            </w:r>
            <w:r w:rsidR="005C7F35">
              <w:rPr>
                <w:b/>
              </w:rPr>
              <w:t xml:space="preserve"> </w:t>
            </w:r>
            <w:r>
              <w:rPr>
                <w:b/>
              </w:rPr>
              <w:t>Zpracování strategick</w:t>
            </w:r>
            <w:r>
              <w:rPr>
                <w:b/>
              </w:rPr>
              <w:t xml:space="preserve">ého </w:t>
            </w:r>
            <w:r>
              <w:rPr>
                <w:b/>
              </w:rPr>
              <w:t xml:space="preserve">  dokument</w:t>
            </w:r>
            <w:r>
              <w:rPr>
                <w:b/>
              </w:rPr>
              <w:t xml:space="preserve">u </w:t>
            </w:r>
            <w:r>
              <w:rPr>
                <w:b/>
              </w:rPr>
              <w:t>Statutárního města Teplice</w:t>
            </w:r>
            <w:r>
              <w:rPr>
                <w:b/>
              </w:rPr>
              <w:t xml:space="preserve">  </w:t>
            </w:r>
            <w:r w:rsidRPr="00735E23" w:rsidR="00735E23">
              <w:rPr>
                <w:b/>
              </w:rPr>
              <w:t>Program rozvoje města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5C7F35" w:rsidRDefault="005C7F35">
            <w:pPr>
              <w:pStyle w:val="Tabulkatext"/>
              <w:ind w:left="0"/>
              <w:rPr>
                <w:b/>
              </w:rPr>
            </w:pPr>
            <w:r>
              <w:rPr>
                <w:b/>
              </w:rPr>
              <w:t xml:space="preserve">Služba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824686" w:rsidRDefault="00D704F5">
            <w:pPr>
              <w:pStyle w:val="Tabulkatext"/>
              <w:rPr>
                <w:b/>
              </w:rPr>
            </w:pPr>
            <w:r>
              <w:rPr>
                <w:b/>
              </w:rPr>
              <w:t>2</w:t>
            </w:r>
            <w:r w:rsidR="00824686">
              <w:rPr>
                <w:b/>
              </w:rPr>
              <w:t>1</w:t>
            </w:r>
            <w:r>
              <w:rPr>
                <w:b/>
              </w:rPr>
              <w:t>. 06. 2018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5C7F35" w:rsidRDefault="005C7F35">
            <w:pPr>
              <w:pStyle w:val="Tabulkatext"/>
              <w:ind w:left="0"/>
            </w:pPr>
            <w:r w:rsidRPr="005C7F35">
              <w:t>CZ.03.4.74/0.0/0.0/16_058/0007329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5C7F35" w:rsidRDefault="005C7F35">
            <w:pPr>
              <w:pStyle w:val="Tabulkatext"/>
              <w:ind w:left="0"/>
              <w:rPr>
                <w:b/>
              </w:rPr>
            </w:pPr>
            <w:r w:rsidRPr="005C7F35">
              <w:rPr>
                <w:b/>
              </w:rPr>
              <w:t>„Efektivní veřejná správa - Statutární město Teplice“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5C7F35" w:rsidRDefault="005C7F35">
            <w:pPr>
              <w:pStyle w:val="Tabulkatext"/>
              <w:ind w:left="0"/>
            </w:pPr>
            <w:r>
              <w:rPr>
                <w:b/>
              </w:rPr>
              <w:t>Statutární město Teplice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5C7F35" w:rsidRDefault="005C7F35">
            <w:pPr>
              <w:pStyle w:val="Tabulkatext"/>
              <w:ind w:left="0"/>
            </w:pPr>
            <w:r w:rsidRPr="005C7F35">
              <w:t>Náměstí  Svobody 2</w:t>
            </w:r>
            <w:r w:rsidR="00D704F5">
              <w:t>/2</w:t>
            </w:r>
            <w:r w:rsidRPr="005C7F35">
              <w:t xml:space="preserve">, </w:t>
            </w:r>
            <w:r w:rsidR="00D704F5">
              <w:t xml:space="preserve"> </w:t>
            </w:r>
            <w:r w:rsidRPr="005C7F35">
              <w:t>415 95 Teplice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735E23" w:rsidR="005C7F35" w:rsidP="005C7F35" w:rsidRDefault="005C7F35">
            <w:pPr>
              <w:tabs>
                <w:tab w:val="left" w:pos="3544"/>
              </w:tabs>
              <w:contextualSpacing/>
              <w:rPr>
                <w:rFonts w:cstheme="minorHAnsi"/>
                <w:sz w:val="20"/>
                <w:szCs w:val="20"/>
              </w:rPr>
            </w:pPr>
            <w:r w:rsidRPr="00735E23">
              <w:rPr>
                <w:rFonts w:cstheme="minorHAnsi"/>
                <w:sz w:val="20"/>
                <w:szCs w:val="20"/>
              </w:rPr>
              <w:t>Na základě vnitřních předpisů:</w:t>
            </w:r>
          </w:p>
          <w:p w:rsidRPr="00E50090" w:rsidR="005C6C32" w:rsidP="00735E23" w:rsidRDefault="00735E23">
            <w:pPr>
              <w:tabs>
                <w:tab w:val="left" w:pos="3600"/>
              </w:tabs>
            </w:pPr>
            <w:r w:rsidRPr="00735E23">
              <w:rPr>
                <w:rFonts w:cstheme="minorHAnsi"/>
                <w:b/>
                <w:sz w:val="20"/>
                <w:szCs w:val="20"/>
              </w:rPr>
              <w:t>Ing. Marek Fujdiak</w:t>
            </w:r>
            <w:r w:rsidRPr="00735E23">
              <w:rPr>
                <w:rFonts w:cstheme="minorHAnsi"/>
                <w:sz w:val="20"/>
                <w:szCs w:val="20"/>
              </w:rPr>
              <w:t>, tajemník Magistrátu města Teplice</w:t>
            </w:r>
            <w:r w:rsidRPr="00735E23">
              <w:rPr>
                <w:rFonts w:eastAsia="Arial" w:cstheme="minorHAnsi"/>
                <w:sz w:val="20"/>
                <w:szCs w:val="20"/>
              </w:rPr>
              <w:t>, fujdiak@teplice.cz/417 510 203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C7F35" w:rsidR="005C6C32" w:rsidP="005C7F35" w:rsidRDefault="005C7F35">
            <w:pPr>
              <w:tabs>
                <w:tab w:val="left" w:pos="3600"/>
              </w:tabs>
              <w:rPr>
                <w:rFonts w:cstheme="minorHAnsi"/>
              </w:rPr>
            </w:pPr>
            <w:r w:rsidRPr="005C7F35">
              <w:rPr>
                <w:rFonts w:cstheme="minorHAnsi"/>
                <w:sz w:val="20"/>
              </w:rPr>
              <w:t>002 66</w:t>
            </w:r>
            <w:r>
              <w:rPr>
                <w:rFonts w:cstheme="minorHAnsi"/>
                <w:sz w:val="20"/>
              </w:rPr>
              <w:t> </w:t>
            </w:r>
            <w:r w:rsidRPr="005C7F35">
              <w:rPr>
                <w:rFonts w:cstheme="minorHAnsi"/>
                <w:sz w:val="20"/>
              </w:rPr>
              <w:t>621</w:t>
            </w:r>
            <w:r>
              <w:rPr>
                <w:rFonts w:cstheme="minorHAnsi"/>
                <w:sz w:val="20"/>
              </w:rPr>
              <w:t xml:space="preserve">/ CZ </w:t>
            </w:r>
            <w:r w:rsidRPr="005C7F35">
              <w:rPr>
                <w:rFonts w:cstheme="minorHAnsi"/>
                <w:sz w:val="20"/>
              </w:rPr>
              <w:t>002 66 621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5C6C32" w:rsidP="00D92737" w:rsidRDefault="00D704F5">
            <w:pPr>
              <w:pStyle w:val="Tabulkatext"/>
            </w:pPr>
            <w:r w:rsidRPr="00D704F5">
              <w:t>Ing. Hana Nováková, projektový manažer, Finanční  odbor,</w:t>
            </w:r>
          </w:p>
          <w:p w:rsidRPr="00E50090" w:rsidR="00D704F5" w:rsidP="00D92737" w:rsidRDefault="00D704F5">
            <w:pPr>
              <w:pStyle w:val="Tabulkatext"/>
            </w:pPr>
            <w:r w:rsidRPr="00D704F5">
              <w:t>novakova2@teplice.cz/</w:t>
            </w:r>
            <w:r>
              <w:t xml:space="preserve"> tel. </w:t>
            </w:r>
            <w:r w:rsidRPr="00D704F5">
              <w:t>417 510 309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824686" w:rsidP="00824686" w:rsidRDefault="00824686">
            <w:pPr>
              <w:pStyle w:val="Tabulkatext"/>
              <w:jc w:val="both"/>
              <w:rPr>
                <w:b/>
                <w:color w:val="auto"/>
              </w:rPr>
            </w:pPr>
            <w:r w:rsidRPr="00824686">
              <w:rPr>
                <w:color w:val="auto"/>
              </w:rPr>
              <w:t xml:space="preserve">Nabídky musí být doručeny </w:t>
            </w:r>
            <w:r>
              <w:rPr>
                <w:b/>
                <w:color w:val="auto"/>
              </w:rPr>
              <w:t xml:space="preserve"> do </w:t>
            </w:r>
            <w:r w:rsidRPr="00824686">
              <w:rPr>
                <w:b/>
                <w:color w:val="auto"/>
              </w:rPr>
              <w:t>09.</w:t>
            </w:r>
            <w:r>
              <w:rPr>
                <w:b/>
                <w:color w:val="auto"/>
              </w:rPr>
              <w:t xml:space="preserve"> </w:t>
            </w:r>
            <w:r w:rsidRPr="00824686">
              <w:rPr>
                <w:b/>
                <w:color w:val="auto"/>
              </w:rPr>
              <w:t>07.</w:t>
            </w:r>
            <w:r>
              <w:rPr>
                <w:b/>
                <w:color w:val="auto"/>
              </w:rPr>
              <w:t xml:space="preserve"> 2018 do 14 hodin.</w:t>
            </w:r>
          </w:p>
          <w:p w:rsidR="00824686" w:rsidP="00824686" w:rsidRDefault="00824686">
            <w:pPr>
              <w:pStyle w:val="Tabulkatext"/>
              <w:jc w:val="both"/>
              <w:rPr>
                <w:b/>
                <w:color w:val="auto"/>
              </w:rPr>
            </w:pPr>
          </w:p>
          <w:p w:rsidRPr="00824686" w:rsidR="005C6C32" w:rsidP="00824686" w:rsidRDefault="00824686">
            <w:pPr>
              <w:pStyle w:val="Tabulkatext"/>
              <w:jc w:val="both"/>
              <w:rPr>
                <w:b/>
              </w:rPr>
            </w:pPr>
            <w:r w:rsidRPr="00824686">
              <w:rPr>
                <w:color w:val="auto"/>
              </w:rPr>
              <w:t>V případě doručení nabídky poštou je za lhůtu doručení považováno datum převzetí nabídky podatelnou zadavatele.</w:t>
            </w:r>
            <w:r w:rsidRPr="00824686">
              <w:rPr>
                <w:b/>
                <w:color w:val="auto"/>
              </w:rPr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5C6C32" w:rsidP="00B54AEA" w:rsidRDefault="00D704F5">
            <w:pPr>
              <w:pStyle w:val="Tabulkatext"/>
            </w:pPr>
            <w:r>
              <w:t xml:space="preserve">Osobně do hlavní podatelny Magistrátu města Teplice, nám. Svobody 2/2, úřední hodiny oddělení pro styk s veřejností - podatelna - </w:t>
            </w:r>
            <w:proofErr w:type="spellStart"/>
            <w:r>
              <w:t>CzechPoint</w:t>
            </w:r>
            <w:proofErr w:type="spellEnd"/>
            <w:r>
              <w:t xml:space="preserve">  viz.</w:t>
            </w:r>
            <w:r w:rsidR="00B54AEA">
              <w:t xml:space="preserve"> </w:t>
            </w:r>
            <w:hyperlink w:history="true" r:id="rId9">
              <w:r w:rsidRPr="00B54AEA" w:rsidR="00B54AEA">
                <w:rPr>
                  <w:rStyle w:val="Hypertextovodkaz"/>
                </w:rPr>
                <w:t>http://teplice.cz/vismo/isvs.asp?id_org=16600&amp;p1=1028</w:t>
              </w:r>
            </w:hyperlink>
            <w:r>
              <w:t xml:space="preserve"> Doporučeně kurýrními službami  na adresu: Magistrát města Teplice, města, nám. Svobody 2/2, 415 95  Teplice</w:t>
            </w:r>
            <w:r w:rsidR="00B54AEA">
              <w:t xml:space="preserve"> </w:t>
            </w:r>
          </w:p>
          <w:p w:rsidRPr="00E50090" w:rsidR="00B54AEA" w:rsidP="00B54AEA" w:rsidRDefault="00B54AEA">
            <w:pPr>
              <w:pStyle w:val="Tabulkatext"/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735E23" w:rsidP="00601F06" w:rsidRDefault="00601F06">
            <w:pPr>
              <w:pStyle w:val="Tabulkatext"/>
              <w:jc w:val="both"/>
              <w:rPr>
                <w:rFonts w:ascii="Calibri" w:hAnsi="Calibri" w:cs="Arial"/>
                <w:sz w:val="22"/>
              </w:rPr>
            </w:pPr>
            <w:r w:rsidRPr="00106F6F">
              <w:t xml:space="preserve">Předmětem této zakázky  je </w:t>
            </w:r>
            <w:r w:rsidRPr="00106F6F">
              <w:rPr>
                <w:b/>
              </w:rPr>
              <w:t>zpracování a projednání strategického dokumentu „</w:t>
            </w:r>
            <w:r w:rsidRPr="003949EB" w:rsidR="00735E23">
              <w:rPr>
                <w:rFonts w:ascii="Calibri" w:hAnsi="Calibri" w:cs="Arial"/>
                <w:b/>
                <w:sz w:val="22"/>
              </w:rPr>
              <w:t>Programu rozvoje města</w:t>
            </w:r>
            <w:r w:rsidR="00735E23">
              <w:rPr>
                <w:rFonts w:ascii="Calibri" w:hAnsi="Calibri" w:cs="Arial"/>
                <w:b/>
                <w:sz w:val="22"/>
              </w:rPr>
              <w:t>“</w:t>
            </w:r>
            <w:r w:rsidR="00735E23">
              <w:rPr>
                <w:rFonts w:ascii="Calibri" w:hAnsi="Calibri" w:cs="Arial"/>
                <w:sz w:val="22"/>
              </w:rPr>
              <w:t xml:space="preserve"> na období 2019 - 2026</w:t>
            </w:r>
            <w:r w:rsidRPr="002B391A" w:rsidR="00735E23">
              <w:rPr>
                <w:rFonts w:ascii="Calibri" w:hAnsi="Calibri" w:cs="Arial"/>
                <w:sz w:val="22"/>
              </w:rPr>
              <w:t xml:space="preserve"> (dále </w:t>
            </w:r>
            <w:r w:rsidR="00735E23">
              <w:rPr>
                <w:rFonts w:ascii="Calibri" w:hAnsi="Calibri" w:cs="Arial"/>
                <w:sz w:val="22"/>
              </w:rPr>
              <w:t>též PRM) pro Statutární město Teplice v tomto rozsahu a fázích:</w:t>
            </w:r>
          </w:p>
          <w:p w:rsidRPr="00106F6F" w:rsidR="00601F06" w:rsidP="00601F06" w:rsidRDefault="00601F06">
            <w:pPr>
              <w:pStyle w:val="Tabulkatext"/>
              <w:jc w:val="both"/>
            </w:pPr>
            <w:r w:rsidRPr="00106F6F">
              <w:t xml:space="preserve">Fáze 1.  Analytická část a formulace vize, součástí této fáze bude dotazníkové šetření. </w:t>
            </w:r>
          </w:p>
          <w:p w:rsidRPr="00106F6F" w:rsidR="00601F06" w:rsidP="00601F06" w:rsidRDefault="00601F06">
            <w:pPr>
              <w:pStyle w:val="Tabulkatext"/>
              <w:jc w:val="both"/>
            </w:pPr>
            <w:r w:rsidRPr="00106F6F">
              <w:t xml:space="preserve">Fáze 2. Návrhová část - formulace strategických cílů a návrhů opatření včetně veřejného </w:t>
            </w:r>
            <w:r w:rsidRPr="00106F6F">
              <w:lastRenderedPageBreak/>
              <w:t xml:space="preserve">projednání. </w:t>
            </w:r>
          </w:p>
          <w:p w:rsidRPr="00106F6F" w:rsidR="00601F06" w:rsidP="00601F06" w:rsidRDefault="00601F06">
            <w:pPr>
              <w:pStyle w:val="Tabulkatext"/>
              <w:jc w:val="both"/>
            </w:pPr>
            <w:r w:rsidRPr="00106F6F">
              <w:t xml:space="preserve">Fáze 3. Implementační část – v  implementační části dokumentu bude rámcově nastaven proces monitorování  a implementace. Součástí je rovněž  zpracování návrhu 1. akčního plánu na rok 2019 -2020 ve spolupráci s odbory úřadu. </w:t>
            </w:r>
          </w:p>
          <w:p w:rsidRPr="00106F6F" w:rsidR="00601F06" w:rsidP="00601F06" w:rsidRDefault="00601F06">
            <w:pPr>
              <w:pStyle w:val="Tabulkatext"/>
              <w:jc w:val="both"/>
            </w:pPr>
            <w:r w:rsidRPr="00106F6F">
              <w:t xml:space="preserve">Fáze 4. Zpracování oznámení koncepce  pro zjišťovací řízení (dále též SEA)  dle zák. 100/2001 Sb. </w:t>
            </w:r>
          </w:p>
          <w:p w:rsidRPr="00106F6F" w:rsidR="00601F06" w:rsidP="00601F06" w:rsidRDefault="00601F06">
            <w:pPr>
              <w:pStyle w:val="Tabulkatext"/>
              <w:jc w:val="both"/>
            </w:pPr>
            <w:r w:rsidRPr="00106F6F">
              <w:t>Fáze 5. Zpracování vyhodnocení vlivů koncepce na životní prostředí oprávněnou osobou dle zák. 100/2001 Sb. (SEA)</w:t>
            </w:r>
            <w:r w:rsidRPr="00106F6F" w:rsidR="00106F6F">
              <w:t>.</w:t>
            </w:r>
            <w:r w:rsidRPr="00106F6F">
              <w:t xml:space="preserve"> </w:t>
            </w:r>
          </w:p>
          <w:p w:rsidR="00E14E40" w:rsidP="00601F06" w:rsidRDefault="00601F06">
            <w:pPr>
              <w:pStyle w:val="Tabulkatext"/>
            </w:pPr>
            <w:r w:rsidRPr="00106F6F">
              <w:t>Fáze 6. Projednání navrženého dokumentu v ZM a zapracování připomínek.</w:t>
            </w:r>
          </w:p>
          <w:p w:rsidRPr="00735E23" w:rsidR="00735E23" w:rsidP="00735E23" w:rsidRDefault="00735E23">
            <w:pPr>
              <w:pStyle w:val="Tabulkatext"/>
            </w:pPr>
            <w:r w:rsidRPr="003949EB">
              <w:rPr>
                <w:rFonts w:ascii="Calibri" w:hAnsi="Calibri" w:cs="Arial"/>
                <w:b/>
                <w:sz w:val="22"/>
              </w:rPr>
              <w:t>Program</w:t>
            </w:r>
            <w:r>
              <w:rPr>
                <w:rFonts w:ascii="Calibri" w:hAnsi="Calibri" w:cs="Arial"/>
                <w:b/>
                <w:sz w:val="22"/>
              </w:rPr>
              <w:t xml:space="preserve"> </w:t>
            </w:r>
            <w:r w:rsidRPr="003949EB">
              <w:rPr>
                <w:rFonts w:ascii="Calibri" w:hAnsi="Calibri" w:cs="Arial"/>
                <w:b/>
                <w:sz w:val="22"/>
              </w:rPr>
              <w:t xml:space="preserve"> rozvoje města</w:t>
            </w:r>
            <w:r w:rsidRPr="00735E23">
              <w:rPr>
                <w:b/>
              </w:rPr>
              <w:t xml:space="preserve"> </w:t>
            </w:r>
            <w:r w:rsidRPr="00735E23">
              <w:t xml:space="preserve">(návrhová část) bude zpracován pro všechny oblasti města, stanovené metodikou MMR pro tvorbu PRO,  mimo: </w:t>
            </w:r>
          </w:p>
          <w:p w:rsidRPr="00735E23" w:rsidR="00735E23" w:rsidP="00735E23" w:rsidRDefault="00735E23">
            <w:pPr>
              <w:pStyle w:val="Tabulkatext"/>
            </w:pPr>
            <w:r w:rsidRPr="00735E23">
              <w:t xml:space="preserve">- mimo oblast sociálních služeb (město má aktuální Komunitní plán) </w:t>
            </w:r>
          </w:p>
          <w:p w:rsidRPr="00735E23" w:rsidR="00735E23" w:rsidP="00735E23" w:rsidRDefault="00735E23">
            <w:pPr>
              <w:pStyle w:val="Tabulkatext"/>
            </w:pPr>
            <w:r w:rsidRPr="00735E23">
              <w:t xml:space="preserve">- mimo oblast vzdělávání (město má aktuální Místní akční plán vzdělávání) </w:t>
            </w:r>
          </w:p>
          <w:p w:rsidRPr="00735E23" w:rsidR="00735E23" w:rsidP="00735E23" w:rsidRDefault="00735E23">
            <w:pPr>
              <w:pStyle w:val="Tabulkatext"/>
            </w:pPr>
            <w:r w:rsidRPr="00735E23">
              <w:t xml:space="preserve">- mimo oblast dopravy (v současné době se zpracovává Plán udržitelné mobility SUMP) </w:t>
            </w:r>
          </w:p>
          <w:p w:rsidRPr="00735E23" w:rsidR="00735E23" w:rsidP="00735E23" w:rsidRDefault="00735E23">
            <w:pPr>
              <w:pStyle w:val="Tabulkatext"/>
            </w:pPr>
            <w:r w:rsidRPr="00735E23">
              <w:t xml:space="preserve">- mimo oblast sportu (samostatný dokument, pořizovaný souběžně  s PRM) </w:t>
            </w:r>
          </w:p>
          <w:p w:rsidR="00735E23" w:rsidP="00735E23" w:rsidRDefault="00735E23">
            <w:pPr>
              <w:pStyle w:val="Tabulkatext"/>
              <w:jc w:val="both"/>
              <w:rPr>
                <w:b/>
              </w:rPr>
            </w:pPr>
            <w:r w:rsidRPr="00735E23">
              <w:t>Výše uvedené dokumenty budou nedílnou součástí PRM a PRM bude na ně vhodně odkazovat, či převezme data z těchto dokumentů.</w:t>
            </w:r>
            <w:r w:rsidRPr="00735E23">
              <w:rPr>
                <w:b/>
              </w:rPr>
              <w:t xml:space="preserve">  </w:t>
            </w:r>
          </w:p>
          <w:p w:rsidRPr="00735E23" w:rsidR="00106F6F" w:rsidP="00735E23" w:rsidRDefault="00735E23">
            <w:pPr>
              <w:pStyle w:val="Tabulkatext"/>
              <w:jc w:val="both"/>
            </w:pPr>
            <w:r w:rsidRPr="003949EB">
              <w:rPr>
                <w:rFonts w:ascii="Calibri" w:hAnsi="Calibri" w:cs="Arial"/>
                <w:b/>
                <w:sz w:val="22"/>
              </w:rPr>
              <w:t>Program rozvoje města</w:t>
            </w:r>
            <w:r w:rsidRPr="00735E23">
              <w:rPr>
                <w:b/>
              </w:rPr>
              <w:t xml:space="preserve"> </w:t>
            </w:r>
            <w:r w:rsidRPr="00735E23">
              <w:t xml:space="preserve">bude zpracován dle  metodiky Ministerstva pro místní rozvoj - Metodika tvorby programu rozvoje obce. Program je možno zpracovat po dohodě se objednatelem  s možnou podporou webové aplikace </w:t>
            </w:r>
            <w:proofErr w:type="spellStart"/>
            <w:r w:rsidRPr="00735E23">
              <w:t>ObcePRO</w:t>
            </w:r>
            <w:proofErr w:type="spellEnd"/>
            <w:r w:rsidRPr="00735E23">
              <w:t xml:space="preserve">.  Využity mohou být i další vzorové dokumenty, např. šablony a vzory dokumentů pro plánovací proces, vzory dotazníků pro místní šetření a vzory důvodových zpráv pro jednání zastupitelstev aj. </w:t>
            </w:r>
            <w:r w:rsidRPr="00735E23" w:rsidR="00106F6F">
              <w:t xml:space="preserve"> </w:t>
            </w:r>
          </w:p>
          <w:p w:rsidR="00106F6F" w:rsidP="00601F06" w:rsidRDefault="00106F6F">
            <w:pPr>
              <w:pStyle w:val="Tabulkatext"/>
            </w:pPr>
          </w:p>
          <w:p w:rsidRPr="00E50090" w:rsidR="00106F6F" w:rsidP="00106F6F" w:rsidRDefault="00106F6F">
            <w:pPr>
              <w:pStyle w:val="Tabulkatext"/>
              <w:rPr>
                <w:i/>
              </w:rPr>
            </w:pPr>
            <w:r>
              <w:t xml:space="preserve">Další podrobnosti jsou k předmětu zakázky/díla jsou obsaženy v návrhu smlouvy o dílo v příloze.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B160DD" w:rsidP="00B160DD" w:rsidRDefault="00B160DD">
            <w:pPr>
              <w:pStyle w:val="Tabulkatext"/>
              <w:jc w:val="both"/>
            </w:pPr>
            <w:r w:rsidRPr="00292805">
              <w:rPr>
                <w:b/>
              </w:rPr>
              <w:t>Podpis smlouvy o dílo:</w:t>
            </w:r>
            <w:r>
              <w:t xml:space="preserve"> Smlouva o dílo bude vybraným dodavatelem podepsána  do 10</w:t>
            </w:r>
            <w:r w:rsidR="00292805">
              <w:t xml:space="preserve"> </w:t>
            </w:r>
            <w:r>
              <w:t>dnů od doručení Výzvy k podpisu smlouvy</w:t>
            </w:r>
            <w:r w:rsidR="00292805">
              <w:t xml:space="preserve"> a to v sídle dodavatele, pokud nebude vzájemnou dohodou mezi zadavatelem a dodavatelem stanoveno jinak.</w:t>
            </w:r>
            <w:r>
              <w:t xml:space="preserve"> </w:t>
            </w:r>
            <w:r w:rsidRPr="00292805" w:rsidR="00292805">
              <w:t>Pro účely doručování se považují v pochybnostech písemnosti za doručené třetím pracovním dnem po doručení oznámení o uložení zásilky u provozovatele poštovních služeb nebo třetím dnem po odeslání písemnosti prostřednictvím datové zprávy. Písemnost se považuje za doručenou i v případě, že se již druhá smluvní strana na adrese uvedené v záhlaví této smlouvy nezdržuje, nebo když změnila sídlo či místo podnikání, ale neoznámila druhé smluvní straně písemně takovou změnu adresy pro doručování písemností a v případě, že doručení písemnosti jakkoliv jinak zmařila.</w:t>
            </w:r>
          </w:p>
          <w:p w:rsidR="00292805" w:rsidP="00B160DD" w:rsidRDefault="00292805">
            <w:pPr>
              <w:pStyle w:val="Tabulkatext"/>
              <w:jc w:val="both"/>
            </w:pPr>
            <w:r>
              <w:t xml:space="preserve">Nesplnění výše uvedené podmínky je považováno za nedostatečnou součinnost dodavatele a odmítnutí uzavření smlouvy. </w:t>
            </w:r>
          </w:p>
          <w:p w:rsidR="00133477" w:rsidP="00B160DD" w:rsidRDefault="00731204">
            <w:pPr>
              <w:pStyle w:val="Tabulkatext"/>
              <w:jc w:val="both"/>
            </w:pPr>
            <w:r>
              <w:t>Dodavatel může v rámci nabídky navrhnout odlišný postup podpisu smlouvy a ten jej může přijmout (viz. Příloha č. 1 krycí list nabídky).</w:t>
            </w:r>
          </w:p>
          <w:p w:rsidR="00731204" w:rsidP="00B160DD" w:rsidRDefault="00731204">
            <w:pPr>
              <w:pStyle w:val="Tabulkatext"/>
              <w:jc w:val="both"/>
            </w:pPr>
            <w:r>
              <w:t xml:space="preserve"> </w:t>
            </w:r>
          </w:p>
          <w:p w:rsidR="00B160DD" w:rsidP="00D92737" w:rsidRDefault="00B160DD">
            <w:pPr>
              <w:pStyle w:val="Tabulkatext"/>
            </w:pPr>
            <w:r w:rsidRPr="00292805">
              <w:rPr>
                <w:b/>
              </w:rPr>
              <w:t>Předpoklad zahájení prací:</w:t>
            </w:r>
            <w:r>
              <w:t xml:space="preserve"> Bezodkladně po podpisu smlouvy o dílo  </w:t>
            </w:r>
          </w:p>
          <w:p w:rsidR="00133477" w:rsidP="00D92737" w:rsidRDefault="00133477">
            <w:pPr>
              <w:pStyle w:val="Tabulkatext"/>
            </w:pPr>
          </w:p>
          <w:p w:rsidRPr="00E50090" w:rsidR="005C6C32" w:rsidP="00D92737" w:rsidRDefault="00B160DD">
            <w:pPr>
              <w:pStyle w:val="Tabulkatext"/>
            </w:pPr>
            <w:r w:rsidRPr="00292805">
              <w:rPr>
                <w:b/>
              </w:rPr>
              <w:t xml:space="preserve">Termín plnění díla </w:t>
            </w:r>
            <w:r w:rsidRPr="00292805" w:rsidR="00B54AEA">
              <w:rPr>
                <w:b/>
              </w:rPr>
              <w:t>30. 06. 2019</w:t>
            </w:r>
            <w:r>
              <w:t xml:space="preserve"> (podrobně viz. návrh </w:t>
            </w:r>
            <w:proofErr w:type="spellStart"/>
            <w:r>
              <w:t>SoD</w:t>
            </w:r>
            <w:proofErr w:type="spellEnd"/>
            <w:r>
              <w:t xml:space="preserve">)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B54AEA">
            <w:pPr>
              <w:pStyle w:val="Tabulkatext"/>
            </w:pPr>
            <w:r>
              <w:t>Magistrát města Teplice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170FD4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32699" w:rsidP="00E32699" w:rsidRDefault="00E32699">
            <w:pPr>
              <w:pStyle w:val="Tabulkatext"/>
              <w:numPr>
                <w:ilvl w:val="0"/>
                <w:numId w:val="24"/>
              </w:numPr>
            </w:pPr>
            <w:r>
              <w:lastRenderedPageBreak/>
              <w:t>Nabídky budou hodnoceny dle ekonomické výhodnosti, a to pouze na základě nabídkové ceny v Kč včetně DPH.</w:t>
            </w:r>
          </w:p>
          <w:p w:rsidR="00E32699" w:rsidP="00E32699" w:rsidRDefault="00E32699">
            <w:pPr>
              <w:pStyle w:val="Tabulkatext"/>
              <w:numPr>
                <w:ilvl w:val="0"/>
                <w:numId w:val="24"/>
              </w:numPr>
            </w:pPr>
            <w:r>
              <w:t xml:space="preserve">Pořadí nabídek bude stanoveno dle cenových nabídek účastníků zadávacího řízení v Kč včetně DPH, a to od nejnižší cenové nabídky k nejvyšší. </w:t>
            </w:r>
          </w:p>
          <w:p w:rsidRPr="00133477" w:rsidR="00E14E40" w:rsidP="00E32699" w:rsidRDefault="00E32699">
            <w:pPr>
              <w:pStyle w:val="Tabulkatext"/>
              <w:numPr>
                <w:ilvl w:val="0"/>
                <w:numId w:val="24"/>
              </w:numPr>
              <w:rPr>
                <w:i/>
                <w:iCs/>
                <w:u w:val="single"/>
              </w:rPr>
            </w:pPr>
            <w:r>
              <w:t>Zadavatel rozhodne o výběru nejvhodnější nabídky toho účastníka zadávacího řízení, který splní všechny zadávací podmínky a nabídne nejnižší nabídkovou cenu v Kč včetně DPH.</w:t>
            </w:r>
          </w:p>
          <w:p w:rsidRPr="00E50090" w:rsidR="00133477" w:rsidP="00133477" w:rsidRDefault="00133477">
            <w:pPr>
              <w:pStyle w:val="Tabulkatext"/>
              <w:ind w:left="777"/>
              <w:rPr>
                <w:i/>
                <w:iCs/>
                <w:u w:val="single"/>
              </w:rPr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32699" w:rsidP="00E32699" w:rsidRDefault="00E32699">
            <w:pPr>
              <w:pStyle w:val="Tabulkatext"/>
            </w:pPr>
            <w:r>
              <w:t>Dodavatel předloží:</w:t>
            </w:r>
          </w:p>
          <w:p w:rsidRPr="00CB615C" w:rsidR="00CB615C" w:rsidP="00CB615C" w:rsidRDefault="00CB615C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rPr>
                <w:sz w:val="20"/>
                <w:szCs w:val="20"/>
              </w:rPr>
            </w:pPr>
            <w:r w:rsidRPr="00CB615C">
              <w:rPr>
                <w:b/>
                <w:color w:val="auto"/>
                <w:sz w:val="20"/>
                <w:szCs w:val="20"/>
              </w:rPr>
              <w:t>Výpis z obchodního rejstříku</w:t>
            </w:r>
            <w:r w:rsidRPr="00CB615C">
              <w:rPr>
                <w:color w:val="auto"/>
                <w:sz w:val="20"/>
                <w:szCs w:val="20"/>
              </w:rPr>
              <w:t xml:space="preserve"> </w:t>
            </w:r>
            <w:r w:rsidRPr="00CB615C">
              <w:rPr>
                <w:sz w:val="20"/>
                <w:szCs w:val="20"/>
              </w:rPr>
              <w:t>(pokud je v něm uchazeč zapsán)</w:t>
            </w:r>
          </w:p>
          <w:p w:rsidR="00CB615C" w:rsidP="00CB615C" w:rsidRDefault="00CB615C">
            <w:pPr>
              <w:pStyle w:val="Tabulkatext"/>
              <w:numPr>
                <w:ilvl w:val="0"/>
                <w:numId w:val="27"/>
              </w:numPr>
              <w:jc w:val="both"/>
              <w:rPr>
                <w:szCs w:val="20"/>
              </w:rPr>
            </w:pPr>
            <w:r w:rsidRPr="00CB615C">
              <w:rPr>
                <w:b/>
                <w:color w:val="auto"/>
                <w:szCs w:val="20"/>
              </w:rPr>
              <w:t>Doklad o oprávnění podnikat</w:t>
            </w:r>
            <w:r w:rsidRPr="00CB615C">
              <w:rPr>
                <w:color w:val="auto"/>
                <w:szCs w:val="20"/>
              </w:rPr>
              <w:t xml:space="preserve">, </w:t>
            </w:r>
            <w:r w:rsidRPr="00CB615C">
              <w:rPr>
                <w:szCs w:val="20"/>
              </w:rPr>
              <w:t>a to alespoň v rozsahu odpovídajícím předmětu veřejné zakázky. Pro předejití pochybnostem zadavatel upozorňuje, že existenci živnostenského oprávnění nelze prokazovat živnostenským listem, ale pouze výpisem ze živnostenského rejstříku.</w:t>
            </w:r>
          </w:p>
          <w:p w:rsidR="00CB615C" w:rsidP="00CB615C" w:rsidRDefault="00CB615C">
            <w:pPr>
              <w:pStyle w:val="Tabulkatext"/>
              <w:numPr>
                <w:ilvl w:val="0"/>
                <w:numId w:val="27"/>
              </w:numPr>
              <w:jc w:val="both"/>
            </w:pPr>
            <w:r w:rsidRPr="00E32699">
              <w:rPr>
                <w:b/>
              </w:rPr>
              <w:t>Čestné prohlášení</w:t>
            </w:r>
            <w:r w:rsidRPr="00E32699">
              <w:t xml:space="preserve"> </w:t>
            </w:r>
            <w:r w:rsidRPr="00CB615C">
              <w:rPr>
                <w:color w:val="auto"/>
              </w:rPr>
              <w:t xml:space="preserve">(viz. Příloha č. 2) </w:t>
            </w:r>
            <w:r w:rsidRPr="00E32699">
              <w:t>o tom, že subjekt nemá v evidenci daní zachycen splatný daňový nedoplatek, splatný nedoplatek na pojistném či na penále na veřejné zdravotní pojištění nebo splatný nedoplatek na pojistném nebo na penále na sociální zabezpečení a příspěvku na státní politiku zaměstnanosti</w:t>
            </w:r>
          </w:p>
          <w:p w:rsidRPr="00E32699" w:rsidR="00E32699" w:rsidP="00CB615C" w:rsidRDefault="00E32699">
            <w:pPr>
              <w:pStyle w:val="Tabulkatext"/>
              <w:numPr>
                <w:ilvl w:val="0"/>
                <w:numId w:val="27"/>
              </w:numPr>
              <w:jc w:val="both"/>
            </w:pPr>
            <w:r>
              <w:t xml:space="preserve">Minimálně </w:t>
            </w:r>
            <w:r w:rsidRPr="00921CF4">
              <w:rPr>
                <w:b/>
              </w:rPr>
              <w:t>2 osvědčení objednatel</w:t>
            </w:r>
            <w:r w:rsidR="00921CF4">
              <w:rPr>
                <w:b/>
              </w:rPr>
              <w:t xml:space="preserve">ů </w:t>
            </w:r>
            <w:r>
              <w:t xml:space="preserve"> </w:t>
            </w:r>
            <w:r w:rsidR="00DB69D9">
              <w:t>o řádném plnění zakázky na služby obdobného charakteru</w:t>
            </w:r>
            <w:r w:rsidR="00735E23">
              <w:t xml:space="preserve"> (</w:t>
            </w:r>
            <w:r w:rsidR="00DB69D9">
              <w:t>tj. zpracování strategického dokumentu</w:t>
            </w:r>
            <w:r w:rsidR="00735E23">
              <w:t xml:space="preserve"> – zejména Programu rozvoje obce)</w:t>
            </w:r>
            <w:r w:rsidR="00DB69D9">
              <w:t xml:space="preserve">, jejíž realizace byla ukončena nejpozději 5 let před </w:t>
            </w:r>
            <w:r w:rsidRPr="001F4806" w:rsidR="00DB69D9">
              <w:t>zahájením zadávacího řízení</w:t>
            </w:r>
            <w:r w:rsidR="00DB69D9">
              <w:t>.</w:t>
            </w:r>
            <w:r w:rsidR="00735E23">
              <w:t xml:space="preserve"> </w:t>
            </w:r>
            <w:r w:rsidR="00DB69D9">
              <w:t xml:space="preserve"> Osvědčení bude obsahovat </w:t>
            </w:r>
            <w:r w:rsidRPr="001F4806" w:rsidR="00DB69D9">
              <w:t>uvedení identifikace objednatele, předmětu a stručného popisu významné služby</w:t>
            </w:r>
            <w:r w:rsidR="00DB69D9">
              <w:t>,</w:t>
            </w:r>
            <w:r w:rsidRPr="00AA611B" w:rsidR="00DB69D9">
              <w:t xml:space="preserve"> </w:t>
            </w:r>
            <w:r w:rsidR="00DB69D9">
              <w:t>případně ceny služby,</w:t>
            </w:r>
            <w:r w:rsidRPr="00AA611B" w:rsidR="00DB69D9">
              <w:t xml:space="preserve"> </w:t>
            </w:r>
            <w:r w:rsidRPr="001F4806" w:rsidR="00DB69D9">
              <w:t xml:space="preserve"> doby</w:t>
            </w:r>
            <w:r w:rsidR="00DB69D9">
              <w:t xml:space="preserve">/ukončení  jejího </w:t>
            </w:r>
            <w:r w:rsidRPr="001F4806" w:rsidR="00DB69D9">
              <w:t xml:space="preserve"> poskytnutí a kontaktní osoby objednatele vč. telefonu a e-mailu, u které bude možné r</w:t>
            </w:r>
            <w:r w:rsidR="00DB69D9">
              <w:t xml:space="preserve">ealizaci významné služby ověřit.  Osvědčení bude podepsáno zodpovědnou osobou objednatele. </w:t>
            </w:r>
          </w:p>
          <w:p w:rsidRPr="00DB5DBD" w:rsidR="00B54AEA" w:rsidP="00DB69D9" w:rsidRDefault="00B54AEA">
            <w:pPr>
              <w:pStyle w:val="Tabulkatext"/>
              <w:ind w:left="417"/>
              <w:rPr>
                <w:i/>
              </w:rPr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CB615C" w:rsidP="00CB615C" w:rsidRDefault="00CB615C">
            <w:pPr>
              <w:pStyle w:val="Tabulkatext"/>
            </w:pPr>
            <w:r>
              <w:t xml:space="preserve">Závazná struktura nabídky: </w:t>
            </w:r>
            <w:r>
              <w:tab/>
            </w:r>
          </w:p>
          <w:p w:rsidR="00CB615C" w:rsidP="00CB615C" w:rsidRDefault="00CB615C">
            <w:pPr>
              <w:pStyle w:val="Tabulkatext"/>
              <w:rPr>
                <w:rFonts w:ascii="Arial" w:hAnsi="Arial" w:eastAsia="Times New Roman" w:cs="Arial"/>
                <w:color w:val="auto"/>
                <w:lang w:eastAsia="cs-CZ"/>
              </w:rPr>
            </w:pPr>
            <w:r>
              <w:rPr>
                <w:rFonts w:ascii="Arial" w:hAnsi="Arial" w:eastAsia="Times New Roman" w:cs="Arial"/>
                <w:color w:val="auto"/>
                <w:lang w:eastAsia="cs-CZ"/>
              </w:rPr>
              <w:t xml:space="preserve">1) </w:t>
            </w:r>
            <w:r w:rsidRPr="00784698">
              <w:rPr>
                <w:rFonts w:ascii="Arial" w:hAnsi="Arial" w:eastAsia="Times New Roman" w:cs="Arial"/>
                <w:color w:val="auto"/>
                <w:lang w:eastAsia="cs-CZ"/>
              </w:rPr>
              <w:t>Krycí list nabídky s nabídkovou cenou</w:t>
            </w:r>
            <w:r w:rsidR="00D03ED2">
              <w:rPr>
                <w:rFonts w:ascii="Arial" w:hAnsi="Arial" w:eastAsia="Times New Roman" w:cs="Arial"/>
                <w:color w:val="auto"/>
                <w:lang w:eastAsia="cs-CZ"/>
              </w:rPr>
              <w:t xml:space="preserve"> (Příloha č. 1)</w:t>
            </w:r>
          </w:p>
          <w:p w:rsidR="00CB615C" w:rsidP="00CB615C" w:rsidRDefault="00CB615C">
            <w:pPr>
              <w:pStyle w:val="Tabulkatext"/>
            </w:pPr>
            <w:r>
              <w:t xml:space="preserve">2) Doklady kvalifikace </w:t>
            </w:r>
          </w:p>
          <w:p w:rsidR="00CB615C" w:rsidP="00CB615C" w:rsidRDefault="00CB615C">
            <w:pPr>
              <w:pStyle w:val="Tabulkatext"/>
            </w:pPr>
            <w:r>
              <w:t xml:space="preserve">3) Návrh smlouvy </w:t>
            </w:r>
            <w:r w:rsidR="00D03ED2">
              <w:rPr>
                <w:rFonts w:ascii="Arial" w:hAnsi="Arial" w:eastAsia="Times New Roman" w:cs="Arial"/>
                <w:color w:val="auto"/>
                <w:lang w:eastAsia="cs-CZ"/>
              </w:rPr>
              <w:t>(Příloha č. 3)</w:t>
            </w:r>
          </w:p>
          <w:p w:rsidR="00CB615C" w:rsidP="00CB615C" w:rsidRDefault="00CB615C">
            <w:pPr>
              <w:pStyle w:val="Tabulkatext"/>
            </w:pPr>
            <w:r>
              <w:t>4) Další relevantní doklady (např. plné moci aj.)</w:t>
            </w:r>
          </w:p>
          <w:p w:rsidRPr="00784698" w:rsidR="00784698" w:rsidP="00133477" w:rsidRDefault="00784698">
            <w:pPr>
              <w:pStyle w:val="Tabulkatext"/>
              <w:numPr>
                <w:ilvl w:val="0"/>
                <w:numId w:val="33"/>
              </w:numPr>
            </w:pPr>
            <w:r w:rsidRPr="00784698">
              <w:t>Nabídka musí být podána v tištěné písemné formě.</w:t>
            </w:r>
          </w:p>
          <w:p w:rsidRPr="00784698" w:rsidR="00784698" w:rsidP="00133477" w:rsidRDefault="00784698">
            <w:pPr>
              <w:pStyle w:val="Tabulkatext"/>
              <w:numPr>
                <w:ilvl w:val="0"/>
                <w:numId w:val="33"/>
              </w:numPr>
            </w:pPr>
            <w:r w:rsidRPr="00784698">
              <w:t>Nabídka bude zpracována v českém jazyce.</w:t>
            </w:r>
          </w:p>
          <w:p w:rsidR="00E14E40" w:rsidP="00133477" w:rsidRDefault="00784698">
            <w:pPr>
              <w:pStyle w:val="Tabulkatext"/>
              <w:numPr>
                <w:ilvl w:val="0"/>
                <w:numId w:val="33"/>
              </w:numPr>
            </w:pPr>
            <w:r>
              <w:t>D</w:t>
            </w:r>
            <w:r w:rsidRPr="00784698">
              <w:t>oklad</w:t>
            </w:r>
            <w:r>
              <w:t>y</w:t>
            </w:r>
            <w:r w:rsidRPr="00784698">
              <w:t xml:space="preserve"> o kvalifikaci </w:t>
            </w:r>
            <w:r>
              <w:t xml:space="preserve">budou předloženy v prostých kopiích. </w:t>
            </w:r>
          </w:p>
          <w:p w:rsidRPr="00DB5DBD" w:rsidR="00784698" w:rsidP="00133477" w:rsidRDefault="00784698">
            <w:pPr>
              <w:pStyle w:val="Tabulkatext"/>
              <w:numPr>
                <w:ilvl w:val="0"/>
                <w:numId w:val="33"/>
              </w:numPr>
              <w:jc w:val="both"/>
              <w:rPr>
                <w:i/>
              </w:rPr>
            </w:pPr>
            <w:r w:rsidRPr="00784698">
              <w:rPr>
                <w:rFonts w:ascii="Arial" w:hAnsi="Arial" w:eastAsia="Times New Roman" w:cs="Arial"/>
                <w:color w:val="auto"/>
                <w:lang w:eastAsia="cs-CZ"/>
              </w:rPr>
              <w:t xml:space="preserve">Krycí list nabídky s nabídkovou cenou, </w:t>
            </w:r>
            <w:r w:rsidR="00CB615C">
              <w:rPr>
                <w:rFonts w:ascii="Arial" w:hAnsi="Arial" w:eastAsia="Times New Roman" w:cs="Arial"/>
                <w:color w:val="auto"/>
                <w:lang w:eastAsia="cs-CZ"/>
              </w:rPr>
              <w:t>Č</w:t>
            </w:r>
            <w:r w:rsidRPr="00784698">
              <w:rPr>
                <w:rFonts w:ascii="Arial" w:hAnsi="Arial" w:eastAsia="Times New Roman" w:cs="Arial"/>
                <w:color w:val="auto"/>
                <w:lang w:eastAsia="cs-CZ"/>
              </w:rPr>
              <w:t>estné prohlášení a Návrh smlouvy s doplněnými údaji o dodavateli a ceně budou podepsány</w:t>
            </w:r>
            <w:r w:rsidRPr="00784698">
              <w:t xml:space="preserve"> dodavatelem či osobou oprávněnou</w:t>
            </w:r>
            <w:r w:rsidRPr="00921CF4">
              <w:t xml:space="preserve"> zastupovat dodavatele.</w:t>
            </w:r>
            <w:r w:rsidRPr="00921CF4">
              <w:rPr>
                <w:rStyle w:val="Znakapoznpodarou"/>
                <w:rFonts w:ascii="Arial" w:hAnsi="Arial" w:cs="Arial"/>
              </w:rPr>
              <w:footnoteReference w:id="1"/>
            </w:r>
            <w:r w:rsidRPr="00921CF4">
              <w:t xml:space="preserve"> </w:t>
            </w:r>
            <w:r>
              <w:rPr>
                <w:rFonts w:ascii="Arial" w:hAnsi="Arial" w:eastAsia="Times New Roman" w:cs="Arial"/>
                <w:i/>
                <w:color w:val="auto"/>
                <w:lang w:eastAsia="cs-CZ"/>
              </w:rPr>
              <w:t xml:space="preserve"> </w:t>
            </w:r>
            <w:r w:rsidRPr="00E81DFE" w:rsidR="00E81DFE">
              <w:rPr>
                <w:rFonts w:ascii="Arial" w:hAnsi="Arial" w:eastAsia="Times New Roman" w:cs="Arial"/>
                <w:color w:val="auto"/>
                <w:lang w:eastAsia="cs-CZ"/>
              </w:rPr>
              <w:t>Provádět z</w:t>
            </w:r>
            <w:r w:rsidRPr="00012FDC" w:rsidR="00E81DFE">
              <w:t>měny v návrhu smlouvy zadavatel nepřipouští.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731204" w:rsidR="00731204" w:rsidP="00731204" w:rsidRDefault="00731204">
            <w:pPr>
              <w:pStyle w:val="Tabulkatext"/>
              <w:keepNext/>
              <w:numPr>
                <w:ilvl w:val="0"/>
                <w:numId w:val="31"/>
              </w:numPr>
              <w:jc w:val="both"/>
            </w:pPr>
            <w:r w:rsidRPr="00731204">
              <w:t>Cena bude uvedena bez DPH a cena celkem včetně DPH 21%. Neplátce DPH uvede cenu celkem a uvede „nejsem plátce DPH“</w:t>
            </w:r>
          </w:p>
          <w:p w:rsidRPr="00731204" w:rsidR="00731204" w:rsidP="00731204" w:rsidRDefault="00731204">
            <w:pPr>
              <w:pStyle w:val="Tabulkatext"/>
              <w:keepNext/>
              <w:numPr>
                <w:ilvl w:val="0"/>
                <w:numId w:val="31"/>
              </w:numPr>
              <w:jc w:val="both"/>
            </w:pPr>
            <w:r w:rsidRPr="00731204">
              <w:t>Nabídková cena  bude považována za nejvýše přípustnou po celou dobu plnění veřejné zakázky.</w:t>
            </w:r>
          </w:p>
          <w:p w:rsidRPr="00731204" w:rsidR="00731204" w:rsidP="00731204" w:rsidRDefault="00731204">
            <w:pPr>
              <w:pStyle w:val="Tabulkatext"/>
              <w:keepNext/>
              <w:numPr>
                <w:ilvl w:val="0"/>
                <w:numId w:val="31"/>
              </w:numPr>
              <w:jc w:val="both"/>
            </w:pPr>
            <w:r w:rsidRPr="00731204">
              <w:t>Cena díla nebude žádným způsobem zvyšována z titulu inflace ani kurzovních rozdílů.</w:t>
            </w:r>
          </w:p>
          <w:p w:rsidRPr="00731204" w:rsidR="00731204" w:rsidP="00731204" w:rsidRDefault="00731204">
            <w:pPr>
              <w:pStyle w:val="Tabulkatext"/>
              <w:keepNext/>
              <w:numPr>
                <w:ilvl w:val="0"/>
                <w:numId w:val="31"/>
              </w:numPr>
              <w:jc w:val="both"/>
            </w:pPr>
            <w:r w:rsidRPr="00731204">
              <w:t xml:space="preserve">Nabídková cena bude obsahovat veškeré náklady spojené s úplným a kvalitním dokončením díla, včetně veškerých rizik a vlivů během provádění díla. </w:t>
            </w:r>
          </w:p>
          <w:p w:rsidRPr="00824686" w:rsidR="005C6C32" w:rsidP="00731204" w:rsidRDefault="00731204">
            <w:pPr>
              <w:pStyle w:val="Tabulkatext"/>
              <w:keepNext/>
              <w:numPr>
                <w:ilvl w:val="0"/>
                <w:numId w:val="31"/>
              </w:numPr>
              <w:jc w:val="both"/>
              <w:rPr>
                <w:i/>
              </w:rPr>
            </w:pPr>
            <w:r w:rsidRPr="00731204">
              <w:t xml:space="preserve">Účastník uvede ceny v členění </w:t>
            </w:r>
            <w:r>
              <w:t>viz. tabulka Krycí list.</w:t>
            </w:r>
          </w:p>
          <w:p w:rsidRPr="00E50090" w:rsidR="00824686" w:rsidP="00E605D4" w:rsidRDefault="00824686">
            <w:pPr>
              <w:pStyle w:val="Tabulkatext"/>
              <w:keepNext/>
              <w:numPr>
                <w:ilvl w:val="0"/>
                <w:numId w:val="31"/>
              </w:numPr>
              <w:jc w:val="both"/>
              <w:rPr>
                <w:i/>
              </w:rPr>
            </w:pPr>
            <w:r w:rsidRPr="00E605D4">
              <w:rPr>
                <w:b/>
                <w:color w:val="auto"/>
              </w:rPr>
              <w:t xml:space="preserve">Nabídková cena nesmí překročit: </w:t>
            </w:r>
            <w:r w:rsidRPr="00E605D4" w:rsidR="00E605D4">
              <w:rPr>
                <w:b/>
                <w:color w:val="auto"/>
              </w:rPr>
              <w:t>755</w:t>
            </w:r>
            <w:r w:rsidRPr="00E605D4">
              <w:rPr>
                <w:b/>
                <w:color w:val="auto"/>
              </w:rPr>
              <w:t xml:space="preserve">.000,- Kč včetně DPH. </w:t>
            </w:r>
            <w:r w:rsidRPr="00E605D4">
              <w:rPr>
                <w:color w:val="auto"/>
              </w:rPr>
              <w:t xml:space="preserve">Nabídky s cenou rovnou nebo vyšší než </w:t>
            </w:r>
            <w:r w:rsidRPr="00E605D4" w:rsidR="00E605D4">
              <w:rPr>
                <w:color w:val="auto"/>
              </w:rPr>
              <w:t>755</w:t>
            </w:r>
            <w:r w:rsidRPr="00E605D4">
              <w:rPr>
                <w:color w:val="auto"/>
              </w:rPr>
              <w:t>.000,-Kč včetně DPH budou vyřazeny.</w:t>
            </w:r>
            <w:r w:rsidRPr="00824686">
              <w:rPr>
                <w:color w:val="FF0000"/>
              </w:rPr>
              <w:tab/>
            </w:r>
            <w:r w:rsidRPr="00824686"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A7A8F" w:rsidP="00170FD4" w:rsidRDefault="005C6C32">
            <w:pPr>
              <w:pStyle w:val="Tabulkatext"/>
              <w:jc w:val="both"/>
            </w:pPr>
            <w:r w:rsidRPr="00921CF4">
              <w:t>Nabídka musí být zadavateli podána v listinné podobě</w:t>
            </w:r>
            <w:r w:rsidRPr="00921CF4" w:rsidR="00DA7A8F">
              <w:t xml:space="preserve"> v řádně uzavřené obálce označené názvem zakázky a nápisem „Neotevírat“, na níž je uvedena kontaktní adresa uchazeče</w:t>
            </w:r>
            <w:r w:rsidRPr="00921CF4">
              <w:t xml:space="preserve">. </w:t>
            </w:r>
            <w:r w:rsidRPr="00921CF4" w:rsidR="00DA7A8F">
              <w:t>Nabídky musí být podepsány dodavatelem či osobou oprávněnou zastupovat dodavatele.</w:t>
            </w:r>
            <w:r w:rsidRPr="00921CF4" w:rsidR="00DA7A8F">
              <w:rPr>
                <w:rStyle w:val="Znakapoznpodarou"/>
                <w:rFonts w:ascii="Arial" w:hAnsi="Arial" w:cs="Arial"/>
              </w:rPr>
              <w:footnoteReference w:id="2"/>
            </w:r>
            <w:r w:rsidRPr="00921CF4" w:rsidR="00DA7A8F">
              <w:t xml:space="preserve"> </w:t>
            </w:r>
          </w:p>
          <w:p w:rsidRPr="00921CF4" w:rsidR="00133477" w:rsidP="00170FD4" w:rsidRDefault="00133477">
            <w:pPr>
              <w:pStyle w:val="Tabulkatext"/>
              <w:jc w:val="both"/>
            </w:pPr>
          </w:p>
          <w:p w:rsidRPr="00921CF4" w:rsidR="00DA7A8F" w:rsidP="00921CF4" w:rsidRDefault="00921CF4">
            <w:pPr>
              <w:pStyle w:val="Tabulkatext"/>
            </w:pPr>
            <w:r w:rsidRPr="00921CF4">
              <w:t>Z</w:t>
            </w:r>
            <w:r w:rsidRPr="00921CF4" w:rsidR="00DA7A8F">
              <w:t xml:space="preserve">adavatel </w:t>
            </w:r>
            <w:r w:rsidRPr="00921CF4">
              <w:t>ne</w:t>
            </w:r>
            <w:r w:rsidRPr="00921CF4" w:rsidR="00DA7A8F">
              <w:t>umož</w:t>
            </w:r>
            <w:r w:rsidRPr="00921CF4">
              <w:t>ňuje</w:t>
            </w:r>
            <w:r w:rsidRPr="00921CF4" w:rsidR="00DA7A8F">
              <w:t xml:space="preserve"> elektronické předklád</w:t>
            </w:r>
            <w:r w:rsidRPr="00921CF4" w:rsidR="00FA5DA8">
              <w:t xml:space="preserve">ání </w:t>
            </w:r>
            <w:r w:rsidRPr="00921CF4">
              <w:t xml:space="preserve">nabídek. </w:t>
            </w:r>
          </w:p>
        </w:tc>
      </w:tr>
      <w:tr w:rsidRPr="00E50090" w:rsidR="00DA7A8F" w:rsidTr="0040206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70FD4" w:rsidR="00DA7A8F" w:rsidP="00D92737" w:rsidRDefault="00667155">
            <w:pPr>
              <w:pStyle w:val="Tabulkatext"/>
            </w:pPr>
            <w:r w:rsidRPr="00170FD4">
              <w:t>Dodavatel</w:t>
            </w:r>
            <w:r w:rsidRPr="00170FD4" w:rsidR="00DA7A8F">
              <w:t xml:space="preserve"> ve své nabídce uvede kontaktní osobu ve věci zakázky, její telefon a e-mailovou adresu.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Del="002D0D04" w:rsidP="00D92737" w:rsidRDefault="005C6C32">
            <w:pPr>
              <w:pStyle w:val="Tabulkatext"/>
              <w:rPr>
                <w:i/>
              </w:rPr>
            </w:pPr>
            <w:r w:rsidRPr="00921CF4">
              <w:t xml:space="preserve">Každý </w:t>
            </w:r>
            <w:r w:rsidRPr="00921CF4" w:rsidR="00667155">
              <w:t xml:space="preserve">dodavatel </w:t>
            </w:r>
            <w:r w:rsidRPr="00921CF4">
              <w:t>může podat pouze jednu nabídku</w:t>
            </w:r>
            <w:r w:rsidRPr="00E50090" w:rsidR="00667155">
              <w:rPr>
                <w:i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106F6F" w:rsidP="00106F6F" w:rsidRDefault="00E14E40">
            <w:pPr>
              <w:pStyle w:val="Tabulkatext"/>
              <w:keepNext/>
            </w:pPr>
            <w:r w:rsidRPr="00106F6F">
              <w:t xml:space="preserve">Dodavatel je oprávněn po zadavateli požadovat </w:t>
            </w:r>
            <w:r w:rsidRPr="00106F6F" w:rsidR="007E6E16">
              <w:t>vysvětlení zadávacích podmínek</w:t>
            </w:r>
            <w:r w:rsidRPr="00106F6F">
              <w:t xml:space="preserve"> (odpovědi na dotaz). Písemná žádost musí být zadavateli doručena nejpozději </w:t>
            </w:r>
            <w:r w:rsidRPr="00106F6F" w:rsidR="008C7EB7">
              <w:t>4</w:t>
            </w:r>
            <w:r w:rsidRPr="00106F6F" w:rsidR="00D92737">
              <w:t xml:space="preserve"> </w:t>
            </w:r>
            <w:r w:rsidRPr="00106F6F">
              <w:t>pracovní dny před uplynutím lhůty pro podání nabídek.</w:t>
            </w:r>
            <w:r w:rsidR="00106F6F">
              <w:t xml:space="preserve"> Vysvětlení zadávacích podmínek může zadavatel poskytnout i bez předchozí žádosti.</w:t>
            </w:r>
          </w:p>
          <w:p w:rsidR="00170FD4" w:rsidP="00170FD4" w:rsidRDefault="00106F6F">
            <w:pPr>
              <w:pStyle w:val="Tabulkatext"/>
              <w:keepNext/>
              <w:jc w:val="both"/>
            </w:pPr>
            <w:r>
              <w:t xml:space="preserve">Zadavatel odešle vysvětlení zadávacích podmínek, případně související dokumenty, nejpozději do 2 pracovních dnů po doručení žádosti podle předchozího odstavce. Pokud </w:t>
            </w:r>
            <w:r w:rsidR="00170FD4">
              <w:t>zadavatel na žádost o vysvětlení, která není doručena včas, vysvětlení poskytne, nemusí dodržet lhůtu uvedenou v předchozí větě.</w:t>
            </w:r>
          </w:p>
          <w:p w:rsidR="00E14E40" w:rsidP="00170FD4" w:rsidRDefault="00170FD4">
            <w:pPr>
              <w:pStyle w:val="Tabulkatext"/>
              <w:keepNext/>
              <w:rPr>
                <w:rStyle w:val="Hypertextovodkaz"/>
              </w:rPr>
            </w:pPr>
            <w:r>
              <w:t xml:space="preserve">Vysvětlení zadávacích podmínek (včetně přesného anonymizovaného znění dotazu, na který zadavatel reaguje) anebo dodatečné informace zadavatel zveřejní na portálu  </w:t>
            </w:r>
            <w:hyperlink w:history="true" r:id="rId10">
              <w:r w:rsidRPr="00170FD4">
                <w:rPr>
                  <w:rStyle w:val="Hypertextovodkaz"/>
                </w:rPr>
                <w:t>http://www.esfcr.cz</w:t>
              </w:r>
            </w:hyperlink>
          </w:p>
          <w:p w:rsidRPr="00106F6F" w:rsidR="00133477" w:rsidP="00170FD4" w:rsidRDefault="00133477">
            <w:pPr>
              <w:pStyle w:val="Tabulkatext"/>
              <w:keepNext/>
            </w:pPr>
          </w:p>
        </w:tc>
      </w:tr>
      <w:tr w:rsidRPr="00E50090" w:rsidR="00E14E40" w:rsidTr="00DB5DB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12FDC" w:rsidR="00E14E40" w:rsidP="00E81DFE" w:rsidRDefault="00E14E40">
            <w:pPr>
              <w:pStyle w:val="Tabulkatext"/>
              <w:numPr>
                <w:ilvl w:val="0"/>
                <w:numId w:val="26"/>
              </w:numPr>
              <w:jc w:val="both"/>
            </w:pPr>
            <w:r w:rsidRPr="00012FDC">
              <w:t>Platební</w:t>
            </w:r>
            <w:r w:rsidR="00012FDC">
              <w:t xml:space="preserve">  a obchodní </w:t>
            </w:r>
            <w:r w:rsidRPr="00012FDC">
              <w:t xml:space="preserve"> podmínky</w:t>
            </w:r>
            <w:r w:rsidRPr="00012FDC" w:rsidR="009A66A1">
              <w:t>:</w:t>
            </w:r>
            <w:r w:rsidRPr="00012FDC" w:rsidR="00012FDC">
              <w:t xml:space="preserve"> Platební a obchodní podmínky jsou přesně specifikovány ve smlouvě, která je přílohou této výzvy. </w:t>
            </w:r>
            <w:bookmarkStart w:name="_GoBack" w:id="0"/>
            <w:bookmarkEnd w:id="0"/>
          </w:p>
          <w:p w:rsidR="00012FDC" w:rsidP="00012FDC" w:rsidRDefault="00012FDC">
            <w:pPr>
              <w:pStyle w:val="Tabulkatext"/>
              <w:numPr>
                <w:ilvl w:val="0"/>
                <w:numId w:val="26"/>
              </w:numPr>
            </w:pPr>
            <w:r w:rsidRPr="00012FDC">
              <w:t>Z</w:t>
            </w:r>
            <w:r w:rsidRPr="00012FDC" w:rsidR="00E14E40">
              <w:t xml:space="preserve">adavatel </w:t>
            </w:r>
            <w:r w:rsidRPr="00012FDC">
              <w:t xml:space="preserve">nepřipouští </w:t>
            </w:r>
            <w:r w:rsidRPr="00012FDC" w:rsidR="00E14E40">
              <w:t>variantní řešení nabídek</w:t>
            </w:r>
            <w:r>
              <w:t>.</w:t>
            </w:r>
          </w:p>
          <w:p w:rsidR="00012FDC" w:rsidP="00E81DFE" w:rsidRDefault="00012FDC">
            <w:pPr>
              <w:pStyle w:val="Tabulkatext"/>
              <w:numPr>
                <w:ilvl w:val="0"/>
                <w:numId w:val="26"/>
              </w:numPr>
              <w:jc w:val="both"/>
            </w:pPr>
            <w:r>
              <w:t xml:space="preserve">Zadavatel si vyhrazuje právo před rozhodnutím o výběru nejvhodnější nabídky si ověřit, objasnit případně doplnit  informace deklarované v nabídce a požádat </w:t>
            </w:r>
            <w:r w:rsidR="00E81DFE">
              <w:t>dodavatele</w:t>
            </w:r>
            <w:r>
              <w:t xml:space="preserve">  o doplňující informace.</w:t>
            </w:r>
          </w:p>
          <w:p w:rsidRPr="00E81DFE" w:rsidR="00E81DFE" w:rsidP="00E81DFE" w:rsidRDefault="00E81DFE">
            <w:pPr>
              <w:pStyle w:val="Tabulkatext"/>
              <w:numPr>
                <w:ilvl w:val="0"/>
                <w:numId w:val="28"/>
              </w:numPr>
              <w:jc w:val="both"/>
              <w:rPr>
                <w:u w:val="single"/>
              </w:rPr>
            </w:pPr>
            <w:r w:rsidRPr="00E81DFE">
              <w:t>Zadavatel je povinen, resp. oprávněn zrušit výběrové řízení za podmínek uvedených</w:t>
            </w:r>
            <w:r>
              <w:t xml:space="preserve"> v </w:t>
            </w:r>
            <w:r w:rsidRPr="003077CA">
              <w:t>Obecn</w:t>
            </w:r>
            <w:r>
              <w:t>é</w:t>
            </w:r>
            <w:r w:rsidRPr="003077CA">
              <w:t xml:space="preserve"> část</w:t>
            </w:r>
            <w:r>
              <w:t>i</w:t>
            </w:r>
            <w:r w:rsidRPr="003077CA">
              <w:t xml:space="preserve"> pravidel pro žadatele a příjemce v rámci Operačního programu Zaměstnanost (vydání č. 8)</w:t>
            </w:r>
            <w:r w:rsidRPr="00E81DFE">
              <w:t>, nejpozději však do okamžiku uzavření smlouvy. Za tímto účelem zadavatel</w:t>
            </w:r>
            <w:r>
              <w:t xml:space="preserve"> vydá a zveřejní </w:t>
            </w:r>
            <w:r w:rsidRPr="00E81DFE">
              <w:t xml:space="preserve"> písemné rozhodnutí o zrušení s uvedením důvodu pro </w:t>
            </w:r>
            <w:r w:rsidRPr="00E81DFE">
              <w:lastRenderedPageBreak/>
              <w:t>zrušení</w:t>
            </w:r>
            <w:r>
              <w:t>.</w:t>
            </w:r>
          </w:p>
          <w:p w:rsidR="00012FDC" w:rsidP="00E81DFE" w:rsidRDefault="00012FDC">
            <w:pPr>
              <w:pStyle w:val="Tabulkatext"/>
              <w:numPr>
                <w:ilvl w:val="0"/>
                <w:numId w:val="26"/>
              </w:numPr>
              <w:jc w:val="both"/>
            </w:pPr>
            <w:r>
              <w:t>Zadavatel nepřiznává účastníkům právo na náhradu nákladů spojených s účastí v  tomto výběrovém řízení.</w:t>
            </w:r>
          </w:p>
          <w:p w:rsidR="00012FDC" w:rsidP="00012FDC" w:rsidRDefault="00012FDC">
            <w:pPr>
              <w:pStyle w:val="Tabulkatext"/>
              <w:numPr>
                <w:ilvl w:val="0"/>
                <w:numId w:val="26"/>
              </w:numPr>
            </w:pPr>
            <w:r>
              <w:t xml:space="preserve">Nabídky nebudou účastníkům  vráceny. </w:t>
            </w:r>
          </w:p>
          <w:p w:rsidRPr="006D4968" w:rsidR="00E14E40" w:rsidP="00012FDC" w:rsidRDefault="00E14E40">
            <w:pPr>
              <w:pStyle w:val="Tabulkatext"/>
              <w:ind w:left="777"/>
              <w:rPr>
                <w:i/>
              </w:rPr>
            </w:pP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Zadávací řízení se řídí</w:t>
            </w:r>
            <w:r w:rsidR="00921CF4">
              <w:rPr>
                <w:b/>
                <w:bCs/>
              </w:rPr>
              <w:t xml:space="preserve">: 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81DFE" w:rsidR="00921CF4" w:rsidP="00921CF4" w:rsidRDefault="005C6C32">
            <w:pPr>
              <w:pStyle w:val="Tabulkatext"/>
              <w:numPr>
                <w:ilvl w:val="0"/>
                <w:numId w:val="28"/>
              </w:numPr>
              <w:jc w:val="both"/>
              <w:rPr>
                <w:u w:val="single"/>
              </w:rPr>
            </w:pPr>
            <w:r w:rsidRPr="003077CA">
              <w:t xml:space="preserve">Obecnou částí pravidel pro žadatele a příjemce v rámci </w:t>
            </w:r>
            <w:r w:rsidRPr="003077CA" w:rsidR="0019708B">
              <w:t xml:space="preserve">Operačního programu Zaměstnanost (vydání č. </w:t>
            </w:r>
            <w:r w:rsidRPr="003077CA" w:rsidR="003077CA">
              <w:t>8 z 21.5.2018</w:t>
            </w:r>
            <w:r w:rsidRPr="003077CA" w:rsidR="0019708B">
              <w:t>)</w:t>
            </w:r>
          </w:p>
          <w:p w:rsidR="00E81DFE" w:rsidP="00E81DFE" w:rsidRDefault="00731204">
            <w:pPr>
              <w:pStyle w:val="Tabulkatext"/>
              <w:numPr>
                <w:ilvl w:val="0"/>
                <w:numId w:val="28"/>
              </w:numPr>
            </w:pPr>
            <w:r>
              <w:t xml:space="preserve">Směrnicí Rady města Teplice č. 4/2016, kterou se stanoví postup Statutárního města Teplice při zadávání veřejných zakázek </w:t>
            </w:r>
          </w:p>
          <w:p w:rsidRPr="003077CA" w:rsidR="005C6C32" w:rsidP="00921CF4" w:rsidRDefault="00921CF4">
            <w:pPr>
              <w:pStyle w:val="Tabulkatext"/>
              <w:numPr>
                <w:ilvl w:val="0"/>
                <w:numId w:val="28"/>
              </w:numPr>
              <w:jc w:val="both"/>
              <w:rPr>
                <w:u w:val="single"/>
              </w:rPr>
            </w:pPr>
            <w:r>
              <w:t>N</w:t>
            </w:r>
            <w:r w:rsidRPr="003077CA" w:rsidR="005C6C32">
              <w:t xml:space="preserve">a </w:t>
            </w:r>
            <w:r w:rsidRPr="003077CA" w:rsidR="0019708B">
              <w:t xml:space="preserve">toto </w:t>
            </w:r>
            <w:r w:rsidRPr="003077CA" w:rsidR="005C6C32">
              <w:t>zadávací řízení se neaplikují ustanovení zákona č.</w:t>
            </w:r>
            <w:r w:rsidRPr="003077CA" w:rsidR="001D3B11">
              <w:t> </w:t>
            </w:r>
            <w:r w:rsidRPr="003077CA" w:rsidR="005C6C32">
              <w:t>13</w:t>
            </w:r>
            <w:r w:rsidRPr="003077CA" w:rsidR="007E6E16">
              <w:t>4</w:t>
            </w:r>
            <w:r w:rsidRPr="003077CA" w:rsidR="005C6C32">
              <w:t>/20</w:t>
            </w:r>
            <w:r w:rsidRPr="003077CA" w:rsidR="007E6E16">
              <w:t>1</w:t>
            </w:r>
            <w:r w:rsidRPr="003077CA" w:rsidR="005C6C32">
              <w:t xml:space="preserve">6 Sb., o </w:t>
            </w:r>
            <w:r w:rsidRPr="003077CA" w:rsidR="007E6E16">
              <w:t xml:space="preserve">zadávání </w:t>
            </w:r>
            <w:r w:rsidRPr="003077CA" w:rsidR="005C6C32">
              <w:t>veřejných zakáz</w:t>
            </w:r>
            <w:r w:rsidRPr="003077CA" w:rsidR="007E6E16">
              <w:t>e</w:t>
            </w:r>
            <w:r>
              <w:t>k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731204" w:rsidRDefault="005C6C32">
            <w:pPr>
              <w:pStyle w:val="Tabulkatext"/>
              <w:jc w:val="both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1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</w:t>
            </w:r>
            <w:r w:rsidR="003077CA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Teplicích 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E23" w:rsidP="00D92737" w:rsidRDefault="00735E23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E23" w:rsidP="00D92737" w:rsidRDefault="00735E23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5E23" w:rsidP="00D92737" w:rsidRDefault="00735E23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="00731204" w:rsidP="00D92737" w:rsidRDefault="00731204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735E23" w:rsidRDefault="00735E23">
            <w:pPr>
              <w:pStyle w:val="Tabulkatext"/>
              <w:rPr>
                <w:rFonts w:ascii="Arial" w:hAnsi="Arial" w:cs="Arial"/>
                <w:szCs w:val="20"/>
              </w:rPr>
            </w:pPr>
            <w:r w:rsidRPr="00735E23">
              <w:rPr>
                <w:rFonts w:cstheme="minorHAnsi"/>
                <w:b/>
                <w:szCs w:val="20"/>
              </w:rPr>
              <w:t>Ing. Marek Fujdiak</w:t>
            </w:r>
            <w:r w:rsidRPr="00735E23">
              <w:rPr>
                <w:rFonts w:cstheme="minorHAnsi"/>
                <w:szCs w:val="20"/>
              </w:rPr>
              <w:t>, tajemník Magistrátu města Teplice</w:t>
            </w: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Pr="00E81DFE" w:rsidR="00824686" w:rsidP="00D92737" w:rsidRDefault="00824686">
      <w:pPr>
        <w:rPr>
          <w:rFonts w:ascii="Arial" w:hAnsi="Arial" w:cs="Arial"/>
          <w:sz w:val="16"/>
          <w:szCs w:val="16"/>
        </w:rPr>
      </w:pPr>
    </w:p>
    <w:p w:rsidR="006445B9" w:rsidP="00D92737" w:rsidRDefault="006445B9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  <w:r w:rsidRPr="001865B5">
        <w:rPr>
          <w:rFonts w:ascii="Arial" w:hAnsi="Arial" w:eastAsia="Times New Roman" w:cs="Arial"/>
          <w:color w:val="auto"/>
          <w:sz w:val="20"/>
          <w:lang w:eastAsia="cs-CZ"/>
        </w:rPr>
        <w:t>Přílohy:</w:t>
      </w:r>
    </w:p>
    <w:p w:rsidRPr="001865B5" w:rsidR="00E87E6D" w:rsidP="00D92737" w:rsidRDefault="00E87E6D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</w:p>
    <w:p w:rsidRPr="001865B5" w:rsidR="00921CF4" w:rsidP="00D92737" w:rsidRDefault="00921CF4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  <w:r w:rsidRPr="001865B5">
        <w:rPr>
          <w:rFonts w:ascii="Arial" w:hAnsi="Arial" w:eastAsia="Times New Roman" w:cs="Arial"/>
          <w:color w:val="auto"/>
          <w:sz w:val="20"/>
          <w:lang w:eastAsia="cs-CZ"/>
        </w:rPr>
        <w:t xml:space="preserve">Příloha č. 1 – Krycí list nabídky </w:t>
      </w:r>
      <w:r w:rsidRPr="001865B5" w:rsidR="00170FD4">
        <w:rPr>
          <w:rFonts w:ascii="Arial" w:hAnsi="Arial" w:eastAsia="Times New Roman" w:cs="Arial"/>
          <w:color w:val="auto"/>
          <w:sz w:val="20"/>
          <w:lang w:eastAsia="cs-CZ"/>
        </w:rPr>
        <w:t xml:space="preserve">s nabídkovou cenou </w:t>
      </w:r>
    </w:p>
    <w:p w:rsidRPr="001865B5" w:rsidR="00921CF4" w:rsidP="00D92737" w:rsidRDefault="00921CF4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  <w:r w:rsidRPr="001865B5">
        <w:rPr>
          <w:rFonts w:ascii="Arial" w:hAnsi="Arial" w:eastAsia="Times New Roman" w:cs="Arial"/>
          <w:color w:val="auto"/>
          <w:sz w:val="20"/>
          <w:lang w:eastAsia="cs-CZ"/>
        </w:rPr>
        <w:t>Příloha č. 2 – Čestné prohlášení</w:t>
      </w:r>
    </w:p>
    <w:p w:rsidRPr="001865B5" w:rsidR="00921CF4" w:rsidP="00D92737" w:rsidRDefault="00921CF4">
      <w:pPr>
        <w:spacing w:after="0"/>
        <w:rPr>
          <w:rFonts w:ascii="Arial" w:hAnsi="Arial" w:eastAsia="Times New Roman" w:cs="Arial"/>
          <w:color w:val="auto"/>
          <w:sz w:val="20"/>
          <w:lang w:eastAsia="cs-CZ"/>
        </w:rPr>
      </w:pPr>
      <w:r w:rsidRPr="001865B5">
        <w:rPr>
          <w:rFonts w:ascii="Arial" w:hAnsi="Arial" w:eastAsia="Times New Roman" w:cs="Arial"/>
          <w:color w:val="auto"/>
          <w:sz w:val="20"/>
          <w:lang w:eastAsia="cs-CZ"/>
        </w:rPr>
        <w:t xml:space="preserve">Příloha č. 3 – Návrh Smlouvy o dílo 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sectPr w:rsidR="003F69DA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40D76" w:rsidP="00744469" w:rsidRDefault="00640D76">
      <w:pPr>
        <w:spacing w:after="0"/>
      </w:pPr>
      <w:r>
        <w:separator/>
      </w:r>
    </w:p>
  </w:endnote>
  <w:endnote w:type="continuationSeparator" w:id="0">
    <w:p w:rsidR="00640D76" w:rsidP="00744469" w:rsidRDefault="00640D7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97D2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597D2C">
              <w:rPr>
                <w:noProof/>
              </w:rPr>
              <w:t>5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597D2C">
              <w:rPr>
                <w:noProof/>
              </w:rPr>
              <w:t>5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40D76" w:rsidP="00744469" w:rsidRDefault="00640D76">
      <w:pPr>
        <w:spacing w:after="0"/>
      </w:pPr>
      <w:r>
        <w:separator/>
      </w:r>
    </w:p>
  </w:footnote>
  <w:footnote w:type="continuationSeparator" w:id="0">
    <w:p w:rsidR="00640D76" w:rsidP="00744469" w:rsidRDefault="00640D76">
      <w:pPr>
        <w:spacing w:after="0"/>
      </w:pPr>
      <w:r>
        <w:continuationSeparator/>
      </w:r>
    </w:p>
  </w:footnote>
  <w:footnote w:id="1">
    <w:p w:rsidR="00784698" w:rsidP="00784698" w:rsidRDefault="00784698">
      <w:pPr>
        <w:pStyle w:val="Textpoznpodarou"/>
      </w:pPr>
      <w:r>
        <w:rPr>
          <w:rStyle w:val="Znakapoznpodarou"/>
        </w:rPr>
        <w:footnoteRef/>
      </w:r>
      <w:r>
        <w:t xml:space="preserve"> Osobou oprávněnou jednat za dodavatele se rozumí osoba jednající na základě plné moci od statutárního orgánu.  </w:t>
      </w:r>
    </w:p>
  </w:footnote>
  <w:footnote w:id="2">
    <w:p w:rsidR="00DA7A8F" w:rsidP="00DA7A8F" w:rsidRDefault="00DA7A8F">
      <w:pPr>
        <w:pStyle w:val="Textpoznpodarou"/>
      </w:pPr>
      <w:r>
        <w:rPr>
          <w:rStyle w:val="Znakapoznpodarou"/>
        </w:rPr>
        <w:footnoteRef/>
      </w:r>
      <w:r>
        <w:t xml:space="preserve"> Osobou oprávněnou jednat za dodavatele se rozumí osoba jednající na základě plné moci od statutárního orgánu. 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F4948EA"/>
    <w:multiLevelType w:val="hybridMultilevel"/>
    <w:tmpl w:val="325413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1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5117137C"/>
    <w:multiLevelType w:val="hybridMultilevel"/>
    <w:tmpl w:val="60AE7CB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6AA16665"/>
    <w:multiLevelType w:val="hybridMultilevel"/>
    <w:tmpl w:val="93B644C6"/>
    <w:lvl w:ilvl="0" w:tplc="F77E4D94">
      <w:numFmt w:val="bullet"/>
      <w:lvlText w:val="-"/>
      <w:lvlJc w:val="left"/>
      <w:pPr>
        <w:ind w:left="702" w:hanging="645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8">
    <w:nsid w:val="6F857EE5"/>
    <w:multiLevelType w:val="hybridMultilevel"/>
    <w:tmpl w:val="C1904CC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74082424"/>
    <w:multiLevelType w:val="hybridMultilevel"/>
    <w:tmpl w:val="80FA83A0"/>
    <w:lvl w:ilvl="0" w:tplc="04050011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796F7B2C"/>
    <w:multiLevelType w:val="hybridMultilevel"/>
    <w:tmpl w:val="26C2295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79CB3938"/>
    <w:multiLevelType w:val="hybridMultilevel"/>
    <w:tmpl w:val="9286AB0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3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11"/>
  </w:num>
  <w:num w:numId="23">
    <w:abstractNumId w:val="14"/>
  </w:num>
  <w:num w:numId="24">
    <w:abstractNumId w:val="15"/>
  </w:num>
  <w:num w:numId="25">
    <w:abstractNumId w:val="10"/>
  </w:num>
  <w:num w:numId="26">
    <w:abstractNumId w:val="16"/>
  </w:num>
  <w:num w:numId="27">
    <w:abstractNumId w:val="19"/>
  </w:num>
  <w:num w:numId="28">
    <w:abstractNumId w:val="22"/>
  </w:num>
  <w:num w:numId="29">
    <w:abstractNumId w:val="18"/>
  </w:num>
  <w:num w:numId="30">
    <w:abstractNumId w:val="6"/>
  </w:num>
  <w:num w:numId="31">
    <w:abstractNumId w:val="12"/>
  </w:num>
  <w:num w:numId="32">
    <w:abstractNumId w:val="17"/>
  </w:num>
  <w:num w:numId="33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2FDC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918A9"/>
    <w:rsid w:val="000A1FE3"/>
    <w:rsid w:val="000B25D8"/>
    <w:rsid w:val="000C0FA8"/>
    <w:rsid w:val="000E11BF"/>
    <w:rsid w:val="000F0056"/>
    <w:rsid w:val="000F5592"/>
    <w:rsid w:val="00106F6F"/>
    <w:rsid w:val="0011753D"/>
    <w:rsid w:val="00121E84"/>
    <w:rsid w:val="00133477"/>
    <w:rsid w:val="001641A3"/>
    <w:rsid w:val="001673AF"/>
    <w:rsid w:val="00170FD4"/>
    <w:rsid w:val="001776A7"/>
    <w:rsid w:val="001819EE"/>
    <w:rsid w:val="00184F3F"/>
    <w:rsid w:val="00185596"/>
    <w:rsid w:val="001865B5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92805"/>
    <w:rsid w:val="002B3FC2"/>
    <w:rsid w:val="002B6E2F"/>
    <w:rsid w:val="002C4D5F"/>
    <w:rsid w:val="002D4DD2"/>
    <w:rsid w:val="002D7766"/>
    <w:rsid w:val="00301913"/>
    <w:rsid w:val="00302400"/>
    <w:rsid w:val="00306C59"/>
    <w:rsid w:val="003077CA"/>
    <w:rsid w:val="003141A0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1473F"/>
    <w:rsid w:val="005278BA"/>
    <w:rsid w:val="00536184"/>
    <w:rsid w:val="00536CEE"/>
    <w:rsid w:val="0055203F"/>
    <w:rsid w:val="00556F01"/>
    <w:rsid w:val="00567C05"/>
    <w:rsid w:val="00573732"/>
    <w:rsid w:val="00597D2C"/>
    <w:rsid w:val="00597E60"/>
    <w:rsid w:val="005B66CA"/>
    <w:rsid w:val="005B7AFA"/>
    <w:rsid w:val="005C19CB"/>
    <w:rsid w:val="005C28D2"/>
    <w:rsid w:val="005C6C32"/>
    <w:rsid w:val="005C7F35"/>
    <w:rsid w:val="005D7987"/>
    <w:rsid w:val="005E72E4"/>
    <w:rsid w:val="005F6058"/>
    <w:rsid w:val="00601F06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1204"/>
    <w:rsid w:val="00735E23"/>
    <w:rsid w:val="00737635"/>
    <w:rsid w:val="00744469"/>
    <w:rsid w:val="00747312"/>
    <w:rsid w:val="007566EB"/>
    <w:rsid w:val="00773D72"/>
    <w:rsid w:val="00782D4C"/>
    <w:rsid w:val="00784698"/>
    <w:rsid w:val="00797E60"/>
    <w:rsid w:val="007A0075"/>
    <w:rsid w:val="007B1C3C"/>
    <w:rsid w:val="007D0935"/>
    <w:rsid w:val="007E6E16"/>
    <w:rsid w:val="007E732D"/>
    <w:rsid w:val="007F59A4"/>
    <w:rsid w:val="008053D8"/>
    <w:rsid w:val="00815F47"/>
    <w:rsid w:val="00824686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21CF4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546C"/>
    <w:rsid w:val="00A7761D"/>
    <w:rsid w:val="00A87668"/>
    <w:rsid w:val="00AA3E99"/>
    <w:rsid w:val="00AC3356"/>
    <w:rsid w:val="00AD04D6"/>
    <w:rsid w:val="00B04C20"/>
    <w:rsid w:val="00B11883"/>
    <w:rsid w:val="00B160DD"/>
    <w:rsid w:val="00B3216D"/>
    <w:rsid w:val="00B32C5C"/>
    <w:rsid w:val="00B50733"/>
    <w:rsid w:val="00B539D6"/>
    <w:rsid w:val="00B54AEA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B9"/>
    <w:rsid w:val="00C70F57"/>
    <w:rsid w:val="00C72443"/>
    <w:rsid w:val="00C920D4"/>
    <w:rsid w:val="00CA4A19"/>
    <w:rsid w:val="00CB615C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03ED2"/>
    <w:rsid w:val="00D117E6"/>
    <w:rsid w:val="00D43324"/>
    <w:rsid w:val="00D55B22"/>
    <w:rsid w:val="00D6700A"/>
    <w:rsid w:val="00D704F5"/>
    <w:rsid w:val="00D7542C"/>
    <w:rsid w:val="00D90F1D"/>
    <w:rsid w:val="00D91F9F"/>
    <w:rsid w:val="00D92737"/>
    <w:rsid w:val="00DA7A8F"/>
    <w:rsid w:val="00DB3EA3"/>
    <w:rsid w:val="00DB40C5"/>
    <w:rsid w:val="00DB5DBD"/>
    <w:rsid w:val="00DB69D9"/>
    <w:rsid w:val="00DC370F"/>
    <w:rsid w:val="00DC558E"/>
    <w:rsid w:val="00E073EC"/>
    <w:rsid w:val="00E14E40"/>
    <w:rsid w:val="00E201FD"/>
    <w:rsid w:val="00E20828"/>
    <w:rsid w:val="00E32699"/>
    <w:rsid w:val="00E4229E"/>
    <w:rsid w:val="00E44390"/>
    <w:rsid w:val="00E45CF5"/>
    <w:rsid w:val="00E50090"/>
    <w:rsid w:val="00E539B2"/>
    <w:rsid w:val="00E605D4"/>
    <w:rsid w:val="00E66055"/>
    <w:rsid w:val="00E81664"/>
    <w:rsid w:val="00E81DFE"/>
    <w:rsid w:val="00E87E6D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93BB0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esfcr.cz" Type="http://schemas.openxmlformats.org/officeDocument/2006/relationships/hyperlink" Id="rId11"/>
    <Relationship Target="settings.xml" Type="http://schemas.openxmlformats.org/officeDocument/2006/relationships/settings" Id="rId5"/>
    <Relationship Target="footer2.xml" Type="http://schemas.openxmlformats.org/officeDocument/2006/relationships/footer" Id="rId15"/>
    <Relationship TargetMode="External" Target="http://www.esfcr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teplice.cz/vismo/isvs.asp?id_org=16600&amp;p1=1028" Type="http://schemas.openxmlformats.org/officeDocument/2006/relationships/hyperlink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FFD9AD-42FD-41E3-B298-CA826347F14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1648</properties:Words>
  <properties:Characters>9730</properties:Characters>
  <properties:Lines>81</properties:Lines>
  <properties:Paragraphs>22</properties:Paragraphs>
  <properties:TotalTime>278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2017-12-20T13:38:00Z</dcterms:created>
  <dc:creator/>
  <cp:lastModifiedBy/>
  <cp:lastPrinted>2018-06-13T09:37:00Z</cp:lastPrinted>
  <dcterms:modified xmlns:xsi="http://www.w3.org/2001/XMLSchema-instance" xsi:type="dcterms:W3CDTF">2018-06-13T09:37:00Z</dcterms:modified>
  <cp:revision>13</cp:revision>
</cp:coreProperties>
</file>