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A930E" w14:textId="77777777" w:rsidR="00F543E0" w:rsidRPr="0076396B" w:rsidRDefault="00F543E0" w:rsidP="00F543E0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14:paraId="0FE833A4" w14:textId="77777777" w:rsidR="00F543E0" w:rsidRDefault="00F543E0" w:rsidP="00F543E0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14:paraId="5A11CCDB" w14:textId="77777777" w:rsidR="00F543E0" w:rsidRPr="00662120" w:rsidRDefault="00F543E0" w:rsidP="00F543E0">
      <w:pPr>
        <w:pStyle w:val="Nadpis5"/>
        <w:rPr>
          <w:rFonts w:ascii="Calibri" w:hAnsi="Calibri" w:cs="Calibri"/>
          <w:b w:val="0"/>
          <w:sz w:val="22"/>
          <w:szCs w:val="22"/>
        </w:rPr>
      </w:pPr>
      <w:r w:rsidRPr="00662120">
        <w:rPr>
          <w:rFonts w:ascii="Calibri" w:hAnsi="Calibri" w:cs="Calibri"/>
          <w:b w:val="0"/>
          <w:sz w:val="22"/>
          <w:szCs w:val="22"/>
        </w:rPr>
        <w:t xml:space="preserve">   uzavřená </w:t>
      </w:r>
      <w:r w:rsidRPr="00662120">
        <w:rPr>
          <w:rFonts w:ascii="Calibri" w:hAnsi="Calibri"/>
          <w:b w:val="0"/>
          <w:sz w:val="22"/>
          <w:szCs w:val="22"/>
        </w:rPr>
        <w:t xml:space="preserve">podle ust. § 1746 odst. 2 zákona č. 89/2012 Sb., občanský zákoník, v platném znění </w:t>
      </w:r>
      <w:r w:rsidRPr="00662120">
        <w:rPr>
          <w:rFonts w:ascii="Calibri" w:hAnsi="Calibri"/>
          <w:b w:val="0"/>
          <w:sz w:val="22"/>
          <w:szCs w:val="22"/>
        </w:rPr>
        <w:br/>
        <w:t>(„smlouva“)</w:t>
      </w:r>
    </w:p>
    <w:p w14:paraId="77ECC2D3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50FB0D9D" w14:textId="252B9571" w:rsidR="00F543E0" w:rsidRPr="00131B8E" w:rsidRDefault="00131B8E" w:rsidP="00131B8E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="00F543E0" w:rsidRPr="00131B8E">
        <w:rPr>
          <w:rFonts w:ascii="Calibri" w:hAnsi="Calibri" w:cs="Calibri"/>
          <w:b/>
          <w:sz w:val="22"/>
          <w:szCs w:val="22"/>
        </w:rPr>
        <w:t>SMLUVNÍ STRANY</w:t>
      </w:r>
    </w:p>
    <w:p w14:paraId="4A462EB4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017A9419" w14:textId="77777777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b/>
          <w:sz w:val="22"/>
          <w:szCs w:val="22"/>
        </w:rPr>
        <w:t>KEBEK s.r.o.</w:t>
      </w:r>
    </w:p>
    <w:p w14:paraId="56903B5A" w14:textId="77777777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  <w:t>Chomutov, Pražská 5382, PSČ 43001</w:t>
      </w:r>
    </w:p>
    <w:p w14:paraId="7641D558" w14:textId="77777777" w:rsidR="00F543E0" w:rsidRPr="00197283" w:rsidRDefault="00F543E0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  <w:t>47469366/CZ47469366</w:t>
      </w:r>
    </w:p>
    <w:p w14:paraId="56A27A9E" w14:textId="4BE15E37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jednající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  <w:t xml:space="preserve">Ing. </w:t>
      </w:r>
      <w:r w:rsidR="00064E03" w:rsidRPr="00197283">
        <w:rPr>
          <w:rFonts w:ascii="Calibri" w:hAnsi="Calibri" w:cs="Calibri"/>
          <w:sz w:val="22"/>
          <w:szCs w:val="22"/>
        </w:rPr>
        <w:t>Dalibor Bek</w:t>
      </w:r>
      <w:r w:rsidRPr="00197283">
        <w:rPr>
          <w:rFonts w:ascii="Calibri" w:hAnsi="Calibri" w:cs="Calibri"/>
          <w:sz w:val="22"/>
          <w:szCs w:val="22"/>
        </w:rPr>
        <w:t>, jednatel</w:t>
      </w:r>
    </w:p>
    <w:p w14:paraId="3246DDBC" w14:textId="29E3869F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  <w:t xml:space="preserve">Ing. </w:t>
      </w:r>
      <w:r w:rsidR="00064E03" w:rsidRPr="00197283">
        <w:rPr>
          <w:rFonts w:ascii="Calibri" w:hAnsi="Calibri" w:cs="Calibri"/>
          <w:sz w:val="22"/>
          <w:szCs w:val="22"/>
        </w:rPr>
        <w:t>Dalibor Bek</w:t>
      </w:r>
      <w:r w:rsidRPr="00197283">
        <w:rPr>
          <w:rFonts w:ascii="Calibri" w:hAnsi="Calibri" w:cs="Calibri"/>
          <w:sz w:val="22"/>
          <w:szCs w:val="22"/>
        </w:rPr>
        <w:t>, jednatel</w:t>
      </w:r>
    </w:p>
    <w:p w14:paraId="63B54312" w14:textId="77777777" w:rsidR="00F543E0" w:rsidRPr="00197283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Pr="00197283">
        <w:rPr>
          <w:rFonts w:ascii="Calibri" w:hAnsi="Calibri" w:cs="Calibri"/>
          <w:sz w:val="22"/>
          <w:szCs w:val="22"/>
        </w:rPr>
        <w:t>Ludmila Pohlová</w:t>
      </w:r>
    </w:p>
    <w:p w14:paraId="79736F8F" w14:textId="77777777" w:rsidR="00DF4BB6" w:rsidRPr="00DF4BB6" w:rsidRDefault="00F543E0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r w:rsidR="00DF4BB6" w:rsidRPr="00DF4BB6">
        <w:rPr>
          <w:rFonts w:ascii="Calibri" w:hAnsi="Calibri" w:cs="Calibri"/>
          <w:sz w:val="22"/>
          <w:szCs w:val="22"/>
        </w:rPr>
        <w:t>UniCredit Bank a.s.</w:t>
      </w:r>
    </w:p>
    <w:p w14:paraId="3BDAF835" w14:textId="770257FC" w:rsidR="00F543E0" w:rsidRPr="00260BCB" w:rsidRDefault="00DF4BB6" w:rsidP="00F543E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  <w:t>2110223378/2700</w:t>
      </w:r>
      <w:r w:rsidR="00F543E0" w:rsidRPr="00DF4BB6">
        <w:rPr>
          <w:rFonts w:ascii="Calibri" w:hAnsi="Calibri" w:cs="Calibri"/>
          <w:sz w:val="22"/>
          <w:szCs w:val="22"/>
        </w:rPr>
        <w:t xml:space="preserve"> </w:t>
      </w:r>
    </w:p>
    <w:p w14:paraId="5A70EDF5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14:paraId="3965AEA4" w14:textId="77777777" w:rsidR="00F543E0" w:rsidRPr="00FB11AE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0CE98CDE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76CDD878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se sídlem: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51F659CC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72DFB7A8" w14:textId="77777777" w:rsidR="00F543E0" w:rsidRPr="008A17DD" w:rsidRDefault="00F543E0" w:rsidP="00F543E0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14:paraId="0B958BFD" w14:textId="77777777" w:rsidR="00F543E0" w:rsidRPr="008A17DD" w:rsidRDefault="00F543E0" w:rsidP="00F543E0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14:paraId="03282861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14:paraId="36A1BEF2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14:paraId="76271C1C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14:paraId="556E58FA" w14:textId="77777777" w:rsidR="00F543E0" w:rsidRPr="008A17DD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14:paraId="055863F0" w14:textId="77777777" w:rsidR="00F543E0" w:rsidRDefault="00F543E0" w:rsidP="00F543E0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14:paraId="2AFE9DFE" w14:textId="77777777" w:rsidR="00F543E0" w:rsidRPr="00FB11AE" w:rsidRDefault="00F543E0" w:rsidP="00F543E0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14:paraId="04FFEEC5" w14:textId="77777777" w:rsidR="00F543E0" w:rsidRDefault="00F543E0" w:rsidP="00F543E0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14:paraId="54821C85" w14:textId="77777777" w:rsidR="00DF4BB6" w:rsidRPr="00DD6BE7" w:rsidRDefault="00DF4BB6" w:rsidP="00F543E0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77B8B5" w14:textId="77777777" w:rsidR="00F543E0" w:rsidRPr="00DD6BE7" w:rsidRDefault="00F543E0" w:rsidP="00F543E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14:paraId="30F5D9FC" w14:textId="77777777" w:rsidR="00F543E0" w:rsidRPr="00DD6BE7" w:rsidRDefault="00F543E0" w:rsidP="00F543E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B87768" w14:textId="77777777" w:rsidR="00F543E0" w:rsidRDefault="00F543E0" w:rsidP="00F543E0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 právnickou osobou, založenou a existující podle právních předpisů České republiky.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>vyplývající 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14:paraId="59C9A8F8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28642A48" w14:textId="77777777" w:rsidR="00F543E0" w:rsidRDefault="00F543E0" w:rsidP="00F543E0">
      <w:pPr>
        <w:rPr>
          <w:rFonts w:ascii="Calibri" w:hAnsi="Calibri" w:cs="Calibri"/>
          <w:color w:val="000000"/>
          <w:sz w:val="22"/>
          <w:szCs w:val="22"/>
        </w:rPr>
      </w:pPr>
    </w:p>
    <w:p w14:paraId="0B2C1164" w14:textId="77777777" w:rsidR="00F543E0" w:rsidRPr="00DD6BE7" w:rsidRDefault="00F543E0" w:rsidP="00F543E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lastRenderedPageBreak/>
        <w:t>II. ÚVODNÍ UJEDNÁNÍ</w:t>
      </w:r>
    </w:p>
    <w:p w14:paraId="0FFB3E40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>Účelem této smlouvy je dosažení realizace a úspěšného provedení projektu s názvem „</w:t>
      </w:r>
      <w:r>
        <w:rPr>
          <w:rFonts w:ascii="Calibri" w:eastAsia="Arial" w:hAnsi="Calibri" w:cs="Calibri"/>
          <w:b/>
          <w:color w:val="000000"/>
          <w:sz w:val="22"/>
          <w:szCs w:val="22"/>
          <w:lang w:eastAsia="en-US"/>
        </w:rPr>
        <w:t>KEBEK vzdělává své zaměstnance</w:t>
      </w:r>
      <w:r w:rsidRPr="007534B0">
        <w:rPr>
          <w:rFonts w:ascii="Calibri" w:hAnsi="Calibri" w:cs="Calibri"/>
          <w:sz w:val="22"/>
          <w:szCs w:val="22"/>
        </w:rPr>
        <w:t>“, spolufinancovaného z finančních prostředků Evropské unie, a to 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CZ.03.1.52/0.0/0.0/16_043/0004558</w:t>
      </w:r>
      <w:r w:rsidRPr="007534B0">
        <w:rPr>
          <w:rFonts w:ascii="Calibri" w:hAnsi="Calibri" w:cs="Calibri"/>
          <w:sz w:val="22"/>
          <w:szCs w:val="22"/>
        </w:rPr>
        <w:t>, 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14:paraId="348FCB08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0B6CCB13" w14:textId="77777777" w:rsidR="00F543E0" w:rsidRPr="002D520F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„</w:t>
      </w:r>
      <w:r w:rsidRPr="00D80006">
        <w:rPr>
          <w:rFonts w:ascii="Calibri" w:hAnsi="Calibri" w:cs="Calibri"/>
          <w:b/>
          <w:sz w:val="22"/>
          <w:szCs w:val="22"/>
        </w:rPr>
        <w:t>Zajištění školení pro KEBEK s.r.o.</w:t>
      </w:r>
      <w:r>
        <w:rPr>
          <w:rFonts w:ascii="Calibri" w:hAnsi="Calibri" w:cs="Calibri"/>
          <w:b/>
          <w:sz w:val="22"/>
          <w:szCs w:val="22"/>
        </w:rPr>
        <w:t>“</w:t>
      </w:r>
      <w:r w:rsidRPr="00DD6BE7">
        <w:rPr>
          <w:rFonts w:ascii="Calibri" w:hAnsi="Calibri" w:cs="Calibri"/>
          <w:sz w:val="22"/>
          <w:szCs w:val="22"/>
        </w:rPr>
        <w:t xml:space="preserve">, jako nabídka nejvhodnější. </w:t>
      </w:r>
    </w:p>
    <w:p w14:paraId="67B75138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7EB3CFD2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14:paraId="53389C81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14:paraId="3DD8EC63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14:paraId="45F15E8B" w14:textId="77777777" w:rsidR="00F543E0" w:rsidRPr="00DD6BE7" w:rsidRDefault="00F543E0" w:rsidP="00F543E0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  <w:t xml:space="preserve">podzhotovitelem je </w:t>
      </w:r>
      <w:r>
        <w:rPr>
          <w:rFonts w:ascii="Calibri" w:hAnsi="Calibri" w:cs="Calibri"/>
          <w:sz w:val="22"/>
          <w:szCs w:val="22"/>
        </w:rPr>
        <w:t>pod</w:t>
      </w:r>
      <w:r w:rsidRPr="00DD6BE7">
        <w:rPr>
          <w:rFonts w:ascii="Calibri" w:hAnsi="Calibri" w:cs="Calibri"/>
          <w:sz w:val="22"/>
          <w:szCs w:val="22"/>
        </w:rPr>
        <w:t xml:space="preserve">dodavatel po uzavření smlouvy na plnění veřejné zakázky nebo zakázky; </w:t>
      </w:r>
    </w:p>
    <w:p w14:paraId="57C4C666" w14:textId="77777777" w:rsidR="00F543E0" w:rsidRPr="00DD6BE7" w:rsidRDefault="00F543E0" w:rsidP="00F543E0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32FC10F8" w14:textId="5F76067E" w:rsidR="00F543E0" w:rsidRPr="00DD6BE7" w:rsidRDefault="00BA0F2F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PŘEDMĚT SMLOUVY</w:t>
      </w:r>
    </w:p>
    <w:p w14:paraId="78584B90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14:paraId="6E57C846" w14:textId="69D43070" w:rsidR="00F543E0" w:rsidRPr="00FC11B8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="00DF4BB6" w:rsidRPr="00DD6BE7">
        <w:rPr>
          <w:rFonts w:ascii="Calibri" w:hAnsi="Calibri" w:cs="Calibri"/>
          <w:sz w:val="22"/>
          <w:szCs w:val="22"/>
        </w:rPr>
        <w:t>„</w:t>
      </w:r>
      <w:r w:rsidR="00DF4BB6" w:rsidRPr="00D80006">
        <w:rPr>
          <w:rFonts w:ascii="Calibri" w:hAnsi="Calibri" w:cs="Calibri"/>
          <w:b/>
          <w:sz w:val="22"/>
          <w:szCs w:val="22"/>
        </w:rPr>
        <w:t>Zajištění školení pro KEBEK s.r.o.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="00DF4BB6" w:rsidRPr="00DD6BE7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objednatele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14:paraId="38AB1419" w14:textId="77777777" w:rsidR="00F543E0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14:paraId="162EE7DD" w14:textId="77777777" w:rsidR="00F543E0" w:rsidRDefault="00F543E0" w:rsidP="00F543E0">
      <w:pPr>
        <w:pStyle w:val="Smlouva2"/>
        <w:ind w:left="426" w:hanging="426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081C887" w14:textId="23180D5B" w:rsidR="00F543E0" w:rsidRPr="00DD6BE7" w:rsidRDefault="00BA0F2F" w:rsidP="00F543E0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14:paraId="69B9A9D0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14:paraId="12B4733F" w14:textId="4EC7AEA4" w:rsidR="00F543E0" w:rsidRPr="00260BCB" w:rsidRDefault="00F543E0" w:rsidP="00F543E0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0"/>
          <w:sz w:val="22"/>
          <w:szCs w:val="22"/>
        </w:rPr>
        <w:t xml:space="preserve">Vzdělávací aktivity budou probíhat v době od uzavření smlouvy </w:t>
      </w:r>
      <w:r w:rsidRPr="00260BCB">
        <w:rPr>
          <w:rFonts w:ascii="Calibri" w:hAnsi="Calibri" w:cs="Calibri"/>
          <w:b/>
          <w:snapToGrid w:val="0"/>
          <w:sz w:val="22"/>
          <w:szCs w:val="22"/>
        </w:rPr>
        <w:t xml:space="preserve">do </w:t>
      </w:r>
      <w:r w:rsidR="00DF4BB6">
        <w:rPr>
          <w:rFonts w:ascii="Calibri" w:hAnsi="Calibri" w:cs="Calibri"/>
          <w:b/>
          <w:snapToGrid w:val="0"/>
          <w:sz w:val="22"/>
          <w:szCs w:val="22"/>
        </w:rPr>
        <w:t>30.</w:t>
      </w:r>
      <w:r w:rsidR="00064E0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DF4BB6">
        <w:rPr>
          <w:rFonts w:ascii="Calibri" w:hAnsi="Calibri" w:cs="Calibri"/>
          <w:b/>
          <w:snapToGrid w:val="0"/>
          <w:sz w:val="22"/>
          <w:szCs w:val="22"/>
        </w:rPr>
        <w:t>6.</w:t>
      </w:r>
      <w:r w:rsidR="00064E03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b/>
          <w:snapToGrid w:val="0"/>
          <w:sz w:val="22"/>
          <w:szCs w:val="22"/>
        </w:rPr>
        <w:t>2019.</w:t>
      </w:r>
    </w:p>
    <w:p w14:paraId="2FB5F3D5" w14:textId="77777777" w:rsidR="00F543E0" w:rsidRPr="00260BCB" w:rsidRDefault="00F543E0" w:rsidP="00F543E0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14:paraId="7257F1D7" w14:textId="77777777" w:rsidR="00F543E0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7B53CD" w14:textId="77777777" w:rsidR="00DF4BB6" w:rsidRPr="00260BCB" w:rsidRDefault="00DF4BB6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E5BF8A" w14:textId="47E6437F" w:rsidR="00F543E0" w:rsidRPr="00260BCB" w:rsidRDefault="00BA0F2F" w:rsidP="00F543E0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V. </w:t>
      </w:r>
      <w:r w:rsidR="00F543E0" w:rsidRPr="00260BCB">
        <w:rPr>
          <w:rFonts w:ascii="Calibri" w:hAnsi="Calibri" w:cs="Calibri"/>
          <w:color w:val="000000"/>
          <w:sz w:val="22"/>
          <w:szCs w:val="22"/>
        </w:rPr>
        <w:t>MÍSTO PLNĚNÍ</w:t>
      </w:r>
    </w:p>
    <w:p w14:paraId="32F1E37B" w14:textId="77777777" w:rsidR="00F543E0" w:rsidRPr="00260BCB" w:rsidRDefault="00F543E0" w:rsidP="00F543E0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A66EB2" w14:textId="77777777" w:rsidR="001E7159" w:rsidRDefault="00F543E0" w:rsidP="00F543E0">
      <w:pPr>
        <w:pStyle w:val="Bezmezer"/>
        <w:ind w:left="709" w:hanging="709"/>
        <w:jc w:val="both"/>
        <w:rPr>
          <w:rFonts w:eastAsia="Arial" w:cs="Calibri"/>
          <w:color w:val="000000"/>
        </w:rPr>
      </w:pPr>
      <w:r w:rsidRPr="00260BCB">
        <w:t>1/</w:t>
      </w:r>
      <w:r w:rsidRPr="00260BCB">
        <w:tab/>
      </w:r>
      <w:r w:rsidRPr="00197283">
        <w:rPr>
          <w:rFonts w:eastAsia="Arial" w:cs="Calibri"/>
          <w:color w:val="000000"/>
        </w:rPr>
        <w:t>Místem plnění pro uzavřené kurzy jsou školící prostory zad</w:t>
      </w:r>
      <w:r w:rsidR="001E7159">
        <w:rPr>
          <w:rFonts w:eastAsia="Arial" w:cs="Calibri"/>
          <w:color w:val="000000"/>
        </w:rPr>
        <w:t xml:space="preserve">avatele v místě jeho provozoven na adresách </w:t>
      </w:r>
    </w:p>
    <w:p w14:paraId="7319B098" w14:textId="77777777" w:rsidR="001E7159" w:rsidRDefault="001E7159" w:rsidP="001E7159">
      <w:pPr>
        <w:pStyle w:val="Tabulkatext"/>
        <w:numPr>
          <w:ilvl w:val="0"/>
          <w:numId w:val="9"/>
        </w:numPr>
      </w:pPr>
      <w:r>
        <w:t>Chomutov, Pražská 5382, PSČ 43001</w:t>
      </w:r>
    </w:p>
    <w:p w14:paraId="3B98B1E1" w14:textId="77777777" w:rsidR="001E7159" w:rsidRDefault="001E7159" w:rsidP="001E7159">
      <w:pPr>
        <w:pStyle w:val="Tabulkatext"/>
        <w:numPr>
          <w:ilvl w:val="0"/>
          <w:numId w:val="9"/>
        </w:numPr>
      </w:pPr>
      <w:r>
        <w:t>Pardubice, Dělnická 538, PSČ 53003</w:t>
      </w:r>
    </w:p>
    <w:p w14:paraId="6BECC58D" w14:textId="77777777" w:rsidR="001E7159" w:rsidRDefault="001E7159" w:rsidP="001E7159">
      <w:pPr>
        <w:pStyle w:val="Tabulkatext"/>
        <w:numPr>
          <w:ilvl w:val="0"/>
          <w:numId w:val="9"/>
        </w:numPr>
      </w:pPr>
      <w:r>
        <w:t>Plzeň, Domažlická 172, PSČ 31800</w:t>
      </w:r>
    </w:p>
    <w:p w14:paraId="756390A1" w14:textId="77777777" w:rsidR="001E7159" w:rsidRDefault="001E7159" w:rsidP="001E7159">
      <w:pPr>
        <w:pStyle w:val="Tabulkatext"/>
        <w:numPr>
          <w:ilvl w:val="0"/>
          <w:numId w:val="9"/>
        </w:numPr>
      </w:pPr>
      <w:r>
        <w:t>Brno, Olomoucká 1190/77, PSČ 62700</w:t>
      </w:r>
    </w:p>
    <w:p w14:paraId="07B06B99" w14:textId="77777777" w:rsidR="001E7159" w:rsidRDefault="001E7159" w:rsidP="001E7159">
      <w:pPr>
        <w:pStyle w:val="Tabulkatext"/>
        <w:numPr>
          <w:ilvl w:val="0"/>
          <w:numId w:val="9"/>
        </w:numPr>
      </w:pPr>
      <w:r>
        <w:t>Ostrava, Hlubinská 1378/36, PSČ 70200</w:t>
      </w:r>
    </w:p>
    <w:p w14:paraId="161C90D8" w14:textId="77777777" w:rsidR="001E7159" w:rsidRDefault="001E7159" w:rsidP="001E7159">
      <w:pPr>
        <w:pStyle w:val="Tabulkatext"/>
        <w:numPr>
          <w:ilvl w:val="0"/>
          <w:numId w:val="9"/>
        </w:numPr>
      </w:pPr>
      <w:r>
        <w:t>Teplice, E. Dvořákové 1630, PSČ 41501</w:t>
      </w:r>
    </w:p>
    <w:p w14:paraId="12029E7D" w14:textId="77777777" w:rsidR="001E7159" w:rsidRDefault="001E7159" w:rsidP="001E7159">
      <w:pPr>
        <w:pStyle w:val="Tabulkatext"/>
        <w:ind w:left="1776"/>
      </w:pPr>
    </w:p>
    <w:p w14:paraId="04B0B111" w14:textId="2A9ADC4F" w:rsidR="00F543E0" w:rsidRPr="00065094" w:rsidRDefault="001E7159" w:rsidP="001E7159">
      <w:pPr>
        <w:pStyle w:val="Tabulkatext"/>
        <w:rPr>
          <w:rFonts w:cs="Calibri"/>
        </w:rPr>
      </w:pPr>
      <w:r>
        <w:t xml:space="preserve">. </w:t>
      </w:r>
      <w:r>
        <w:tab/>
      </w:r>
      <w:r w:rsidR="00F543E0" w:rsidRPr="00197283">
        <w:rPr>
          <w:rFonts w:cs="Calibri"/>
          <w:color w:val="000000"/>
        </w:rPr>
        <w:t>U otevřených kurzů zajišťuje místo školení dodavatel na území ČR mimo hl. m. Prahu.</w:t>
      </w:r>
    </w:p>
    <w:p w14:paraId="09858251" w14:textId="77777777" w:rsidR="00F543E0" w:rsidRPr="00DD6BE7" w:rsidRDefault="00F543E0" w:rsidP="00F543E0">
      <w:pPr>
        <w:pStyle w:val="Bezmezer"/>
        <w:ind w:left="709" w:hanging="709"/>
        <w:jc w:val="both"/>
        <w:rPr>
          <w:rFonts w:cs="Calibri"/>
          <w:color w:val="000000"/>
        </w:rPr>
      </w:pPr>
    </w:p>
    <w:p w14:paraId="61E5062F" w14:textId="10ED392D" w:rsidR="00F543E0" w:rsidRDefault="00BA0F2F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CENA</w:t>
      </w:r>
    </w:p>
    <w:p w14:paraId="2A2B3216" w14:textId="77777777" w:rsidR="00F543E0" w:rsidRPr="00DD6BE7" w:rsidRDefault="00F543E0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14:paraId="562D36E1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14:paraId="1F9F3B1E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9"/>
        <w:gridCol w:w="2213"/>
      </w:tblGrid>
      <w:tr w:rsidR="00F543E0" w:rsidRPr="00081CF4" w14:paraId="745908B7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BE86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DF3D" w14:textId="77777777" w:rsidR="00F543E0" w:rsidRPr="00262CBA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4B69655B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415B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F0B1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6DC0C0D1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3099" w14:textId="77777777" w:rsidR="00F543E0" w:rsidRDefault="00F543E0" w:rsidP="00F543E0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3493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="00F543E0" w:rsidRPr="00081CF4" w14:paraId="4C8FE9B8" w14:textId="77777777" w:rsidTr="00F543E0">
        <w:trPr>
          <w:trHeight w:val="47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14D4" w14:textId="77777777" w:rsidR="00F543E0" w:rsidRPr="00081CF4" w:rsidRDefault="00F543E0" w:rsidP="00F543E0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914" w14:textId="77777777" w:rsidR="00F543E0" w:rsidRDefault="00F543E0" w:rsidP="00F543E0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14:paraId="48060F6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2B8AFC21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 526/1990 Sb., o cenách, ve znění pozdějších předpisů, a je dohodnuta včetně daně z přidané hodnoty (DPH).</w:t>
      </w:r>
    </w:p>
    <w:p w14:paraId="0DF7398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14:paraId="6067E5EF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14:paraId="0CECEA81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14:paraId="77ED00D2" w14:textId="77777777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14:paraId="5A456DB3" w14:textId="77777777" w:rsidR="00F543E0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86E872" w14:textId="77777777" w:rsidR="001E7159" w:rsidRDefault="001E7159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8E5E25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BE7D6B" w14:textId="451D2828" w:rsidR="00F543E0" w:rsidRPr="00DD6BE7" w:rsidRDefault="00131B8E" w:rsidP="00F543E0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VII.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PLATEBNÍ P</w:t>
      </w:r>
      <w:bookmarkStart w:id="0" w:name="_GoBack"/>
      <w:bookmarkEnd w:id="0"/>
      <w:r w:rsidR="00F543E0" w:rsidRPr="00DD6BE7">
        <w:rPr>
          <w:rFonts w:ascii="Calibri" w:hAnsi="Calibri" w:cs="Calibri"/>
          <w:color w:val="000000"/>
          <w:sz w:val="22"/>
          <w:szCs w:val="22"/>
        </w:rPr>
        <w:t>ODMÍNKY</w:t>
      </w:r>
    </w:p>
    <w:p w14:paraId="2ADE52C1" w14:textId="77777777" w:rsidR="00F543E0" w:rsidRPr="00DD6BE7" w:rsidRDefault="00F543E0" w:rsidP="00F543E0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198AA2" w14:textId="77777777" w:rsidR="00F543E0" w:rsidRPr="00DD6BE7" w:rsidRDefault="00F543E0" w:rsidP="00F543E0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>Objednatel neposkytne Zhotoviteli zálohu.</w:t>
      </w:r>
    </w:p>
    <w:p w14:paraId="24E83E7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V souladu s ust. § 21 odst.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zákona č. 235/2004 Sb., o dani z přidané hodnoty, ve znění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>pozdějších předpisů, smluvní strany sjednávají dílčí plnění</w:t>
      </w:r>
      <w:r>
        <w:rPr>
          <w:rFonts w:ascii="Calibri" w:hAnsi="Calibri" w:cs="Calibri"/>
          <w:color w:val="000000"/>
          <w:sz w:val="22"/>
          <w:szCs w:val="22"/>
        </w:rPr>
        <w:t xml:space="preserve"> a to za měsíční období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Dílčí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měsíční 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plnění odsouhlasené objednatelem v soupisu skutečně provedených prací a služeb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se považuje za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samostatné zdanitelné plnění uskutečněné k poslednímu dni poskytnuté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služby dle výkazu v daném </w:t>
      </w:r>
      <w:r>
        <w:rPr>
          <w:rFonts w:ascii="Calibri" w:hAnsi="Calibri" w:cs="Calibri"/>
          <w:color w:val="000000"/>
          <w:sz w:val="22"/>
          <w:szCs w:val="22"/>
        </w:rPr>
        <w:t>měsíci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Dodavatel vystaví na </w:t>
      </w:r>
      <w:r>
        <w:rPr>
          <w:rFonts w:ascii="Calibri" w:hAnsi="Calibri" w:cs="Calibri"/>
          <w:color w:val="000000"/>
          <w:sz w:val="22"/>
          <w:szCs w:val="22"/>
        </w:rPr>
        <w:t>měsíční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zdanitelné plnění fakturu.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CB25936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Rozsah dílčího plnění bude určen dle soupisu skutečně provedených </w:t>
      </w:r>
      <w:r>
        <w:rPr>
          <w:rFonts w:ascii="Calibri" w:hAnsi="Calibri" w:cs="Calibri"/>
          <w:color w:val="000000"/>
          <w:sz w:val="22"/>
          <w:szCs w:val="22"/>
        </w:rPr>
        <w:t>služeb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– soupisu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dle specifikace v c</w:t>
      </w:r>
      <w:r>
        <w:rPr>
          <w:rFonts w:ascii="Calibri" w:hAnsi="Calibri" w:cs="Calibri"/>
          <w:color w:val="000000"/>
          <w:sz w:val="22"/>
          <w:szCs w:val="22"/>
        </w:rPr>
        <w:t xml:space="preserve">enové kalkulaci (viz </w:t>
      </w:r>
      <w:r w:rsidRPr="00DD6BE7">
        <w:rPr>
          <w:rFonts w:ascii="Calibri" w:hAnsi="Calibri" w:cs="Calibri"/>
          <w:color w:val="000000"/>
          <w:sz w:val="22"/>
          <w:szCs w:val="22"/>
        </w:rPr>
        <w:t>příloha 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2 ).</w:t>
      </w:r>
    </w:p>
    <w:p w14:paraId="61156CF8" w14:textId="77777777" w:rsidR="00F543E0" w:rsidRPr="00DD6BE7" w:rsidRDefault="00F543E0" w:rsidP="00F543E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předpisů. Faktura bude vyhotovena ve 2 originálech.</w:t>
      </w:r>
    </w:p>
    <w:p w14:paraId="0E0245C8" w14:textId="77777777" w:rsidR="00F543E0" w:rsidRPr="00DD6BE7" w:rsidRDefault="00F543E0" w:rsidP="00F543E0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zhotovitele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14:paraId="083BBB6A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14:paraId="769175FF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14:paraId="4568A315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zhotovitele včetně DIČ;</w:t>
      </w:r>
    </w:p>
    <w:p w14:paraId="5A4548C0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14:paraId="2F04CBB6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14:paraId="6607D66A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14:paraId="55B97D6B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14:paraId="480D54B4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14:paraId="42774745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14:paraId="74F5FFA6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podpis odpovědné osoby zhotovitele;</w:t>
      </w:r>
    </w:p>
    <w:p w14:paraId="1C5D7E7D" w14:textId="77777777" w:rsidR="00F543E0" w:rsidRPr="00DD6BE7" w:rsidRDefault="00F543E0" w:rsidP="00F543E0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14:paraId="49CA4C90" w14:textId="77777777" w:rsidR="00F543E0" w:rsidRPr="00DD6BE7" w:rsidRDefault="00F543E0" w:rsidP="00F543E0">
      <w:pPr>
        <w:pStyle w:val="Bezmezer"/>
        <w:ind w:left="1414" w:hanging="705"/>
        <w:jc w:val="both"/>
        <w:rPr>
          <w:rFonts w:cs="Calibri"/>
          <w:color w:val="000000"/>
        </w:rPr>
      </w:pPr>
      <w:r w:rsidRPr="00DD6BE7">
        <w:rPr>
          <w:rFonts w:cs="Calibri"/>
          <w:color w:val="000000"/>
        </w:rPr>
        <w:t>xii</w:t>
      </w:r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>
        <w:rPr>
          <w:i/>
        </w:rPr>
        <w:t xml:space="preserve"> KEBEK vzdělává své zaměstnance</w:t>
      </w:r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r w:rsidRPr="007534B0">
        <w:rPr>
          <w:rFonts w:cs="Calibri"/>
          <w:i/>
          <w:color w:val="000000"/>
        </w:rPr>
        <w:t>reg. č.</w:t>
      </w:r>
      <w:r>
        <w:rPr>
          <w:rFonts w:cs="Calibri"/>
          <w:i/>
          <w:color w:val="000000"/>
        </w:rPr>
        <w:t xml:space="preserve"> </w:t>
      </w:r>
      <w:bookmarkStart w:id="1" w:name="OLE_LINK40"/>
      <w:bookmarkStart w:id="2" w:name="OLE_LINK41"/>
      <w:r>
        <w:rPr>
          <w:rFonts w:cs="Calibri"/>
          <w:i/>
          <w:lang w:eastAsia="cs-CZ"/>
        </w:rPr>
        <w:t>CZ.03.1.52/0.0/0.0/16_043/0004558</w:t>
      </w:r>
      <w:r w:rsidRPr="00262CBA">
        <w:rPr>
          <w:rFonts w:cs="Calibri"/>
          <w:i/>
          <w:lang w:eastAsia="cs-CZ"/>
        </w:rPr>
        <w:t xml:space="preserve"> </w:t>
      </w:r>
      <w:bookmarkEnd w:id="1"/>
      <w:bookmarkEnd w:id="2"/>
      <w:r w:rsidRPr="007534B0">
        <w:rPr>
          <w:rFonts w:cs="Calibri"/>
          <w:i/>
          <w:color w:val="000000"/>
        </w:rPr>
        <w:t>z Operačního programu Zaměstnanost.“</w:t>
      </w:r>
    </w:p>
    <w:p w14:paraId="70E81144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14:paraId="11EB5F8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14:paraId="0DBD9C30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14:paraId="3E1D897F" w14:textId="77777777" w:rsidR="00F543E0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14:paraId="0E043F92" w14:textId="77777777" w:rsidR="001E7159" w:rsidRDefault="001E7159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A63236C" w14:textId="17901863" w:rsidR="00F543E0" w:rsidRPr="00DD6BE7" w:rsidRDefault="00131B8E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="00F543E0" w:rsidRPr="00DD6BE7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14:paraId="4852DC19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DD27A48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14:paraId="7EA9F5C4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14:paraId="594669B2" w14:textId="77777777" w:rsidR="00F543E0" w:rsidRPr="00DD6BE7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D51B77D" w14:textId="77777777" w:rsidR="00F543E0" w:rsidRPr="00DD6BE7" w:rsidRDefault="00F543E0" w:rsidP="00112600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14:paraId="42F930D8" w14:textId="77777777" w:rsidR="00F543E0" w:rsidRPr="00262CBA" w:rsidRDefault="00F543E0" w:rsidP="00F543E0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Pr="00DD6BE7">
        <w:t>projedná tuto záležitost s</w:t>
      </w:r>
      <w:r>
        <w:t> </w:t>
      </w:r>
      <w:r w:rsidRPr="00DD6BE7">
        <w:t>objednatelem</w:t>
      </w:r>
      <w:r>
        <w:t>, s jehož souhlasem je využití poddodavatele možné.</w:t>
      </w:r>
      <w:r w:rsidRPr="00DD6BE7">
        <w:t xml:space="preserve"> </w:t>
      </w:r>
    </w:p>
    <w:p w14:paraId="6CD3A0D0" w14:textId="77777777" w:rsidR="00F543E0" w:rsidRPr="00877063" w:rsidRDefault="00F543E0" w:rsidP="00F543E0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14:paraId="0DCD3D4F" w14:textId="77777777" w:rsidR="00F543E0" w:rsidRPr="00DD6BE7" w:rsidRDefault="00F543E0" w:rsidP="00F543E0">
      <w:pPr>
        <w:pStyle w:val="Smlouva2"/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0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 xml:space="preserve"> a to zejména</w:t>
      </w:r>
    </w:p>
    <w:p w14:paraId="15B5A8FD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účetní doklady,</w:t>
      </w:r>
    </w:p>
    <w:p w14:paraId="7520A89B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prezenční listiny,</w:t>
      </w:r>
    </w:p>
    <w:p w14:paraId="00F13314" w14:textId="77777777" w:rsidR="00F543E0" w:rsidRPr="00DD6BE7" w:rsidRDefault="00F543E0" w:rsidP="00F543E0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hodnocení akcí účastníky</w:t>
      </w:r>
    </w:p>
    <w:p w14:paraId="404147FA" w14:textId="77777777" w:rsidR="00F543E0" w:rsidRPr="00DD6BE7" w:rsidRDefault="00F543E0" w:rsidP="00F543E0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a toto bude předávat objednateli v předem určených termínech.</w:t>
      </w:r>
    </w:p>
    <w:p w14:paraId="23732720" w14:textId="77777777" w:rsidR="00F543E0" w:rsidRPr="00DD6BE7" w:rsidRDefault="00F543E0" w:rsidP="00F543E0">
      <w:pPr>
        <w:pStyle w:val="Smlouva2"/>
        <w:tabs>
          <w:tab w:val="left" w:pos="360"/>
        </w:tabs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>
        <w:rPr>
          <w:rFonts w:ascii="Calibri" w:hAnsi="Calibri" w:cs="Calibri"/>
          <w:b w:val="0"/>
          <w:color w:val="000000"/>
          <w:sz w:val="22"/>
          <w:szCs w:val="22"/>
        </w:rPr>
        <w:t>8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projektu.</w:t>
      </w:r>
    </w:p>
    <w:p w14:paraId="13B0CBBF" w14:textId="77777777" w:rsidR="00F543E0" w:rsidRPr="00DD6BE7" w:rsidRDefault="00F543E0" w:rsidP="00F543E0">
      <w:pPr>
        <w:pStyle w:val="Bezmezer"/>
        <w:ind w:left="705" w:hanging="705"/>
        <w:jc w:val="both"/>
      </w:pPr>
      <w:r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>
        <w:tab/>
      </w:r>
      <w:r w:rsidRPr="00DD6BE7">
        <w:t xml:space="preserve">provedení školení v plánovaném termínu). </w:t>
      </w:r>
    </w:p>
    <w:p w14:paraId="00851F0E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14:paraId="0E050633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lastRenderedPageBreak/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14:paraId="71CB8926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umožnit osobám oprávněným k výkonu kontroly projektu, z něhož je </w:t>
      </w:r>
      <w:r w:rsidRPr="00DD6BE7">
        <w:rPr>
          <w:rFonts w:cs="Calibri"/>
          <w:color w:val="000000"/>
        </w:rPr>
        <w:tab/>
        <w:t xml:space="preserve">zakázka hrazena, provést kontrolu dokladů souvisejících s plněním zakázky, a to po dobu </w:t>
      </w:r>
      <w:r w:rsidRPr="00DD6BE7">
        <w:rPr>
          <w:rFonts w:cs="Calibri"/>
          <w:color w:val="000000"/>
        </w:rPr>
        <w:tab/>
        <w:t xml:space="preserve">danou právními předpisy České republiky k jejich archivaci (zákon č. 563/1991 Sb., o </w:t>
      </w:r>
      <w:r w:rsidRPr="00DD6BE7">
        <w:rPr>
          <w:rFonts w:cs="Calibri"/>
          <w:color w:val="000000"/>
        </w:rPr>
        <w:tab/>
        <w:t xml:space="preserve">účetnictví, ve znění pozdějších předpisů a zákon č. 235/2004 Sb., o dani z přidané hodnoty, </w:t>
      </w:r>
      <w:r w:rsidRPr="00DD6BE7">
        <w:rPr>
          <w:rFonts w:cs="Calibri"/>
          <w:color w:val="000000"/>
        </w:rPr>
        <w:tab/>
        <w:t>ve znění pozdějších předpisů).</w:t>
      </w:r>
    </w:p>
    <w:p w14:paraId="28596C1B" w14:textId="77777777" w:rsidR="00F543E0" w:rsidRPr="00DD6BE7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14:paraId="09951C42" w14:textId="77777777" w:rsidR="00F543E0" w:rsidRDefault="00F543E0" w:rsidP="00F543E0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>Operačního programu Zaměstnanost 2014 - 2020.</w:t>
      </w:r>
    </w:p>
    <w:p w14:paraId="3869B84A" w14:textId="77777777" w:rsidR="00F543E0" w:rsidRPr="00F64EE5" w:rsidRDefault="00F543E0" w:rsidP="00F543E0">
      <w:pPr>
        <w:pStyle w:val="Tabulkatext"/>
        <w:ind w:left="702" w:hanging="645"/>
        <w:jc w:val="both"/>
        <w:rPr>
          <w:rFonts w:ascii="Calibri" w:hAnsi="Calibri" w:cs="Calibri"/>
          <w:sz w:val="22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ascii="Calibri" w:hAnsi="Calibri" w:cs="Calibri"/>
          <w:color w:val="000000"/>
          <w:sz w:val="22"/>
        </w:rPr>
        <w:t>Dodavatel se zavazuje, že bude plnit předmět smlouvy v souladu se svou nabídkou (viz příloha č. 2) podanou v rámci výběrového řízení s názvem „</w:t>
      </w:r>
      <w:bookmarkStart w:id="3" w:name="OLE_LINK25"/>
      <w:bookmarkStart w:id="4" w:name="OLE_LINK26"/>
      <w:bookmarkStart w:id="5" w:name="OLE_LINK1"/>
      <w:bookmarkStart w:id="6" w:name="OLE_LINK2"/>
      <w:bookmarkStart w:id="7" w:name="OLE_LINK3"/>
      <w:bookmarkStart w:id="8" w:name="OLE_LINK4"/>
      <w:bookmarkStart w:id="9" w:name="OLE_LINK5"/>
      <w:bookmarkStart w:id="10" w:name="OLE_LINK33"/>
      <w:r w:rsidRPr="00F64EE5">
        <w:rPr>
          <w:rFonts w:ascii="Calibri" w:hAnsi="Calibri" w:cs="Calibri"/>
          <w:sz w:val="22"/>
        </w:rPr>
        <w:t>Zajištění školení pro KEBEK s.r.o.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64EE5">
        <w:rPr>
          <w:rFonts w:ascii="Calibri" w:hAnsi="Calibri" w:cs="Calibri"/>
          <w:b/>
          <w:color w:val="000000"/>
          <w:sz w:val="22"/>
        </w:rPr>
        <w:t xml:space="preserve">“. </w:t>
      </w:r>
      <w:r w:rsidRPr="00F64EE5">
        <w:rPr>
          <w:rFonts w:ascii="Calibri" w:hAnsi="Calibri" w:cs="Calibri"/>
          <w:color w:val="000000"/>
          <w:sz w:val="22"/>
        </w:rPr>
        <w:t>Z</w:t>
      </w:r>
      <w:r w:rsidRPr="00F64EE5">
        <w:rPr>
          <w:rFonts w:ascii="Calibri" w:hAnsi="Calibri" w:cs="Calibri"/>
          <w:sz w:val="22"/>
        </w:rPr>
        <w:t xml:space="preserve">ejména se zavazuje, že k plnění předmětu smlouvy využije lektory, kterými prokazoval technickou kvalifikaci dle výzvy k podání nabídek (viz příloha č. 1). </w:t>
      </w:r>
      <w:r w:rsidRPr="00F64EE5">
        <w:rPr>
          <w:rFonts w:ascii="Calibri" w:hAnsi="Calibri" w:cs="Calibri"/>
          <w:sz w:val="22"/>
        </w:rPr>
        <w:br/>
        <w:t>V 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tehdy, když objednatel tyto lektory schválí.</w:t>
      </w:r>
    </w:p>
    <w:p w14:paraId="4ACFBE15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1EBC053F" w14:textId="6CAA4A94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14:paraId="2E21FEA8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6933326B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předmětu této smlouvy.</w:t>
      </w:r>
    </w:p>
    <w:p w14:paraId="6C222655" w14:textId="77777777" w:rsidR="00F543E0" w:rsidRPr="00DD6BE7" w:rsidRDefault="00F543E0" w:rsidP="00F543E0">
      <w:pPr>
        <w:pStyle w:val="Smlouva2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odst. 1 tohoto článku smlouvy.</w:t>
      </w:r>
    </w:p>
    <w:p w14:paraId="7525878F" w14:textId="77777777" w:rsidR="00F543E0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3BCE5C61" w14:textId="6ECCBC8C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14:paraId="76BAD093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77E08159" w14:textId="77777777" w:rsidR="00F543E0" w:rsidRPr="00DD6BE7" w:rsidRDefault="00F543E0" w:rsidP="00F543E0">
      <w:pPr>
        <w:pStyle w:val="Smlouva2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14:paraId="7ACF2D89" w14:textId="77777777" w:rsidR="00F543E0" w:rsidRPr="00DD6BE7" w:rsidRDefault="00F543E0" w:rsidP="00F543E0">
      <w:pPr>
        <w:pStyle w:val="Smlouva2"/>
        <w:ind w:left="426" w:hanging="426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DD6BE7">
        <w:rPr>
          <w:rFonts w:ascii="Calibri" w:hAnsi="Calibri" w:cs="Calibri"/>
          <w:b w:val="0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14:paraId="7912EADC" w14:textId="77777777" w:rsidR="00F543E0" w:rsidRPr="00DD6BE7" w:rsidRDefault="00F543E0" w:rsidP="00F543E0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65C8F121" w14:textId="68A87FD7" w:rsidR="00F543E0" w:rsidRPr="00DD6BE7" w:rsidRDefault="00131B8E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="00F543E0" w:rsidRPr="00DD6BE7">
        <w:rPr>
          <w:rFonts w:ascii="Calibri" w:hAnsi="Calibri" w:cs="Calibri"/>
          <w:color w:val="000000"/>
          <w:sz w:val="22"/>
          <w:szCs w:val="22"/>
        </w:rPr>
        <w:t>MAJETKOVÉ SANKCE</w:t>
      </w:r>
    </w:p>
    <w:p w14:paraId="68D77EE4" w14:textId="77777777" w:rsidR="00F543E0" w:rsidRPr="00DD6BE7" w:rsidRDefault="00F543E0" w:rsidP="00F543E0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14:paraId="2E2BCCFE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sz w:val="22"/>
          <w:szCs w:val="22"/>
        </w:rPr>
      </w:pPr>
      <w:r w:rsidRPr="00DD6BE7">
        <w:rPr>
          <w:rFonts w:ascii="Calibri" w:hAnsi="Calibri" w:cs="Calibri"/>
          <w:i w:val="0"/>
          <w:sz w:val="22"/>
          <w:szCs w:val="22"/>
        </w:rPr>
        <w:t>1/</w:t>
      </w:r>
      <w:r w:rsidRPr="00DD6BE7">
        <w:rPr>
          <w:rFonts w:ascii="Calibri" w:hAnsi="Calibri" w:cs="Calibri"/>
          <w:i w:val="0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14:paraId="6163EFC8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sz w:val="22"/>
          <w:szCs w:val="22"/>
        </w:rPr>
      </w:pPr>
    </w:p>
    <w:p w14:paraId="51F2BEBF" w14:textId="77777777" w:rsidR="00F543E0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 w:rsidRPr="00DD6BE7">
        <w:rPr>
          <w:rFonts w:ascii="Calibri" w:hAnsi="Calibri" w:cs="Calibri"/>
          <w:i w:val="0"/>
          <w:sz w:val="22"/>
          <w:szCs w:val="22"/>
        </w:rPr>
        <w:t>2/</w:t>
      </w:r>
      <w:r w:rsidRPr="00DD6BE7">
        <w:rPr>
          <w:rFonts w:ascii="Calibri" w:hAnsi="Calibri" w:cs="Calibri"/>
          <w:i w:val="0"/>
          <w:sz w:val="22"/>
          <w:szCs w:val="22"/>
        </w:rPr>
        <w:tab/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povin</w:t>
      </w:r>
      <w:r>
        <w:rPr>
          <w:rFonts w:ascii="Calibri" w:hAnsi="Calibri" w:cs="Calibri"/>
          <w:i w:val="0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smluvní pokutu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lastRenderedPageBreak/>
        <w:t xml:space="preserve">ve výši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ab/>
      </w:r>
      <w:r>
        <w:rPr>
          <w:rFonts w:ascii="Calibri" w:hAnsi="Calibri" w:cs="Calibri"/>
          <w:i w:val="0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.000,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noBreakHyphen/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0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0"/>
          <w:color w:val="000000"/>
          <w:sz w:val="22"/>
          <w:szCs w:val="22"/>
        </w:rPr>
        <w:t>, náhlé onemocnění více než 50% plánovaných účastníků kurz</w:t>
      </w:r>
      <w:r w:rsidRPr="005D78EE">
        <w:rPr>
          <w:rFonts w:ascii="Calibri" w:hAnsi="Calibri" w:cs="Calibri"/>
          <w:i w:val="0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0"/>
          <w:color w:val="000000"/>
          <w:sz w:val="22"/>
          <w:szCs w:val="22"/>
        </w:rPr>
        <w:t xml:space="preserve"> nebo když se smluvní strany v daném případě dohodnou jinak.</w:t>
      </w:r>
    </w:p>
    <w:p w14:paraId="688C7F39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3/</w:t>
      </w:r>
      <w:r>
        <w:rPr>
          <w:rFonts w:ascii="Calibri" w:hAnsi="Calibri" w:cs="Calibri"/>
          <w:i w:val="0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14:paraId="70F9A5BD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4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14:paraId="3458436A" w14:textId="77777777" w:rsidR="00F543E0" w:rsidRPr="00DD6BE7" w:rsidRDefault="00F543E0" w:rsidP="00F543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0"/>
          <w:color w:val="000000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>5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0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14:paraId="391F07CF" w14:textId="77777777" w:rsidR="00F543E0" w:rsidRDefault="00F543E0" w:rsidP="00F543E0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14:paraId="767B62EB" w14:textId="004A00E4" w:rsidR="00F543E0" w:rsidRPr="00DD6BE7" w:rsidRDefault="00131B8E" w:rsidP="00F543E0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="00F543E0" w:rsidRPr="00DD6BE7">
        <w:rPr>
          <w:rFonts w:ascii="Calibri" w:hAnsi="Calibri" w:cs="Calibri"/>
          <w:b/>
          <w:sz w:val="22"/>
          <w:szCs w:val="22"/>
        </w:rPr>
        <w:t>ZMĚNY SMLOUVY</w:t>
      </w:r>
    </w:p>
    <w:p w14:paraId="768EBF96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14:paraId="5D58E530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14:paraId="365D3A7B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0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14:paraId="31994492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3/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14:paraId="5FE85E3E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4/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Objednatel není oprávněn převést svoje práva a povinnosti z této smlouvy vyplývající na jinou osobu.</w:t>
      </w:r>
    </w:p>
    <w:p w14:paraId="70745C1E" w14:textId="77777777" w:rsidR="00F543E0" w:rsidRPr="00DD6BE7" w:rsidRDefault="00F543E0" w:rsidP="00F543E0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FEE4CF" w14:textId="49222B0E" w:rsidR="00F543E0" w:rsidRPr="00DD6BE7" w:rsidRDefault="00F543E0" w:rsidP="00F543E0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14:paraId="5F9CA10E" w14:textId="77777777" w:rsidR="00F543E0" w:rsidRPr="00DD6BE7" w:rsidRDefault="00F543E0" w:rsidP="00F543E0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14:paraId="16DB7758" w14:textId="77777777" w:rsidR="00F543E0" w:rsidRPr="00D208C9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1/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14:paraId="7C7E3BF6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2/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0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0"/>
          <w:sz w:val="22"/>
          <w:szCs w:val="22"/>
        </w:rPr>
        <w:t>a</w:t>
      </w:r>
      <w:r w:rsidRPr="00DD6BE7">
        <w:rPr>
          <w:rFonts w:ascii="Calibri" w:hAnsi="Calibri" w:cs="Calibri"/>
          <w:snapToGrid w:val="0"/>
          <w:sz w:val="22"/>
          <w:szCs w:val="22"/>
        </w:rPr>
        <w:t>ni v této dodatečně poskytnuté lhůtě je možné od smlouvy odstoupit.</w:t>
      </w:r>
    </w:p>
    <w:p w14:paraId="11CF5A22" w14:textId="77777777" w:rsidR="00F543E0" w:rsidRPr="00D208C9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3/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14:paraId="5AC1974D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5/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14:paraId="4FD653B7" w14:textId="77777777" w:rsidR="00F543E0" w:rsidRPr="00DD6BE7" w:rsidRDefault="00F543E0" w:rsidP="00F543E0">
      <w:pPr>
        <w:spacing w:line="300" w:lineRule="exact"/>
        <w:ind w:left="1418" w:hanging="715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a/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provede soupis všech provedených služeb oceněný dle způsobu, kterým je stanovena cena;</w:t>
      </w:r>
    </w:p>
    <w:p w14:paraId="6C567F26" w14:textId="77777777" w:rsidR="00F543E0" w:rsidRPr="00DD6BE7" w:rsidRDefault="00F543E0" w:rsidP="00F543E0">
      <w:pPr>
        <w:spacing w:line="300" w:lineRule="exact"/>
        <w:ind w:left="1418" w:hanging="715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b/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dodavatel provede finanční vyčíslení provedených služeb a zpracuje dílčí konečnou fakturu;</w:t>
      </w:r>
    </w:p>
    <w:p w14:paraId="4D58D5AE" w14:textId="77777777" w:rsidR="00F543E0" w:rsidRPr="00DD6BE7" w:rsidRDefault="00F543E0" w:rsidP="00F543E0">
      <w:pPr>
        <w:spacing w:line="300" w:lineRule="exact"/>
        <w:ind w:left="1418" w:hanging="709"/>
        <w:jc w:val="both"/>
        <w:rPr>
          <w:rFonts w:ascii="Calibri" w:hAnsi="Calibri" w:cs="Calibri"/>
          <w:snapToGrid w:val="0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t>c/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po dílčím odsouhlasení provedených služeb sjednají obě strany písemné zrušení smlouvy.</w:t>
      </w:r>
    </w:p>
    <w:p w14:paraId="640A5E3C" w14:textId="77777777" w:rsidR="00F543E0" w:rsidRPr="00DD6BE7" w:rsidRDefault="00F543E0" w:rsidP="00F543E0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0"/>
          <w:sz w:val="22"/>
          <w:szCs w:val="22"/>
        </w:rPr>
        <w:lastRenderedPageBreak/>
        <w:t>6/</w:t>
      </w:r>
      <w:r w:rsidRPr="00DD6BE7">
        <w:rPr>
          <w:rFonts w:ascii="Calibri" w:hAnsi="Calibri" w:cs="Calibri"/>
          <w:snapToGrid w:val="0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DD6BE7">
        <w:rPr>
          <w:rFonts w:ascii="Calibri" w:hAnsi="Calibri" w:cs="Calibri"/>
          <w:snapToGrid w:val="0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0"/>
          <w:sz w:val="22"/>
          <w:szCs w:val="22"/>
        </w:rPr>
        <w:t>dstoupení od smlouvy.</w:t>
      </w:r>
    </w:p>
    <w:p w14:paraId="7CCDFE75" w14:textId="77777777" w:rsidR="00F543E0" w:rsidRPr="00D208C9" w:rsidRDefault="00F543E0" w:rsidP="00F543E0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14:paraId="05A7C678" w14:textId="77777777" w:rsidR="00F543E0" w:rsidRPr="00DD6BE7" w:rsidRDefault="00F543E0" w:rsidP="00F543E0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14:paraId="107595BB" w14:textId="77777777" w:rsidR="00F543E0" w:rsidRPr="00DD6BE7" w:rsidRDefault="00F543E0" w:rsidP="00F543E0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09FDD9E3" w14:textId="35F00C09" w:rsidR="00F543E0" w:rsidRPr="00DD6BE7" w:rsidRDefault="00F543E0" w:rsidP="00F543E0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14:paraId="6A9CA0B8" w14:textId="77777777" w:rsidR="00F543E0" w:rsidRPr="00DD6BE7" w:rsidRDefault="00F543E0" w:rsidP="00F543E0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5CEA915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 účinnosti dnem jejího podpisu oběma smluvními stranami.</w:t>
      </w:r>
    </w:p>
    <w:p w14:paraId="3439563C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14:paraId="16ADF9D7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14:paraId="2B566FD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14:paraId="2E0E6B6B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14:paraId="7A3BC48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14:paraId="61F06FDF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písemnosti touto smlouvou předpokládané (např. změny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odpovědných osob, návrh na změny smlouvy, odstoupení od smlouvy, různé výzvy k plnění či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placení) budou druhé smluvní straně zasílány výhradně doporučeným dopisem na adresu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uvedenou v záhlaví této smlouvy.  Nebude-li na této adrese zásilka úspěšně doručena či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převzata druhou smluvní stranou nebo nebude-li tato zásilka vyzvednuta v úložní době a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držitel poštovní licence zásilku vrátí zpět, bude za úspěšné doručení, se všemi právními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důsledky, považován třetí den ode dne prokazatelného odeslání zásilky.</w:t>
      </w:r>
    </w:p>
    <w:p w14:paraId="6000BA9E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14:paraId="17041BDD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14:paraId="13ADA64F" w14:textId="77777777" w:rsidR="00F543E0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14:paraId="07D1E0F2" w14:textId="77777777" w:rsidR="00F543E0" w:rsidRPr="00DD6BE7" w:rsidRDefault="00F543E0" w:rsidP="00F543E0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lastRenderedPageBreak/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14:paraId="19AF58E4" w14:textId="77777777" w:rsidR="00F543E0" w:rsidRDefault="00F543E0" w:rsidP="00F543E0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14:paraId="7C4A90FF" w14:textId="77777777" w:rsidR="00DF4BB6" w:rsidRPr="00DD6BE7" w:rsidRDefault="00DF4BB6" w:rsidP="00F543E0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14:paraId="76F1E669" w14:textId="77777777" w:rsidR="00F543E0" w:rsidRPr="00DD6BE7" w:rsidRDefault="00F543E0" w:rsidP="00F543E0">
      <w:pPr>
        <w:pStyle w:val="Bezmezer"/>
      </w:pPr>
      <w:r w:rsidRPr="00DD6BE7">
        <w:t xml:space="preserve">Příloha č. 1 – </w:t>
      </w:r>
      <w:r>
        <w:t>Výzva k podání nabídek vč. příloh</w:t>
      </w:r>
      <w:r w:rsidRPr="00DD6BE7">
        <w:t>.</w:t>
      </w:r>
    </w:p>
    <w:p w14:paraId="39214434" w14:textId="77777777" w:rsidR="00F543E0" w:rsidRPr="00DD6BE7" w:rsidRDefault="00F543E0" w:rsidP="00F543E0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14:paraId="4C4254AF" w14:textId="77777777" w:rsidR="00F543E0" w:rsidRPr="00DD6BE7" w:rsidRDefault="00F543E0" w:rsidP="00F543E0">
      <w:pPr>
        <w:pStyle w:val="Bezmezer"/>
      </w:pPr>
    </w:p>
    <w:p w14:paraId="3EEB0455" w14:textId="77777777" w:rsidR="001E7159" w:rsidRDefault="001E7159" w:rsidP="00F543E0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2F13D1B6" w14:textId="77777777" w:rsidR="00112600" w:rsidRPr="00DD6BE7" w:rsidRDefault="00112600" w:rsidP="00F543E0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14:paraId="4918F09A" w14:textId="77777777" w:rsidR="00F543E0" w:rsidRPr="00DD6BE7" w:rsidRDefault="00F543E0" w:rsidP="00F543E0">
      <w:pPr>
        <w:snapToGrid w:val="0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4"/>
      </w:tblGrid>
      <w:tr w:rsidR="00F543E0" w:rsidRPr="00DD6BE7" w14:paraId="3479512E" w14:textId="77777777" w:rsidTr="00F543E0">
        <w:tc>
          <w:tcPr>
            <w:tcW w:w="4535" w:type="dxa"/>
          </w:tcPr>
          <w:p w14:paraId="5CD3244D" w14:textId="77777777" w:rsidR="00F543E0" w:rsidRPr="00DD6BE7" w:rsidRDefault="00F543E0" w:rsidP="00F543E0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14:paraId="2B248E71" w14:textId="77777777" w:rsidR="00F543E0" w:rsidRPr="00DD6BE7" w:rsidRDefault="00F543E0" w:rsidP="00F543E0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V _______________ dne _______________</w:t>
            </w:r>
          </w:p>
        </w:tc>
      </w:tr>
      <w:tr w:rsidR="00F543E0" w:rsidRPr="00DD6BE7" w14:paraId="6C7EB4AB" w14:textId="77777777" w:rsidTr="00F543E0">
        <w:tc>
          <w:tcPr>
            <w:tcW w:w="4535" w:type="dxa"/>
          </w:tcPr>
          <w:p w14:paraId="2D2C1A2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0FF4AFE7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90CE0F3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E1E8E50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35466A35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965303E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________________________________</w:t>
            </w:r>
          </w:p>
          <w:p w14:paraId="69F8B52E" w14:textId="77777777" w:rsidR="00F543E0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objednatel</w:t>
            </w:r>
          </w:p>
          <w:p w14:paraId="054B8CD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E65DF0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529023A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7147553E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589E141F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4376D8F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416EE85B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________________________________</w:t>
            </w:r>
          </w:p>
          <w:p w14:paraId="56D4B65C" w14:textId="77777777" w:rsidR="00F543E0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0"/>
                <w:sz w:val="22"/>
                <w:szCs w:val="22"/>
              </w:rPr>
              <w:t>dodavatel</w:t>
            </w:r>
          </w:p>
          <w:p w14:paraId="3964D651" w14:textId="77777777" w:rsidR="00F543E0" w:rsidRPr="00DD6BE7" w:rsidRDefault="00F543E0" w:rsidP="00F543E0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</w:tbl>
    <w:p w14:paraId="53E5FCC1" w14:textId="77777777" w:rsidR="00F543E0" w:rsidRPr="0076396B" w:rsidRDefault="00F543E0" w:rsidP="00F543E0">
      <w:pPr>
        <w:snapToGrid w:val="0"/>
        <w:rPr>
          <w:rFonts w:ascii="Calibri" w:hAnsi="Calibri" w:cs="Calibri"/>
          <w:sz w:val="22"/>
          <w:szCs w:val="22"/>
        </w:rPr>
      </w:pPr>
    </w:p>
    <w:p w14:paraId="391E6309" w14:textId="77777777" w:rsidR="004C6FBC" w:rsidRDefault="004C6FBC"/>
    <w:sectPr w:rsidR="004C6FBC" w:rsidSect="00F543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F6D60" w14:textId="77777777" w:rsidR="00985501" w:rsidRDefault="00985501">
      <w:r>
        <w:separator/>
      </w:r>
    </w:p>
  </w:endnote>
  <w:endnote w:type="continuationSeparator" w:id="0">
    <w:p w14:paraId="2F2ACAAA" w14:textId="77777777" w:rsidR="00985501" w:rsidRDefault="0098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85BCC" w14:textId="77777777" w:rsidR="00F543E0" w:rsidRDefault="00F543E0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466DB0" w14:textId="77777777" w:rsidR="00F543E0" w:rsidRDefault="00F543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0BE50" w14:textId="77777777" w:rsidR="00F543E0" w:rsidRDefault="00F543E0" w:rsidP="00F54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4E03">
      <w:rPr>
        <w:rStyle w:val="slostrnky"/>
        <w:noProof/>
      </w:rPr>
      <w:t>9</w:t>
    </w:r>
    <w:r>
      <w:rPr>
        <w:rStyle w:val="slostrnky"/>
      </w:rPr>
      <w:fldChar w:fldCharType="end"/>
    </w:r>
  </w:p>
  <w:p w14:paraId="739202E3" w14:textId="77777777" w:rsidR="00F543E0" w:rsidRDefault="00F543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30BB" w14:textId="77777777" w:rsidR="00F543E0" w:rsidRPr="008A17DD" w:rsidRDefault="00F543E0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064E03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14:paraId="2F7651B9" w14:textId="77777777" w:rsidR="00F543E0" w:rsidRDefault="00F543E0" w:rsidP="00F543E0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B8CFD" w14:textId="77777777" w:rsidR="00985501" w:rsidRDefault="00985501">
      <w:r>
        <w:separator/>
      </w:r>
    </w:p>
  </w:footnote>
  <w:footnote w:type="continuationSeparator" w:id="0">
    <w:p w14:paraId="7CEAA40C" w14:textId="77777777" w:rsidR="00985501" w:rsidRDefault="0098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C79C5" w14:textId="77777777" w:rsidR="00F543E0" w:rsidRDefault="00F543E0" w:rsidP="00F543E0">
    <w:pPr>
      <w:pStyle w:val="Zhlav"/>
      <w:rPr>
        <w:noProof/>
        <w:lang w:eastAsia="cs-CZ"/>
      </w:rPr>
    </w:pPr>
  </w:p>
  <w:p w14:paraId="2EF83563" w14:textId="63C83B0A" w:rsidR="00F543E0" w:rsidRDefault="00E653E0" w:rsidP="00F543E0">
    <w:pPr>
      <w:pStyle w:val="Zhlav"/>
    </w:pPr>
    <w:r w:rsidRPr="00F543E0">
      <w:rPr>
        <w:noProof/>
        <w:lang w:val="cs-CZ" w:eastAsia="cs-CZ"/>
      </w:rPr>
      <w:drawing>
        <wp:inline distT="0" distB="0" distL="0" distR="0" wp14:anchorId="292B3699" wp14:editId="7EBAEAA2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3FFA0" w14:textId="77777777" w:rsidR="00F543E0" w:rsidRDefault="00F543E0" w:rsidP="00F543E0">
    <w:pPr>
      <w:pStyle w:val="Zhlav"/>
      <w:rPr>
        <w:noProof/>
        <w:lang w:eastAsia="cs-CZ"/>
      </w:rPr>
    </w:pPr>
  </w:p>
  <w:p w14:paraId="57B28E91" w14:textId="76F6D91B" w:rsidR="00F543E0" w:rsidRDefault="00E653E0" w:rsidP="00F543E0">
    <w:pPr>
      <w:pStyle w:val="Zhlav"/>
    </w:pPr>
    <w:r w:rsidRPr="00F543E0">
      <w:rPr>
        <w:noProof/>
        <w:lang w:val="cs-CZ" w:eastAsia="cs-CZ"/>
      </w:rPr>
      <w:drawing>
        <wp:inline distT="0" distB="0" distL="0" distR="0" wp14:anchorId="0FC19FBE" wp14:editId="04ACDF15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42AD0" w14:textId="77777777" w:rsidR="00F543E0" w:rsidRPr="006866C4" w:rsidRDefault="00F543E0" w:rsidP="00F543E0">
    <w:pPr>
      <w:pStyle w:val="Zhlav"/>
      <w:rPr>
        <w:noProof/>
        <w:lang w:val="cs-CZ" w:eastAsia="cs-CZ"/>
      </w:rPr>
    </w:pPr>
  </w:p>
  <w:p w14:paraId="38BB5B1C" w14:textId="77777777" w:rsidR="00F543E0" w:rsidRPr="006866C4" w:rsidRDefault="00F543E0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E0"/>
    <w:rsid w:val="00064E03"/>
    <w:rsid w:val="00112600"/>
    <w:rsid w:val="00131B8E"/>
    <w:rsid w:val="001E7159"/>
    <w:rsid w:val="003E59DA"/>
    <w:rsid w:val="00482606"/>
    <w:rsid w:val="004C6FBC"/>
    <w:rsid w:val="00551243"/>
    <w:rsid w:val="00726425"/>
    <w:rsid w:val="008B2C36"/>
    <w:rsid w:val="00985501"/>
    <w:rsid w:val="00BA0F2F"/>
    <w:rsid w:val="00DF4BB6"/>
    <w:rsid w:val="00E653E0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02E1"/>
  <w15:chartTrackingRefBased/>
  <w15:docId w15:val="{A9C684D6-5DB5-4051-AC63-86360361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3E0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F543E0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customStyle="1" w:styleId="ZkladntextChar">
    <w:name w:val="Základní text Char"/>
    <w:link w:val="Zkladntext"/>
    <w:rsid w:val="00F543E0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mlouva2">
    <w:name w:val="Smlouva2"/>
    <w:basedOn w:val="Normln"/>
    <w:rsid w:val="00F543E0"/>
    <w:pPr>
      <w:jc w:val="center"/>
    </w:pPr>
    <w:rPr>
      <w:b/>
    </w:rPr>
  </w:style>
  <w:style w:type="paragraph" w:customStyle="1" w:styleId="slovn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customStyle="1" w:styleId="Smlouva-slo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4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F54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customStyle="1" w:styleId="TextkomenteChar">
    <w:name w:val="Text komentáře Char"/>
    <w:link w:val="Textkomente"/>
    <w:rsid w:val="00F543E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Tabulkatext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F543E0"/>
    <w:rPr>
      <w:rFonts w:ascii="Arial" w:eastAsia="Arial" w:hAnsi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3E0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3172</Words>
  <Characters>18721</Characters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2018-08-29T09:20:00Z</dcterms:created>
  <dcterms:modified xsi:type="dcterms:W3CDTF">2018-08-29T13:08:00Z</dcterms:modified>
</cp:coreProperties>
</file>