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175D18" w:rsidP="001947FE" w:rsidRDefault="00175D18">
      <w:pPr>
        <w:keepNext/>
        <w:spacing w:before="240" w:after="360"/>
        <w:jc w:val="center"/>
        <w:outlineLvl w:val="0"/>
        <w:rPr>
          <w:rFonts w:ascii="Calibri" w:hAnsi="Calibri" w:eastAsia="Times New Roman" w:cs="Calibri"/>
          <w:b/>
          <w:bCs/>
          <w:kern w:val="32"/>
          <w:sz w:val="32"/>
          <w:szCs w:val="32"/>
        </w:rPr>
      </w:pPr>
      <w:bookmarkStart w:name="_Toc236707271" w:id="0"/>
      <w:bookmarkStart w:name="_Toc236707854" w:id="1"/>
      <w:bookmarkStart w:name="_Toc236808999" w:id="2"/>
      <w:bookmarkStart w:name="_Toc237064626" w:id="3"/>
      <w:r>
        <w:rPr>
          <w:rFonts w:ascii="Calibri" w:hAnsi="Calibri" w:eastAsia="Times New Roman" w:cs="Calibri"/>
          <w:b/>
          <w:bCs/>
          <w:kern w:val="32"/>
          <w:sz w:val="32"/>
          <w:szCs w:val="32"/>
        </w:rPr>
        <w:tab/>
      </w:r>
      <w:r>
        <w:rPr>
          <w:rFonts w:ascii="Calibri" w:hAnsi="Calibri" w:eastAsia="Times New Roman" w:cs="Calibri"/>
          <w:b/>
          <w:bCs/>
          <w:kern w:val="32"/>
          <w:sz w:val="32"/>
          <w:szCs w:val="32"/>
        </w:rPr>
        <w:tab/>
      </w:r>
      <w:r>
        <w:rPr>
          <w:rFonts w:ascii="Calibri" w:hAnsi="Calibri" w:eastAsia="Times New Roman" w:cs="Calibri"/>
          <w:b/>
          <w:bCs/>
          <w:kern w:val="32"/>
          <w:sz w:val="32"/>
          <w:szCs w:val="32"/>
        </w:rPr>
        <w:tab/>
      </w:r>
      <w:r>
        <w:rPr>
          <w:rFonts w:ascii="Calibri" w:hAnsi="Calibri" w:eastAsia="Times New Roman" w:cs="Calibri"/>
          <w:b/>
          <w:bCs/>
          <w:kern w:val="32"/>
          <w:sz w:val="32"/>
          <w:szCs w:val="32"/>
        </w:rPr>
        <w:tab/>
      </w:r>
      <w:r>
        <w:rPr>
          <w:rFonts w:ascii="Calibri" w:hAnsi="Calibri" w:eastAsia="Times New Roman" w:cs="Calibri"/>
          <w:b/>
          <w:bCs/>
          <w:kern w:val="32"/>
          <w:sz w:val="32"/>
          <w:szCs w:val="32"/>
        </w:rPr>
        <w:tab/>
      </w:r>
      <w:r>
        <w:rPr>
          <w:rFonts w:ascii="Calibri" w:hAnsi="Calibri" w:eastAsia="Times New Roman" w:cs="Calibri"/>
          <w:b/>
          <w:bCs/>
          <w:kern w:val="32"/>
          <w:sz w:val="32"/>
          <w:szCs w:val="32"/>
        </w:rPr>
        <w:tab/>
      </w:r>
      <w:r>
        <w:rPr>
          <w:rFonts w:ascii="Calibri" w:hAnsi="Calibri" w:eastAsia="Times New Roman" w:cs="Calibri"/>
          <w:b/>
          <w:bCs/>
          <w:kern w:val="32"/>
          <w:sz w:val="32"/>
          <w:szCs w:val="32"/>
        </w:rPr>
        <w:tab/>
      </w:r>
      <w:r>
        <w:rPr>
          <w:rFonts w:ascii="Calibri" w:hAnsi="Calibri" w:eastAsia="Times New Roman" w:cs="Calibri"/>
          <w:b/>
          <w:bCs/>
          <w:kern w:val="32"/>
          <w:sz w:val="32"/>
          <w:szCs w:val="32"/>
        </w:rPr>
        <w:tab/>
      </w:r>
      <w:r>
        <w:rPr>
          <w:rFonts w:ascii="Calibri" w:hAnsi="Calibri" w:eastAsia="Times New Roman" w:cs="Calibri"/>
          <w:b/>
          <w:bCs/>
          <w:kern w:val="32"/>
          <w:sz w:val="32"/>
          <w:szCs w:val="32"/>
        </w:rPr>
        <w:tab/>
      </w:r>
      <w:r>
        <w:rPr>
          <w:rFonts w:ascii="Calibri" w:hAnsi="Calibri" w:eastAsia="Times New Roman" w:cs="Calibri"/>
          <w:b/>
          <w:bCs/>
          <w:kern w:val="32"/>
          <w:sz w:val="32"/>
          <w:szCs w:val="32"/>
        </w:rPr>
        <w:tab/>
      </w:r>
      <w:r w:rsidRPr="00036018">
        <w:rPr>
          <w:rFonts w:ascii="Calibri" w:hAnsi="Calibri" w:cs="Calibri"/>
          <w:b/>
          <w:lang w:eastAsia="ar-SA"/>
        </w:rPr>
        <w:t xml:space="preserve">Příloha č. </w:t>
      </w:r>
      <w:r>
        <w:rPr>
          <w:rFonts w:ascii="Calibri" w:hAnsi="Calibri" w:cs="Calibri"/>
          <w:b/>
          <w:lang w:eastAsia="ar-SA"/>
        </w:rPr>
        <w:t>3</w:t>
      </w:r>
      <w:bookmarkStart w:name="_GoBack" w:id="4"/>
      <w:bookmarkEnd w:id="4"/>
    </w:p>
    <w:p w:rsidRPr="00E84F32" w:rsidR="001947FE" w:rsidP="001947FE" w:rsidRDefault="001947FE">
      <w:pPr>
        <w:keepNext/>
        <w:spacing w:before="240" w:after="360"/>
        <w:jc w:val="center"/>
        <w:outlineLvl w:val="0"/>
        <w:rPr>
          <w:rFonts w:ascii="Calibri" w:hAnsi="Calibri" w:eastAsia="Times New Roman" w:cs="Calibri"/>
          <w:b/>
          <w:bCs/>
          <w:kern w:val="32"/>
          <w:sz w:val="32"/>
          <w:szCs w:val="32"/>
        </w:rPr>
      </w:pPr>
      <w:r w:rsidRPr="00E84F32">
        <w:rPr>
          <w:rFonts w:ascii="Calibri" w:hAnsi="Calibri" w:eastAsia="Times New Roman" w:cs="Calibri"/>
          <w:b/>
          <w:bCs/>
          <w:kern w:val="32"/>
          <w:sz w:val="32"/>
          <w:szCs w:val="32"/>
        </w:rPr>
        <w:t xml:space="preserve">RÁMCOVÁ </w:t>
      </w:r>
      <w:bookmarkEnd w:id="0"/>
      <w:bookmarkEnd w:id="1"/>
      <w:bookmarkEnd w:id="2"/>
      <w:bookmarkEnd w:id="3"/>
      <w:r w:rsidRPr="00E84F32">
        <w:rPr>
          <w:rFonts w:ascii="Calibri" w:hAnsi="Calibri" w:eastAsia="Times New Roman" w:cs="Calibri"/>
          <w:b/>
          <w:bCs/>
          <w:kern w:val="32"/>
          <w:sz w:val="32"/>
          <w:szCs w:val="32"/>
        </w:rPr>
        <w:t>DOHODA O REALIZACI REKVALIFIKAČNÍCH KURZŮ</w:t>
      </w:r>
      <w:r w:rsidR="00A95A9D">
        <w:rPr>
          <w:rFonts w:ascii="Calibri" w:hAnsi="Calibri" w:eastAsia="Times New Roman" w:cs="Calibri"/>
          <w:b/>
          <w:bCs/>
          <w:kern w:val="32"/>
          <w:sz w:val="32"/>
          <w:szCs w:val="32"/>
        </w:rPr>
        <w:t xml:space="preserve"> </w:t>
      </w:r>
      <w:r w:rsidR="00F421BB">
        <w:rPr>
          <w:rFonts w:ascii="Calibri" w:hAnsi="Calibri" w:eastAsia="Times New Roman" w:cs="Calibri"/>
          <w:b/>
          <w:bCs/>
          <w:kern w:val="32"/>
          <w:sz w:val="32"/>
          <w:szCs w:val="32"/>
        </w:rPr>
        <w:t>pro část</w:t>
      </w:r>
      <w:r w:rsidR="00563D9F">
        <w:rPr>
          <w:rFonts w:ascii="Calibri" w:hAnsi="Calibri" w:eastAsia="Times New Roman" w:cs="Calibri"/>
          <w:b/>
          <w:bCs/>
          <w:kern w:val="32"/>
          <w:sz w:val="32"/>
          <w:szCs w:val="32"/>
        </w:rPr>
        <w:t xml:space="preserve"> č. </w:t>
      </w:r>
    </w:p>
    <w:p w:rsidRPr="00E84F32" w:rsidR="001947FE" w:rsidP="001947FE" w:rsidRDefault="001947FE">
      <w:pPr>
        <w:keepNext/>
        <w:spacing w:before="240" w:after="60"/>
        <w:ind w:right="-284"/>
        <w:jc w:val="both"/>
        <w:outlineLvl w:val="1"/>
        <w:rPr>
          <w:rFonts w:ascii="Calibri" w:hAnsi="Calibri" w:eastAsia="Times New Roman" w:cs="Calibri"/>
          <w:bCs/>
          <w:iCs/>
        </w:rPr>
      </w:pPr>
      <w:bookmarkStart w:name="_Toc236099586" w:id="5"/>
      <w:bookmarkStart w:name="_Toc236099815" w:id="6"/>
      <w:bookmarkStart w:name="_Toc236100395" w:id="7"/>
      <w:bookmarkStart w:name="_Toc236100778" w:id="8"/>
      <w:bookmarkStart w:name="_Toc236101302" w:id="9"/>
      <w:bookmarkStart w:name="_Toc236101360" w:id="10"/>
      <w:bookmarkStart w:name="_Toc236101453" w:id="11"/>
      <w:bookmarkStart w:name="_Toc236707273" w:id="12"/>
      <w:bookmarkStart w:name="_Toc236707856" w:id="13"/>
      <w:bookmarkStart w:name="_Toc236809001" w:id="14"/>
      <w:bookmarkStart w:name="_Toc237064628" w:id="15"/>
      <w:r w:rsidRPr="00E84F32">
        <w:rPr>
          <w:rFonts w:ascii="Calibri" w:hAnsi="Calibri" w:eastAsia="Times New Roman" w:cs="Calibri"/>
          <w:bCs/>
          <w:iCs/>
        </w:rPr>
        <w:t>Smluvní strany</w:t>
      </w:r>
      <w:bookmarkEnd w:id="5"/>
      <w:bookmarkEnd w:id="6"/>
      <w:bookmarkEnd w:id="7"/>
      <w:bookmarkEnd w:id="8"/>
      <w:bookmarkEnd w:id="9"/>
      <w:bookmarkEnd w:id="10"/>
      <w:bookmarkEnd w:id="11"/>
      <w:bookmarkEnd w:id="12"/>
      <w:bookmarkEnd w:id="13"/>
      <w:bookmarkEnd w:id="14"/>
      <w:bookmarkEnd w:id="15"/>
      <w:r w:rsidRPr="00E84F32">
        <w:rPr>
          <w:rFonts w:ascii="Calibri" w:hAnsi="Calibri" w:eastAsia="Times New Roman" w:cs="Calibri"/>
          <w:bCs/>
          <w:iCs/>
        </w:rPr>
        <w:t>:</w:t>
      </w:r>
    </w:p>
    <w:p w:rsidRPr="00E84F32" w:rsidR="001947FE" w:rsidP="001947FE" w:rsidRDefault="001947FE">
      <w:pPr>
        <w:spacing w:before="120" w:after="60"/>
        <w:ind w:right="-284"/>
        <w:jc w:val="both"/>
        <w:rPr>
          <w:rFonts w:ascii="Calibri" w:hAnsi="Calibri" w:eastAsia="Times New Roman" w:cs="Calibri"/>
          <w:b/>
        </w:rPr>
      </w:pPr>
      <w:r w:rsidRPr="00E84F32">
        <w:rPr>
          <w:rFonts w:ascii="Calibri" w:hAnsi="Calibri" w:eastAsia="Times New Roman" w:cs="Calibri"/>
          <w:b/>
        </w:rPr>
        <w:t>Česká republika -  Úřad práce České republiky</w:t>
      </w:r>
    </w:p>
    <w:p w:rsidRPr="00E84F32" w:rsidR="001947FE" w:rsidP="001947FE" w:rsidRDefault="001947FE">
      <w:pPr>
        <w:spacing w:after="60"/>
        <w:ind w:right="-284"/>
        <w:jc w:val="both"/>
        <w:rPr>
          <w:rFonts w:ascii="Calibri" w:hAnsi="Calibri" w:eastAsia="Times New Roman" w:cs="Calibri"/>
        </w:rPr>
      </w:pPr>
      <w:r w:rsidRPr="00E84F32">
        <w:rPr>
          <w:rFonts w:ascii="Calibri" w:hAnsi="Calibri" w:eastAsia="Times New Roman" w:cs="Calibri"/>
        </w:rPr>
        <w:t xml:space="preserve">sídlo: </w:t>
      </w:r>
      <w:r w:rsidRPr="00E84F32">
        <w:rPr>
          <w:rFonts w:ascii="Calibri" w:hAnsi="Calibri" w:eastAsia="Times New Roman" w:cs="Calibri"/>
          <w:bCs/>
        </w:rPr>
        <w:t>Dobrovského 1278/25, 170 00  Praha 7</w:t>
      </w:r>
    </w:p>
    <w:p w:rsidRPr="00E84F32" w:rsidR="001947FE" w:rsidP="001947FE" w:rsidRDefault="003566CF">
      <w:pPr>
        <w:spacing w:after="60"/>
        <w:ind w:right="-284"/>
        <w:jc w:val="both"/>
        <w:rPr>
          <w:rFonts w:ascii="Calibri" w:hAnsi="Calibri" w:eastAsia="Times New Roman" w:cs="Calibri"/>
        </w:rPr>
      </w:pPr>
      <w:r w:rsidRPr="00E84F32">
        <w:rPr>
          <w:rFonts w:ascii="Calibri" w:hAnsi="Calibri" w:eastAsia="Times New Roman" w:cs="Calibri"/>
        </w:rPr>
        <w:t>zastoupena: Ing. Blanka Havlík</w:t>
      </w:r>
      <w:r w:rsidRPr="00E84F32" w:rsidR="001947FE">
        <w:rPr>
          <w:rFonts w:ascii="Calibri" w:hAnsi="Calibri" w:eastAsia="Times New Roman" w:cs="Calibri"/>
        </w:rPr>
        <w:t>, řed</w:t>
      </w:r>
      <w:r w:rsidRPr="00E84F32">
        <w:rPr>
          <w:rFonts w:ascii="Calibri" w:hAnsi="Calibri" w:eastAsia="Times New Roman" w:cs="Calibri"/>
        </w:rPr>
        <w:t>itel Krajské pobočky ÚP ČR v Praze</w:t>
      </w:r>
      <w:r w:rsidRPr="00E84F32" w:rsidR="001947FE">
        <w:rPr>
          <w:rFonts w:ascii="Calibri" w:hAnsi="Calibri" w:eastAsia="Times New Roman" w:cs="Calibri"/>
        </w:rPr>
        <w:t xml:space="preserve"> </w:t>
      </w:r>
    </w:p>
    <w:p w:rsidRPr="00E84F32" w:rsidR="001947FE" w:rsidP="001947FE" w:rsidRDefault="001947FE">
      <w:pPr>
        <w:spacing w:after="60"/>
        <w:ind w:right="-284"/>
        <w:jc w:val="both"/>
        <w:rPr>
          <w:rFonts w:ascii="Calibri" w:hAnsi="Calibri" w:eastAsia="Times New Roman" w:cs="Calibri"/>
        </w:rPr>
      </w:pPr>
      <w:r w:rsidRPr="00E84F32">
        <w:rPr>
          <w:rFonts w:ascii="Calibri" w:hAnsi="Calibri" w:eastAsia="Times New Roman" w:cs="Calibri"/>
        </w:rPr>
        <w:t>IČO: 72496991</w:t>
      </w:r>
    </w:p>
    <w:p w:rsidRPr="00E84F32" w:rsidR="001947FE" w:rsidP="001947FE" w:rsidRDefault="001947FE">
      <w:pPr>
        <w:spacing w:after="60"/>
        <w:ind w:right="-284"/>
        <w:jc w:val="both"/>
        <w:rPr>
          <w:rFonts w:ascii="Calibri" w:hAnsi="Calibri" w:eastAsia="Times New Roman" w:cs="Calibri"/>
        </w:rPr>
      </w:pPr>
      <w:r w:rsidRPr="00E84F32">
        <w:rPr>
          <w:rFonts w:ascii="Calibri" w:hAnsi="Calibri" w:eastAsia="Times New Roman" w:cs="Calibri"/>
        </w:rPr>
        <w:t xml:space="preserve">kontaktní a fakturační adresa: Úřad </w:t>
      </w:r>
      <w:r w:rsidRPr="00E84F32" w:rsidR="003566CF">
        <w:rPr>
          <w:rFonts w:ascii="Calibri" w:hAnsi="Calibri" w:eastAsia="Times New Roman" w:cs="Calibri"/>
        </w:rPr>
        <w:t>práce ČR - Krajská pobočka v</w:t>
      </w:r>
      <w:r w:rsidRPr="00E84F32" w:rsidR="00E84F32">
        <w:rPr>
          <w:rFonts w:ascii="Calibri" w:hAnsi="Calibri" w:eastAsia="Times New Roman" w:cs="Calibri"/>
        </w:rPr>
        <w:t> </w:t>
      </w:r>
      <w:r w:rsidRPr="00E84F32" w:rsidR="003566CF">
        <w:rPr>
          <w:rFonts w:ascii="Calibri" w:hAnsi="Calibri" w:eastAsia="Times New Roman" w:cs="Calibri"/>
        </w:rPr>
        <w:t>Praze</w:t>
      </w:r>
    </w:p>
    <w:p w:rsidRPr="00E84F32" w:rsidR="00E84F32" w:rsidP="001947FE" w:rsidRDefault="00E84F32">
      <w:pPr>
        <w:spacing w:after="60"/>
        <w:ind w:right="-284"/>
        <w:jc w:val="both"/>
        <w:rPr>
          <w:rFonts w:ascii="Calibri" w:hAnsi="Calibri" w:eastAsia="Times New Roman" w:cs="Calibri"/>
        </w:rPr>
      </w:pPr>
      <w:r w:rsidRPr="00E84F32">
        <w:rPr>
          <w:rFonts w:ascii="Calibri" w:hAnsi="Calibri" w:eastAsia="Times New Roman" w:cs="Calibri"/>
        </w:rPr>
        <w:t xml:space="preserve">sídlo: </w:t>
      </w:r>
      <w:r w:rsidRPr="00E84F32">
        <w:rPr>
          <w:rFonts w:ascii="Calibri" w:hAnsi="Calibri" w:eastAsia="Times New Roman" w:cs="Calibri"/>
          <w:bCs/>
        </w:rPr>
        <w:t>Dobrovského 1278/25, 170 00  Praha 7</w:t>
      </w:r>
    </w:p>
    <w:p w:rsidRPr="000317B2" w:rsidR="001947FE" w:rsidP="001947FE" w:rsidRDefault="00E84F32">
      <w:pPr>
        <w:ind w:right="-284"/>
        <w:jc w:val="both"/>
        <w:rPr>
          <w:rFonts w:ascii="Calibri" w:hAnsi="Calibri" w:eastAsia="Times New Roman" w:cs="Calibri"/>
        </w:rPr>
      </w:pPr>
      <w:r w:rsidRPr="000317B2">
        <w:rPr>
          <w:rFonts w:ascii="Calibri" w:hAnsi="Calibri" w:eastAsia="Times New Roman" w:cs="Calibri"/>
        </w:rPr>
        <w:t xml:space="preserve">bankovní spojení: </w:t>
      </w:r>
      <w:r w:rsidRPr="000317B2" w:rsidR="000317B2">
        <w:rPr>
          <w:rFonts w:ascii="Calibri" w:hAnsi="Calibri" w:eastAsia="Times New Roman" w:cs="Calibri"/>
        </w:rPr>
        <w:t>ČNB</w:t>
      </w:r>
    </w:p>
    <w:p w:rsidRPr="000317B2" w:rsidR="001947FE" w:rsidP="001947FE" w:rsidRDefault="000317B2">
      <w:pPr>
        <w:spacing w:after="60"/>
        <w:ind w:right="-284"/>
        <w:jc w:val="both"/>
        <w:rPr>
          <w:rFonts w:ascii="Calibri" w:hAnsi="Calibri" w:eastAsia="Times New Roman" w:cs="Calibri"/>
        </w:rPr>
      </w:pPr>
      <w:r w:rsidRPr="000317B2">
        <w:rPr>
          <w:rFonts w:ascii="Calibri" w:hAnsi="Calibri" w:eastAsia="Times New Roman" w:cs="Calibri"/>
        </w:rPr>
        <w:t>číslo účtu: 37824011/0710</w:t>
      </w:r>
    </w:p>
    <w:p w:rsidR="001947FE" w:rsidP="001947FE" w:rsidRDefault="00E84F32">
      <w:pPr>
        <w:spacing w:after="60"/>
        <w:ind w:right="-284"/>
        <w:jc w:val="both"/>
        <w:rPr>
          <w:rFonts w:ascii="Calibri" w:hAnsi="Calibri" w:eastAsia="Times New Roman" w:cs="Calibri"/>
        </w:rPr>
      </w:pPr>
      <w:r w:rsidRPr="00E84F32">
        <w:rPr>
          <w:rFonts w:ascii="Calibri" w:hAnsi="Calibri" w:eastAsia="Times New Roman" w:cs="Calibri"/>
        </w:rPr>
        <w:t>ID datové schránky:</w:t>
      </w:r>
      <w:r w:rsidRPr="00E84F32">
        <w:rPr>
          <w:b/>
          <w:bCs/>
        </w:rPr>
        <w:t xml:space="preserve"> </w:t>
      </w:r>
      <w:r w:rsidRPr="000F4F36">
        <w:rPr>
          <w:rFonts w:ascii="Calibri" w:hAnsi="Calibri" w:eastAsia="Times New Roman" w:cs="Calibri"/>
          <w:bCs/>
        </w:rPr>
        <w:t>w7aznwp</w:t>
      </w:r>
      <w:r w:rsidRPr="00E84F32">
        <w:rPr>
          <w:rFonts w:ascii="Calibri" w:hAnsi="Calibri" w:eastAsia="Times New Roman" w:cs="Calibri"/>
        </w:rPr>
        <w:t xml:space="preserve"> </w:t>
      </w:r>
    </w:p>
    <w:p w:rsidRPr="000F4F36" w:rsidR="000F4F36" w:rsidP="000F4F36" w:rsidRDefault="000F4F36">
      <w:pPr>
        <w:spacing w:after="60"/>
        <w:ind w:right="-284"/>
        <w:jc w:val="both"/>
        <w:rPr>
          <w:rFonts w:ascii="Calibri" w:hAnsi="Calibri" w:eastAsia="Times New Roman" w:cs="Calibri"/>
        </w:rPr>
      </w:pPr>
      <w:r w:rsidRPr="000F4F36">
        <w:rPr>
          <w:rFonts w:ascii="Calibri" w:hAnsi="Calibri" w:eastAsia="Times New Roman" w:cs="Calibri"/>
        </w:rPr>
        <w:t>Profil zadavatele:</w:t>
      </w:r>
      <w:r w:rsidRPr="000F4F36">
        <w:rPr>
          <w:rFonts w:ascii="Calibri" w:hAnsi="Calibri" w:eastAsia="Times New Roman" w:cs="Calibri"/>
        </w:rPr>
        <w:tab/>
        <w:t>ht</w:t>
      </w:r>
      <w:r>
        <w:rPr>
          <w:rFonts w:ascii="Calibri" w:hAnsi="Calibri" w:eastAsia="Times New Roman" w:cs="Calibri"/>
        </w:rPr>
        <w:t xml:space="preserve">tps://nen.nipez.cz/profil/UPCR </w:t>
      </w:r>
    </w:p>
    <w:p w:rsidR="000F4F36" w:rsidP="000F4F36" w:rsidRDefault="000F4F36">
      <w:pPr>
        <w:spacing w:after="60"/>
        <w:ind w:right="-284"/>
        <w:jc w:val="both"/>
        <w:rPr>
          <w:rFonts w:ascii="Calibri" w:hAnsi="Calibri" w:eastAsia="Times New Roman" w:cs="Calibri"/>
        </w:rPr>
      </w:pPr>
      <w:r w:rsidRPr="000F4F36">
        <w:rPr>
          <w:rFonts w:ascii="Calibri" w:hAnsi="Calibri" w:eastAsia="Times New Roman" w:cs="Calibri"/>
        </w:rPr>
        <w:t>Elektronický</w:t>
      </w:r>
      <w:r>
        <w:rPr>
          <w:rFonts w:ascii="Calibri" w:hAnsi="Calibri" w:eastAsia="Times New Roman" w:cs="Calibri"/>
        </w:rPr>
        <w:t xml:space="preserve"> nástroj:</w:t>
      </w:r>
      <w:r>
        <w:rPr>
          <w:rFonts w:ascii="Calibri" w:hAnsi="Calibri" w:eastAsia="Times New Roman" w:cs="Calibri"/>
        </w:rPr>
        <w:tab/>
        <w:t xml:space="preserve">https://nen.nipez.cz </w:t>
      </w:r>
    </w:p>
    <w:p w:rsidRPr="00E84F32" w:rsidR="00B560D3" w:rsidP="000F4F36" w:rsidRDefault="00B560D3">
      <w:pPr>
        <w:spacing w:after="60"/>
        <w:ind w:right="-284"/>
        <w:jc w:val="both"/>
        <w:rPr>
          <w:rFonts w:ascii="Calibri" w:hAnsi="Calibri" w:eastAsia="Times New Roman" w:cs="Calibri"/>
        </w:rPr>
      </w:pPr>
      <w:r>
        <w:rPr>
          <w:rFonts w:ascii="Calibri" w:hAnsi="Calibri" w:eastAsia="Times New Roman" w:cs="Calibri"/>
        </w:rPr>
        <w:t xml:space="preserve">Profil zadavatele na VVZ : </w:t>
      </w:r>
      <w:r w:rsidRPr="00B560D3">
        <w:rPr>
          <w:rFonts w:ascii="Calibri" w:hAnsi="Calibri" w:eastAsia="Times New Roman" w:cs="Calibri"/>
        </w:rPr>
        <w:t>https://mpsv.ezak.cz/profile_display_14.html¨</w:t>
      </w:r>
    </w:p>
    <w:p w:rsidRPr="00E84F32" w:rsidR="001947FE" w:rsidP="001947FE" w:rsidRDefault="001947FE">
      <w:pPr>
        <w:ind w:right="-284"/>
        <w:jc w:val="both"/>
        <w:rPr>
          <w:rFonts w:ascii="Calibri" w:hAnsi="Calibri" w:eastAsia="Times New Roman" w:cs="Calibri"/>
        </w:rPr>
      </w:pPr>
      <w:r w:rsidRPr="00E84F32">
        <w:rPr>
          <w:rFonts w:ascii="Calibri" w:hAnsi="Calibri" w:eastAsia="Times New Roman" w:cs="Calibri"/>
        </w:rPr>
        <w:t xml:space="preserve">(dále jen „objednatel“) </w:t>
      </w:r>
    </w:p>
    <w:p w:rsidRPr="00E84F32" w:rsidR="001947FE" w:rsidP="001947FE" w:rsidRDefault="001947FE">
      <w:pPr>
        <w:ind w:right="-284"/>
        <w:jc w:val="both"/>
        <w:rPr>
          <w:rFonts w:ascii="Calibri" w:hAnsi="Calibri" w:eastAsia="Times New Roman" w:cs="Calibri"/>
        </w:rPr>
      </w:pPr>
    </w:p>
    <w:p w:rsidRPr="00E84F32" w:rsidR="001947FE" w:rsidP="001947FE" w:rsidRDefault="001947FE">
      <w:pPr>
        <w:ind w:right="-284"/>
        <w:jc w:val="both"/>
        <w:rPr>
          <w:rFonts w:ascii="Calibri" w:hAnsi="Calibri" w:eastAsia="Times New Roman" w:cs="Calibri"/>
        </w:rPr>
      </w:pPr>
      <w:r w:rsidRPr="00E84F32">
        <w:rPr>
          <w:rFonts w:ascii="Calibri" w:hAnsi="Calibri" w:eastAsia="Times New Roman" w:cs="Calibri"/>
        </w:rPr>
        <w:t>a</w:t>
      </w:r>
    </w:p>
    <w:p w:rsidRPr="00E84F32" w:rsidR="001947FE" w:rsidP="001947FE" w:rsidRDefault="001947FE">
      <w:pPr>
        <w:ind w:right="-284"/>
        <w:jc w:val="both"/>
        <w:rPr>
          <w:rFonts w:ascii="Calibri" w:hAnsi="Calibri" w:eastAsia="Times New Roman" w:cs="Calibri"/>
        </w:rPr>
      </w:pPr>
    </w:p>
    <w:p w:rsidRPr="00E84F32" w:rsidR="001947FE" w:rsidP="001947FE" w:rsidRDefault="001947FE">
      <w:pPr>
        <w:spacing w:after="60"/>
        <w:ind w:right="-284"/>
        <w:jc w:val="both"/>
        <w:rPr>
          <w:rFonts w:ascii="Calibri" w:hAnsi="Calibri" w:eastAsia="Times New Roman" w:cs="Calibri"/>
        </w:rPr>
      </w:pPr>
      <w:r w:rsidRPr="00E84F32">
        <w:rPr>
          <w:rFonts w:ascii="Calibri" w:hAnsi="Calibri" w:eastAsia="Times New Roman" w:cs="Calibri"/>
        </w:rPr>
        <w:t>Název: …</w:t>
      </w:r>
      <w:r w:rsidR="00254E4E">
        <w:rPr>
          <w:rFonts w:ascii="Calibri" w:hAnsi="Calibri" w:eastAsia="Times New Roman" w:cs="Calibri"/>
        </w:rPr>
        <w:t>………………………………………………</w:t>
      </w:r>
      <w:r w:rsidRPr="00254E4E" w:rsidR="00254E4E">
        <w:rPr>
          <w:rFonts w:eastAsia="Times New Roman" w:asciiTheme="minorHAnsi" w:hAnsiTheme="minorHAnsi"/>
          <w:i/>
          <w:sz w:val="22"/>
          <w:szCs w:val="22"/>
          <w:highlight w:val="yellow"/>
        </w:rPr>
        <w:t xml:space="preserve"> </w:t>
      </w:r>
      <w:r w:rsidR="00254E4E">
        <w:rPr>
          <w:rFonts w:eastAsia="Times New Roman" w:asciiTheme="minorHAnsi" w:hAnsiTheme="minorHAnsi"/>
          <w:i/>
          <w:sz w:val="22"/>
          <w:szCs w:val="22"/>
          <w:highlight w:val="yellow"/>
        </w:rPr>
        <w:t xml:space="preserve">Doplní </w:t>
      </w:r>
      <w:r w:rsidRPr="00B83C5E" w:rsidR="00254E4E">
        <w:rPr>
          <w:rFonts w:eastAsia="Times New Roman" w:asciiTheme="minorHAnsi" w:hAnsiTheme="minorHAnsi"/>
          <w:i/>
          <w:sz w:val="22"/>
          <w:szCs w:val="22"/>
          <w:highlight w:val="yellow"/>
        </w:rPr>
        <w:t>účastník</w:t>
      </w:r>
    </w:p>
    <w:p w:rsidRPr="00E84F32" w:rsidR="001947FE" w:rsidP="001947FE" w:rsidRDefault="001947FE">
      <w:pPr>
        <w:spacing w:after="60"/>
        <w:ind w:right="-284"/>
        <w:jc w:val="both"/>
        <w:rPr>
          <w:rFonts w:ascii="Calibri" w:hAnsi="Calibri" w:eastAsia="Times New Roman" w:cs="Calibri"/>
        </w:rPr>
      </w:pPr>
      <w:r w:rsidRPr="00E84F32">
        <w:rPr>
          <w:rFonts w:ascii="Calibri" w:hAnsi="Calibri" w:eastAsia="Times New Roman" w:cs="Calibri"/>
        </w:rPr>
        <w:t xml:space="preserve">sídlo: </w:t>
      </w:r>
      <w:r w:rsidR="00254E4E">
        <w:rPr>
          <w:rFonts w:ascii="Calibri" w:hAnsi="Calibri" w:eastAsia="Times New Roman" w:cs="Calibri"/>
        </w:rPr>
        <w:t>………………………………………..…………</w:t>
      </w:r>
      <w:r w:rsidRPr="00254E4E" w:rsidR="00254E4E">
        <w:rPr>
          <w:rFonts w:eastAsia="Times New Roman" w:asciiTheme="minorHAnsi" w:hAnsiTheme="minorHAnsi"/>
          <w:i/>
          <w:sz w:val="22"/>
          <w:szCs w:val="22"/>
          <w:highlight w:val="yellow"/>
        </w:rPr>
        <w:t xml:space="preserve"> </w:t>
      </w:r>
      <w:r w:rsidR="00254E4E">
        <w:rPr>
          <w:rFonts w:eastAsia="Times New Roman" w:asciiTheme="minorHAnsi" w:hAnsiTheme="minorHAnsi"/>
          <w:i/>
          <w:sz w:val="22"/>
          <w:szCs w:val="22"/>
          <w:highlight w:val="yellow"/>
        </w:rPr>
        <w:t xml:space="preserve"> Doplní </w:t>
      </w:r>
      <w:r w:rsidRPr="00B83C5E" w:rsidR="00254E4E">
        <w:rPr>
          <w:rFonts w:eastAsia="Times New Roman" w:asciiTheme="minorHAnsi" w:hAnsiTheme="minorHAnsi"/>
          <w:i/>
          <w:sz w:val="22"/>
          <w:szCs w:val="22"/>
          <w:highlight w:val="yellow"/>
        </w:rPr>
        <w:t>účastník</w:t>
      </w:r>
    </w:p>
    <w:p w:rsidRPr="00E84F32" w:rsidR="001947FE" w:rsidP="001947FE" w:rsidRDefault="001947FE">
      <w:pPr>
        <w:spacing w:after="60"/>
        <w:ind w:right="-284"/>
        <w:jc w:val="both"/>
        <w:rPr>
          <w:rFonts w:ascii="Calibri" w:hAnsi="Calibri" w:eastAsia="Times New Roman" w:cs="Calibri"/>
        </w:rPr>
      </w:pPr>
      <w:r w:rsidRPr="00E84F32">
        <w:rPr>
          <w:rFonts w:ascii="Calibri" w:hAnsi="Calibri" w:eastAsia="Times New Roman" w:cs="Calibri"/>
        </w:rPr>
        <w:t>zastoupena: …</w:t>
      </w:r>
      <w:r w:rsidR="00254E4E">
        <w:rPr>
          <w:rFonts w:ascii="Calibri" w:hAnsi="Calibri" w:eastAsia="Times New Roman" w:cs="Calibri"/>
        </w:rPr>
        <w:t xml:space="preserve">……………………………..……… </w:t>
      </w:r>
      <w:r w:rsidRPr="00254E4E" w:rsidR="00254E4E">
        <w:rPr>
          <w:rFonts w:eastAsia="Times New Roman" w:asciiTheme="minorHAnsi" w:hAnsiTheme="minorHAnsi"/>
          <w:i/>
          <w:sz w:val="22"/>
          <w:szCs w:val="22"/>
          <w:highlight w:val="yellow"/>
        </w:rPr>
        <w:t xml:space="preserve"> </w:t>
      </w:r>
      <w:r w:rsidR="00254E4E">
        <w:rPr>
          <w:rFonts w:eastAsia="Times New Roman" w:asciiTheme="minorHAnsi" w:hAnsiTheme="minorHAnsi"/>
          <w:i/>
          <w:sz w:val="22"/>
          <w:szCs w:val="22"/>
          <w:highlight w:val="yellow"/>
        </w:rPr>
        <w:t xml:space="preserve">Doplní </w:t>
      </w:r>
      <w:r w:rsidRPr="00B83C5E" w:rsidR="00254E4E">
        <w:rPr>
          <w:rFonts w:eastAsia="Times New Roman" w:asciiTheme="minorHAnsi" w:hAnsiTheme="minorHAnsi"/>
          <w:i/>
          <w:sz w:val="22"/>
          <w:szCs w:val="22"/>
          <w:highlight w:val="yellow"/>
        </w:rPr>
        <w:t>účastník</w:t>
      </w:r>
    </w:p>
    <w:p w:rsidRPr="00E84F32" w:rsidR="001947FE" w:rsidP="001947FE" w:rsidRDefault="001947FE">
      <w:pPr>
        <w:spacing w:after="60"/>
        <w:ind w:right="-284"/>
        <w:jc w:val="both"/>
        <w:rPr>
          <w:rFonts w:ascii="Calibri" w:hAnsi="Calibri" w:eastAsia="Times New Roman" w:cs="Calibri"/>
        </w:rPr>
      </w:pPr>
      <w:r w:rsidRPr="00E84F32">
        <w:rPr>
          <w:rFonts w:ascii="Calibri" w:hAnsi="Calibri" w:eastAsia="Times New Roman" w:cs="Calibri"/>
        </w:rPr>
        <w:t>IČO: ………………</w:t>
      </w:r>
      <w:r w:rsidR="00254E4E">
        <w:rPr>
          <w:rFonts w:ascii="Calibri" w:hAnsi="Calibri" w:eastAsia="Times New Roman" w:cs="Calibri"/>
        </w:rPr>
        <w:t>………………………………..</w:t>
      </w:r>
      <w:r w:rsidRPr="00E84F32">
        <w:rPr>
          <w:rFonts w:ascii="Calibri" w:hAnsi="Calibri" w:eastAsia="Times New Roman" w:cs="Calibri"/>
        </w:rPr>
        <w:t>……</w:t>
      </w:r>
      <w:r w:rsidRPr="00254E4E" w:rsidR="00254E4E">
        <w:rPr>
          <w:rFonts w:eastAsia="Times New Roman" w:asciiTheme="minorHAnsi" w:hAnsiTheme="minorHAnsi"/>
          <w:i/>
          <w:sz w:val="22"/>
          <w:szCs w:val="22"/>
          <w:highlight w:val="yellow"/>
        </w:rPr>
        <w:t xml:space="preserve"> </w:t>
      </w:r>
      <w:r w:rsidR="00254E4E">
        <w:rPr>
          <w:rFonts w:eastAsia="Times New Roman" w:asciiTheme="minorHAnsi" w:hAnsiTheme="minorHAnsi"/>
          <w:i/>
          <w:sz w:val="22"/>
          <w:szCs w:val="22"/>
          <w:highlight w:val="yellow"/>
        </w:rPr>
        <w:t xml:space="preserve">Doplní </w:t>
      </w:r>
      <w:r w:rsidRPr="00B83C5E" w:rsidR="00254E4E">
        <w:rPr>
          <w:rFonts w:eastAsia="Times New Roman" w:asciiTheme="minorHAnsi" w:hAnsiTheme="minorHAnsi"/>
          <w:i/>
          <w:sz w:val="22"/>
          <w:szCs w:val="22"/>
          <w:highlight w:val="yellow"/>
        </w:rPr>
        <w:t>účastník</w:t>
      </w:r>
    </w:p>
    <w:p w:rsidR="001947FE" w:rsidP="001947FE" w:rsidRDefault="001947FE">
      <w:pPr>
        <w:spacing w:after="60"/>
        <w:ind w:right="-284"/>
        <w:jc w:val="both"/>
        <w:rPr>
          <w:rFonts w:ascii="Calibri" w:hAnsi="Calibri" w:eastAsia="Times New Roman" w:cs="Calibri"/>
        </w:rPr>
      </w:pPr>
      <w:r w:rsidRPr="00E84F32">
        <w:rPr>
          <w:rFonts w:ascii="Calibri" w:hAnsi="Calibri" w:eastAsia="Times New Roman" w:cs="Calibri"/>
        </w:rPr>
        <w:t>kontaktní a fakturační adresa: …</w:t>
      </w:r>
      <w:r w:rsidR="00003852">
        <w:rPr>
          <w:rFonts w:ascii="Calibri" w:hAnsi="Calibri" w:eastAsia="Times New Roman" w:cs="Calibri"/>
        </w:rPr>
        <w:t>…………..</w:t>
      </w:r>
      <w:r w:rsidRPr="00254E4E" w:rsidR="00254E4E">
        <w:rPr>
          <w:rFonts w:eastAsia="Times New Roman" w:asciiTheme="minorHAnsi" w:hAnsiTheme="minorHAnsi"/>
          <w:i/>
          <w:sz w:val="22"/>
          <w:szCs w:val="22"/>
          <w:highlight w:val="yellow"/>
        </w:rPr>
        <w:t xml:space="preserve"> </w:t>
      </w:r>
      <w:r w:rsidR="00254E4E">
        <w:rPr>
          <w:rFonts w:eastAsia="Times New Roman" w:asciiTheme="minorHAnsi" w:hAnsiTheme="minorHAnsi"/>
          <w:i/>
          <w:sz w:val="22"/>
          <w:szCs w:val="22"/>
          <w:highlight w:val="yellow"/>
        </w:rPr>
        <w:t xml:space="preserve">Doplní </w:t>
      </w:r>
      <w:r w:rsidRPr="00B83C5E" w:rsidR="00254E4E">
        <w:rPr>
          <w:rFonts w:eastAsia="Times New Roman" w:asciiTheme="minorHAnsi" w:hAnsiTheme="minorHAnsi"/>
          <w:i/>
          <w:sz w:val="22"/>
          <w:szCs w:val="22"/>
          <w:highlight w:val="yellow"/>
        </w:rPr>
        <w:t>účastník</w:t>
      </w:r>
    </w:p>
    <w:p w:rsidRPr="0065646C" w:rsidR="00357D84" w:rsidP="00357D84" w:rsidRDefault="00357D84">
      <w:pPr>
        <w:spacing w:after="60"/>
        <w:ind w:right="-284"/>
        <w:jc w:val="both"/>
        <w:rPr>
          <w:rFonts w:ascii="Calibri" w:hAnsi="Calibri" w:eastAsia="Times New Roman" w:cs="Calibri"/>
        </w:rPr>
      </w:pPr>
      <w:r w:rsidRPr="0065646C">
        <w:rPr>
          <w:rFonts w:ascii="Calibri" w:hAnsi="Calibri" w:eastAsia="Times New Roman" w:cs="Calibri"/>
        </w:rPr>
        <w:t xml:space="preserve">bankovní spojení: </w:t>
      </w:r>
      <w:r w:rsidR="00003852">
        <w:rPr>
          <w:rFonts w:ascii="Calibri" w:hAnsi="Calibri" w:eastAsia="Times New Roman" w:cs="Calibri"/>
        </w:rPr>
        <w:t>………………………………….</w:t>
      </w:r>
      <w:r w:rsidRPr="00254E4E" w:rsidR="00254E4E">
        <w:rPr>
          <w:rFonts w:eastAsia="Times New Roman" w:asciiTheme="minorHAnsi" w:hAnsiTheme="minorHAnsi"/>
          <w:i/>
          <w:sz w:val="22"/>
          <w:szCs w:val="22"/>
          <w:highlight w:val="yellow"/>
        </w:rPr>
        <w:t xml:space="preserve"> </w:t>
      </w:r>
      <w:r w:rsidR="00254E4E">
        <w:rPr>
          <w:rFonts w:eastAsia="Times New Roman" w:asciiTheme="minorHAnsi" w:hAnsiTheme="minorHAnsi"/>
          <w:i/>
          <w:sz w:val="22"/>
          <w:szCs w:val="22"/>
          <w:highlight w:val="yellow"/>
        </w:rPr>
        <w:t xml:space="preserve">Doplní </w:t>
      </w:r>
      <w:r w:rsidRPr="00B83C5E" w:rsidR="00254E4E">
        <w:rPr>
          <w:rFonts w:eastAsia="Times New Roman" w:asciiTheme="minorHAnsi" w:hAnsiTheme="minorHAnsi"/>
          <w:i/>
          <w:sz w:val="22"/>
          <w:szCs w:val="22"/>
          <w:highlight w:val="yellow"/>
        </w:rPr>
        <w:t>účastník</w:t>
      </w:r>
    </w:p>
    <w:p w:rsidRPr="0065646C" w:rsidR="00357D84" w:rsidP="00357D84" w:rsidRDefault="00357D84">
      <w:pPr>
        <w:spacing w:after="60"/>
        <w:ind w:right="-284"/>
        <w:jc w:val="both"/>
        <w:rPr>
          <w:rFonts w:ascii="Calibri" w:hAnsi="Calibri" w:eastAsia="Times New Roman" w:cs="Calibri"/>
        </w:rPr>
      </w:pPr>
      <w:r w:rsidRPr="0065646C">
        <w:rPr>
          <w:rFonts w:ascii="Calibri" w:hAnsi="Calibri" w:eastAsia="Times New Roman" w:cs="Calibri"/>
        </w:rPr>
        <w:t xml:space="preserve">číslo účtu: </w:t>
      </w:r>
      <w:r w:rsidR="00003852">
        <w:rPr>
          <w:rFonts w:ascii="Calibri" w:hAnsi="Calibri" w:eastAsia="Times New Roman" w:cs="Calibri"/>
        </w:rPr>
        <w:t>…………………………………………..…</w:t>
      </w:r>
      <w:r w:rsidRPr="00254E4E" w:rsidR="00254E4E">
        <w:rPr>
          <w:rFonts w:eastAsia="Times New Roman" w:asciiTheme="minorHAnsi" w:hAnsiTheme="minorHAnsi"/>
          <w:i/>
          <w:sz w:val="22"/>
          <w:szCs w:val="22"/>
          <w:highlight w:val="yellow"/>
        </w:rPr>
        <w:t xml:space="preserve"> </w:t>
      </w:r>
      <w:r w:rsidR="00254E4E">
        <w:rPr>
          <w:rFonts w:eastAsia="Times New Roman" w:asciiTheme="minorHAnsi" w:hAnsiTheme="minorHAnsi"/>
          <w:i/>
          <w:sz w:val="22"/>
          <w:szCs w:val="22"/>
          <w:highlight w:val="yellow"/>
        </w:rPr>
        <w:t xml:space="preserve">Doplní </w:t>
      </w:r>
      <w:r w:rsidRPr="00B83C5E" w:rsidR="00254E4E">
        <w:rPr>
          <w:rFonts w:eastAsia="Times New Roman" w:asciiTheme="minorHAnsi" w:hAnsiTheme="minorHAnsi"/>
          <w:i/>
          <w:sz w:val="22"/>
          <w:szCs w:val="22"/>
          <w:highlight w:val="yellow"/>
        </w:rPr>
        <w:t>účastník</w:t>
      </w:r>
    </w:p>
    <w:p w:rsidRPr="00E84F32" w:rsidR="001947FE" w:rsidP="001947FE" w:rsidRDefault="001947FE">
      <w:pPr>
        <w:spacing w:after="60"/>
        <w:ind w:right="-284"/>
        <w:jc w:val="both"/>
        <w:rPr>
          <w:rFonts w:ascii="Calibri" w:hAnsi="Calibri" w:eastAsia="Times New Roman" w:cs="Calibri"/>
        </w:rPr>
      </w:pPr>
      <w:r w:rsidRPr="00E84F32">
        <w:rPr>
          <w:rFonts w:ascii="Calibri" w:hAnsi="Calibri" w:eastAsia="Times New Roman" w:cs="Calibri"/>
        </w:rPr>
        <w:t>ID datové schránky: ………</w:t>
      </w:r>
      <w:r w:rsidR="00003852">
        <w:rPr>
          <w:rFonts w:ascii="Calibri" w:hAnsi="Calibri" w:eastAsia="Times New Roman" w:cs="Calibri"/>
        </w:rPr>
        <w:t>…………………….</w:t>
      </w:r>
      <w:r w:rsidRPr="00254E4E" w:rsidR="00254E4E">
        <w:rPr>
          <w:rFonts w:eastAsia="Times New Roman" w:asciiTheme="minorHAnsi" w:hAnsiTheme="minorHAnsi"/>
          <w:i/>
          <w:sz w:val="22"/>
          <w:szCs w:val="22"/>
          <w:highlight w:val="yellow"/>
        </w:rPr>
        <w:t xml:space="preserve"> </w:t>
      </w:r>
      <w:r w:rsidR="00254E4E">
        <w:rPr>
          <w:rFonts w:eastAsia="Times New Roman" w:asciiTheme="minorHAnsi" w:hAnsiTheme="minorHAnsi"/>
          <w:i/>
          <w:sz w:val="22"/>
          <w:szCs w:val="22"/>
          <w:highlight w:val="yellow"/>
        </w:rPr>
        <w:t xml:space="preserve">Doplní </w:t>
      </w:r>
      <w:r w:rsidRPr="00B83C5E" w:rsidR="00254E4E">
        <w:rPr>
          <w:rFonts w:eastAsia="Times New Roman" w:asciiTheme="minorHAnsi" w:hAnsiTheme="minorHAnsi"/>
          <w:i/>
          <w:sz w:val="22"/>
          <w:szCs w:val="22"/>
          <w:highlight w:val="yellow"/>
        </w:rPr>
        <w:t>účastník</w:t>
      </w:r>
    </w:p>
    <w:p w:rsidRPr="00E84F32" w:rsidR="001947FE" w:rsidP="001947FE" w:rsidRDefault="001947FE">
      <w:pPr>
        <w:ind w:right="-284"/>
        <w:jc w:val="both"/>
        <w:rPr>
          <w:rFonts w:ascii="Calibri" w:hAnsi="Calibri" w:eastAsia="Times New Roman" w:cs="Calibri"/>
        </w:rPr>
      </w:pPr>
      <w:r w:rsidRPr="00E84F32">
        <w:rPr>
          <w:rFonts w:ascii="Calibri" w:hAnsi="Calibri" w:eastAsia="Times New Roman" w:cs="Calibri"/>
        </w:rPr>
        <w:t xml:space="preserve">(dále jen „dodavatel“) </w:t>
      </w:r>
    </w:p>
    <w:p w:rsidRPr="00E84F32" w:rsidR="001947FE" w:rsidP="001947FE" w:rsidRDefault="001947FE">
      <w:pPr>
        <w:ind w:right="-284"/>
        <w:jc w:val="both"/>
        <w:rPr>
          <w:rFonts w:ascii="Calibri" w:hAnsi="Calibri" w:eastAsia="Times New Roman" w:cs="Calibri"/>
        </w:rPr>
      </w:pPr>
    </w:p>
    <w:p w:rsidRPr="000F4F36" w:rsidR="001947FE" w:rsidP="001947FE" w:rsidRDefault="001947FE">
      <w:pPr>
        <w:ind w:right="-284"/>
        <w:jc w:val="both"/>
        <w:rPr>
          <w:rFonts w:ascii="Calibri" w:hAnsi="Calibri" w:eastAsia="Times New Roman" w:cs="Calibri"/>
        </w:rPr>
      </w:pPr>
      <w:r w:rsidRPr="000F4F36">
        <w:rPr>
          <w:rFonts w:ascii="Calibri" w:hAnsi="Calibri" w:eastAsia="Times New Roman" w:cs="Calibri"/>
        </w:rPr>
        <w:t xml:space="preserve">uzavřely níže uvedeného dne, měsíce a roku </w:t>
      </w:r>
      <w:r w:rsidRPr="0065646C" w:rsidR="00357D84">
        <w:rPr>
          <w:rFonts w:ascii="Calibri" w:hAnsi="Calibri" w:eastAsia="Times New Roman" w:cs="Calibri"/>
        </w:rPr>
        <w:t xml:space="preserve">v souladu s § 131 ZZVZ </w:t>
      </w:r>
      <w:r w:rsidRPr="000F4F36">
        <w:rPr>
          <w:rFonts w:ascii="Calibri" w:hAnsi="Calibri" w:eastAsia="Times New Roman" w:cs="Calibri"/>
        </w:rPr>
        <w:t>následující Rámcovou dohodu o realizaci rekvalifikačních ku</w:t>
      </w:r>
      <w:r w:rsidRPr="000F4F36" w:rsidR="00116216">
        <w:rPr>
          <w:rFonts w:ascii="Calibri" w:hAnsi="Calibri" w:eastAsia="Times New Roman" w:cs="Calibri"/>
        </w:rPr>
        <w:t>rzů (dále jen „Rámcová dohoda“)</w:t>
      </w:r>
    </w:p>
    <w:p w:rsidRPr="000F4F36" w:rsidR="00DC671E" w:rsidP="008B7C78" w:rsidRDefault="00DC671E">
      <w:pPr>
        <w:spacing w:line="360" w:lineRule="auto"/>
        <w:jc w:val="center"/>
        <w:outlineLvl w:val="0"/>
        <w:rPr>
          <w:rFonts w:eastAsia="Times New Roman" w:asciiTheme="minorHAnsi" w:hAnsiTheme="minorHAnsi"/>
          <w:b/>
          <w:bCs/>
          <w:kern w:val="28"/>
          <w:u w:val="single"/>
        </w:rPr>
      </w:pPr>
    </w:p>
    <w:p w:rsidRPr="000F4F36" w:rsidR="001947FE" w:rsidP="001947FE" w:rsidRDefault="001947FE">
      <w:pPr>
        <w:keepNext/>
        <w:spacing w:before="360" w:line="240" w:lineRule="atLeast"/>
        <w:jc w:val="center"/>
        <w:rPr>
          <w:rFonts w:ascii="Calibri" w:hAnsi="Calibri" w:eastAsia="Times New Roman" w:cs="Calibri"/>
          <w:b/>
        </w:rPr>
      </w:pPr>
      <w:r w:rsidRPr="000F4F36">
        <w:rPr>
          <w:rFonts w:ascii="Calibri" w:hAnsi="Calibri" w:eastAsia="Times New Roman" w:cs="Calibri"/>
          <w:b/>
        </w:rPr>
        <w:t>I.</w:t>
      </w:r>
    </w:p>
    <w:p w:rsidRPr="000F4F36" w:rsidR="001947FE" w:rsidP="001947FE" w:rsidRDefault="001947FE">
      <w:pPr>
        <w:keepNext/>
        <w:spacing w:after="120" w:line="240" w:lineRule="atLeast"/>
        <w:jc w:val="center"/>
        <w:rPr>
          <w:rFonts w:ascii="Calibri" w:hAnsi="Calibri" w:eastAsia="Times New Roman" w:cs="Calibri"/>
          <w:b/>
        </w:rPr>
      </w:pPr>
      <w:r w:rsidRPr="000F4F36">
        <w:rPr>
          <w:rFonts w:ascii="Calibri" w:hAnsi="Calibri" w:eastAsia="Times New Roman" w:cs="Calibri"/>
          <w:b/>
        </w:rPr>
        <w:t>Úvodní ustanovení</w:t>
      </w:r>
    </w:p>
    <w:p w:rsidRPr="000F4F36" w:rsidR="001947FE" w:rsidP="001947FE" w:rsidRDefault="001947FE">
      <w:pPr>
        <w:keepNext/>
        <w:spacing w:after="120" w:line="240" w:lineRule="atLeast"/>
        <w:jc w:val="center"/>
        <w:rPr>
          <w:rFonts w:ascii="Calibri" w:hAnsi="Calibri" w:eastAsia="Times New Roman" w:cs="Calibri"/>
          <w:b/>
        </w:rPr>
      </w:pPr>
    </w:p>
    <w:p w:rsidRPr="000F4F36" w:rsidR="008C6862" w:rsidP="00116216" w:rsidRDefault="001947FE">
      <w:pPr>
        <w:jc w:val="both"/>
        <w:rPr>
          <w:rFonts w:ascii="Calibri" w:hAnsi="Calibri"/>
          <w:i/>
          <w:lang w:eastAsia="en-US"/>
        </w:rPr>
      </w:pPr>
      <w:r w:rsidRPr="000F4F36">
        <w:rPr>
          <w:rFonts w:ascii="Calibri" w:hAnsi="Calibri" w:eastAsia="Times New Roman" w:cs="Calibri"/>
          <w:bCs/>
        </w:rPr>
        <w:t>Smluvní strany se dohodly na uzavření této Rámcové dohody o realizaci následujících rekvalifikačních kurzů:</w:t>
      </w:r>
      <w:r w:rsidR="00A95A9D">
        <w:rPr>
          <w:rFonts w:ascii="Calibri" w:hAnsi="Calibri" w:eastAsia="Times New Roman" w:cs="Calibri"/>
          <w:bCs/>
        </w:rPr>
        <w:t>…</w:t>
      </w:r>
      <w:r w:rsidRPr="00254E4E" w:rsidR="00254E4E">
        <w:rPr>
          <w:rFonts w:eastAsia="Times New Roman" w:asciiTheme="minorHAnsi" w:hAnsiTheme="minorHAnsi"/>
          <w:i/>
          <w:sz w:val="22"/>
          <w:szCs w:val="22"/>
          <w:highlight w:val="yellow"/>
        </w:rPr>
        <w:t xml:space="preserve"> </w:t>
      </w:r>
      <w:r w:rsidR="00254E4E">
        <w:rPr>
          <w:rFonts w:eastAsia="Times New Roman" w:asciiTheme="minorHAnsi" w:hAnsiTheme="minorHAnsi"/>
          <w:i/>
          <w:sz w:val="22"/>
          <w:szCs w:val="22"/>
          <w:highlight w:val="yellow"/>
        </w:rPr>
        <w:t xml:space="preserve">Doplní </w:t>
      </w:r>
      <w:r w:rsidRPr="00B83C5E" w:rsidR="00254E4E">
        <w:rPr>
          <w:rFonts w:eastAsia="Times New Roman" w:asciiTheme="minorHAnsi" w:hAnsiTheme="minorHAnsi"/>
          <w:i/>
          <w:sz w:val="22"/>
          <w:szCs w:val="22"/>
          <w:highlight w:val="yellow"/>
        </w:rPr>
        <w:t>účastník</w:t>
      </w:r>
      <w:r w:rsidR="00254E4E">
        <w:rPr>
          <w:rFonts w:ascii="Calibri" w:hAnsi="Calibri" w:eastAsia="Times New Roman" w:cs="Calibri"/>
          <w:bCs/>
        </w:rPr>
        <w:t xml:space="preserve"> </w:t>
      </w:r>
      <w:r w:rsidR="00A95A9D">
        <w:rPr>
          <w:rFonts w:ascii="Calibri" w:hAnsi="Calibri" w:eastAsia="Times New Roman" w:cs="Calibri"/>
          <w:bCs/>
        </w:rPr>
        <w:t>…</w:t>
      </w:r>
      <w:r w:rsidRPr="002A3386" w:rsidR="002A3386">
        <w:rPr>
          <w:rFonts w:ascii="Calibri" w:hAnsi="Calibri" w:eastAsia="Times New Roman" w:cs="Calibri"/>
          <w:bCs/>
        </w:rPr>
        <w:t>.</w:t>
      </w:r>
      <w:r w:rsidRPr="002A3386" w:rsidR="002A3386">
        <w:rPr>
          <w:rFonts w:ascii="Calibri" w:hAnsi="Calibri" w:eastAsia="Times New Roman" w:cs="Calibri"/>
          <w:bCs/>
          <w:highlight w:val="yellow"/>
        </w:rPr>
        <w:t>(uveďte názvy kurzů.)</w:t>
      </w:r>
    </w:p>
    <w:p w:rsidRPr="000F4F36" w:rsidR="008C6862" w:rsidP="008C6862" w:rsidRDefault="008C6862">
      <w:pPr>
        <w:keepNext/>
        <w:spacing w:before="360" w:line="240" w:lineRule="atLeast"/>
        <w:jc w:val="center"/>
        <w:rPr>
          <w:rFonts w:ascii="Calibri" w:hAnsi="Calibri" w:eastAsia="Times New Roman" w:cs="Calibri"/>
          <w:b/>
        </w:rPr>
      </w:pPr>
      <w:bookmarkStart w:name="_Toc236099587" w:id="16"/>
      <w:bookmarkStart w:name="_Toc236099816" w:id="17"/>
      <w:bookmarkStart w:name="_Toc236100396" w:id="18"/>
      <w:bookmarkStart w:name="_Toc236100779" w:id="19"/>
      <w:bookmarkStart w:name="_Toc236101303" w:id="20"/>
      <w:bookmarkStart w:name="_Toc236101361" w:id="21"/>
      <w:bookmarkStart w:name="_Toc236101454" w:id="22"/>
      <w:bookmarkStart w:name="_Toc236707274" w:id="23"/>
      <w:bookmarkStart w:name="_Toc236707857" w:id="24"/>
      <w:bookmarkStart w:name="_Toc236809002" w:id="25"/>
      <w:bookmarkStart w:name="_Toc237064629" w:id="26"/>
      <w:r w:rsidRPr="000F4F36">
        <w:rPr>
          <w:rFonts w:ascii="Calibri" w:hAnsi="Calibri" w:eastAsia="Times New Roman" w:cs="Calibri"/>
          <w:b/>
        </w:rPr>
        <w:lastRenderedPageBreak/>
        <w:t>II.</w:t>
      </w:r>
      <w:bookmarkEnd w:id="16"/>
      <w:bookmarkEnd w:id="17"/>
      <w:bookmarkEnd w:id="18"/>
      <w:bookmarkEnd w:id="19"/>
      <w:bookmarkEnd w:id="20"/>
      <w:bookmarkEnd w:id="21"/>
      <w:bookmarkEnd w:id="22"/>
      <w:bookmarkEnd w:id="23"/>
      <w:bookmarkEnd w:id="24"/>
      <w:bookmarkEnd w:id="25"/>
      <w:bookmarkEnd w:id="26"/>
    </w:p>
    <w:p w:rsidRPr="000F4F36" w:rsidR="008C6862" w:rsidP="008C6862" w:rsidRDefault="008C6862">
      <w:pPr>
        <w:keepNext/>
        <w:spacing w:after="120" w:line="240" w:lineRule="atLeast"/>
        <w:jc w:val="center"/>
        <w:rPr>
          <w:rFonts w:ascii="Calibri" w:hAnsi="Calibri" w:eastAsia="Times New Roman" w:cs="Calibri"/>
          <w:b/>
        </w:rPr>
      </w:pPr>
      <w:bookmarkStart w:name="_Toc236099588" w:id="27"/>
      <w:bookmarkStart w:name="_Toc236099817" w:id="28"/>
      <w:bookmarkStart w:name="_Toc236100397" w:id="29"/>
      <w:bookmarkStart w:name="_Toc236100780" w:id="30"/>
      <w:bookmarkStart w:name="_Toc236101304" w:id="31"/>
      <w:bookmarkStart w:name="_Toc236101362" w:id="32"/>
      <w:bookmarkStart w:name="_Toc236101455" w:id="33"/>
      <w:bookmarkStart w:name="_Toc236707275" w:id="34"/>
      <w:bookmarkStart w:name="_Toc236707858" w:id="35"/>
      <w:bookmarkStart w:name="_Toc236809003" w:id="36"/>
      <w:bookmarkStart w:name="_Toc237064630" w:id="37"/>
      <w:r w:rsidRPr="000F4F36">
        <w:rPr>
          <w:rFonts w:ascii="Calibri" w:hAnsi="Calibri" w:eastAsia="Times New Roman" w:cs="Calibri"/>
          <w:b/>
        </w:rPr>
        <w:t>Předmět smlouvy</w:t>
      </w:r>
      <w:bookmarkEnd w:id="27"/>
      <w:bookmarkEnd w:id="28"/>
      <w:bookmarkEnd w:id="29"/>
      <w:bookmarkEnd w:id="30"/>
      <w:bookmarkEnd w:id="31"/>
      <w:bookmarkEnd w:id="32"/>
      <w:bookmarkEnd w:id="33"/>
      <w:bookmarkEnd w:id="34"/>
      <w:bookmarkEnd w:id="35"/>
      <w:bookmarkEnd w:id="36"/>
      <w:bookmarkEnd w:id="37"/>
    </w:p>
    <w:p w:rsidR="008C6862" w:rsidP="008C6862" w:rsidRDefault="008C6862">
      <w:pPr>
        <w:spacing w:after="120"/>
        <w:jc w:val="both"/>
        <w:rPr>
          <w:rFonts w:ascii="Calibri" w:hAnsi="Calibri" w:eastAsia="Times New Roman" w:cs="Calibri"/>
          <w:bCs/>
        </w:rPr>
      </w:pPr>
      <w:r w:rsidRPr="00E84F32">
        <w:rPr>
          <w:rFonts w:ascii="Calibri" w:hAnsi="Calibri" w:eastAsia="Times New Roman" w:cs="Calibri"/>
          <w:bCs/>
        </w:rPr>
        <w:t>Dodavatel se po dobu účinnosti této Rámcové dohody zavazuje zajiš</w:t>
      </w:r>
      <w:r>
        <w:rPr>
          <w:rFonts w:ascii="Calibri" w:hAnsi="Calibri" w:eastAsia="Times New Roman" w:cs="Calibri"/>
          <w:bCs/>
        </w:rPr>
        <w:t>ťovat pro objednatele realizaci</w:t>
      </w:r>
      <w:r w:rsidRPr="00E84F32">
        <w:rPr>
          <w:rFonts w:ascii="Calibri" w:hAnsi="Calibri" w:eastAsia="Times New Roman" w:cs="Calibri"/>
          <w:bCs/>
          <w:highlight w:val="yellow"/>
        </w:rPr>
        <w:t xml:space="preserve"> </w:t>
      </w:r>
      <w:r w:rsidRPr="00C323EF">
        <w:rPr>
          <w:rFonts w:ascii="Calibri" w:hAnsi="Calibri" w:eastAsia="Times New Roman" w:cs="Calibri"/>
          <w:bCs/>
        </w:rPr>
        <w:t>rekvalifikačních kurzů uvedených</w:t>
      </w:r>
      <w:r w:rsidRPr="00E84F32">
        <w:rPr>
          <w:rFonts w:ascii="Calibri" w:hAnsi="Calibri" w:eastAsia="Times New Roman" w:cs="Calibri"/>
          <w:bCs/>
        </w:rPr>
        <w:t xml:space="preserve"> v článku I. této Rámcové dohody podle jednotlivých Dohod o provedení rekvalifikace uzavřených na základě požadavků a potřeb objednatele v souladu s touto s Rámcovou dohodou, přičemž:</w:t>
      </w:r>
      <w:r w:rsidRPr="002A3386" w:rsidR="002A3386">
        <w:rPr>
          <w:rFonts w:ascii="Calibri" w:hAnsi="Calibri" w:eastAsia="Times New Roman" w:cs="Calibri"/>
          <w:bCs/>
        </w:rPr>
        <w:t xml:space="preserve"> </w:t>
      </w:r>
      <w:r w:rsidRPr="002A3386" w:rsidR="002A3386">
        <w:rPr>
          <w:rFonts w:ascii="Calibri" w:hAnsi="Calibri" w:eastAsia="Times New Roman" w:cs="Calibri"/>
          <w:bCs/>
          <w:highlight w:val="yellow"/>
        </w:rPr>
        <w:t xml:space="preserve">(podle počtu kurzů v dané části budou případně doplněny </w:t>
      </w:r>
      <w:r w:rsidR="00254E4E">
        <w:rPr>
          <w:rFonts w:ascii="Calibri" w:hAnsi="Calibri" w:eastAsia="Times New Roman" w:cs="Calibri"/>
          <w:bCs/>
          <w:highlight w:val="yellow"/>
        </w:rPr>
        <w:t xml:space="preserve">nebo odebrány </w:t>
      </w:r>
      <w:r w:rsidRPr="002A3386" w:rsidR="002A3386">
        <w:rPr>
          <w:rFonts w:ascii="Calibri" w:hAnsi="Calibri" w:eastAsia="Times New Roman" w:cs="Calibri"/>
          <w:bCs/>
          <w:highlight w:val="yellow"/>
        </w:rPr>
        <w:t>tabulky)</w:t>
      </w:r>
      <w:r w:rsidR="00254E4E">
        <w:rPr>
          <w:rFonts w:ascii="Calibri" w:hAnsi="Calibri" w:eastAsia="Times New Roman" w:cs="Calibri"/>
          <w:bCs/>
        </w:rPr>
        <w:t xml:space="preserve"> </w:t>
      </w:r>
      <w:r w:rsidR="00254E4E">
        <w:rPr>
          <w:rFonts w:eastAsia="Times New Roman" w:asciiTheme="minorHAnsi" w:hAnsiTheme="minorHAnsi"/>
          <w:i/>
          <w:sz w:val="22"/>
          <w:szCs w:val="22"/>
          <w:highlight w:val="yellow"/>
        </w:rPr>
        <w:t xml:space="preserve">Doplní </w:t>
      </w:r>
      <w:r w:rsidRPr="00B83C5E" w:rsidR="00254E4E">
        <w:rPr>
          <w:rFonts w:eastAsia="Times New Roman" w:asciiTheme="minorHAnsi" w:hAnsiTheme="minorHAnsi"/>
          <w:i/>
          <w:sz w:val="22"/>
          <w:szCs w:val="22"/>
          <w:highlight w:val="yellow"/>
        </w:rPr>
        <w:t>účastník</w:t>
      </w:r>
    </w:p>
    <w:p w:rsidRPr="00E84F32" w:rsidR="002B1ACA" w:rsidP="002B1ACA" w:rsidRDefault="002B1ACA">
      <w:pPr>
        <w:keepNext/>
        <w:tabs>
          <w:tab w:val="num" w:pos="3048"/>
        </w:tabs>
        <w:spacing w:line="360" w:lineRule="auto"/>
        <w:ind w:right="-1"/>
        <w:jc w:val="both"/>
        <w:outlineLvl w:val="3"/>
        <w:rPr>
          <w:rFonts w:eastAsia="Times New Roman" w:cs="Calibri" w:asciiTheme="minorHAnsi" w:hAnsiTheme="minorHAnsi"/>
          <w:sz w:val="22"/>
          <w:szCs w:val="22"/>
        </w:rPr>
      </w:pPr>
      <w:r w:rsidRPr="00624CEB">
        <w:rPr>
          <w:rFonts w:eastAsia="Times New Roman" w:cs="Calibri" w:asciiTheme="minorHAnsi" w:hAnsiTheme="minorHAnsi"/>
          <w:sz w:val="22"/>
          <w:szCs w:val="22"/>
        </w:rPr>
        <w:t>Pro realizaci rekval</w:t>
      </w:r>
      <w:r w:rsidR="00425AA2">
        <w:rPr>
          <w:rFonts w:eastAsia="Times New Roman" w:cs="Calibri" w:asciiTheme="minorHAnsi" w:hAnsiTheme="minorHAnsi"/>
          <w:sz w:val="22"/>
          <w:szCs w:val="22"/>
        </w:rPr>
        <w:t>ifikačního kurzu (čl. I.</w:t>
      </w:r>
      <w:r w:rsidRPr="00624CEB">
        <w:rPr>
          <w:rFonts w:eastAsia="Times New Roman" w:cs="Calibri" w:asciiTheme="minorHAnsi" w:hAnsiTheme="minorHAnsi"/>
          <w:sz w:val="22"/>
          <w:szCs w:val="22"/>
        </w:rPr>
        <w:t>).“</w:t>
      </w:r>
      <w:r w:rsidR="00E34795">
        <w:rPr>
          <w:rFonts w:eastAsia="Times New Roman" w:cs="Calibri" w:asciiTheme="minorHAnsi" w:hAnsiTheme="minorHAnsi"/>
          <w:sz w:val="22"/>
          <w:szCs w:val="22"/>
        </w:rPr>
        <w:t xml:space="preserve">pro část </w:t>
      </w:r>
      <w:r w:rsidR="005263A2">
        <w:rPr>
          <w:rFonts w:eastAsia="Times New Roman" w:cs="Calibri" w:asciiTheme="minorHAnsi" w:hAnsiTheme="minorHAnsi"/>
          <w:sz w:val="22"/>
          <w:szCs w:val="22"/>
        </w:rPr>
        <w:t>1 nebo pro část 2 nebo pro část 3</w:t>
      </w:r>
      <w:r w:rsidRPr="00624CEB">
        <w:rPr>
          <w:rFonts w:eastAsia="Times New Roman" w:cs="Calibri" w:asciiTheme="minorHAnsi" w:hAnsiTheme="minorHAnsi"/>
          <w:sz w:val="22"/>
          <w:szCs w:val="22"/>
        </w:rPr>
        <w:t>“ se sjednávají následující podmínky plnění</w:t>
      </w:r>
      <w:r w:rsidRPr="00E84F32">
        <w:rPr>
          <w:rFonts w:eastAsia="Times New Roman" w:cs="Calibri" w:asciiTheme="minorHAnsi" w:hAnsiTheme="minorHAnsi"/>
          <w:b/>
          <w:sz w:val="22"/>
          <w:szCs w:val="22"/>
        </w:rPr>
        <w:t>:</w:t>
      </w:r>
    </w:p>
    <w:tbl>
      <w:tblPr>
        <w:tblW w:w="0" w:type="auto"/>
        <w:tblInd w:w="67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ook w:firstRow="1" w:lastRow="0" w:firstColumn="1" w:lastColumn="0" w:noHBand="0" w:noVBand="1" w:val="04A0"/>
      </w:tblPr>
      <w:tblGrid>
        <w:gridCol w:w="4111"/>
        <w:gridCol w:w="4820"/>
      </w:tblGrid>
      <w:tr w:rsidRPr="00CF7376" w:rsidR="00116216" w:rsidTr="00252759">
        <w:trPr>
          <w:trHeight w:val="430"/>
        </w:trPr>
        <w:tc>
          <w:tcPr>
            <w:tcW w:w="4111" w:type="dxa"/>
            <w:shd w:val="clear" w:color="auto" w:fill="D9D9D9" w:themeFill="background1" w:themeFillShade="D9"/>
            <w:vAlign w:val="center"/>
          </w:tcPr>
          <w:p w:rsidRPr="00CF7376" w:rsidR="00116216" w:rsidP="00252759" w:rsidRDefault="00116216">
            <w:pPr>
              <w:tabs>
                <w:tab w:val="left" w:pos="1418"/>
              </w:tabs>
              <w:rPr>
                <w:rFonts w:eastAsia="Times New Roman" w:asciiTheme="minorHAnsi" w:hAnsiTheme="minorHAnsi"/>
                <w:b/>
                <w:sz w:val="22"/>
                <w:szCs w:val="22"/>
              </w:rPr>
            </w:pPr>
            <w:r w:rsidRPr="00CF7376">
              <w:rPr>
                <w:rFonts w:eastAsia="Times New Roman" w:asciiTheme="minorHAnsi" w:hAnsiTheme="minorHAnsi"/>
                <w:b/>
                <w:sz w:val="22"/>
                <w:szCs w:val="22"/>
              </w:rPr>
              <w:t xml:space="preserve">Název rekvalifikačního kurzu </w:t>
            </w:r>
          </w:p>
          <w:p w:rsidRPr="00CF7376" w:rsidR="00116216" w:rsidP="00252759" w:rsidRDefault="00116216">
            <w:pPr>
              <w:tabs>
                <w:tab w:val="left" w:pos="1418"/>
              </w:tabs>
              <w:rPr>
                <w:rFonts w:eastAsia="Times New Roman" w:asciiTheme="minorHAnsi" w:hAnsiTheme="minorHAnsi"/>
                <w:b/>
                <w:sz w:val="22"/>
                <w:szCs w:val="22"/>
              </w:rPr>
            </w:pPr>
            <w:r w:rsidRPr="00CF7376">
              <w:rPr>
                <w:rFonts w:eastAsia="Times New Roman" w:asciiTheme="minorHAnsi" w:hAnsiTheme="minorHAnsi"/>
                <w:b/>
                <w:sz w:val="22"/>
                <w:szCs w:val="22"/>
              </w:rPr>
              <w:t>(pracovní činnost)</w:t>
            </w:r>
          </w:p>
        </w:tc>
        <w:tc>
          <w:tcPr>
            <w:tcW w:w="4820" w:type="dxa"/>
            <w:shd w:val="clear" w:color="auto" w:fill="FFFFFF" w:themeFill="background1"/>
            <w:vAlign w:val="center"/>
          </w:tcPr>
          <w:p w:rsidRPr="00EC47BA" w:rsidR="00116216" w:rsidP="00252759" w:rsidRDefault="00116216">
            <w:pPr>
              <w:rPr>
                <w:rFonts w:ascii="Calibri" w:hAnsi="Calibri"/>
                <w:i/>
                <w:sz w:val="22"/>
                <w:szCs w:val="22"/>
                <w:lang w:eastAsia="en-US"/>
              </w:rPr>
            </w:pPr>
          </w:p>
          <w:p w:rsidRPr="00634095" w:rsidR="00116216" w:rsidP="00252759" w:rsidRDefault="00254E4E">
            <w:pPr>
              <w:tabs>
                <w:tab w:val="left" w:pos="1418"/>
              </w:tabs>
              <w:rPr>
                <w:rFonts w:eastAsia="Times New Roman" w:asciiTheme="minorHAnsi" w:hAnsiTheme="minorHAnsi"/>
                <w:i/>
                <w:sz w:val="22"/>
                <w:szCs w:val="22"/>
              </w:rPr>
            </w:pPr>
            <w:r>
              <w:rPr>
                <w:rFonts w:eastAsia="Times New Roman" w:asciiTheme="minorHAnsi" w:hAnsiTheme="minorHAnsi"/>
                <w:i/>
                <w:sz w:val="22"/>
                <w:szCs w:val="22"/>
                <w:highlight w:val="yellow"/>
              </w:rPr>
              <w:t xml:space="preserve">Doplní </w:t>
            </w:r>
            <w:r w:rsidRPr="00B83C5E">
              <w:rPr>
                <w:rFonts w:eastAsia="Times New Roman" w:asciiTheme="minorHAnsi" w:hAnsiTheme="minorHAnsi"/>
                <w:i/>
                <w:sz w:val="22"/>
                <w:szCs w:val="22"/>
                <w:highlight w:val="yellow"/>
              </w:rPr>
              <w:t>účastník</w:t>
            </w:r>
          </w:p>
        </w:tc>
      </w:tr>
      <w:tr w:rsidRPr="00CF7376" w:rsidR="00116216" w:rsidTr="00252759">
        <w:trPr>
          <w:trHeight w:val="430"/>
        </w:trPr>
        <w:tc>
          <w:tcPr>
            <w:tcW w:w="4111" w:type="dxa"/>
            <w:shd w:val="clear" w:color="auto" w:fill="D9D9D9" w:themeFill="background1" w:themeFillShade="D9"/>
            <w:vAlign w:val="center"/>
          </w:tcPr>
          <w:p w:rsidRPr="00CF7376" w:rsidR="00116216" w:rsidP="00252759" w:rsidRDefault="00116216">
            <w:pPr>
              <w:tabs>
                <w:tab w:val="left" w:pos="1418"/>
              </w:tabs>
              <w:rPr>
                <w:rFonts w:eastAsia="Times New Roman" w:asciiTheme="minorHAnsi" w:hAnsiTheme="minorHAnsi"/>
                <w:b/>
                <w:sz w:val="22"/>
                <w:szCs w:val="22"/>
                <w:highlight w:val="yellow"/>
              </w:rPr>
            </w:pPr>
            <w:r w:rsidRPr="00CF7376">
              <w:rPr>
                <w:rFonts w:eastAsia="Times New Roman" w:asciiTheme="minorHAnsi" w:hAnsiTheme="minorHAnsi"/>
                <w:b/>
                <w:sz w:val="22"/>
                <w:szCs w:val="22"/>
              </w:rPr>
              <w:t>Jednotková cena plnění za osobu bez DPH (Kč/osoba/kurz)</w:t>
            </w:r>
          </w:p>
        </w:tc>
        <w:tc>
          <w:tcPr>
            <w:tcW w:w="4820" w:type="dxa"/>
            <w:shd w:val="clear" w:color="auto" w:fill="FFFFFF" w:themeFill="background1"/>
            <w:vAlign w:val="center"/>
          </w:tcPr>
          <w:p w:rsidRPr="00634095" w:rsidR="00116216" w:rsidP="00252759" w:rsidRDefault="00116216">
            <w:pPr>
              <w:tabs>
                <w:tab w:val="left" w:pos="1418"/>
              </w:tabs>
              <w:rPr>
                <w:rFonts w:eastAsia="Times New Roman" w:asciiTheme="minorHAnsi" w:hAnsiTheme="minorHAnsi"/>
                <w:i/>
                <w:sz w:val="22"/>
                <w:szCs w:val="22"/>
                <w:highlight w:val="yellow"/>
              </w:rPr>
            </w:pPr>
            <w:r>
              <w:rPr>
                <w:rFonts w:eastAsia="Times New Roman" w:asciiTheme="minorHAnsi" w:hAnsiTheme="minorHAnsi"/>
                <w:i/>
                <w:sz w:val="22"/>
                <w:szCs w:val="22"/>
                <w:highlight w:val="yellow"/>
              </w:rPr>
              <w:t xml:space="preserve">Doplní </w:t>
            </w:r>
            <w:r w:rsidRPr="00B83C5E">
              <w:rPr>
                <w:rFonts w:eastAsia="Times New Roman" w:asciiTheme="minorHAnsi" w:hAnsiTheme="minorHAnsi"/>
                <w:i/>
                <w:sz w:val="22"/>
                <w:szCs w:val="22"/>
                <w:highlight w:val="yellow"/>
              </w:rPr>
              <w:t>účastník</w:t>
            </w:r>
          </w:p>
        </w:tc>
      </w:tr>
      <w:tr w:rsidRPr="00CF7376" w:rsidR="00116216" w:rsidTr="00252759">
        <w:trPr>
          <w:trHeight w:val="430"/>
        </w:trPr>
        <w:tc>
          <w:tcPr>
            <w:tcW w:w="4111" w:type="dxa"/>
            <w:shd w:val="clear" w:color="auto" w:fill="D9D9D9" w:themeFill="background1" w:themeFillShade="D9"/>
            <w:vAlign w:val="center"/>
          </w:tcPr>
          <w:p w:rsidRPr="00CF7376" w:rsidR="00116216" w:rsidP="00252759" w:rsidRDefault="00116216">
            <w:pPr>
              <w:tabs>
                <w:tab w:val="left" w:pos="1418"/>
              </w:tabs>
              <w:rPr>
                <w:rFonts w:eastAsia="Times New Roman" w:asciiTheme="minorHAnsi" w:hAnsiTheme="minorHAnsi"/>
                <w:b/>
                <w:sz w:val="22"/>
                <w:szCs w:val="22"/>
              </w:rPr>
            </w:pPr>
            <w:r w:rsidRPr="00CF7376">
              <w:rPr>
                <w:rFonts w:eastAsia="Times New Roman" w:asciiTheme="minorHAnsi" w:hAnsiTheme="minorHAnsi"/>
                <w:b/>
                <w:sz w:val="22"/>
                <w:szCs w:val="22"/>
              </w:rPr>
              <w:t>Kvalifikační předpoklady</w:t>
            </w:r>
          </w:p>
        </w:tc>
        <w:tc>
          <w:tcPr>
            <w:tcW w:w="4820" w:type="dxa"/>
            <w:shd w:val="clear" w:color="auto" w:fill="FFFFFF" w:themeFill="background1"/>
            <w:vAlign w:val="center"/>
          </w:tcPr>
          <w:p w:rsidRPr="00634095" w:rsidR="00116216" w:rsidP="00252759" w:rsidRDefault="00116216">
            <w:pPr>
              <w:tabs>
                <w:tab w:val="left" w:pos="1418"/>
              </w:tabs>
              <w:rPr>
                <w:rFonts w:eastAsia="Times New Roman" w:asciiTheme="minorHAnsi" w:hAnsiTheme="minorHAnsi"/>
                <w:i/>
                <w:sz w:val="22"/>
                <w:szCs w:val="22"/>
              </w:rPr>
            </w:pPr>
            <w:r>
              <w:rPr>
                <w:rFonts w:eastAsia="Times New Roman" w:asciiTheme="minorHAnsi" w:hAnsiTheme="minorHAnsi"/>
                <w:i/>
                <w:sz w:val="22"/>
                <w:szCs w:val="22"/>
                <w:highlight w:val="yellow"/>
              </w:rPr>
              <w:t xml:space="preserve">Doplní </w:t>
            </w:r>
            <w:r w:rsidRPr="00B83C5E">
              <w:rPr>
                <w:rFonts w:eastAsia="Times New Roman" w:asciiTheme="minorHAnsi" w:hAnsiTheme="minorHAnsi"/>
                <w:i/>
                <w:sz w:val="22"/>
                <w:szCs w:val="22"/>
                <w:highlight w:val="yellow"/>
              </w:rPr>
              <w:t>účastník</w:t>
            </w:r>
          </w:p>
        </w:tc>
      </w:tr>
      <w:tr w:rsidRPr="00CF7376" w:rsidR="00116216" w:rsidTr="00252759">
        <w:trPr>
          <w:trHeight w:val="430"/>
        </w:trPr>
        <w:tc>
          <w:tcPr>
            <w:tcW w:w="4111" w:type="dxa"/>
            <w:shd w:val="clear" w:color="auto" w:fill="D9D9D9" w:themeFill="background1" w:themeFillShade="D9"/>
            <w:vAlign w:val="center"/>
          </w:tcPr>
          <w:p w:rsidRPr="00CF7376" w:rsidR="00116216" w:rsidP="00252759" w:rsidRDefault="00116216">
            <w:pPr>
              <w:tabs>
                <w:tab w:val="left" w:pos="1418"/>
              </w:tabs>
              <w:rPr>
                <w:rFonts w:eastAsia="Times New Roman" w:asciiTheme="minorHAnsi" w:hAnsiTheme="minorHAnsi"/>
                <w:b/>
                <w:sz w:val="22"/>
                <w:szCs w:val="22"/>
                <w:highlight w:val="yellow"/>
              </w:rPr>
            </w:pPr>
            <w:r>
              <w:rPr>
                <w:rFonts w:eastAsia="Times New Roman" w:asciiTheme="minorHAnsi" w:hAnsiTheme="minorHAnsi"/>
                <w:b/>
                <w:sz w:val="22"/>
                <w:szCs w:val="22"/>
              </w:rPr>
              <w:t>Forma konání</w:t>
            </w:r>
          </w:p>
        </w:tc>
        <w:tc>
          <w:tcPr>
            <w:tcW w:w="4820" w:type="dxa"/>
            <w:shd w:val="clear" w:color="auto" w:fill="FFFFFF" w:themeFill="background1"/>
            <w:vAlign w:val="center"/>
          </w:tcPr>
          <w:p w:rsidRPr="00634095" w:rsidR="00116216" w:rsidP="00252759" w:rsidRDefault="00116216">
            <w:pPr>
              <w:tabs>
                <w:tab w:val="left" w:pos="1418"/>
              </w:tabs>
              <w:rPr>
                <w:rFonts w:eastAsia="Times New Roman" w:asciiTheme="minorHAnsi" w:hAnsiTheme="minorHAnsi"/>
                <w:i/>
                <w:sz w:val="22"/>
                <w:szCs w:val="22"/>
                <w:highlight w:val="yellow"/>
              </w:rPr>
            </w:pPr>
            <w:r w:rsidRPr="001947FE">
              <w:rPr>
                <w:rFonts w:eastAsia="Times New Roman" w:asciiTheme="minorHAnsi" w:hAnsiTheme="minorHAnsi"/>
                <w:i/>
                <w:sz w:val="22"/>
                <w:szCs w:val="22"/>
              </w:rPr>
              <w:t>Presenční</w:t>
            </w:r>
          </w:p>
        </w:tc>
      </w:tr>
      <w:tr w:rsidRPr="00CF7376" w:rsidR="00116216" w:rsidTr="00252759">
        <w:trPr>
          <w:trHeight w:val="430"/>
        </w:trPr>
        <w:tc>
          <w:tcPr>
            <w:tcW w:w="4111" w:type="dxa"/>
            <w:shd w:val="clear" w:color="auto" w:fill="D9D9D9" w:themeFill="background1" w:themeFillShade="D9"/>
            <w:vAlign w:val="center"/>
          </w:tcPr>
          <w:p w:rsidRPr="00CF7376" w:rsidR="00116216" w:rsidP="00252759" w:rsidRDefault="00DF6CC2">
            <w:pPr>
              <w:tabs>
                <w:tab w:val="left" w:pos="1418"/>
              </w:tabs>
              <w:rPr>
                <w:rFonts w:eastAsia="Times New Roman" w:asciiTheme="minorHAnsi" w:hAnsiTheme="minorHAnsi"/>
                <w:b/>
                <w:sz w:val="22"/>
                <w:szCs w:val="22"/>
              </w:rPr>
            </w:pPr>
            <w:r>
              <w:rPr>
                <w:rFonts w:eastAsia="Times New Roman" w:asciiTheme="minorHAnsi" w:hAnsiTheme="minorHAnsi"/>
                <w:b/>
                <w:sz w:val="22"/>
                <w:szCs w:val="22"/>
              </w:rPr>
              <w:t xml:space="preserve">Minimální </w:t>
            </w:r>
            <w:r w:rsidR="00116216">
              <w:rPr>
                <w:rFonts w:eastAsia="Times New Roman" w:asciiTheme="minorHAnsi" w:hAnsiTheme="minorHAnsi"/>
                <w:b/>
                <w:sz w:val="22"/>
                <w:szCs w:val="22"/>
              </w:rPr>
              <w:t>počet účastníků</w:t>
            </w:r>
            <w:r w:rsidR="00E52575">
              <w:rPr>
                <w:rFonts w:eastAsia="Times New Roman" w:asciiTheme="minorHAnsi" w:hAnsiTheme="minorHAnsi"/>
                <w:b/>
                <w:sz w:val="22"/>
                <w:szCs w:val="22"/>
              </w:rPr>
              <w:t xml:space="preserve"> hodnocený</w:t>
            </w:r>
          </w:p>
        </w:tc>
        <w:tc>
          <w:tcPr>
            <w:tcW w:w="4820" w:type="dxa"/>
            <w:shd w:val="clear" w:color="auto" w:fill="FFFFFF" w:themeFill="background1"/>
            <w:vAlign w:val="center"/>
          </w:tcPr>
          <w:p w:rsidRPr="00634095" w:rsidR="00116216" w:rsidP="00252759" w:rsidRDefault="00116216">
            <w:pPr>
              <w:tabs>
                <w:tab w:val="left" w:pos="1418"/>
              </w:tabs>
              <w:rPr>
                <w:rFonts w:eastAsia="Times New Roman" w:asciiTheme="minorHAnsi" w:hAnsiTheme="minorHAnsi"/>
                <w:i/>
                <w:sz w:val="22"/>
                <w:szCs w:val="22"/>
              </w:rPr>
            </w:pPr>
            <w:r>
              <w:rPr>
                <w:rFonts w:eastAsia="Times New Roman" w:asciiTheme="minorHAnsi" w:hAnsiTheme="minorHAnsi"/>
                <w:i/>
                <w:sz w:val="22"/>
                <w:szCs w:val="22"/>
                <w:highlight w:val="yellow"/>
              </w:rPr>
              <w:t xml:space="preserve">Doplní </w:t>
            </w:r>
            <w:r w:rsidRPr="00B83C5E">
              <w:rPr>
                <w:rFonts w:eastAsia="Times New Roman" w:asciiTheme="minorHAnsi" w:hAnsiTheme="minorHAnsi"/>
                <w:i/>
                <w:sz w:val="22"/>
                <w:szCs w:val="22"/>
                <w:highlight w:val="yellow"/>
              </w:rPr>
              <w:t>účastník</w:t>
            </w:r>
            <w:r w:rsidR="00DF6CC2">
              <w:rPr>
                <w:rFonts w:eastAsia="Times New Roman" w:asciiTheme="minorHAnsi" w:hAnsiTheme="minorHAnsi"/>
                <w:i/>
                <w:sz w:val="22"/>
                <w:szCs w:val="22"/>
              </w:rPr>
              <w:t xml:space="preserve"> minimálně 1.8.ZD</w:t>
            </w:r>
          </w:p>
        </w:tc>
      </w:tr>
      <w:tr w:rsidRPr="00CF7376" w:rsidR="00116216" w:rsidTr="00252759">
        <w:trPr>
          <w:trHeight w:val="430"/>
        </w:trPr>
        <w:tc>
          <w:tcPr>
            <w:tcW w:w="4111" w:type="dxa"/>
            <w:shd w:val="clear" w:color="auto" w:fill="D9D9D9" w:themeFill="background1" w:themeFillShade="D9"/>
            <w:vAlign w:val="center"/>
          </w:tcPr>
          <w:p w:rsidR="00116216" w:rsidP="00252759" w:rsidRDefault="00116216">
            <w:pPr>
              <w:tabs>
                <w:tab w:val="left" w:pos="1418"/>
              </w:tabs>
              <w:rPr>
                <w:rFonts w:eastAsia="Times New Roman" w:asciiTheme="minorHAnsi" w:hAnsiTheme="minorHAnsi"/>
                <w:b/>
                <w:sz w:val="22"/>
                <w:szCs w:val="22"/>
              </w:rPr>
            </w:pPr>
            <w:r>
              <w:rPr>
                <w:rFonts w:eastAsia="Times New Roman" w:asciiTheme="minorHAnsi" w:hAnsiTheme="minorHAnsi"/>
                <w:b/>
                <w:sz w:val="22"/>
                <w:szCs w:val="22"/>
              </w:rPr>
              <w:t>Místo konaní</w:t>
            </w:r>
          </w:p>
        </w:tc>
        <w:tc>
          <w:tcPr>
            <w:tcW w:w="4820" w:type="dxa"/>
            <w:shd w:val="clear" w:color="auto" w:fill="FFFFFF" w:themeFill="background1"/>
            <w:vAlign w:val="center"/>
          </w:tcPr>
          <w:p w:rsidR="00116216" w:rsidP="00252759" w:rsidRDefault="00792B9A">
            <w:pPr>
              <w:tabs>
                <w:tab w:val="left" w:pos="1418"/>
              </w:tabs>
              <w:rPr>
                <w:rFonts w:eastAsia="Times New Roman" w:asciiTheme="minorHAnsi" w:hAnsiTheme="minorHAnsi"/>
                <w:i/>
                <w:sz w:val="22"/>
                <w:szCs w:val="22"/>
                <w:highlight w:val="yellow"/>
              </w:rPr>
            </w:pPr>
            <w:r w:rsidRPr="00792B9A">
              <w:rPr>
                <w:rFonts w:eastAsia="Times New Roman" w:asciiTheme="minorHAnsi" w:hAnsiTheme="minorHAnsi"/>
                <w:i/>
                <w:sz w:val="22"/>
                <w:szCs w:val="22"/>
              </w:rPr>
              <w:t>Praha</w:t>
            </w:r>
          </w:p>
        </w:tc>
      </w:tr>
      <w:tr w:rsidRPr="00CF7376" w:rsidR="00116216" w:rsidTr="00252759">
        <w:trPr>
          <w:trHeight w:val="430"/>
        </w:trPr>
        <w:tc>
          <w:tcPr>
            <w:tcW w:w="4111" w:type="dxa"/>
            <w:shd w:val="clear" w:color="auto" w:fill="D9D9D9" w:themeFill="background1" w:themeFillShade="D9"/>
            <w:vAlign w:val="center"/>
          </w:tcPr>
          <w:p w:rsidRPr="00CF7376" w:rsidR="00116216" w:rsidP="00252759" w:rsidRDefault="00116216">
            <w:pPr>
              <w:tabs>
                <w:tab w:val="left" w:pos="1418"/>
              </w:tabs>
              <w:rPr>
                <w:rFonts w:eastAsia="Times New Roman" w:asciiTheme="minorHAnsi" w:hAnsiTheme="minorHAnsi"/>
                <w:b/>
                <w:sz w:val="22"/>
                <w:szCs w:val="22"/>
              </w:rPr>
            </w:pPr>
            <w:r w:rsidRPr="00CF7376">
              <w:rPr>
                <w:rFonts w:eastAsia="Times New Roman" w:asciiTheme="minorHAnsi" w:hAnsiTheme="minorHAnsi"/>
                <w:b/>
                <w:sz w:val="22"/>
                <w:szCs w:val="22"/>
              </w:rPr>
              <w:t>Rozsah rekvalifikace celkem (v hodinách)</w:t>
            </w:r>
          </w:p>
        </w:tc>
        <w:tc>
          <w:tcPr>
            <w:tcW w:w="4820" w:type="dxa"/>
            <w:shd w:val="clear" w:color="auto" w:fill="FFFFFF" w:themeFill="background1"/>
            <w:vAlign w:val="center"/>
          </w:tcPr>
          <w:p w:rsidRPr="00634095" w:rsidR="00116216" w:rsidP="00252759" w:rsidRDefault="00116216">
            <w:pPr>
              <w:tabs>
                <w:tab w:val="left" w:pos="1418"/>
              </w:tabs>
              <w:rPr>
                <w:rFonts w:eastAsia="Times New Roman" w:asciiTheme="minorHAnsi" w:hAnsiTheme="minorHAnsi"/>
                <w:i/>
                <w:sz w:val="22"/>
                <w:szCs w:val="22"/>
              </w:rPr>
            </w:pPr>
            <w:r>
              <w:rPr>
                <w:rFonts w:eastAsia="Times New Roman" w:asciiTheme="minorHAnsi" w:hAnsiTheme="minorHAnsi"/>
                <w:i/>
                <w:sz w:val="22"/>
                <w:szCs w:val="22"/>
                <w:highlight w:val="yellow"/>
              </w:rPr>
              <w:t xml:space="preserve">Doplní </w:t>
            </w:r>
            <w:r w:rsidRPr="00B83C5E">
              <w:rPr>
                <w:rFonts w:eastAsia="Times New Roman" w:asciiTheme="minorHAnsi" w:hAnsiTheme="minorHAnsi"/>
                <w:i/>
                <w:sz w:val="22"/>
                <w:szCs w:val="22"/>
                <w:highlight w:val="yellow"/>
              </w:rPr>
              <w:t>účastník</w:t>
            </w:r>
            <w:r w:rsidR="00A95A9D">
              <w:rPr>
                <w:rFonts w:eastAsia="Times New Roman" w:asciiTheme="minorHAnsi" w:hAnsiTheme="minorHAnsi"/>
                <w:i/>
                <w:sz w:val="22"/>
                <w:szCs w:val="22"/>
              </w:rPr>
              <w:t xml:space="preserve">    minimálně xx</w:t>
            </w:r>
            <w:r>
              <w:rPr>
                <w:rFonts w:eastAsia="Times New Roman" w:asciiTheme="minorHAnsi" w:hAnsiTheme="minorHAnsi"/>
                <w:i/>
                <w:sz w:val="22"/>
                <w:szCs w:val="22"/>
              </w:rPr>
              <w:t xml:space="preserve"> hodin</w:t>
            </w:r>
          </w:p>
        </w:tc>
      </w:tr>
      <w:tr w:rsidRPr="00CF7376" w:rsidR="00116216" w:rsidTr="00252759">
        <w:trPr>
          <w:trHeight w:val="430"/>
        </w:trPr>
        <w:tc>
          <w:tcPr>
            <w:tcW w:w="4111" w:type="dxa"/>
            <w:shd w:val="clear" w:color="auto" w:fill="D9D9D9" w:themeFill="background1" w:themeFillShade="D9"/>
            <w:vAlign w:val="center"/>
          </w:tcPr>
          <w:p w:rsidRPr="008C6862" w:rsidR="00116216" w:rsidP="00252759" w:rsidRDefault="00116216">
            <w:pPr>
              <w:tabs>
                <w:tab w:val="left" w:pos="1418"/>
              </w:tabs>
              <w:rPr>
                <w:rFonts w:eastAsia="Times New Roman" w:asciiTheme="minorHAnsi" w:hAnsiTheme="minorHAnsi"/>
                <w:b/>
                <w:sz w:val="22"/>
                <w:szCs w:val="22"/>
              </w:rPr>
            </w:pPr>
            <w:r>
              <w:rPr>
                <w:rFonts w:eastAsia="Times New Roman" w:asciiTheme="minorHAnsi" w:hAnsiTheme="minorHAnsi"/>
                <w:b/>
                <w:sz w:val="22"/>
                <w:szCs w:val="22"/>
              </w:rPr>
              <w:t>Maximální délka trvání rek. kurzu</w:t>
            </w:r>
          </w:p>
        </w:tc>
        <w:tc>
          <w:tcPr>
            <w:tcW w:w="4820" w:type="dxa"/>
            <w:shd w:val="clear" w:color="auto" w:fill="auto"/>
            <w:vAlign w:val="center"/>
          </w:tcPr>
          <w:p w:rsidRPr="00B36201" w:rsidR="00116216" w:rsidP="00B36201" w:rsidRDefault="00B36201">
            <w:pPr>
              <w:tabs>
                <w:tab w:val="left" w:pos="1418"/>
              </w:tabs>
              <w:rPr>
                <w:rFonts w:eastAsia="Times New Roman" w:asciiTheme="minorHAnsi" w:hAnsiTheme="minorHAnsi"/>
                <w:i/>
                <w:sz w:val="22"/>
                <w:szCs w:val="22"/>
              </w:rPr>
            </w:pPr>
            <w:r w:rsidRPr="00B36201">
              <w:rPr>
                <w:rFonts w:eastAsia="Times New Roman" w:asciiTheme="minorHAnsi" w:hAnsiTheme="minorHAnsi"/>
                <w:i/>
                <w:sz w:val="22"/>
                <w:szCs w:val="22"/>
                <w:highlight w:val="yellow"/>
              </w:rPr>
              <w:t>Doplní účastník</w:t>
            </w:r>
            <w:r w:rsidRPr="00B36201">
              <w:rPr>
                <w:rFonts w:eastAsia="Times New Roman" w:asciiTheme="minorHAnsi" w:hAnsiTheme="minorHAnsi"/>
                <w:i/>
                <w:sz w:val="22"/>
                <w:szCs w:val="22"/>
              </w:rPr>
              <w:t xml:space="preserve"> </w:t>
            </w:r>
            <w:r>
              <w:rPr>
                <w:rFonts w:eastAsia="Times New Roman" w:asciiTheme="minorHAnsi" w:hAnsiTheme="minorHAnsi"/>
                <w:i/>
                <w:sz w:val="22"/>
                <w:szCs w:val="22"/>
              </w:rPr>
              <w:t xml:space="preserve">                       </w:t>
            </w:r>
            <w:r w:rsidRPr="00B36201" w:rsidR="00A95A9D">
              <w:rPr>
                <w:rFonts w:eastAsia="Times New Roman" w:asciiTheme="minorHAnsi" w:hAnsiTheme="minorHAnsi"/>
                <w:i/>
                <w:sz w:val="22"/>
                <w:szCs w:val="22"/>
              </w:rPr>
              <w:t>xx</w:t>
            </w:r>
            <w:r w:rsidRPr="00B36201" w:rsidR="00116216">
              <w:rPr>
                <w:rFonts w:eastAsia="Times New Roman" w:asciiTheme="minorHAnsi" w:hAnsiTheme="minorHAnsi"/>
                <w:i/>
                <w:sz w:val="22"/>
                <w:szCs w:val="22"/>
              </w:rPr>
              <w:t xml:space="preserve"> pracovních dnů</w:t>
            </w:r>
          </w:p>
        </w:tc>
      </w:tr>
      <w:tr w:rsidRPr="00CF7376" w:rsidR="00116216" w:rsidTr="00252759">
        <w:trPr>
          <w:trHeight w:val="430"/>
        </w:trPr>
        <w:tc>
          <w:tcPr>
            <w:tcW w:w="4111" w:type="dxa"/>
            <w:shd w:val="clear" w:color="auto" w:fill="D9D9D9" w:themeFill="background1" w:themeFillShade="D9"/>
            <w:vAlign w:val="center"/>
          </w:tcPr>
          <w:p w:rsidRPr="008C6862" w:rsidR="00116216" w:rsidP="00252759" w:rsidRDefault="00116216">
            <w:pPr>
              <w:tabs>
                <w:tab w:val="left" w:pos="1418"/>
              </w:tabs>
              <w:rPr>
                <w:rFonts w:eastAsia="Times New Roman" w:asciiTheme="minorHAnsi" w:hAnsiTheme="minorHAnsi"/>
                <w:b/>
                <w:sz w:val="22"/>
                <w:szCs w:val="22"/>
              </w:rPr>
            </w:pPr>
            <w:r w:rsidRPr="008C6862">
              <w:rPr>
                <w:rFonts w:eastAsia="Times New Roman" w:asciiTheme="minorHAnsi" w:hAnsiTheme="minorHAnsi"/>
                <w:b/>
                <w:sz w:val="22"/>
                <w:szCs w:val="22"/>
              </w:rPr>
              <w:t>Způsob ověření získaných znalostí a dovedností</w:t>
            </w:r>
          </w:p>
        </w:tc>
        <w:tc>
          <w:tcPr>
            <w:tcW w:w="4820" w:type="dxa"/>
            <w:shd w:val="clear" w:color="auto" w:fill="auto"/>
            <w:vAlign w:val="center"/>
          </w:tcPr>
          <w:p w:rsidRPr="00F543B8" w:rsidR="00116216" w:rsidP="00252759" w:rsidRDefault="00116216">
            <w:pPr>
              <w:tabs>
                <w:tab w:val="left" w:pos="1418"/>
              </w:tabs>
              <w:rPr>
                <w:rFonts w:eastAsia="Times New Roman" w:asciiTheme="minorHAnsi" w:hAnsiTheme="minorHAnsi"/>
                <w:i/>
                <w:sz w:val="22"/>
                <w:szCs w:val="22"/>
              </w:rPr>
            </w:pPr>
            <w:r>
              <w:rPr>
                <w:rFonts w:eastAsia="Times New Roman" w:asciiTheme="minorHAnsi" w:hAnsiTheme="minorHAnsi"/>
                <w:i/>
                <w:sz w:val="22"/>
                <w:szCs w:val="22"/>
                <w:highlight w:val="yellow"/>
              </w:rPr>
              <w:t xml:space="preserve">Doplní </w:t>
            </w:r>
            <w:r w:rsidRPr="00B83C5E">
              <w:rPr>
                <w:rFonts w:eastAsia="Times New Roman" w:asciiTheme="minorHAnsi" w:hAnsiTheme="minorHAnsi"/>
                <w:i/>
                <w:sz w:val="22"/>
                <w:szCs w:val="22"/>
                <w:highlight w:val="yellow"/>
              </w:rPr>
              <w:t>účastník</w:t>
            </w:r>
          </w:p>
        </w:tc>
      </w:tr>
      <w:tr w:rsidRPr="00CF7376" w:rsidR="00116216" w:rsidTr="00252759">
        <w:trPr>
          <w:trHeight w:val="430"/>
        </w:trPr>
        <w:tc>
          <w:tcPr>
            <w:tcW w:w="4111" w:type="dxa"/>
            <w:shd w:val="clear" w:color="auto" w:fill="D9D9D9" w:themeFill="background1" w:themeFillShade="D9"/>
            <w:vAlign w:val="center"/>
          </w:tcPr>
          <w:p w:rsidRPr="008C6862" w:rsidR="00116216" w:rsidP="00252759" w:rsidRDefault="00116216">
            <w:pPr>
              <w:tabs>
                <w:tab w:val="left" w:pos="1418"/>
              </w:tabs>
              <w:rPr>
                <w:rFonts w:eastAsia="Times New Roman" w:asciiTheme="minorHAnsi" w:hAnsiTheme="minorHAnsi"/>
                <w:b/>
                <w:sz w:val="22"/>
                <w:szCs w:val="22"/>
              </w:rPr>
            </w:pPr>
            <w:r w:rsidRPr="008C6862">
              <w:rPr>
                <w:rFonts w:eastAsia="Times New Roman" w:asciiTheme="minorHAnsi" w:hAnsiTheme="minorHAnsi"/>
                <w:b/>
                <w:sz w:val="22"/>
                <w:szCs w:val="22"/>
              </w:rPr>
              <w:t>Výstupní doklad</w:t>
            </w:r>
          </w:p>
        </w:tc>
        <w:tc>
          <w:tcPr>
            <w:tcW w:w="4820" w:type="dxa"/>
            <w:shd w:val="clear" w:color="auto" w:fill="auto"/>
            <w:vAlign w:val="center"/>
          </w:tcPr>
          <w:p w:rsidR="00116216" w:rsidP="00252759" w:rsidRDefault="00116216">
            <w:pPr>
              <w:tabs>
                <w:tab w:val="left" w:pos="1418"/>
              </w:tabs>
              <w:rPr>
                <w:rFonts w:eastAsia="Times New Roman" w:asciiTheme="minorHAnsi" w:hAnsiTheme="minorHAnsi"/>
                <w:i/>
                <w:sz w:val="22"/>
                <w:szCs w:val="22"/>
                <w:highlight w:val="yellow"/>
              </w:rPr>
            </w:pPr>
            <w:r w:rsidRPr="008C6862">
              <w:rPr>
                <w:rFonts w:eastAsia="Times New Roman" w:asciiTheme="minorHAnsi" w:hAnsiTheme="minorHAnsi"/>
                <w:i/>
                <w:sz w:val="22"/>
                <w:szCs w:val="22"/>
              </w:rPr>
              <w:t>Osvědčení s celostátní platností</w:t>
            </w:r>
          </w:p>
        </w:tc>
      </w:tr>
    </w:tbl>
    <w:p w:rsidR="00D61E2A" w:rsidP="00D61E2A" w:rsidRDefault="00D61E2A">
      <w:pPr>
        <w:tabs>
          <w:tab w:val="left" w:pos="567"/>
        </w:tabs>
        <w:spacing w:line="360" w:lineRule="auto"/>
        <w:rPr>
          <w:rFonts w:eastAsia="Times New Roman" w:asciiTheme="minorHAnsi" w:hAnsiTheme="minorHAnsi"/>
          <w:sz w:val="18"/>
          <w:szCs w:val="22"/>
          <w:lang w:eastAsia="x-none"/>
        </w:rPr>
      </w:pPr>
    </w:p>
    <w:p w:rsidR="005263A2" w:rsidP="002B1ACA" w:rsidRDefault="002B1ACA">
      <w:pPr>
        <w:keepNext/>
        <w:spacing w:line="360" w:lineRule="auto"/>
        <w:ind w:right="-284"/>
        <w:outlineLvl w:val="3"/>
        <w:rPr>
          <w:rFonts w:eastAsia="Times New Roman" w:cs="Calibri" w:asciiTheme="minorHAnsi" w:hAnsiTheme="minorHAnsi"/>
          <w:sz w:val="22"/>
          <w:szCs w:val="22"/>
        </w:rPr>
      </w:pPr>
      <w:r w:rsidRPr="00116216">
        <w:rPr>
          <w:rFonts w:eastAsia="Times New Roman" w:cs="Calibri" w:asciiTheme="minorHAnsi" w:hAnsiTheme="minorHAnsi"/>
          <w:sz w:val="22"/>
          <w:szCs w:val="22"/>
        </w:rPr>
        <w:t>Pro realizaci rekval</w:t>
      </w:r>
      <w:r w:rsidR="00425AA2">
        <w:rPr>
          <w:rFonts w:eastAsia="Times New Roman" w:cs="Calibri" w:asciiTheme="minorHAnsi" w:hAnsiTheme="minorHAnsi"/>
          <w:sz w:val="22"/>
          <w:szCs w:val="22"/>
        </w:rPr>
        <w:t>ifikačního kurzu (čl. I.</w:t>
      </w:r>
      <w:r w:rsidRPr="00116216">
        <w:rPr>
          <w:rFonts w:eastAsia="Times New Roman" w:cs="Calibri" w:asciiTheme="minorHAnsi" w:hAnsiTheme="minorHAnsi"/>
          <w:sz w:val="22"/>
          <w:szCs w:val="22"/>
        </w:rPr>
        <w:t xml:space="preserve">). </w:t>
      </w:r>
      <w:r w:rsidR="00E34795">
        <w:rPr>
          <w:rFonts w:eastAsia="Times New Roman" w:cs="Calibri" w:asciiTheme="minorHAnsi" w:hAnsiTheme="minorHAnsi"/>
          <w:b/>
          <w:sz w:val="22"/>
          <w:szCs w:val="22"/>
        </w:rPr>
        <w:t>„</w:t>
      </w:r>
      <w:r w:rsidR="00E34795">
        <w:rPr>
          <w:rFonts w:eastAsia="Times New Roman" w:cs="Calibri" w:asciiTheme="minorHAnsi" w:hAnsiTheme="minorHAnsi"/>
          <w:sz w:val="22"/>
          <w:szCs w:val="22"/>
        </w:rPr>
        <w:t>pro část</w:t>
      </w:r>
      <w:r w:rsidR="005263A2">
        <w:rPr>
          <w:rFonts w:eastAsia="Times New Roman" w:cs="Calibri" w:asciiTheme="minorHAnsi" w:hAnsiTheme="minorHAnsi"/>
          <w:sz w:val="22"/>
          <w:szCs w:val="22"/>
        </w:rPr>
        <w:t xml:space="preserve"> 1 nebo pro část 2 nebo pro část 3</w:t>
      </w:r>
      <w:r w:rsidR="00A95A9D">
        <w:rPr>
          <w:rFonts w:eastAsia="Times New Roman" w:cs="Calibri" w:asciiTheme="minorHAnsi" w:hAnsiTheme="minorHAnsi"/>
          <w:b/>
          <w:sz w:val="22"/>
          <w:szCs w:val="22"/>
        </w:rPr>
        <w:t>.</w:t>
      </w:r>
      <w:r w:rsidRPr="00116216">
        <w:rPr>
          <w:rFonts w:eastAsia="Times New Roman" w:cs="Calibri" w:asciiTheme="minorHAnsi" w:hAnsiTheme="minorHAnsi"/>
          <w:b/>
          <w:sz w:val="22"/>
          <w:szCs w:val="22"/>
        </w:rPr>
        <w:t>“</w:t>
      </w:r>
      <w:r w:rsidRPr="00116216">
        <w:rPr>
          <w:rFonts w:eastAsia="Times New Roman" w:cs="Calibri" w:asciiTheme="minorHAnsi" w:hAnsiTheme="minorHAnsi"/>
          <w:sz w:val="22"/>
          <w:szCs w:val="22"/>
        </w:rPr>
        <w:t xml:space="preserve"> se sjednávají </w:t>
      </w:r>
    </w:p>
    <w:p w:rsidRPr="00116216" w:rsidR="00D61E2A" w:rsidP="002B1ACA" w:rsidRDefault="002B1ACA">
      <w:pPr>
        <w:keepNext/>
        <w:spacing w:line="360" w:lineRule="auto"/>
        <w:ind w:right="-284"/>
        <w:outlineLvl w:val="3"/>
        <w:rPr>
          <w:rFonts w:eastAsia="Times New Roman" w:cs="Calibri" w:asciiTheme="minorHAnsi" w:hAnsiTheme="minorHAnsi"/>
          <w:sz w:val="22"/>
          <w:szCs w:val="22"/>
        </w:rPr>
      </w:pPr>
      <w:r w:rsidRPr="00116216">
        <w:rPr>
          <w:rFonts w:eastAsia="Times New Roman" w:cs="Calibri" w:asciiTheme="minorHAnsi" w:hAnsiTheme="minorHAnsi"/>
          <w:sz w:val="22"/>
          <w:szCs w:val="22"/>
        </w:rPr>
        <w:t>následující podmínky plnění:</w:t>
      </w:r>
    </w:p>
    <w:tbl>
      <w:tblPr>
        <w:tblW w:w="0" w:type="auto"/>
        <w:tblInd w:w="67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ook w:firstRow="1" w:lastRow="0" w:firstColumn="1" w:lastColumn="0" w:noHBand="0" w:noVBand="1" w:val="04A0"/>
      </w:tblPr>
      <w:tblGrid>
        <w:gridCol w:w="4111"/>
        <w:gridCol w:w="4820"/>
      </w:tblGrid>
      <w:tr w:rsidRPr="00CF7376" w:rsidR="00D61E2A" w:rsidTr="009456B4">
        <w:trPr>
          <w:trHeight w:val="430"/>
        </w:trPr>
        <w:tc>
          <w:tcPr>
            <w:tcW w:w="4111" w:type="dxa"/>
            <w:shd w:val="clear" w:color="auto" w:fill="D9D9D9" w:themeFill="background1" w:themeFillShade="D9"/>
            <w:vAlign w:val="center"/>
          </w:tcPr>
          <w:p w:rsidRPr="00CF7376" w:rsidR="00D61E2A" w:rsidP="009456B4" w:rsidRDefault="00D61E2A">
            <w:pPr>
              <w:tabs>
                <w:tab w:val="left" w:pos="1418"/>
              </w:tabs>
              <w:rPr>
                <w:rFonts w:eastAsia="Times New Roman" w:asciiTheme="minorHAnsi" w:hAnsiTheme="minorHAnsi"/>
                <w:b/>
                <w:sz w:val="22"/>
                <w:szCs w:val="22"/>
              </w:rPr>
            </w:pPr>
            <w:r w:rsidRPr="00CF7376">
              <w:rPr>
                <w:rFonts w:eastAsia="Times New Roman" w:asciiTheme="minorHAnsi" w:hAnsiTheme="minorHAnsi"/>
                <w:b/>
                <w:sz w:val="22"/>
                <w:szCs w:val="22"/>
              </w:rPr>
              <w:t xml:space="preserve">Název rekvalifikačního kurzu </w:t>
            </w:r>
          </w:p>
          <w:p w:rsidRPr="00CF7376" w:rsidR="00D61E2A" w:rsidP="009456B4" w:rsidRDefault="00D61E2A">
            <w:pPr>
              <w:tabs>
                <w:tab w:val="left" w:pos="1418"/>
              </w:tabs>
              <w:rPr>
                <w:rFonts w:eastAsia="Times New Roman" w:asciiTheme="minorHAnsi" w:hAnsiTheme="minorHAnsi"/>
                <w:b/>
                <w:sz w:val="22"/>
                <w:szCs w:val="22"/>
              </w:rPr>
            </w:pPr>
            <w:r w:rsidRPr="00CF7376">
              <w:rPr>
                <w:rFonts w:eastAsia="Times New Roman" w:asciiTheme="minorHAnsi" w:hAnsiTheme="minorHAnsi"/>
                <w:b/>
                <w:sz w:val="22"/>
                <w:szCs w:val="22"/>
              </w:rPr>
              <w:t>(pracovní činnost)</w:t>
            </w:r>
          </w:p>
        </w:tc>
        <w:tc>
          <w:tcPr>
            <w:tcW w:w="4820" w:type="dxa"/>
            <w:shd w:val="clear" w:color="auto" w:fill="FFFFFF" w:themeFill="background1"/>
            <w:vAlign w:val="center"/>
          </w:tcPr>
          <w:p w:rsidRPr="00EC47BA" w:rsidR="00D61E2A" w:rsidP="00EC47BA" w:rsidRDefault="00D61E2A">
            <w:pPr>
              <w:rPr>
                <w:rFonts w:ascii="Calibri" w:hAnsi="Calibri"/>
                <w:i/>
                <w:sz w:val="22"/>
                <w:szCs w:val="22"/>
                <w:lang w:eastAsia="en-US"/>
              </w:rPr>
            </w:pPr>
          </w:p>
          <w:p w:rsidRPr="00634095" w:rsidR="00D61E2A" w:rsidP="009456B4" w:rsidRDefault="00254E4E">
            <w:pPr>
              <w:tabs>
                <w:tab w:val="left" w:pos="1418"/>
              </w:tabs>
              <w:rPr>
                <w:rFonts w:eastAsia="Times New Roman" w:asciiTheme="minorHAnsi" w:hAnsiTheme="minorHAnsi"/>
                <w:i/>
                <w:sz w:val="22"/>
                <w:szCs w:val="22"/>
              </w:rPr>
            </w:pPr>
            <w:r>
              <w:rPr>
                <w:rFonts w:eastAsia="Times New Roman" w:asciiTheme="minorHAnsi" w:hAnsiTheme="minorHAnsi"/>
                <w:i/>
                <w:sz w:val="22"/>
                <w:szCs w:val="22"/>
                <w:highlight w:val="yellow"/>
              </w:rPr>
              <w:t xml:space="preserve">Doplní </w:t>
            </w:r>
            <w:r w:rsidRPr="00B83C5E">
              <w:rPr>
                <w:rFonts w:eastAsia="Times New Roman" w:asciiTheme="minorHAnsi" w:hAnsiTheme="minorHAnsi"/>
                <w:i/>
                <w:sz w:val="22"/>
                <w:szCs w:val="22"/>
                <w:highlight w:val="yellow"/>
              </w:rPr>
              <w:t>účastník</w:t>
            </w:r>
          </w:p>
        </w:tc>
      </w:tr>
      <w:tr w:rsidRPr="00CF7376" w:rsidR="00D61E2A" w:rsidTr="009456B4">
        <w:trPr>
          <w:trHeight w:val="430"/>
        </w:trPr>
        <w:tc>
          <w:tcPr>
            <w:tcW w:w="4111" w:type="dxa"/>
            <w:shd w:val="clear" w:color="auto" w:fill="D9D9D9" w:themeFill="background1" w:themeFillShade="D9"/>
            <w:vAlign w:val="center"/>
          </w:tcPr>
          <w:p w:rsidRPr="00CF7376" w:rsidR="00D61E2A" w:rsidP="009456B4" w:rsidRDefault="00D61E2A">
            <w:pPr>
              <w:tabs>
                <w:tab w:val="left" w:pos="1418"/>
              </w:tabs>
              <w:rPr>
                <w:rFonts w:eastAsia="Times New Roman" w:asciiTheme="minorHAnsi" w:hAnsiTheme="minorHAnsi"/>
                <w:b/>
                <w:sz w:val="22"/>
                <w:szCs w:val="22"/>
                <w:highlight w:val="yellow"/>
              </w:rPr>
            </w:pPr>
            <w:r w:rsidRPr="00CF7376">
              <w:rPr>
                <w:rFonts w:eastAsia="Times New Roman" w:asciiTheme="minorHAnsi" w:hAnsiTheme="minorHAnsi"/>
                <w:b/>
                <w:sz w:val="22"/>
                <w:szCs w:val="22"/>
              </w:rPr>
              <w:t>Jednotková cena plnění za osobu bez DPH (Kč/osoba/kurz)</w:t>
            </w:r>
          </w:p>
        </w:tc>
        <w:tc>
          <w:tcPr>
            <w:tcW w:w="4820" w:type="dxa"/>
            <w:shd w:val="clear" w:color="auto" w:fill="FFFFFF" w:themeFill="background1"/>
            <w:vAlign w:val="center"/>
          </w:tcPr>
          <w:p w:rsidRPr="00634095" w:rsidR="00D61E2A" w:rsidP="009456B4" w:rsidRDefault="00D61E2A">
            <w:pPr>
              <w:tabs>
                <w:tab w:val="left" w:pos="1418"/>
              </w:tabs>
              <w:rPr>
                <w:rFonts w:eastAsia="Times New Roman" w:asciiTheme="minorHAnsi" w:hAnsiTheme="minorHAnsi"/>
                <w:i/>
                <w:sz w:val="22"/>
                <w:szCs w:val="22"/>
                <w:highlight w:val="yellow"/>
              </w:rPr>
            </w:pPr>
            <w:r>
              <w:rPr>
                <w:rFonts w:eastAsia="Times New Roman" w:asciiTheme="minorHAnsi" w:hAnsiTheme="minorHAnsi"/>
                <w:i/>
                <w:sz w:val="22"/>
                <w:szCs w:val="22"/>
                <w:highlight w:val="yellow"/>
              </w:rPr>
              <w:t xml:space="preserve">Doplní </w:t>
            </w:r>
            <w:r w:rsidRPr="00B83C5E">
              <w:rPr>
                <w:rFonts w:eastAsia="Times New Roman" w:asciiTheme="minorHAnsi" w:hAnsiTheme="minorHAnsi"/>
                <w:i/>
                <w:sz w:val="22"/>
                <w:szCs w:val="22"/>
                <w:highlight w:val="yellow"/>
              </w:rPr>
              <w:t>účastník</w:t>
            </w:r>
          </w:p>
        </w:tc>
      </w:tr>
      <w:tr w:rsidRPr="00CF7376" w:rsidR="00D61E2A" w:rsidTr="009456B4">
        <w:trPr>
          <w:trHeight w:val="430"/>
        </w:trPr>
        <w:tc>
          <w:tcPr>
            <w:tcW w:w="4111" w:type="dxa"/>
            <w:shd w:val="clear" w:color="auto" w:fill="D9D9D9" w:themeFill="background1" w:themeFillShade="D9"/>
            <w:vAlign w:val="center"/>
          </w:tcPr>
          <w:p w:rsidRPr="00CF7376" w:rsidR="00D61E2A" w:rsidP="009456B4" w:rsidRDefault="00D61E2A">
            <w:pPr>
              <w:tabs>
                <w:tab w:val="left" w:pos="1418"/>
              </w:tabs>
              <w:rPr>
                <w:rFonts w:eastAsia="Times New Roman" w:asciiTheme="minorHAnsi" w:hAnsiTheme="minorHAnsi"/>
                <w:b/>
                <w:sz w:val="22"/>
                <w:szCs w:val="22"/>
              </w:rPr>
            </w:pPr>
            <w:r w:rsidRPr="00CF7376">
              <w:rPr>
                <w:rFonts w:eastAsia="Times New Roman" w:asciiTheme="minorHAnsi" w:hAnsiTheme="minorHAnsi"/>
                <w:b/>
                <w:sz w:val="22"/>
                <w:szCs w:val="22"/>
              </w:rPr>
              <w:t>Kvalifikační předpoklady</w:t>
            </w:r>
          </w:p>
        </w:tc>
        <w:tc>
          <w:tcPr>
            <w:tcW w:w="4820" w:type="dxa"/>
            <w:shd w:val="clear" w:color="auto" w:fill="FFFFFF" w:themeFill="background1"/>
            <w:vAlign w:val="center"/>
          </w:tcPr>
          <w:p w:rsidRPr="00634095" w:rsidR="00D61E2A" w:rsidP="009456B4" w:rsidRDefault="00D61E2A">
            <w:pPr>
              <w:tabs>
                <w:tab w:val="left" w:pos="1418"/>
              </w:tabs>
              <w:rPr>
                <w:rFonts w:eastAsia="Times New Roman" w:asciiTheme="minorHAnsi" w:hAnsiTheme="minorHAnsi"/>
                <w:i/>
                <w:sz w:val="22"/>
                <w:szCs w:val="22"/>
              </w:rPr>
            </w:pPr>
            <w:r>
              <w:rPr>
                <w:rFonts w:eastAsia="Times New Roman" w:asciiTheme="minorHAnsi" w:hAnsiTheme="minorHAnsi"/>
                <w:i/>
                <w:sz w:val="22"/>
                <w:szCs w:val="22"/>
                <w:highlight w:val="yellow"/>
              </w:rPr>
              <w:t xml:space="preserve">Doplní </w:t>
            </w:r>
            <w:r w:rsidRPr="00B83C5E">
              <w:rPr>
                <w:rFonts w:eastAsia="Times New Roman" w:asciiTheme="minorHAnsi" w:hAnsiTheme="minorHAnsi"/>
                <w:i/>
                <w:sz w:val="22"/>
                <w:szCs w:val="22"/>
                <w:highlight w:val="yellow"/>
              </w:rPr>
              <w:t>účastník</w:t>
            </w:r>
          </w:p>
        </w:tc>
      </w:tr>
      <w:tr w:rsidRPr="00CF7376" w:rsidR="00D61E2A" w:rsidTr="009456B4">
        <w:trPr>
          <w:trHeight w:val="430"/>
        </w:trPr>
        <w:tc>
          <w:tcPr>
            <w:tcW w:w="4111" w:type="dxa"/>
            <w:shd w:val="clear" w:color="auto" w:fill="D9D9D9" w:themeFill="background1" w:themeFillShade="D9"/>
            <w:vAlign w:val="center"/>
          </w:tcPr>
          <w:p w:rsidRPr="00CF7376" w:rsidR="00D61E2A" w:rsidP="009456B4" w:rsidRDefault="00D61E2A">
            <w:pPr>
              <w:tabs>
                <w:tab w:val="left" w:pos="1418"/>
              </w:tabs>
              <w:rPr>
                <w:rFonts w:eastAsia="Times New Roman" w:asciiTheme="minorHAnsi" w:hAnsiTheme="minorHAnsi"/>
                <w:b/>
                <w:sz w:val="22"/>
                <w:szCs w:val="22"/>
                <w:highlight w:val="yellow"/>
              </w:rPr>
            </w:pPr>
            <w:r>
              <w:rPr>
                <w:rFonts w:eastAsia="Times New Roman" w:asciiTheme="minorHAnsi" w:hAnsiTheme="minorHAnsi"/>
                <w:b/>
                <w:sz w:val="22"/>
                <w:szCs w:val="22"/>
              </w:rPr>
              <w:t>Forma konání</w:t>
            </w:r>
          </w:p>
        </w:tc>
        <w:tc>
          <w:tcPr>
            <w:tcW w:w="4820" w:type="dxa"/>
            <w:shd w:val="clear" w:color="auto" w:fill="FFFFFF" w:themeFill="background1"/>
            <w:vAlign w:val="center"/>
          </w:tcPr>
          <w:p w:rsidRPr="00634095" w:rsidR="00D61E2A" w:rsidP="009456B4" w:rsidRDefault="00D61E2A">
            <w:pPr>
              <w:tabs>
                <w:tab w:val="left" w:pos="1418"/>
              </w:tabs>
              <w:rPr>
                <w:rFonts w:eastAsia="Times New Roman" w:asciiTheme="minorHAnsi" w:hAnsiTheme="minorHAnsi"/>
                <w:i/>
                <w:sz w:val="22"/>
                <w:szCs w:val="22"/>
                <w:highlight w:val="yellow"/>
              </w:rPr>
            </w:pPr>
            <w:r w:rsidRPr="001947FE">
              <w:rPr>
                <w:rFonts w:eastAsia="Times New Roman" w:asciiTheme="minorHAnsi" w:hAnsiTheme="minorHAnsi"/>
                <w:i/>
                <w:sz w:val="22"/>
                <w:szCs w:val="22"/>
              </w:rPr>
              <w:t>Presenční</w:t>
            </w:r>
          </w:p>
        </w:tc>
      </w:tr>
      <w:tr w:rsidRPr="00CF7376" w:rsidR="00D61E2A" w:rsidTr="009456B4">
        <w:trPr>
          <w:trHeight w:val="430"/>
        </w:trPr>
        <w:tc>
          <w:tcPr>
            <w:tcW w:w="4111" w:type="dxa"/>
            <w:shd w:val="clear" w:color="auto" w:fill="D9D9D9" w:themeFill="background1" w:themeFillShade="D9"/>
            <w:vAlign w:val="center"/>
          </w:tcPr>
          <w:p w:rsidRPr="00CF7376" w:rsidR="00D61E2A" w:rsidP="009456B4" w:rsidRDefault="00DF6CC2">
            <w:pPr>
              <w:tabs>
                <w:tab w:val="left" w:pos="1418"/>
              </w:tabs>
              <w:rPr>
                <w:rFonts w:eastAsia="Times New Roman" w:asciiTheme="minorHAnsi" w:hAnsiTheme="minorHAnsi"/>
                <w:b/>
                <w:sz w:val="22"/>
                <w:szCs w:val="22"/>
              </w:rPr>
            </w:pPr>
            <w:r>
              <w:rPr>
                <w:rFonts w:eastAsia="Times New Roman" w:asciiTheme="minorHAnsi" w:hAnsiTheme="minorHAnsi"/>
                <w:b/>
                <w:sz w:val="22"/>
                <w:szCs w:val="22"/>
              </w:rPr>
              <w:t xml:space="preserve">Minimální </w:t>
            </w:r>
            <w:r w:rsidR="00D61E2A">
              <w:rPr>
                <w:rFonts w:eastAsia="Times New Roman" w:asciiTheme="minorHAnsi" w:hAnsiTheme="minorHAnsi"/>
                <w:b/>
                <w:sz w:val="22"/>
                <w:szCs w:val="22"/>
              </w:rPr>
              <w:t>počet účastníků</w:t>
            </w:r>
          </w:p>
        </w:tc>
        <w:tc>
          <w:tcPr>
            <w:tcW w:w="4820" w:type="dxa"/>
            <w:shd w:val="clear" w:color="auto" w:fill="FFFFFF" w:themeFill="background1"/>
            <w:vAlign w:val="center"/>
          </w:tcPr>
          <w:p w:rsidRPr="00634095" w:rsidR="00D61E2A" w:rsidP="009456B4" w:rsidRDefault="00D61E2A">
            <w:pPr>
              <w:tabs>
                <w:tab w:val="left" w:pos="1418"/>
              </w:tabs>
              <w:rPr>
                <w:rFonts w:eastAsia="Times New Roman" w:asciiTheme="minorHAnsi" w:hAnsiTheme="minorHAnsi"/>
                <w:i/>
                <w:sz w:val="22"/>
                <w:szCs w:val="22"/>
              </w:rPr>
            </w:pPr>
            <w:r>
              <w:rPr>
                <w:rFonts w:eastAsia="Times New Roman" w:asciiTheme="minorHAnsi" w:hAnsiTheme="minorHAnsi"/>
                <w:i/>
                <w:sz w:val="22"/>
                <w:szCs w:val="22"/>
                <w:highlight w:val="yellow"/>
              </w:rPr>
              <w:t xml:space="preserve">Doplní </w:t>
            </w:r>
            <w:r w:rsidRPr="00B83C5E">
              <w:rPr>
                <w:rFonts w:eastAsia="Times New Roman" w:asciiTheme="minorHAnsi" w:hAnsiTheme="minorHAnsi"/>
                <w:i/>
                <w:sz w:val="22"/>
                <w:szCs w:val="22"/>
                <w:highlight w:val="yellow"/>
              </w:rPr>
              <w:t>účastník</w:t>
            </w:r>
            <w:r w:rsidR="00DF6CC2">
              <w:rPr>
                <w:rFonts w:eastAsia="Times New Roman" w:asciiTheme="minorHAnsi" w:hAnsiTheme="minorHAnsi"/>
                <w:i/>
                <w:sz w:val="22"/>
                <w:szCs w:val="22"/>
              </w:rPr>
              <w:t xml:space="preserve"> minimálně 1.8.ZD</w:t>
            </w:r>
          </w:p>
        </w:tc>
      </w:tr>
      <w:tr w:rsidRPr="00CF7376" w:rsidR="008C6862" w:rsidTr="009456B4">
        <w:trPr>
          <w:trHeight w:val="430"/>
        </w:trPr>
        <w:tc>
          <w:tcPr>
            <w:tcW w:w="4111" w:type="dxa"/>
            <w:shd w:val="clear" w:color="auto" w:fill="D9D9D9" w:themeFill="background1" w:themeFillShade="D9"/>
            <w:vAlign w:val="center"/>
          </w:tcPr>
          <w:p w:rsidR="008C6862" w:rsidP="009456B4" w:rsidRDefault="008C6862">
            <w:pPr>
              <w:tabs>
                <w:tab w:val="left" w:pos="1418"/>
              </w:tabs>
              <w:rPr>
                <w:rFonts w:eastAsia="Times New Roman" w:asciiTheme="minorHAnsi" w:hAnsiTheme="minorHAnsi"/>
                <w:b/>
                <w:sz w:val="22"/>
                <w:szCs w:val="22"/>
              </w:rPr>
            </w:pPr>
            <w:r>
              <w:rPr>
                <w:rFonts w:eastAsia="Times New Roman" w:asciiTheme="minorHAnsi" w:hAnsiTheme="minorHAnsi"/>
                <w:b/>
                <w:sz w:val="22"/>
                <w:szCs w:val="22"/>
              </w:rPr>
              <w:t>Místo konaní</w:t>
            </w:r>
          </w:p>
        </w:tc>
        <w:tc>
          <w:tcPr>
            <w:tcW w:w="4820" w:type="dxa"/>
            <w:shd w:val="clear" w:color="auto" w:fill="FFFFFF" w:themeFill="background1"/>
            <w:vAlign w:val="center"/>
          </w:tcPr>
          <w:p w:rsidR="008C6862" w:rsidP="009456B4" w:rsidRDefault="00792B9A">
            <w:pPr>
              <w:tabs>
                <w:tab w:val="left" w:pos="1418"/>
              </w:tabs>
              <w:rPr>
                <w:rFonts w:eastAsia="Times New Roman" w:asciiTheme="minorHAnsi" w:hAnsiTheme="minorHAnsi"/>
                <w:i/>
                <w:sz w:val="22"/>
                <w:szCs w:val="22"/>
                <w:highlight w:val="yellow"/>
              </w:rPr>
            </w:pPr>
            <w:r w:rsidRPr="00792B9A">
              <w:rPr>
                <w:rFonts w:eastAsia="Times New Roman" w:asciiTheme="minorHAnsi" w:hAnsiTheme="minorHAnsi"/>
                <w:i/>
                <w:sz w:val="22"/>
                <w:szCs w:val="22"/>
              </w:rPr>
              <w:t>Praha</w:t>
            </w:r>
          </w:p>
        </w:tc>
      </w:tr>
      <w:tr w:rsidRPr="00CF7376" w:rsidR="00D61E2A" w:rsidTr="009456B4">
        <w:trPr>
          <w:trHeight w:val="430"/>
        </w:trPr>
        <w:tc>
          <w:tcPr>
            <w:tcW w:w="4111" w:type="dxa"/>
            <w:shd w:val="clear" w:color="auto" w:fill="D9D9D9" w:themeFill="background1" w:themeFillShade="D9"/>
            <w:vAlign w:val="center"/>
          </w:tcPr>
          <w:p w:rsidRPr="00CF7376" w:rsidR="00D61E2A" w:rsidP="009456B4" w:rsidRDefault="00D61E2A">
            <w:pPr>
              <w:tabs>
                <w:tab w:val="left" w:pos="1418"/>
              </w:tabs>
              <w:rPr>
                <w:rFonts w:eastAsia="Times New Roman" w:asciiTheme="minorHAnsi" w:hAnsiTheme="minorHAnsi"/>
                <w:b/>
                <w:sz w:val="22"/>
                <w:szCs w:val="22"/>
              </w:rPr>
            </w:pPr>
            <w:r w:rsidRPr="00CF7376">
              <w:rPr>
                <w:rFonts w:eastAsia="Times New Roman" w:asciiTheme="minorHAnsi" w:hAnsiTheme="minorHAnsi"/>
                <w:b/>
                <w:sz w:val="22"/>
                <w:szCs w:val="22"/>
              </w:rPr>
              <w:t>Rozsah rekvalifikace celkem (v hodinách)</w:t>
            </w:r>
          </w:p>
        </w:tc>
        <w:tc>
          <w:tcPr>
            <w:tcW w:w="4820" w:type="dxa"/>
            <w:shd w:val="clear" w:color="auto" w:fill="FFFFFF" w:themeFill="background1"/>
            <w:vAlign w:val="center"/>
          </w:tcPr>
          <w:p w:rsidRPr="00634095" w:rsidR="00D61E2A" w:rsidP="009456B4" w:rsidRDefault="00D61E2A">
            <w:pPr>
              <w:tabs>
                <w:tab w:val="left" w:pos="1418"/>
              </w:tabs>
              <w:rPr>
                <w:rFonts w:eastAsia="Times New Roman" w:asciiTheme="minorHAnsi" w:hAnsiTheme="minorHAnsi"/>
                <w:i/>
                <w:sz w:val="22"/>
                <w:szCs w:val="22"/>
              </w:rPr>
            </w:pPr>
            <w:r>
              <w:rPr>
                <w:rFonts w:eastAsia="Times New Roman" w:asciiTheme="minorHAnsi" w:hAnsiTheme="minorHAnsi"/>
                <w:i/>
                <w:sz w:val="22"/>
                <w:szCs w:val="22"/>
                <w:highlight w:val="yellow"/>
              </w:rPr>
              <w:t xml:space="preserve">Doplní </w:t>
            </w:r>
            <w:r w:rsidRPr="00B83C5E">
              <w:rPr>
                <w:rFonts w:eastAsia="Times New Roman" w:asciiTheme="minorHAnsi" w:hAnsiTheme="minorHAnsi"/>
                <w:i/>
                <w:sz w:val="22"/>
                <w:szCs w:val="22"/>
                <w:highlight w:val="yellow"/>
              </w:rPr>
              <w:t>účastník</w:t>
            </w:r>
            <w:r w:rsidR="00A95A9D">
              <w:rPr>
                <w:rFonts w:eastAsia="Times New Roman" w:asciiTheme="minorHAnsi" w:hAnsiTheme="minorHAnsi"/>
                <w:i/>
                <w:sz w:val="22"/>
                <w:szCs w:val="22"/>
              </w:rPr>
              <w:t xml:space="preserve">    minimálně xx</w:t>
            </w:r>
            <w:r w:rsidR="008C6862">
              <w:rPr>
                <w:rFonts w:eastAsia="Times New Roman" w:asciiTheme="minorHAnsi" w:hAnsiTheme="minorHAnsi"/>
                <w:i/>
                <w:sz w:val="22"/>
                <w:szCs w:val="22"/>
              </w:rPr>
              <w:t xml:space="preserve"> hodin</w:t>
            </w:r>
          </w:p>
        </w:tc>
      </w:tr>
      <w:tr w:rsidRPr="00CF7376" w:rsidR="00D61E2A" w:rsidTr="009456B4">
        <w:trPr>
          <w:trHeight w:val="430"/>
        </w:trPr>
        <w:tc>
          <w:tcPr>
            <w:tcW w:w="4111" w:type="dxa"/>
            <w:shd w:val="clear" w:color="auto" w:fill="D9D9D9" w:themeFill="background1" w:themeFillShade="D9"/>
            <w:vAlign w:val="center"/>
          </w:tcPr>
          <w:p w:rsidRPr="008C6862" w:rsidR="00D61E2A" w:rsidP="008C6862" w:rsidRDefault="008C6862">
            <w:pPr>
              <w:tabs>
                <w:tab w:val="left" w:pos="1418"/>
              </w:tabs>
              <w:rPr>
                <w:rFonts w:eastAsia="Times New Roman" w:asciiTheme="minorHAnsi" w:hAnsiTheme="minorHAnsi"/>
                <w:b/>
                <w:sz w:val="22"/>
                <w:szCs w:val="22"/>
              </w:rPr>
            </w:pPr>
            <w:r>
              <w:rPr>
                <w:rFonts w:eastAsia="Times New Roman" w:asciiTheme="minorHAnsi" w:hAnsiTheme="minorHAnsi"/>
                <w:b/>
                <w:sz w:val="22"/>
                <w:szCs w:val="22"/>
              </w:rPr>
              <w:t>Maximální délka trvání rek. kurzu</w:t>
            </w:r>
          </w:p>
        </w:tc>
        <w:tc>
          <w:tcPr>
            <w:tcW w:w="4820" w:type="dxa"/>
            <w:shd w:val="clear" w:color="auto" w:fill="auto"/>
            <w:vAlign w:val="center"/>
          </w:tcPr>
          <w:p w:rsidRPr="00B36201" w:rsidR="00D61E2A" w:rsidP="00B36201" w:rsidRDefault="00B36201">
            <w:pPr>
              <w:tabs>
                <w:tab w:val="left" w:pos="1418"/>
              </w:tabs>
              <w:rPr>
                <w:rFonts w:eastAsia="Times New Roman" w:asciiTheme="minorHAnsi" w:hAnsiTheme="minorHAnsi"/>
                <w:i/>
                <w:sz w:val="22"/>
                <w:szCs w:val="22"/>
              </w:rPr>
            </w:pPr>
            <w:r w:rsidRPr="00B36201">
              <w:rPr>
                <w:rFonts w:eastAsia="Times New Roman" w:asciiTheme="minorHAnsi" w:hAnsiTheme="minorHAnsi"/>
                <w:i/>
                <w:sz w:val="22"/>
                <w:szCs w:val="22"/>
                <w:highlight w:val="yellow"/>
              </w:rPr>
              <w:t>Doplní účastník</w:t>
            </w:r>
            <w:r w:rsidRPr="00B36201">
              <w:rPr>
                <w:rFonts w:eastAsia="Times New Roman" w:asciiTheme="minorHAnsi" w:hAnsiTheme="minorHAnsi"/>
                <w:i/>
                <w:sz w:val="22"/>
                <w:szCs w:val="22"/>
              </w:rPr>
              <w:t xml:space="preserve"> </w:t>
            </w:r>
            <w:r>
              <w:rPr>
                <w:rFonts w:eastAsia="Times New Roman" w:asciiTheme="minorHAnsi" w:hAnsiTheme="minorHAnsi"/>
                <w:i/>
                <w:sz w:val="22"/>
                <w:szCs w:val="22"/>
              </w:rPr>
              <w:t xml:space="preserve">                       </w:t>
            </w:r>
            <w:r w:rsidRPr="00B36201" w:rsidR="00A95A9D">
              <w:rPr>
                <w:rFonts w:eastAsia="Times New Roman" w:asciiTheme="minorHAnsi" w:hAnsiTheme="minorHAnsi"/>
                <w:i/>
                <w:sz w:val="22"/>
                <w:szCs w:val="22"/>
              </w:rPr>
              <w:t>xx</w:t>
            </w:r>
            <w:r w:rsidRPr="00B36201" w:rsidR="008C6862">
              <w:rPr>
                <w:rFonts w:eastAsia="Times New Roman" w:asciiTheme="minorHAnsi" w:hAnsiTheme="minorHAnsi"/>
                <w:i/>
                <w:sz w:val="22"/>
                <w:szCs w:val="22"/>
              </w:rPr>
              <w:t xml:space="preserve"> pracovních dnů</w:t>
            </w:r>
          </w:p>
        </w:tc>
      </w:tr>
      <w:tr w:rsidRPr="00CF7376" w:rsidR="00D61E2A" w:rsidTr="009456B4">
        <w:trPr>
          <w:trHeight w:val="430"/>
        </w:trPr>
        <w:tc>
          <w:tcPr>
            <w:tcW w:w="4111" w:type="dxa"/>
            <w:shd w:val="clear" w:color="auto" w:fill="D9D9D9" w:themeFill="background1" w:themeFillShade="D9"/>
            <w:vAlign w:val="center"/>
          </w:tcPr>
          <w:p w:rsidRPr="008C6862" w:rsidR="00D61E2A" w:rsidP="008C6862" w:rsidRDefault="008C6862">
            <w:pPr>
              <w:tabs>
                <w:tab w:val="left" w:pos="1418"/>
              </w:tabs>
              <w:rPr>
                <w:rFonts w:eastAsia="Times New Roman" w:asciiTheme="minorHAnsi" w:hAnsiTheme="minorHAnsi"/>
                <w:b/>
                <w:sz w:val="22"/>
                <w:szCs w:val="22"/>
              </w:rPr>
            </w:pPr>
            <w:r w:rsidRPr="008C6862">
              <w:rPr>
                <w:rFonts w:eastAsia="Times New Roman" w:asciiTheme="minorHAnsi" w:hAnsiTheme="minorHAnsi"/>
                <w:b/>
                <w:sz w:val="22"/>
                <w:szCs w:val="22"/>
              </w:rPr>
              <w:t>Způsob o</w:t>
            </w:r>
            <w:r w:rsidRPr="008C6862" w:rsidR="00D61E2A">
              <w:rPr>
                <w:rFonts w:eastAsia="Times New Roman" w:asciiTheme="minorHAnsi" w:hAnsiTheme="minorHAnsi"/>
                <w:b/>
                <w:sz w:val="22"/>
                <w:szCs w:val="22"/>
              </w:rPr>
              <w:t>věření získaných znalostí a dovedností</w:t>
            </w:r>
          </w:p>
        </w:tc>
        <w:tc>
          <w:tcPr>
            <w:tcW w:w="4820" w:type="dxa"/>
            <w:shd w:val="clear" w:color="auto" w:fill="auto"/>
            <w:vAlign w:val="center"/>
          </w:tcPr>
          <w:p w:rsidRPr="00F543B8" w:rsidR="00D61E2A" w:rsidP="009456B4" w:rsidRDefault="00D61E2A">
            <w:pPr>
              <w:tabs>
                <w:tab w:val="left" w:pos="1418"/>
              </w:tabs>
              <w:rPr>
                <w:rFonts w:eastAsia="Times New Roman" w:asciiTheme="minorHAnsi" w:hAnsiTheme="minorHAnsi"/>
                <w:i/>
                <w:sz w:val="22"/>
                <w:szCs w:val="22"/>
              </w:rPr>
            </w:pPr>
            <w:r>
              <w:rPr>
                <w:rFonts w:eastAsia="Times New Roman" w:asciiTheme="minorHAnsi" w:hAnsiTheme="minorHAnsi"/>
                <w:i/>
                <w:sz w:val="22"/>
                <w:szCs w:val="22"/>
                <w:highlight w:val="yellow"/>
              </w:rPr>
              <w:t xml:space="preserve">Doplní </w:t>
            </w:r>
            <w:r w:rsidRPr="00B83C5E">
              <w:rPr>
                <w:rFonts w:eastAsia="Times New Roman" w:asciiTheme="minorHAnsi" w:hAnsiTheme="minorHAnsi"/>
                <w:i/>
                <w:sz w:val="22"/>
                <w:szCs w:val="22"/>
                <w:highlight w:val="yellow"/>
              </w:rPr>
              <w:t>účastník</w:t>
            </w:r>
          </w:p>
        </w:tc>
      </w:tr>
      <w:tr w:rsidRPr="00CF7376" w:rsidR="008C6862" w:rsidTr="009456B4">
        <w:trPr>
          <w:trHeight w:val="430"/>
        </w:trPr>
        <w:tc>
          <w:tcPr>
            <w:tcW w:w="4111" w:type="dxa"/>
            <w:shd w:val="clear" w:color="auto" w:fill="D9D9D9" w:themeFill="background1" w:themeFillShade="D9"/>
            <w:vAlign w:val="center"/>
          </w:tcPr>
          <w:p w:rsidRPr="008C6862" w:rsidR="008C6862" w:rsidP="008C6862" w:rsidRDefault="008C6862">
            <w:pPr>
              <w:tabs>
                <w:tab w:val="left" w:pos="1418"/>
              </w:tabs>
              <w:rPr>
                <w:rFonts w:eastAsia="Times New Roman" w:asciiTheme="minorHAnsi" w:hAnsiTheme="minorHAnsi"/>
                <w:b/>
                <w:sz w:val="22"/>
                <w:szCs w:val="22"/>
              </w:rPr>
            </w:pPr>
            <w:r w:rsidRPr="008C6862">
              <w:rPr>
                <w:rFonts w:eastAsia="Times New Roman" w:asciiTheme="minorHAnsi" w:hAnsiTheme="minorHAnsi"/>
                <w:b/>
                <w:sz w:val="22"/>
                <w:szCs w:val="22"/>
              </w:rPr>
              <w:t>Výstupní doklad</w:t>
            </w:r>
          </w:p>
        </w:tc>
        <w:tc>
          <w:tcPr>
            <w:tcW w:w="4820" w:type="dxa"/>
            <w:shd w:val="clear" w:color="auto" w:fill="auto"/>
            <w:vAlign w:val="center"/>
          </w:tcPr>
          <w:p w:rsidR="008C6862" w:rsidP="009456B4" w:rsidRDefault="008C6862">
            <w:pPr>
              <w:tabs>
                <w:tab w:val="left" w:pos="1418"/>
              </w:tabs>
              <w:rPr>
                <w:rFonts w:eastAsia="Times New Roman" w:asciiTheme="minorHAnsi" w:hAnsiTheme="minorHAnsi"/>
                <w:i/>
                <w:sz w:val="22"/>
                <w:szCs w:val="22"/>
                <w:highlight w:val="yellow"/>
              </w:rPr>
            </w:pPr>
            <w:r w:rsidRPr="008C6862">
              <w:rPr>
                <w:rFonts w:eastAsia="Times New Roman" w:asciiTheme="minorHAnsi" w:hAnsiTheme="minorHAnsi"/>
                <w:i/>
                <w:sz w:val="22"/>
                <w:szCs w:val="22"/>
              </w:rPr>
              <w:t>Osvědčení s celostátní platností</w:t>
            </w:r>
          </w:p>
        </w:tc>
      </w:tr>
    </w:tbl>
    <w:p w:rsidRPr="00E84F32" w:rsidR="001947FE" w:rsidP="002A6555" w:rsidRDefault="001947FE">
      <w:pPr>
        <w:numPr>
          <w:ilvl w:val="0"/>
          <w:numId w:val="3"/>
        </w:numPr>
        <w:spacing w:after="120"/>
        <w:ind w:left="426" w:hanging="426"/>
        <w:jc w:val="both"/>
        <w:rPr>
          <w:rFonts w:ascii="Calibri" w:hAnsi="Calibri" w:eastAsia="Times New Roman" w:cs="Calibri"/>
          <w:bCs/>
        </w:rPr>
      </w:pPr>
      <w:r w:rsidRPr="00E84F32">
        <w:rPr>
          <w:rFonts w:ascii="Calibri" w:hAnsi="Calibri" w:eastAsia="Times New Roman" w:cs="Calibri"/>
          <w:bCs/>
        </w:rPr>
        <w:lastRenderedPageBreak/>
        <w:t>Tato Rámcová dohoda obsahuje podrobně specifikovaná práva a povinnosti smluvních stra</w:t>
      </w:r>
      <w:r w:rsidR="00357D84">
        <w:rPr>
          <w:rFonts w:ascii="Calibri" w:hAnsi="Calibri" w:eastAsia="Times New Roman" w:cs="Calibri"/>
          <w:bCs/>
        </w:rPr>
        <w:t xml:space="preserve">n pro realizaci </w:t>
      </w:r>
      <w:r w:rsidRPr="0065646C" w:rsidR="00357D84">
        <w:rPr>
          <w:rFonts w:ascii="Calibri" w:hAnsi="Calibri" w:eastAsia="Times New Roman" w:cs="Calibri"/>
          <w:bCs/>
        </w:rPr>
        <w:t>rekvalifikačních kurzů</w:t>
      </w:r>
      <w:r w:rsidRPr="0065646C">
        <w:rPr>
          <w:rFonts w:ascii="Calibri" w:hAnsi="Calibri" w:eastAsia="Times New Roman" w:cs="Calibri"/>
          <w:bCs/>
        </w:rPr>
        <w:t xml:space="preserve"> </w:t>
      </w:r>
      <w:r w:rsidRPr="00E84F32">
        <w:rPr>
          <w:rFonts w:ascii="Calibri" w:hAnsi="Calibri" w:eastAsia="Times New Roman" w:cs="Calibri"/>
          <w:bCs/>
        </w:rPr>
        <w:t>a tvoří právně závazný základ pro uzavírání jednotlivých Dohod o provedení rekvalifikace na základě výzvy ze strany objednatele. Nedílnou součástí každé Dohody o provedení rekvalifikace bude Nabídka zabezpečení rekvalifikace a Kalkulace nákladů rekvalifikace.</w:t>
      </w:r>
    </w:p>
    <w:p w:rsidRPr="00E84F32" w:rsidR="001947FE" w:rsidP="002A6555" w:rsidRDefault="001947FE">
      <w:pPr>
        <w:numPr>
          <w:ilvl w:val="0"/>
          <w:numId w:val="3"/>
        </w:numPr>
        <w:spacing w:after="120"/>
        <w:ind w:left="426" w:hanging="426"/>
        <w:jc w:val="both"/>
        <w:rPr>
          <w:rFonts w:ascii="Calibri" w:hAnsi="Calibri" w:eastAsia="Times New Roman" w:cs="Calibri"/>
          <w:bCs/>
        </w:rPr>
      </w:pPr>
      <w:r w:rsidRPr="00E84F32">
        <w:rPr>
          <w:rFonts w:ascii="Calibri" w:hAnsi="Calibri" w:eastAsia="Times New Roman" w:cs="Calibri"/>
          <w:bCs/>
        </w:rPr>
        <w:t>Dohody o provedení rekvalifikace budou uzavírány v souladu s ustanovením § 108 zákona číslo 435/2004 Sb., o zaměstnanosti, ve znění pozdějších předpisů, a vyhláškou č. 519/2004 Sb., o rekvalifikaci uchazečů o zaměstnání a zájemců o zaměstnání a o rekvalifikaci zaměstnanců, ve znění pozdějších předpisů.</w:t>
      </w:r>
    </w:p>
    <w:p w:rsidRPr="00E84F32" w:rsidR="001947FE" w:rsidP="002A6555" w:rsidRDefault="001947FE">
      <w:pPr>
        <w:numPr>
          <w:ilvl w:val="0"/>
          <w:numId w:val="3"/>
        </w:numPr>
        <w:spacing w:after="120"/>
        <w:ind w:left="426" w:hanging="426"/>
        <w:jc w:val="both"/>
        <w:rPr>
          <w:rFonts w:ascii="Calibri" w:hAnsi="Calibri" w:eastAsia="Times New Roman" w:cs="Calibri"/>
          <w:bCs/>
        </w:rPr>
      </w:pPr>
      <w:r w:rsidRPr="00E84F32">
        <w:rPr>
          <w:rFonts w:ascii="Calibri" w:hAnsi="Calibri" w:eastAsia="Times New Roman" w:cs="Calibri"/>
          <w:bCs/>
        </w:rPr>
        <w:t xml:space="preserve">Uzavření této Rámcové dohody navazuje na zadávací řízení k veřejné zakázce „Rekvalifikace </w:t>
      </w:r>
      <w:r w:rsidR="00E84F32">
        <w:rPr>
          <w:rFonts w:ascii="Calibri" w:hAnsi="Calibri" w:eastAsia="Times New Roman" w:cs="Calibri"/>
          <w:bCs/>
        </w:rPr>
        <w:t> I</w:t>
      </w:r>
      <w:r w:rsidR="002B1ACA">
        <w:rPr>
          <w:rFonts w:ascii="Calibri" w:hAnsi="Calibri" w:eastAsia="Times New Roman" w:cs="Calibri"/>
          <w:bCs/>
        </w:rPr>
        <w:t>T pro Prahu “,</w:t>
      </w:r>
      <w:r w:rsidRPr="00E84F32">
        <w:rPr>
          <w:rFonts w:ascii="Calibri" w:hAnsi="Calibri" w:eastAsia="Times New Roman" w:cs="Calibri"/>
          <w:bCs/>
        </w:rPr>
        <w:t xml:space="preserve"> (dále též jen „veřejná zakázka“ nebo „zadávací řízení“).</w:t>
      </w:r>
    </w:p>
    <w:p w:rsidRPr="00E84F32" w:rsidR="002A6555" w:rsidP="00A326DD" w:rsidRDefault="002A6555">
      <w:pPr>
        <w:keepNext/>
        <w:spacing w:after="120" w:line="240" w:lineRule="atLeast"/>
        <w:jc w:val="center"/>
        <w:rPr>
          <w:rFonts w:ascii="Calibri" w:hAnsi="Calibri" w:eastAsia="Times New Roman" w:cs="Calibri"/>
          <w:b/>
        </w:rPr>
      </w:pPr>
      <w:r w:rsidRPr="00E84F32">
        <w:rPr>
          <w:rFonts w:ascii="Calibri" w:hAnsi="Calibri" w:eastAsia="Times New Roman" w:cs="Calibri"/>
          <w:b/>
        </w:rPr>
        <w:t>III.</w:t>
      </w:r>
    </w:p>
    <w:p w:rsidRPr="00E84F32" w:rsidR="00A326DD" w:rsidP="00A326DD" w:rsidRDefault="00A326DD">
      <w:pPr>
        <w:keepNext/>
        <w:spacing w:after="120" w:line="240" w:lineRule="atLeast"/>
        <w:jc w:val="center"/>
        <w:rPr>
          <w:rFonts w:ascii="Calibri" w:hAnsi="Calibri" w:eastAsia="Times New Roman" w:cs="Calibri"/>
          <w:b/>
        </w:rPr>
      </w:pPr>
      <w:r w:rsidRPr="00E84F32">
        <w:rPr>
          <w:rFonts w:ascii="Calibri" w:hAnsi="Calibri" w:eastAsia="Times New Roman" w:cs="Calibri"/>
          <w:b/>
        </w:rPr>
        <w:t>Závazky smluvních stran</w:t>
      </w:r>
    </w:p>
    <w:p w:rsidRPr="00E84F32" w:rsidR="00A326DD" w:rsidP="004E7BAB" w:rsidRDefault="00A326DD">
      <w:pPr>
        <w:spacing w:after="120"/>
        <w:ind w:left="426"/>
        <w:jc w:val="both"/>
        <w:rPr>
          <w:rFonts w:ascii="Calibri" w:hAnsi="Calibri" w:eastAsia="Times New Roman" w:cs="Calibri"/>
          <w:bCs/>
        </w:rPr>
      </w:pPr>
      <w:r w:rsidRPr="00E84F32">
        <w:rPr>
          <w:rFonts w:ascii="Calibri" w:hAnsi="Calibri" w:eastAsia="Times New Roman" w:cs="Calibri"/>
          <w:bCs/>
        </w:rPr>
        <w:t>Dodavatel se dále zavazuje:</w:t>
      </w:r>
    </w:p>
    <w:p w:rsidRPr="005B0140" w:rsidR="00A326DD" w:rsidP="005B0140" w:rsidRDefault="00A326DD">
      <w:pPr>
        <w:pStyle w:val="Odstavecseseznamem"/>
        <w:numPr>
          <w:ilvl w:val="0"/>
          <w:numId w:val="24"/>
        </w:numPr>
        <w:spacing w:after="120"/>
        <w:ind w:right="-284"/>
        <w:rPr>
          <w:rFonts w:ascii="Calibri" w:hAnsi="Calibri" w:eastAsia="Times New Roman" w:cs="Calibri"/>
        </w:rPr>
      </w:pPr>
      <w:r w:rsidRPr="005B0140">
        <w:rPr>
          <w:rFonts w:ascii="Calibri" w:hAnsi="Calibri" w:eastAsia="Times New Roman" w:cs="Calibri"/>
        </w:rPr>
        <w:t xml:space="preserve">realizovat konkrétní rekvalifikační kurz v plném rozsahu za podmínek stanovených pro tento typ rekvalifikačního kurzu v článku II. této </w:t>
      </w:r>
      <w:r w:rsidRPr="005B0140">
        <w:rPr>
          <w:rFonts w:ascii="Calibri" w:hAnsi="Calibri" w:eastAsia="Times New Roman" w:cs="Calibri"/>
          <w:bCs/>
        </w:rPr>
        <w:t xml:space="preserve">Rámcové dohody a v zadávacích podmínkách zadávacího řízení v kapitole 2 - Základní informace o předmětu zakázky a </w:t>
      </w:r>
      <w:r w:rsidR="0071072A">
        <w:rPr>
          <w:rFonts w:ascii="Calibri" w:hAnsi="Calibri" w:eastAsia="Times New Roman" w:cs="Calibri"/>
          <w:bCs/>
        </w:rPr>
        <w:t>obecné technické podmínky</w:t>
      </w:r>
      <w:r w:rsidRPr="005B0140">
        <w:rPr>
          <w:rFonts w:ascii="Calibri" w:hAnsi="Calibri" w:eastAsia="Times New Roman" w:cs="Calibri"/>
          <w:bCs/>
        </w:rPr>
        <w:t xml:space="preserve"> </w:t>
      </w:r>
      <w:r w:rsidR="00BC0D64">
        <w:rPr>
          <w:rFonts w:ascii="Calibri" w:hAnsi="Calibri" w:eastAsia="Times New Roman" w:cs="Calibri"/>
        </w:rPr>
        <w:t>a v Příloze č. 7</w:t>
      </w:r>
      <w:r w:rsidRPr="005B0140">
        <w:rPr>
          <w:rFonts w:ascii="Calibri" w:hAnsi="Calibri" w:eastAsia="Times New Roman" w:cs="Calibri"/>
        </w:rPr>
        <w:t xml:space="preserve"> zadávací dokumentace - Specifikace a technické podmínky jedn</w:t>
      </w:r>
      <w:r w:rsidR="001777C7">
        <w:rPr>
          <w:rFonts w:ascii="Calibri" w:hAnsi="Calibri" w:eastAsia="Times New Roman" w:cs="Calibri"/>
        </w:rPr>
        <w:t>otlivých rekvalifikačních kurzů</w:t>
      </w:r>
      <w:r w:rsidRPr="005B0140">
        <w:rPr>
          <w:rFonts w:ascii="Calibri" w:hAnsi="Calibri" w:eastAsia="Times New Roman" w:cs="Calibri"/>
        </w:rPr>
        <w:t>.</w:t>
      </w:r>
    </w:p>
    <w:p w:rsidRPr="005B0140" w:rsidR="00A326DD" w:rsidP="005B0140" w:rsidRDefault="00A326DD">
      <w:pPr>
        <w:pStyle w:val="Odstavecseseznamem"/>
        <w:numPr>
          <w:ilvl w:val="0"/>
          <w:numId w:val="24"/>
        </w:numPr>
        <w:spacing w:after="120"/>
        <w:ind w:right="-284"/>
        <w:rPr>
          <w:rFonts w:ascii="Calibri" w:hAnsi="Calibri" w:eastAsia="Times New Roman" w:cs="Calibri"/>
        </w:rPr>
      </w:pPr>
      <w:r w:rsidRPr="005B0140">
        <w:rPr>
          <w:rFonts w:ascii="Calibri" w:hAnsi="Calibri" w:eastAsia="Times New Roman" w:cs="Calibri"/>
        </w:rPr>
        <w:t>zahájit kurz do 10 pracovních dnů od doručení výzvy k zahájení kurzu,</w:t>
      </w:r>
      <w:r w:rsidR="005263A2">
        <w:rPr>
          <w:rFonts w:ascii="Calibri" w:hAnsi="Calibri" w:eastAsia="Times New Roman" w:cs="Calibri"/>
        </w:rPr>
        <w:t xml:space="preserve"> nedohodnou-li se strany jinak.</w:t>
      </w:r>
    </w:p>
    <w:p w:rsidRPr="005B0140" w:rsidR="00A326DD" w:rsidP="005B0140" w:rsidRDefault="00A326DD">
      <w:pPr>
        <w:pStyle w:val="Odstavecseseznamem"/>
        <w:numPr>
          <w:ilvl w:val="0"/>
          <w:numId w:val="24"/>
        </w:numPr>
        <w:spacing w:after="120"/>
        <w:ind w:right="-284"/>
        <w:rPr>
          <w:rFonts w:ascii="Calibri" w:hAnsi="Calibri" w:eastAsia="Times New Roman" w:cs="Calibri"/>
        </w:rPr>
      </w:pPr>
      <w:r w:rsidRPr="005B0140">
        <w:rPr>
          <w:rFonts w:ascii="Calibri" w:hAnsi="Calibri" w:eastAsia="Times New Roman" w:cs="Calibri"/>
        </w:rPr>
        <w:t>stanovit účastníkům rekvalifikačního kurzu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Pr="005B0140" w:rsidR="00A326DD" w:rsidP="005B0140" w:rsidRDefault="00A326DD">
      <w:pPr>
        <w:pStyle w:val="Odstavecseseznamem"/>
        <w:numPr>
          <w:ilvl w:val="0"/>
          <w:numId w:val="24"/>
        </w:numPr>
        <w:spacing w:after="120"/>
        <w:ind w:right="-284"/>
        <w:rPr>
          <w:rFonts w:ascii="Calibri" w:hAnsi="Calibri" w:eastAsia="Times New Roman" w:cs="Calibri"/>
        </w:rPr>
      </w:pPr>
      <w:r w:rsidRPr="005B0140">
        <w:rPr>
          <w:rFonts w:ascii="Calibri" w:hAnsi="Calibri" w:eastAsia="Times New Roman" w:cs="Calibri"/>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Pr="005B0140" w:rsidR="00A326DD" w:rsidP="005B0140" w:rsidRDefault="00A326DD">
      <w:pPr>
        <w:pStyle w:val="Odstavecseseznamem"/>
        <w:numPr>
          <w:ilvl w:val="0"/>
          <w:numId w:val="24"/>
        </w:numPr>
        <w:spacing w:after="120"/>
        <w:ind w:right="-284"/>
        <w:rPr>
          <w:rFonts w:ascii="Calibri" w:hAnsi="Calibri" w:eastAsia="Times New Roman" w:cs="Calibri"/>
        </w:rPr>
      </w:pPr>
      <w:r w:rsidRPr="005B0140">
        <w:rPr>
          <w:rFonts w:ascii="Calibri" w:hAnsi="Calibri" w:eastAsia="Times New Roman" w:cs="Calibri"/>
        </w:rPr>
        <w:t>neprodleně, písemně nejpozději do 8 kalendářních dnů, informovat objednatele, pokud:</w:t>
      </w:r>
    </w:p>
    <w:p w:rsidRPr="005B0140" w:rsidR="00A326DD" w:rsidP="00EC47BA" w:rsidRDefault="00A326DD">
      <w:pPr>
        <w:pStyle w:val="Odstavecseseznamem"/>
        <w:numPr>
          <w:ilvl w:val="0"/>
          <w:numId w:val="28"/>
        </w:numPr>
        <w:spacing w:after="120"/>
        <w:ind w:right="-284"/>
        <w:rPr>
          <w:rFonts w:ascii="Calibri" w:hAnsi="Calibri" w:eastAsia="Times New Roman" w:cs="Calibri"/>
        </w:rPr>
      </w:pPr>
      <w:r w:rsidRPr="005B0140">
        <w:rPr>
          <w:rFonts w:ascii="Calibri" w:hAnsi="Calibri" w:eastAsia="Times New Roman" w:cs="Calibri"/>
        </w:rPr>
        <w:t>účastník rekvalifikačního kurzu nenastoupí na rekvalifikaci,</w:t>
      </w:r>
    </w:p>
    <w:p w:rsidRPr="005B0140" w:rsidR="00A326DD" w:rsidP="00EC47BA" w:rsidRDefault="00A326DD">
      <w:pPr>
        <w:pStyle w:val="Odstavecseseznamem"/>
        <w:numPr>
          <w:ilvl w:val="0"/>
          <w:numId w:val="28"/>
        </w:numPr>
        <w:spacing w:after="120"/>
        <w:ind w:right="-284"/>
        <w:rPr>
          <w:rFonts w:ascii="Calibri" w:hAnsi="Calibri" w:eastAsia="Times New Roman" w:cs="Calibri"/>
        </w:rPr>
      </w:pPr>
      <w:r w:rsidRPr="005B0140">
        <w:rPr>
          <w:rFonts w:ascii="Calibri" w:hAnsi="Calibri" w:eastAsia="Times New Roman" w:cs="Calibri"/>
        </w:rPr>
        <w:t>účastník rekvalifikačního kurzu neplní stanovené studijní a výcvikové povinnosti,</w:t>
      </w:r>
    </w:p>
    <w:p w:rsidRPr="005B0140" w:rsidR="00A326DD" w:rsidP="00EC47BA" w:rsidRDefault="00A326DD">
      <w:pPr>
        <w:pStyle w:val="Odstavecseseznamem"/>
        <w:numPr>
          <w:ilvl w:val="0"/>
          <w:numId w:val="28"/>
        </w:numPr>
        <w:spacing w:after="120"/>
        <w:ind w:right="-284"/>
        <w:rPr>
          <w:rFonts w:ascii="Calibri" w:hAnsi="Calibri" w:eastAsia="Times New Roman" w:cs="Calibri"/>
        </w:rPr>
      </w:pPr>
      <w:r w:rsidRPr="005B0140">
        <w:rPr>
          <w:rFonts w:ascii="Calibri" w:hAnsi="Calibri" w:eastAsia="Times New Roman" w:cs="Calibri"/>
        </w:rPr>
        <w:t>účastník rekvalifikačního kurzu porušuje předpisy či řády rekvalifikačního zařízení,</w:t>
      </w:r>
    </w:p>
    <w:p w:rsidRPr="005B0140" w:rsidR="00A326DD" w:rsidP="00EC47BA" w:rsidRDefault="00A326DD">
      <w:pPr>
        <w:pStyle w:val="Odstavecseseznamem"/>
        <w:numPr>
          <w:ilvl w:val="0"/>
          <w:numId w:val="28"/>
        </w:numPr>
        <w:spacing w:after="120"/>
        <w:ind w:right="-284"/>
        <w:rPr>
          <w:rFonts w:ascii="Calibri" w:hAnsi="Calibri" w:eastAsia="Times New Roman" w:cs="Calibri"/>
        </w:rPr>
      </w:pPr>
      <w:r w:rsidRPr="005B0140">
        <w:rPr>
          <w:rFonts w:ascii="Calibri" w:hAnsi="Calibri" w:eastAsia="Times New Roman" w:cs="Calibri"/>
        </w:rPr>
        <w:t>nastanou další závažné skutečnosti zejména překážky v rekvalifikaci,</w:t>
      </w:r>
    </w:p>
    <w:p w:rsidRPr="005B0140" w:rsidR="00A326DD" w:rsidP="00EC47BA" w:rsidRDefault="00A326DD">
      <w:pPr>
        <w:pStyle w:val="Odstavecseseznamem"/>
        <w:numPr>
          <w:ilvl w:val="0"/>
          <w:numId w:val="28"/>
        </w:numPr>
        <w:spacing w:after="120"/>
        <w:ind w:right="-284"/>
        <w:rPr>
          <w:rFonts w:ascii="Calibri" w:hAnsi="Calibri" w:eastAsia="Times New Roman" w:cs="Calibri"/>
        </w:rPr>
      </w:pPr>
      <w:r w:rsidRPr="005B0140">
        <w:rPr>
          <w:rFonts w:ascii="Calibri" w:hAnsi="Calibri" w:eastAsia="Times New Roman" w:cs="Calibri"/>
        </w:rPr>
        <w:t xml:space="preserve">účastník </w:t>
      </w:r>
      <w:r w:rsidRPr="005B0140" w:rsidR="00C641E8">
        <w:rPr>
          <w:rFonts w:ascii="Calibri" w:hAnsi="Calibri" w:eastAsia="Times New Roman" w:cs="Calibri"/>
        </w:rPr>
        <w:t xml:space="preserve">se </w:t>
      </w:r>
      <w:r w:rsidRPr="005B0140">
        <w:rPr>
          <w:rFonts w:ascii="Calibri" w:hAnsi="Calibri" w:eastAsia="Times New Roman" w:cs="Calibri"/>
        </w:rPr>
        <w:t xml:space="preserve">nepodrobí závěrečnému ověření </w:t>
      </w:r>
      <w:r w:rsidR="00EC47BA">
        <w:rPr>
          <w:rFonts w:ascii="Calibri" w:hAnsi="Calibri" w:eastAsia="Times New Roman" w:cs="Calibri"/>
        </w:rPr>
        <w:t>získaných znalostí a dovedností,</w:t>
      </w:r>
    </w:p>
    <w:p w:rsidRPr="005B0140" w:rsidR="00A326DD" w:rsidP="005B0140" w:rsidRDefault="00A326DD">
      <w:pPr>
        <w:pStyle w:val="Odstavecseseznamem"/>
        <w:numPr>
          <w:ilvl w:val="0"/>
          <w:numId w:val="24"/>
        </w:numPr>
        <w:spacing w:after="120"/>
        <w:ind w:right="-284"/>
        <w:rPr>
          <w:rFonts w:ascii="Calibri" w:hAnsi="Calibri" w:eastAsia="Times New Roman" w:cs="Calibri"/>
        </w:rPr>
      </w:pPr>
      <w:r w:rsidRPr="005B0140">
        <w:rPr>
          <w:rFonts w:ascii="Calibri" w:hAnsi="Calibri" w:eastAsia="Times New Roman" w:cs="Calibri"/>
        </w:rPr>
        <w:t>poslední pracovní den kalendářního měsíce, pokud rekvalifikace probíhá, informovat úřad práce o přítomnosti účastníků rekvalifikačního kurzu v příslušném kalendářním měsíci,</w:t>
      </w:r>
    </w:p>
    <w:p w:rsidRPr="005B0140" w:rsidR="00A326DD" w:rsidP="005B0140" w:rsidRDefault="00A326DD">
      <w:pPr>
        <w:pStyle w:val="Odstavecseseznamem"/>
        <w:numPr>
          <w:ilvl w:val="0"/>
          <w:numId w:val="24"/>
        </w:numPr>
        <w:spacing w:after="120"/>
        <w:ind w:right="-284"/>
        <w:rPr>
          <w:rFonts w:ascii="Calibri" w:hAnsi="Calibri" w:eastAsia="Times New Roman" w:cs="Calibri"/>
        </w:rPr>
      </w:pPr>
      <w:r w:rsidRPr="005B0140">
        <w:rPr>
          <w:rFonts w:ascii="Calibri" w:hAnsi="Calibri" w:eastAsia="Times New Roman" w:cs="Calibri"/>
        </w:rPr>
        <w:t>neprodleně, písemně nejpozději do 8 k</w:t>
      </w:r>
      <w:r w:rsidRPr="005B0140" w:rsidR="002A6555">
        <w:rPr>
          <w:rFonts w:ascii="Calibri" w:hAnsi="Calibri" w:eastAsia="Times New Roman" w:cs="Calibri"/>
        </w:rPr>
        <w:t>alendářních dnů informovat objedn</w:t>
      </w:r>
      <w:r w:rsidRPr="005B0140">
        <w:rPr>
          <w:rFonts w:ascii="Calibri" w:hAnsi="Calibri" w:eastAsia="Times New Roman" w:cs="Calibri"/>
        </w:rPr>
        <w:t>atele, pokud vzniknou překážky, které znemožní pokračování rekvalifikace,</w:t>
      </w:r>
    </w:p>
    <w:p w:rsidRPr="005B0140" w:rsidR="00A326DD" w:rsidP="005B0140" w:rsidRDefault="00A326DD">
      <w:pPr>
        <w:pStyle w:val="Odstavecseseznamem"/>
        <w:numPr>
          <w:ilvl w:val="0"/>
          <w:numId w:val="24"/>
        </w:numPr>
        <w:spacing w:after="120"/>
        <w:ind w:right="-284"/>
        <w:rPr>
          <w:rFonts w:ascii="Calibri" w:hAnsi="Calibri" w:eastAsia="Times New Roman" w:cs="Calibri"/>
        </w:rPr>
      </w:pPr>
      <w:r w:rsidRPr="005B0140">
        <w:rPr>
          <w:rFonts w:ascii="Calibri" w:hAnsi="Calibri" w:eastAsia="Times New Roman" w:cs="Calibri"/>
        </w:rPr>
        <w:t>předložit objednateli písemný návrh na vypovězení Dohody o rekvalifikaci s účastníkem rekvalifikačního kurzu, který neplní studijní a výcvikové povinnosti nebo porušuje předpisy a řády rekvalifikačního zařízení,</w:t>
      </w:r>
    </w:p>
    <w:p w:rsidRPr="005B0140" w:rsidR="00A326DD" w:rsidP="005B0140" w:rsidRDefault="00A326DD">
      <w:pPr>
        <w:pStyle w:val="Odstavecseseznamem"/>
        <w:numPr>
          <w:ilvl w:val="0"/>
          <w:numId w:val="24"/>
        </w:numPr>
        <w:spacing w:after="120"/>
        <w:ind w:right="-284"/>
        <w:rPr>
          <w:rFonts w:ascii="Calibri" w:hAnsi="Calibri" w:eastAsia="Times New Roman" w:cs="Calibri"/>
        </w:rPr>
      </w:pPr>
      <w:r w:rsidRPr="005B0140">
        <w:rPr>
          <w:rFonts w:ascii="Calibri" w:hAnsi="Calibri" w:eastAsia="Times New Roman" w:cs="Calibri"/>
        </w:rPr>
        <w:t xml:space="preserve">po ukončení rekvalifikačního kurzu zaslat objednateli závěrečný protokol, který bude minimálně obsahovat: seznam účastníků rekvalifikačního kurzu, kteří úspěšně ukončili rekvalifikaci, včetně čísel vydaných dokladů o jejím absolvování a vzoru dokladu, a informaci o absolvované části </w:t>
      </w:r>
      <w:r w:rsidRPr="005B0140">
        <w:rPr>
          <w:rFonts w:ascii="Calibri" w:hAnsi="Calibri" w:eastAsia="Times New Roman" w:cs="Calibri"/>
        </w:rPr>
        <w:lastRenderedPageBreak/>
        <w:t>rekvalifikačního kurzu účastníky, kteří rekvalifikaci nedokončili nebo ukončili neúspěšně, kopie osvědčení, kopie denní evidence docházky,</w:t>
      </w:r>
    </w:p>
    <w:p w:rsidRPr="00EC47BA" w:rsidR="00A326DD" w:rsidP="005B0140" w:rsidRDefault="00357D84">
      <w:pPr>
        <w:pStyle w:val="Odstavecseseznamem"/>
        <w:numPr>
          <w:ilvl w:val="0"/>
          <w:numId w:val="24"/>
        </w:numPr>
        <w:spacing w:after="120"/>
        <w:ind w:right="-284"/>
        <w:rPr>
          <w:rFonts w:ascii="Calibri" w:hAnsi="Calibri" w:eastAsia="Times New Roman" w:cs="Calibri"/>
        </w:rPr>
      </w:pPr>
      <w:r>
        <w:rPr>
          <w:rFonts w:ascii="Calibri" w:hAnsi="Calibri" w:eastAsia="Times New Roman" w:cs="Calibri"/>
        </w:rPr>
        <w:t>U</w:t>
      </w:r>
      <w:r w:rsidRPr="00EC47BA" w:rsidR="00A326DD">
        <w:rPr>
          <w:rFonts w:ascii="Calibri" w:hAnsi="Calibri" w:eastAsia="Times New Roman" w:cs="Calibri"/>
        </w:rPr>
        <w:t>možnit objednateli kontrolu dodržování sjednaných podmínek pro rekvalifikaci, včetně účasti na ověření získaných znalostí a dovedností; v případě, že kontrolu provede jiný orgán kontroly než Úřad práce, rekvalifikační zařízení bude bez zbytečného odkladu písemně informovat Úřad práce o opatřeních k nápravě, která mu byla uložena, a o realizaci opatření k nápravě,</w:t>
      </w:r>
    </w:p>
    <w:p w:rsidRPr="00EA2F03" w:rsidR="00A326DD" w:rsidP="005B0140" w:rsidRDefault="00357D84">
      <w:pPr>
        <w:pStyle w:val="Odstavecseseznamem"/>
        <w:numPr>
          <w:ilvl w:val="0"/>
          <w:numId w:val="24"/>
        </w:numPr>
        <w:spacing w:after="120"/>
        <w:ind w:right="-284"/>
        <w:rPr>
          <w:rFonts w:ascii="Calibri" w:hAnsi="Calibri" w:eastAsia="Times New Roman" w:cs="Calibri"/>
        </w:rPr>
      </w:pPr>
      <w:r w:rsidRPr="00EA2F03">
        <w:rPr>
          <w:rFonts w:ascii="Calibri" w:hAnsi="Calibri" w:eastAsia="Times New Roman" w:cs="Calibri"/>
        </w:rPr>
        <w:t>P</w:t>
      </w:r>
      <w:r w:rsidRPr="00EA2F03" w:rsidR="00A326DD">
        <w:rPr>
          <w:rFonts w:ascii="Calibri" w:hAnsi="Calibri" w:eastAsia="Times New Roman" w:cs="Calibri"/>
        </w:rPr>
        <w:t>oužívat osobní údaje o účastnících rekvalifikačního kurzu posk</w:t>
      </w:r>
      <w:r w:rsidRPr="00EA2F03" w:rsidR="00EB526A">
        <w:rPr>
          <w:rFonts w:ascii="Calibri" w:hAnsi="Calibri" w:eastAsia="Times New Roman" w:cs="Calibri"/>
        </w:rPr>
        <w:t xml:space="preserve">ytnuté objednatelem v souladu s </w:t>
      </w:r>
      <w:r w:rsidRPr="00EA2F03" w:rsidR="00EB526A">
        <w:rPr>
          <w:rStyle w:val="Zvraznn"/>
          <w:rFonts w:ascii="Calibri" w:hAnsi="Calibri" w:cs="Arial"/>
          <w:b w:val="false"/>
          <w:color w:val="545454"/>
        </w:rPr>
        <w:t>Nařízením</w:t>
      </w:r>
      <w:r w:rsidRPr="00EA2F03" w:rsidR="00EB526A">
        <w:rPr>
          <w:rStyle w:val="st1"/>
          <w:rFonts w:ascii="Calibri" w:hAnsi="Calibri" w:cs="Arial"/>
          <w:color w:val="545454"/>
        </w:rPr>
        <w:t xml:space="preserve"> (EU) 2016/679 (</w:t>
      </w:r>
      <w:r w:rsidRPr="00EA2F03" w:rsidR="00EB526A">
        <w:rPr>
          <w:rStyle w:val="Zvraznn"/>
          <w:rFonts w:ascii="Calibri" w:hAnsi="Calibri" w:cs="Arial"/>
          <w:b w:val="false"/>
          <w:color w:val="545454"/>
        </w:rPr>
        <w:t>GDPR</w:t>
      </w:r>
      <w:r w:rsidRPr="00EA2F03" w:rsidR="00EB526A">
        <w:rPr>
          <w:rFonts w:ascii="Calibri" w:hAnsi="Calibri"/>
          <w:bCs/>
        </w:rPr>
        <w:t>) o ochraně osobních údajů</w:t>
      </w:r>
      <w:r w:rsidRPr="00EA2F03" w:rsidR="00A326DD">
        <w:rPr>
          <w:rFonts w:ascii="Calibri" w:hAnsi="Calibri" w:eastAsia="Times New Roman" w:cs="Calibri"/>
        </w:rPr>
        <w:t>, ve znění pozdějších předpisů.</w:t>
      </w:r>
      <w:r w:rsidRPr="00EA2F03">
        <w:rPr>
          <w:rFonts w:ascii="Calibri" w:hAnsi="Calibri" w:eastAsia="Times New Roman" w:cs="Calibri"/>
        </w:rPr>
        <w:t xml:space="preserve"> </w:t>
      </w:r>
    </w:p>
    <w:p w:rsidRPr="00EC47BA" w:rsidR="00A326DD" w:rsidP="005B0140" w:rsidRDefault="00A326DD">
      <w:pPr>
        <w:pStyle w:val="Odstavecseseznamem"/>
        <w:numPr>
          <w:ilvl w:val="0"/>
          <w:numId w:val="24"/>
        </w:numPr>
        <w:rPr>
          <w:rFonts w:ascii="Calibri" w:hAnsi="Calibri" w:eastAsia="Times New Roman" w:cs="Calibri"/>
        </w:rPr>
      </w:pPr>
      <w:r w:rsidRPr="00EA2F03">
        <w:rPr>
          <w:rFonts w:ascii="Calibri" w:hAnsi="Calibri" w:eastAsia="Times New Roman" w:cs="Calibri"/>
        </w:rPr>
        <w:t>Dodavatel se zavazuje poskytovat</w:t>
      </w:r>
      <w:r w:rsidRPr="00EB526A">
        <w:rPr>
          <w:rFonts w:ascii="Calibri" w:hAnsi="Calibri" w:eastAsia="Times New Roman" w:cs="Calibri"/>
        </w:rPr>
        <w:t xml:space="preserve"> na své náklady i další činnosti, práce, služby a dodávky, které nejsou v této dohodě výslovně uvedeny, avšak požadavek na jejich</w:t>
      </w:r>
      <w:r w:rsidRPr="00EC47BA">
        <w:rPr>
          <w:rFonts w:ascii="Calibri" w:hAnsi="Calibri" w:eastAsia="Times New Roman" w:cs="Calibri"/>
        </w:rPr>
        <w:t xml:space="preserve"> poskytnutí vyplývá z obecné povinnosti ná</w:t>
      </w:r>
      <w:r w:rsidRPr="00EC47BA" w:rsidR="005B0140">
        <w:rPr>
          <w:rFonts w:ascii="Calibri" w:hAnsi="Calibri" w:eastAsia="Times New Roman" w:cs="Calibri"/>
        </w:rPr>
        <w:t>ležité odborné péče o účastníka</w:t>
      </w:r>
      <w:r w:rsidRPr="00EC47BA">
        <w:rPr>
          <w:rFonts w:ascii="Calibri" w:hAnsi="Calibri" w:eastAsia="Times New Roman" w:cs="Calibri"/>
        </w:rPr>
        <w:t xml:space="preserve"> při kvalitním poskytování služeb v rámci cílů projektů</w:t>
      </w:r>
      <w:r w:rsidR="00003852">
        <w:rPr>
          <w:rFonts w:ascii="Calibri" w:hAnsi="Calibri" w:eastAsia="Times New Roman" w:cs="Calibri"/>
        </w:rPr>
        <w:t xml:space="preserve"> financovaných z ESF</w:t>
      </w:r>
      <w:r w:rsidRPr="00EC47BA">
        <w:rPr>
          <w:rFonts w:ascii="Calibri" w:hAnsi="Calibri" w:eastAsia="Times New Roman" w:cs="Calibri"/>
        </w:rPr>
        <w:t>.</w:t>
      </w:r>
    </w:p>
    <w:p w:rsidRPr="00EC47BA" w:rsidR="0025203F" w:rsidP="005B0140" w:rsidRDefault="00A326DD">
      <w:pPr>
        <w:pStyle w:val="Odstavecseseznamem"/>
        <w:numPr>
          <w:ilvl w:val="0"/>
          <w:numId w:val="24"/>
        </w:numPr>
        <w:spacing w:after="120"/>
        <w:rPr>
          <w:rFonts w:ascii="Calibri" w:hAnsi="Calibri" w:eastAsia="Times New Roman" w:cs="Calibri"/>
          <w:bCs/>
        </w:rPr>
      </w:pPr>
      <w:r w:rsidRPr="00EC47BA">
        <w:rPr>
          <w:rFonts w:ascii="Calibri" w:hAnsi="Calibri" w:eastAsia="Times New Roman" w:cs="Calibri"/>
          <w:bCs/>
        </w:rPr>
        <w:t>Objednatel se zavazuje provést výběr účastníků konkrétního rekvalifikačního kurzu v souladu se základními kvalifikačními předpoklady stanovenými v článku II. této Rámcové dohody pro daný typ rekvalifikačního kurzu.</w:t>
      </w:r>
    </w:p>
    <w:p w:rsidRPr="00E84F32" w:rsidR="00A326DD" w:rsidP="00A326DD" w:rsidRDefault="00A326DD">
      <w:pPr>
        <w:keepNext/>
        <w:spacing w:before="360" w:line="240" w:lineRule="atLeast"/>
        <w:jc w:val="center"/>
        <w:rPr>
          <w:rFonts w:ascii="Calibri" w:hAnsi="Calibri" w:eastAsia="Times New Roman" w:cs="Calibri"/>
          <w:b/>
        </w:rPr>
      </w:pPr>
      <w:r w:rsidRPr="00E84F32">
        <w:rPr>
          <w:rFonts w:ascii="Calibri" w:hAnsi="Calibri" w:eastAsia="Times New Roman" w:cs="Calibri"/>
          <w:b/>
        </w:rPr>
        <w:t>IV.</w:t>
      </w:r>
    </w:p>
    <w:p w:rsidRPr="00E84F32" w:rsidR="00A326DD" w:rsidP="00A326DD" w:rsidRDefault="00A326DD">
      <w:pPr>
        <w:keepNext/>
        <w:spacing w:after="120" w:line="240" w:lineRule="atLeast"/>
        <w:jc w:val="center"/>
        <w:rPr>
          <w:rFonts w:ascii="Calibri" w:hAnsi="Calibri" w:eastAsia="Times New Roman" w:cs="Calibri"/>
          <w:b/>
        </w:rPr>
      </w:pPr>
      <w:r w:rsidRPr="00E84F32">
        <w:rPr>
          <w:rFonts w:ascii="Calibri" w:hAnsi="Calibri" w:eastAsia="Times New Roman" w:cs="Calibri"/>
          <w:b/>
        </w:rPr>
        <w:t>Podmínky uzavírání dohod o provedení rekvalifikace</w:t>
      </w:r>
    </w:p>
    <w:p w:rsidR="00377926" w:rsidP="002A6555" w:rsidRDefault="00A326DD">
      <w:pPr>
        <w:numPr>
          <w:ilvl w:val="0"/>
          <w:numId w:val="8"/>
        </w:numPr>
        <w:spacing w:after="120"/>
        <w:ind w:left="426" w:hanging="426"/>
        <w:jc w:val="both"/>
        <w:rPr>
          <w:rFonts w:ascii="Calibri" w:hAnsi="Calibri" w:eastAsia="Times New Roman" w:cs="Calibri"/>
          <w:bCs/>
        </w:rPr>
      </w:pPr>
      <w:r w:rsidRPr="00377926">
        <w:rPr>
          <w:rFonts w:ascii="Calibri" w:hAnsi="Calibri" w:eastAsia="Times New Roman" w:cs="Calibri"/>
          <w:bCs/>
        </w:rPr>
        <w:t xml:space="preserve">Konkrétní rekvalifikační kurz bude realizován v souladu s touto Rámcovou dohodou a § 134 odst. 1 zákona č. 134/2016 Sb., o zadávání veřejných zakázek, ve znění pozdějších předpisů, 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Rámcové dohodě a platných právních předpisů. Přílohou těchto Dohod o provedení rekvalifikace bude jmenný seznam účastníků rekvalifikace. Závazný text těchto Dohod </w:t>
      </w:r>
      <w:r w:rsidRPr="00377926" w:rsidR="00357D84">
        <w:rPr>
          <w:rFonts w:ascii="Calibri" w:hAnsi="Calibri" w:eastAsia="Times New Roman" w:cs="Calibri"/>
          <w:bCs/>
        </w:rPr>
        <w:t xml:space="preserve">o provedení rekvalifikace </w:t>
      </w:r>
      <w:r w:rsidRPr="00377926">
        <w:rPr>
          <w:rFonts w:ascii="Calibri" w:hAnsi="Calibri" w:eastAsia="Times New Roman" w:cs="Calibri"/>
          <w:bCs/>
        </w:rPr>
        <w:t>stanoví v souladu s touto Rámcovou dohodou objednatel.</w:t>
      </w:r>
      <w:r w:rsidRPr="00377926" w:rsidR="00357D84">
        <w:rPr>
          <w:rFonts w:ascii="Calibri" w:hAnsi="Calibri" w:eastAsia="Times New Roman" w:cs="Calibri"/>
          <w:bCs/>
        </w:rPr>
        <w:t xml:space="preserve"> </w:t>
      </w:r>
    </w:p>
    <w:p w:rsidRPr="00377926" w:rsidR="00A326DD" w:rsidP="002A6555" w:rsidRDefault="00A326DD">
      <w:pPr>
        <w:numPr>
          <w:ilvl w:val="0"/>
          <w:numId w:val="8"/>
        </w:numPr>
        <w:spacing w:after="120"/>
        <w:ind w:left="426" w:hanging="426"/>
        <w:jc w:val="both"/>
        <w:rPr>
          <w:rFonts w:ascii="Calibri" w:hAnsi="Calibri" w:eastAsia="Times New Roman" w:cs="Calibri"/>
          <w:bCs/>
        </w:rPr>
      </w:pPr>
      <w:r w:rsidRPr="00377926">
        <w:rPr>
          <w:rFonts w:ascii="Calibri" w:hAnsi="Calibri" w:eastAsia="Times New Roman" w:cs="Calibri"/>
          <w:bCs/>
        </w:rPr>
        <w:t>Objednatel má právo kdykoli v době plnění dle této Rámcové dohody zaslat dodavateli výzvu k realizaci rekvalifikačního kurzu uvedeného v článku I</w:t>
      </w:r>
      <w:r w:rsidRPr="00377926" w:rsidR="00524124">
        <w:rPr>
          <w:rFonts w:ascii="Calibri" w:hAnsi="Calibri" w:eastAsia="Times New Roman" w:cs="Calibri"/>
          <w:bCs/>
        </w:rPr>
        <w:t>I</w:t>
      </w:r>
      <w:r w:rsidRPr="00377926">
        <w:rPr>
          <w:rFonts w:ascii="Calibri" w:hAnsi="Calibri" w:eastAsia="Times New Roman" w:cs="Calibri"/>
          <w:bCs/>
        </w:rPr>
        <w:t>. této Rámcové dohody a určit při každé výzvě konkrétní počet účastníků kurzu při dodržení alespoň minimálního počtu účastníků uvedeného v článku II</w:t>
      </w:r>
      <w:r w:rsidRPr="00377926" w:rsidR="001E40B3">
        <w:rPr>
          <w:rFonts w:ascii="Calibri" w:hAnsi="Calibri" w:eastAsia="Times New Roman" w:cs="Calibri"/>
          <w:bCs/>
        </w:rPr>
        <w:t>.</w:t>
      </w:r>
      <w:r w:rsidRPr="00377926">
        <w:rPr>
          <w:rFonts w:ascii="Calibri" w:hAnsi="Calibri" w:eastAsia="Times New Roman" w:cs="Calibri"/>
          <w:bCs/>
        </w:rPr>
        <w:t xml:space="preserve"> této Rámcové dohody pro každý typ rekvalifikačního kurzu. Výzva k uzavření Dohody o provedení rekvalifikace musí být objednatelem učiněna písemně. Dodavatel je povinen objednatele</w:t>
      </w:r>
      <w:r w:rsidRPr="00377926" w:rsidR="00160BC8">
        <w:rPr>
          <w:rFonts w:ascii="Calibri" w:hAnsi="Calibri" w:eastAsia="Times New Roman" w:cs="Calibri"/>
          <w:bCs/>
        </w:rPr>
        <w:t>m</w:t>
      </w:r>
      <w:r w:rsidRPr="00377926">
        <w:rPr>
          <w:rFonts w:ascii="Calibri" w:hAnsi="Calibri" w:eastAsia="Times New Roman" w:cs="Calibri"/>
          <w:bCs/>
        </w:rPr>
        <w:t xml:space="preserve"> uzavřít příslušnou Dohodu o provedení rekvalifikace a zahájit rekvalifikační kurz nejpozději ve lhůtě stanovené v článku III. odst. </w:t>
      </w:r>
      <w:r w:rsidRPr="00377926" w:rsidR="0031215D">
        <w:rPr>
          <w:rFonts w:ascii="Calibri" w:hAnsi="Calibri" w:eastAsia="Times New Roman" w:cs="Calibri"/>
          <w:bCs/>
        </w:rPr>
        <w:t>2</w:t>
      </w:r>
      <w:r w:rsidRPr="00377926">
        <w:rPr>
          <w:rFonts w:ascii="Calibri" w:hAnsi="Calibri" w:eastAsia="Times New Roman" w:cs="Calibri"/>
          <w:bCs/>
        </w:rPr>
        <w:t xml:space="preserve"> této Rámcové dohody.</w:t>
      </w:r>
    </w:p>
    <w:p w:rsidRPr="00E84F32" w:rsidR="00524124" w:rsidP="002A6555" w:rsidRDefault="00A326DD">
      <w:pPr>
        <w:numPr>
          <w:ilvl w:val="0"/>
          <w:numId w:val="8"/>
        </w:numPr>
        <w:spacing w:after="120"/>
        <w:ind w:left="426" w:hanging="426"/>
        <w:jc w:val="both"/>
        <w:rPr>
          <w:rFonts w:ascii="Calibri" w:hAnsi="Calibri" w:eastAsia="Times New Roman" w:cs="Calibri"/>
          <w:bCs/>
        </w:rPr>
      </w:pPr>
      <w:r w:rsidRPr="00E84F32">
        <w:rPr>
          <w:rFonts w:ascii="Calibri" w:hAnsi="Calibri" w:eastAsia="Times New Roman" w:cs="Calibri"/>
          <w:bCs/>
        </w:rPr>
        <w:t xml:space="preserve">Objednatel bude odebírat množství rekvalifikačních kurzů podle vlastní potřeby, přičemž je omezen předpokládanou hodnotou plnění uvedenou v článku V. odst. 2 této Rámcové dohody. </w:t>
      </w:r>
    </w:p>
    <w:p w:rsidRPr="002B1ACA" w:rsidR="00524124" w:rsidP="002A6555" w:rsidRDefault="002B1ACA">
      <w:pPr>
        <w:numPr>
          <w:ilvl w:val="0"/>
          <w:numId w:val="8"/>
        </w:numPr>
        <w:spacing w:after="120"/>
        <w:ind w:left="426" w:hanging="426"/>
        <w:jc w:val="both"/>
        <w:rPr>
          <w:rFonts w:ascii="Calibri" w:hAnsi="Calibri" w:eastAsia="Times New Roman" w:cs="Calibri"/>
          <w:bCs/>
        </w:rPr>
      </w:pPr>
      <w:r w:rsidRPr="002B1ACA">
        <w:rPr>
          <w:rFonts w:ascii="Calibri" w:hAnsi="Calibri" w:eastAsia="Times New Roman"/>
          <w:bCs/>
          <w:iCs/>
          <w:lang w:eastAsia="x-none"/>
        </w:rPr>
        <w:t>V </w:t>
      </w:r>
      <w:r>
        <w:rPr>
          <w:rFonts w:ascii="Calibri" w:hAnsi="Calibri" w:eastAsia="Times New Roman" w:cs="Calibri"/>
          <w:bCs/>
        </w:rPr>
        <w:t xml:space="preserve">Dohodě o provedení rekvalifikace </w:t>
      </w:r>
      <w:r w:rsidRPr="002B1ACA" w:rsidR="00C84CF5">
        <w:rPr>
          <w:rFonts w:ascii="Calibri" w:hAnsi="Calibri" w:eastAsia="Times New Roman"/>
          <w:bCs/>
          <w:iCs/>
          <w:lang w:eastAsia="x-none"/>
        </w:rPr>
        <w:t xml:space="preserve">budou </w:t>
      </w:r>
      <w:r w:rsidRPr="00116216" w:rsidR="00C84CF5">
        <w:rPr>
          <w:rFonts w:ascii="Calibri" w:hAnsi="Calibri" w:eastAsia="Times New Roman"/>
          <w:bCs/>
          <w:iCs/>
          <w:lang w:eastAsia="x-none"/>
        </w:rPr>
        <w:t>upřesněny obchodní podmínky</w:t>
      </w:r>
      <w:r w:rsidRPr="002B1ACA" w:rsidR="00C84CF5">
        <w:rPr>
          <w:rFonts w:ascii="Calibri" w:hAnsi="Calibri" w:eastAsia="Times New Roman"/>
          <w:bCs/>
          <w:iCs/>
          <w:lang w:eastAsia="x-none"/>
        </w:rPr>
        <w:t xml:space="preserve"> pro konkrétní typ </w:t>
      </w:r>
      <w:r w:rsidRPr="002B1ACA" w:rsidR="004A3A0B">
        <w:rPr>
          <w:rFonts w:ascii="Calibri" w:hAnsi="Calibri" w:eastAsia="Times New Roman"/>
          <w:bCs/>
          <w:iCs/>
          <w:lang w:eastAsia="x-none"/>
        </w:rPr>
        <w:t>rekvalifikačního kurzu</w:t>
      </w:r>
      <w:r w:rsidRPr="002B1ACA" w:rsidR="00146E23">
        <w:rPr>
          <w:rFonts w:ascii="Calibri" w:hAnsi="Calibri" w:eastAsia="Times New Roman"/>
          <w:bCs/>
          <w:iCs/>
          <w:lang w:eastAsia="x-none"/>
        </w:rPr>
        <w:t>, bude-li to nutné</w:t>
      </w:r>
      <w:r w:rsidRPr="002B1ACA" w:rsidR="00C84CF5">
        <w:rPr>
          <w:rFonts w:ascii="Calibri" w:hAnsi="Calibri" w:eastAsia="Times New Roman"/>
          <w:bCs/>
          <w:iCs/>
          <w:lang w:eastAsia="x-none"/>
        </w:rPr>
        <w:t xml:space="preserve"> a žádoucí.</w:t>
      </w:r>
    </w:p>
    <w:p w:rsidRPr="002B1ACA" w:rsidR="00524124" w:rsidP="002A6555" w:rsidRDefault="00C84CF5">
      <w:pPr>
        <w:numPr>
          <w:ilvl w:val="0"/>
          <w:numId w:val="8"/>
        </w:numPr>
        <w:spacing w:after="120"/>
        <w:ind w:left="426" w:hanging="426"/>
        <w:jc w:val="both"/>
        <w:rPr>
          <w:rFonts w:ascii="Calibri" w:hAnsi="Calibri" w:eastAsia="Times New Roman" w:cs="Calibri"/>
          <w:bCs/>
        </w:rPr>
      </w:pPr>
      <w:r w:rsidRPr="002B1ACA">
        <w:rPr>
          <w:rFonts w:ascii="Calibri" w:hAnsi="Calibri" w:eastAsia="Times New Roman"/>
          <w:bCs/>
          <w:iCs/>
          <w:lang w:val="x-none" w:eastAsia="x-none"/>
        </w:rPr>
        <w:t>Dodavatel ber</w:t>
      </w:r>
      <w:r w:rsidRPr="002B1ACA" w:rsidR="009F18C0">
        <w:rPr>
          <w:rFonts w:ascii="Calibri" w:hAnsi="Calibri" w:eastAsia="Times New Roman"/>
          <w:bCs/>
          <w:iCs/>
          <w:lang w:val="x-none" w:eastAsia="x-none"/>
        </w:rPr>
        <w:t xml:space="preserve">e na vědomí a souhlasí, že </w:t>
      </w:r>
      <w:r w:rsidRPr="002B1ACA" w:rsidR="00524124">
        <w:rPr>
          <w:rFonts w:ascii="Calibri" w:hAnsi="Calibri" w:eastAsia="Times New Roman"/>
          <w:bCs/>
          <w:iCs/>
          <w:lang w:eastAsia="x-none"/>
        </w:rPr>
        <w:t>objednatel</w:t>
      </w:r>
      <w:r w:rsidRPr="002B1ACA">
        <w:rPr>
          <w:rFonts w:ascii="Calibri" w:hAnsi="Calibri" w:eastAsia="Times New Roman"/>
          <w:bCs/>
          <w:iCs/>
          <w:lang w:val="x-none" w:eastAsia="x-none"/>
        </w:rPr>
        <w:t xml:space="preserve"> na základě této </w:t>
      </w:r>
      <w:r w:rsidRPr="002B1ACA" w:rsidR="009F18C0">
        <w:rPr>
          <w:rFonts w:ascii="Calibri" w:hAnsi="Calibri" w:eastAsia="Times New Roman"/>
          <w:bCs/>
          <w:iCs/>
          <w:lang w:eastAsia="x-none"/>
        </w:rPr>
        <w:t>d</w:t>
      </w:r>
      <w:r w:rsidRPr="002B1ACA" w:rsidR="007B789B">
        <w:rPr>
          <w:rFonts w:ascii="Calibri" w:hAnsi="Calibri" w:eastAsia="Times New Roman"/>
          <w:bCs/>
          <w:iCs/>
          <w:lang w:eastAsia="x-none"/>
        </w:rPr>
        <w:t>ohody</w:t>
      </w:r>
      <w:r w:rsidRPr="002B1ACA" w:rsidR="009F18C0">
        <w:rPr>
          <w:rFonts w:ascii="Calibri" w:hAnsi="Calibri" w:eastAsia="Times New Roman"/>
          <w:bCs/>
          <w:iCs/>
          <w:lang w:val="x-none" w:eastAsia="x-none"/>
        </w:rPr>
        <w:t xml:space="preserve"> není povinen uzavírat s </w:t>
      </w:r>
      <w:r w:rsidRPr="002B1ACA" w:rsidR="009F18C0">
        <w:rPr>
          <w:rFonts w:ascii="Calibri" w:hAnsi="Calibri" w:eastAsia="Times New Roman"/>
          <w:bCs/>
          <w:iCs/>
          <w:lang w:eastAsia="x-none"/>
        </w:rPr>
        <w:t>d</w:t>
      </w:r>
      <w:r w:rsidRPr="002B1ACA">
        <w:rPr>
          <w:rFonts w:ascii="Calibri" w:hAnsi="Calibri" w:eastAsia="Times New Roman"/>
          <w:bCs/>
          <w:iCs/>
          <w:lang w:val="x-none" w:eastAsia="x-none"/>
        </w:rPr>
        <w:t xml:space="preserve">odavatelem </w:t>
      </w:r>
      <w:r w:rsidR="002B1ACA">
        <w:rPr>
          <w:rFonts w:ascii="Calibri" w:hAnsi="Calibri" w:eastAsia="Times New Roman" w:cs="Calibri"/>
          <w:bCs/>
        </w:rPr>
        <w:t>d</w:t>
      </w:r>
      <w:r w:rsidR="00BB5788">
        <w:rPr>
          <w:rFonts w:ascii="Calibri" w:hAnsi="Calibri" w:eastAsia="Times New Roman" w:cs="Calibri"/>
          <w:bCs/>
        </w:rPr>
        <w:t>ohody o provedení rekvalifikace</w:t>
      </w:r>
      <w:r w:rsidRPr="002B1ACA" w:rsidR="009F18C0">
        <w:rPr>
          <w:rFonts w:ascii="Calibri" w:hAnsi="Calibri" w:eastAsia="Times New Roman"/>
          <w:bCs/>
          <w:iCs/>
          <w:lang w:val="x-none" w:eastAsia="x-none"/>
        </w:rPr>
        <w:t xml:space="preserve">. Z tohoto titulu si tedy </w:t>
      </w:r>
      <w:r w:rsidRPr="002B1ACA" w:rsidR="009F18C0">
        <w:rPr>
          <w:rFonts w:ascii="Calibri" w:hAnsi="Calibri" w:eastAsia="Times New Roman"/>
          <w:bCs/>
          <w:iCs/>
          <w:lang w:eastAsia="x-none"/>
        </w:rPr>
        <w:t>d</w:t>
      </w:r>
      <w:r w:rsidRPr="002B1ACA" w:rsidR="009F18C0">
        <w:rPr>
          <w:rFonts w:ascii="Calibri" w:hAnsi="Calibri" w:eastAsia="Times New Roman"/>
          <w:bCs/>
          <w:iCs/>
          <w:lang w:val="x-none" w:eastAsia="x-none"/>
        </w:rPr>
        <w:t xml:space="preserve">odavatel nemůže vůči </w:t>
      </w:r>
      <w:r w:rsidRPr="002B1ACA" w:rsidR="00524124">
        <w:rPr>
          <w:rFonts w:ascii="Calibri" w:hAnsi="Calibri" w:eastAsia="Times New Roman"/>
          <w:bCs/>
          <w:iCs/>
          <w:lang w:eastAsia="x-none"/>
        </w:rPr>
        <w:t xml:space="preserve">objednateli </w:t>
      </w:r>
      <w:r w:rsidRPr="002B1ACA">
        <w:rPr>
          <w:rFonts w:ascii="Calibri" w:hAnsi="Calibri" w:eastAsia="Times New Roman"/>
          <w:bCs/>
          <w:iCs/>
          <w:lang w:val="x-none" w:eastAsia="x-none"/>
        </w:rPr>
        <w:t xml:space="preserve">vynucovat uzavření jakékoliv </w:t>
      </w:r>
      <w:r w:rsidRPr="002B1ACA" w:rsidR="002B1ACA">
        <w:rPr>
          <w:rFonts w:ascii="Calibri" w:hAnsi="Calibri" w:eastAsia="Times New Roman" w:cs="Calibri"/>
          <w:bCs/>
        </w:rPr>
        <w:t xml:space="preserve">Dohody o provedení rekvalifikace </w:t>
      </w:r>
      <w:r w:rsidRPr="002B1ACA">
        <w:rPr>
          <w:rFonts w:ascii="Calibri" w:hAnsi="Calibri" w:eastAsia="Times New Roman"/>
          <w:bCs/>
          <w:iCs/>
          <w:lang w:val="x-none" w:eastAsia="x-none"/>
        </w:rPr>
        <w:t xml:space="preserve"> v souvislosti s touto </w:t>
      </w:r>
      <w:r w:rsidRPr="002B1ACA" w:rsidR="009F18C0">
        <w:rPr>
          <w:rFonts w:ascii="Calibri" w:hAnsi="Calibri" w:eastAsia="Times New Roman"/>
          <w:bCs/>
          <w:iCs/>
          <w:lang w:eastAsia="x-none"/>
        </w:rPr>
        <w:t>d</w:t>
      </w:r>
      <w:r w:rsidRPr="002B1ACA" w:rsidR="007B789B">
        <w:rPr>
          <w:rFonts w:ascii="Calibri" w:hAnsi="Calibri" w:eastAsia="Times New Roman"/>
          <w:bCs/>
          <w:iCs/>
          <w:lang w:eastAsia="x-none"/>
        </w:rPr>
        <w:t>ohodou</w:t>
      </w:r>
      <w:r w:rsidRPr="002B1ACA" w:rsidR="00524124">
        <w:rPr>
          <w:rFonts w:ascii="Calibri" w:hAnsi="Calibri" w:eastAsia="Times New Roman"/>
          <w:bCs/>
          <w:iCs/>
          <w:lang w:val="x-none" w:eastAsia="x-none"/>
        </w:rPr>
        <w:t xml:space="preserve"> ani požadovat </w:t>
      </w:r>
      <w:r w:rsidRPr="002B1ACA" w:rsidR="00524124">
        <w:rPr>
          <w:rFonts w:ascii="Calibri" w:hAnsi="Calibri" w:eastAsia="Times New Roman"/>
          <w:bCs/>
          <w:iCs/>
          <w:lang w:eastAsia="x-none"/>
        </w:rPr>
        <w:t>na objednateli</w:t>
      </w:r>
      <w:r w:rsidRPr="002B1ACA">
        <w:rPr>
          <w:rFonts w:ascii="Calibri" w:hAnsi="Calibri" w:eastAsia="Times New Roman"/>
          <w:bCs/>
          <w:iCs/>
          <w:lang w:val="x-none" w:eastAsia="x-none"/>
        </w:rPr>
        <w:t xml:space="preserve"> zaplacení jakýchkoli plateb (vyjma těch za skutečně objednanou a realizovanou službu), sankcí, náhrad apod.</w:t>
      </w:r>
    </w:p>
    <w:p w:rsidRPr="002B1ACA" w:rsidR="00524124" w:rsidP="002A6555" w:rsidRDefault="004A3A0B">
      <w:pPr>
        <w:numPr>
          <w:ilvl w:val="0"/>
          <w:numId w:val="8"/>
        </w:numPr>
        <w:spacing w:after="120"/>
        <w:ind w:left="426" w:hanging="426"/>
        <w:jc w:val="both"/>
        <w:rPr>
          <w:rFonts w:ascii="Calibri" w:hAnsi="Calibri" w:eastAsia="Times New Roman" w:cs="Calibri"/>
          <w:bCs/>
        </w:rPr>
      </w:pPr>
      <w:r w:rsidRPr="002B1ACA">
        <w:rPr>
          <w:rFonts w:ascii="Calibri" w:hAnsi="Calibri"/>
        </w:rPr>
        <w:lastRenderedPageBreak/>
        <w:t xml:space="preserve">Dodavatel má za povinnost na </w:t>
      </w:r>
      <w:r w:rsidRPr="002B1ACA" w:rsidR="00146E23">
        <w:rPr>
          <w:rFonts w:ascii="Calibri" w:hAnsi="Calibri"/>
        </w:rPr>
        <w:t>své náklady</w:t>
      </w:r>
      <w:r w:rsidRPr="002B1ACA">
        <w:rPr>
          <w:rFonts w:ascii="Calibri" w:hAnsi="Calibri"/>
        </w:rPr>
        <w:t xml:space="preserve"> zabezpečit vybavení účastníků kurzu předepsanými ochrannými prostředky, pokud to charakter praktické přípravy vyžaduje.</w:t>
      </w:r>
    </w:p>
    <w:p w:rsidRPr="002B1ACA" w:rsidR="002E41B5" w:rsidP="002A6555" w:rsidRDefault="00D517B4">
      <w:pPr>
        <w:numPr>
          <w:ilvl w:val="0"/>
          <w:numId w:val="8"/>
        </w:numPr>
        <w:spacing w:after="120"/>
        <w:ind w:left="426" w:hanging="426"/>
        <w:jc w:val="both"/>
        <w:rPr>
          <w:rFonts w:ascii="Calibri" w:hAnsi="Calibri" w:eastAsia="Times New Roman" w:cs="Calibri"/>
          <w:bCs/>
        </w:rPr>
      </w:pPr>
      <w:r w:rsidRPr="00EA2F03">
        <w:rPr>
          <w:rFonts w:ascii="Calibri" w:hAnsi="Calibri" w:cs="Arial"/>
          <w:highlight w:val="red"/>
        </w:rPr>
        <w:t>Po dobu Rámcové dohody</w:t>
      </w:r>
      <w:r w:rsidRPr="00EA2F03" w:rsidR="002E41B5">
        <w:rPr>
          <w:rFonts w:ascii="Calibri" w:hAnsi="Calibri" w:cs="Arial"/>
          <w:highlight w:val="red"/>
        </w:rPr>
        <w:t xml:space="preserve"> musí mít dodavatel stále platnou akreditaci.</w:t>
      </w:r>
      <w:r w:rsidRPr="00EA2F03" w:rsidR="002E41B5">
        <w:rPr>
          <w:rFonts w:ascii="Calibri" w:hAnsi="Calibri" w:cs="Arial"/>
        </w:rPr>
        <w:t xml:space="preserve"> </w:t>
      </w:r>
      <w:r w:rsidRPr="002B1ACA" w:rsidR="002E41B5">
        <w:rPr>
          <w:rFonts w:ascii="Calibri" w:hAnsi="Calibri" w:cs="Arial"/>
        </w:rPr>
        <w:t xml:space="preserve">Pokud v průběhu realizace rekvalifikačních kurzů </w:t>
      </w:r>
      <w:r w:rsidRPr="00EA2F03" w:rsidR="002E41B5">
        <w:rPr>
          <w:rFonts w:ascii="Calibri" w:hAnsi="Calibri" w:cs="Arial"/>
          <w:highlight w:val="red"/>
        </w:rPr>
        <w:t>dodavateli skončí platnost akreditace, musí úřadu práce včas doložit akreditaci novou nejlépe v původním rozsahu.</w:t>
      </w:r>
      <w:r w:rsidRPr="002B1ACA" w:rsidR="002E41B5">
        <w:rPr>
          <w:rFonts w:ascii="Calibri" w:hAnsi="Calibri" w:cs="Arial"/>
        </w:rPr>
        <w:t xml:space="preserve"> V realizaci rekvalifikačního kurzu lze pokračovat i v případě, že u nové akreditace došlo ke změně podmínek (název, počet hodin), pokud zůstane dodrženo následující:</w:t>
      </w:r>
    </w:p>
    <w:p w:rsidRPr="002B1ACA" w:rsidR="002E41B5" w:rsidP="00EC47BA" w:rsidRDefault="002E41B5">
      <w:pPr>
        <w:pStyle w:val="Odstavecseseznamem"/>
        <w:numPr>
          <w:ilvl w:val="1"/>
          <w:numId w:val="27"/>
        </w:numPr>
        <w:spacing w:after="120"/>
        <w:jc w:val="both"/>
        <w:rPr>
          <w:rFonts w:ascii="Calibri" w:hAnsi="Calibri" w:cs="Arial"/>
        </w:rPr>
      </w:pPr>
      <w:r w:rsidRPr="002B1ACA">
        <w:rPr>
          <w:rFonts w:ascii="Calibri" w:hAnsi="Calibri" w:cs="Arial"/>
        </w:rPr>
        <w:t>minimální obsahová náplň dle Přílohy č. 7</w:t>
      </w:r>
      <w:r w:rsidR="00414F3C">
        <w:rPr>
          <w:rFonts w:ascii="Calibri" w:hAnsi="Calibri" w:cs="Arial"/>
        </w:rPr>
        <w:t>/1</w:t>
      </w:r>
      <w:r w:rsidR="00D078DB">
        <w:rPr>
          <w:rFonts w:ascii="Calibri" w:hAnsi="Calibri" w:cs="Arial"/>
        </w:rPr>
        <w:t>,</w:t>
      </w:r>
      <w:r w:rsidR="00414F3C">
        <w:rPr>
          <w:rFonts w:ascii="Calibri" w:hAnsi="Calibri" w:cs="Arial"/>
        </w:rPr>
        <w:t xml:space="preserve"> 2</w:t>
      </w:r>
      <w:r w:rsidR="00D078DB">
        <w:rPr>
          <w:rFonts w:ascii="Calibri" w:hAnsi="Calibri" w:cs="Arial"/>
        </w:rPr>
        <w:t>,</w:t>
      </w:r>
      <w:r w:rsidR="00414F3C">
        <w:rPr>
          <w:rFonts w:ascii="Calibri" w:hAnsi="Calibri" w:cs="Arial"/>
        </w:rPr>
        <w:t xml:space="preserve"> 3</w:t>
      </w:r>
      <w:r w:rsidR="00D078DB">
        <w:rPr>
          <w:rFonts w:ascii="Calibri" w:hAnsi="Calibri" w:cs="Arial"/>
        </w:rPr>
        <w:t xml:space="preserve"> - </w:t>
      </w:r>
      <w:r w:rsidRPr="002B1ACA">
        <w:rPr>
          <w:rFonts w:ascii="Calibri" w:hAnsi="Calibri" w:cs="Arial"/>
        </w:rPr>
        <w:t xml:space="preserve"> Zadávací dokumentace - Specifikace a technické podmínky jednotlivých rekvalifikačních kurzů,</w:t>
      </w:r>
    </w:p>
    <w:p w:rsidRPr="002B1ACA" w:rsidR="002E41B5" w:rsidP="00EC47BA" w:rsidRDefault="002E41B5">
      <w:pPr>
        <w:pStyle w:val="Odstavecseseznamem"/>
        <w:numPr>
          <w:ilvl w:val="1"/>
          <w:numId w:val="27"/>
        </w:numPr>
        <w:spacing w:after="120"/>
        <w:jc w:val="both"/>
        <w:rPr>
          <w:rFonts w:ascii="Calibri" w:hAnsi="Calibri" w:cs="Arial"/>
        </w:rPr>
      </w:pPr>
      <w:r w:rsidRPr="002B1ACA">
        <w:rPr>
          <w:rFonts w:ascii="Calibri" w:hAnsi="Calibri" w:cs="Arial"/>
        </w:rPr>
        <w:t xml:space="preserve"> celkový minimální počet hodin kur</w:t>
      </w:r>
      <w:r w:rsidRPr="002B1ACA" w:rsidR="00EC47BA">
        <w:rPr>
          <w:rFonts w:ascii="Calibri" w:hAnsi="Calibri" w:cs="Arial"/>
        </w:rPr>
        <w:t>zu bez zkoušek,</w:t>
      </w:r>
    </w:p>
    <w:p w:rsidRPr="002B1ACA" w:rsidR="00524124" w:rsidP="00EC47BA" w:rsidRDefault="00EC47BA">
      <w:pPr>
        <w:pStyle w:val="Odstavecseseznamem"/>
        <w:numPr>
          <w:ilvl w:val="1"/>
          <w:numId w:val="27"/>
        </w:numPr>
        <w:spacing w:after="120"/>
        <w:jc w:val="both"/>
        <w:rPr>
          <w:rFonts w:ascii="Calibri" w:hAnsi="Calibri" w:cs="Arial"/>
        </w:rPr>
      </w:pPr>
      <w:r w:rsidRPr="002B1ACA">
        <w:rPr>
          <w:rFonts w:ascii="Calibri" w:hAnsi="Calibri" w:cs="Arial"/>
        </w:rPr>
        <w:t> </w:t>
      </w:r>
      <w:r w:rsidRPr="002B1ACA" w:rsidR="002E41B5">
        <w:rPr>
          <w:rFonts w:ascii="Calibri" w:hAnsi="Calibri" w:cs="Arial"/>
        </w:rPr>
        <w:t>nabídková cena za jednoho uchazeče a kurz,</w:t>
      </w:r>
    </w:p>
    <w:p w:rsidRPr="00C46214" w:rsidR="00F00618" w:rsidP="002A6555" w:rsidRDefault="005F45D0">
      <w:pPr>
        <w:pStyle w:val="Odstavecseseznamem"/>
        <w:numPr>
          <w:ilvl w:val="0"/>
          <w:numId w:val="8"/>
        </w:numPr>
        <w:spacing w:after="120"/>
        <w:jc w:val="both"/>
        <w:rPr>
          <w:rFonts w:ascii="Calibri" w:hAnsi="Calibri" w:cs="Arial"/>
        </w:rPr>
      </w:pPr>
      <w:r w:rsidRPr="00C46214">
        <w:rPr>
          <w:rFonts w:ascii="Calibri" w:hAnsi="Calibri"/>
          <w:lang w:eastAsia="en-US"/>
        </w:rPr>
        <w:t>P</w:t>
      </w:r>
      <w:r w:rsidR="002A6555">
        <w:rPr>
          <w:rFonts w:ascii="Calibri" w:hAnsi="Calibri"/>
          <w:lang w:eastAsia="en-US"/>
        </w:rPr>
        <w:t>ředložit objedn</w:t>
      </w:r>
      <w:r w:rsidRPr="00C46214">
        <w:rPr>
          <w:rFonts w:ascii="Calibri" w:hAnsi="Calibri"/>
          <w:lang w:eastAsia="en-US"/>
        </w:rPr>
        <w:t>ate</w:t>
      </w:r>
      <w:r w:rsidRPr="00C46214" w:rsidR="009F18C0">
        <w:rPr>
          <w:rFonts w:ascii="Calibri" w:hAnsi="Calibri"/>
          <w:lang w:eastAsia="en-US"/>
        </w:rPr>
        <w:t>li písemný návrh na vypovězení d</w:t>
      </w:r>
      <w:r w:rsidRPr="00C46214">
        <w:rPr>
          <w:rFonts w:ascii="Calibri" w:hAnsi="Calibri"/>
          <w:lang w:eastAsia="en-US"/>
        </w:rPr>
        <w:t>ohody o rekvalifikaci s účastníkem</w:t>
      </w:r>
      <w:r w:rsidRPr="00C46214">
        <w:rPr>
          <w:rFonts w:asciiTheme="minorHAnsi" w:hAnsiTheme="minorHAnsi"/>
          <w:lang w:eastAsia="en-US"/>
        </w:rPr>
        <w:t xml:space="preserve"> rekvalifikačního kurzu, který neplní studijní a výcvikové povinnosti nebo porušuje předpisy a řády rekvalifikačního zařízení,</w:t>
      </w:r>
    </w:p>
    <w:p w:rsidRPr="00C46214" w:rsidR="005F45D0" w:rsidP="002A6555" w:rsidRDefault="002B1ACA">
      <w:pPr>
        <w:pStyle w:val="Odstavecseseznamem"/>
        <w:numPr>
          <w:ilvl w:val="0"/>
          <w:numId w:val="8"/>
        </w:numPr>
        <w:spacing w:after="120"/>
        <w:jc w:val="both"/>
        <w:rPr>
          <w:rFonts w:ascii="Calibri" w:hAnsi="Calibri" w:cs="Arial"/>
        </w:rPr>
      </w:pPr>
      <w:r>
        <w:rPr>
          <w:rFonts w:asciiTheme="minorHAnsi" w:hAnsiTheme="minorHAnsi"/>
          <w:lang w:eastAsia="en-US"/>
        </w:rPr>
        <w:t>P</w:t>
      </w:r>
      <w:r w:rsidRPr="00C46214" w:rsidR="005F45D0">
        <w:rPr>
          <w:rFonts w:asciiTheme="minorHAnsi" w:hAnsiTheme="minorHAnsi"/>
          <w:lang w:eastAsia="en-US"/>
        </w:rPr>
        <w:t>o ukončení rekv</w:t>
      </w:r>
      <w:r w:rsidR="002A6555">
        <w:rPr>
          <w:rFonts w:asciiTheme="minorHAnsi" w:hAnsiTheme="minorHAnsi"/>
          <w:lang w:eastAsia="en-US"/>
        </w:rPr>
        <w:t>alifikačního kurzu zaslat objedn</w:t>
      </w:r>
      <w:r w:rsidRPr="00C46214" w:rsidR="005F45D0">
        <w:rPr>
          <w:rFonts w:asciiTheme="minorHAnsi" w:hAnsiTheme="minorHAnsi"/>
          <w:lang w:eastAsia="en-US"/>
        </w:rPr>
        <w:t>ateli:</w:t>
      </w:r>
    </w:p>
    <w:p w:rsidRPr="00C46214" w:rsidR="00F00618" w:rsidP="00C46214" w:rsidRDefault="005F45D0">
      <w:pPr>
        <w:pStyle w:val="Odstavecseseznamem"/>
        <w:tabs>
          <w:tab w:val="num" w:pos="1702"/>
        </w:tabs>
        <w:ind w:left="567"/>
        <w:outlineLvl w:val="1"/>
        <w:rPr>
          <w:rFonts w:asciiTheme="minorHAnsi" w:hAnsiTheme="minorHAnsi"/>
          <w:lang w:eastAsia="en-US"/>
        </w:rPr>
      </w:pPr>
      <w:r w:rsidRPr="00C46214">
        <w:rPr>
          <w:rFonts w:asciiTheme="minorHAnsi" w:hAnsiTheme="minorHAnsi"/>
          <w:lang w:eastAsia="en-US"/>
        </w:rPr>
        <w:t>závěrečný protokol, který bude obsahovat minimálně seznam účastníků rekvalifikačního kurzu, kteří úspěšně ukončili rekvalifikaci, včetně čísel vydaných dokladů a vzoru dokladu a jména účastníků, kteří rekvalifikaci nedokončili nebo ukončili neúspěšně s informací o absolvované části rekvalifikačního kurzu,</w:t>
      </w:r>
    </w:p>
    <w:p w:rsidRPr="00C46214" w:rsidR="005F45D0" w:rsidP="002A6555" w:rsidRDefault="002B1ACA">
      <w:pPr>
        <w:pStyle w:val="Odstavecseseznamem"/>
        <w:numPr>
          <w:ilvl w:val="0"/>
          <w:numId w:val="8"/>
        </w:numPr>
        <w:tabs>
          <w:tab w:val="num" w:pos="1702"/>
        </w:tabs>
        <w:outlineLvl w:val="1"/>
        <w:rPr>
          <w:rFonts w:asciiTheme="minorHAnsi" w:hAnsiTheme="minorHAnsi"/>
          <w:lang w:eastAsia="en-US"/>
        </w:rPr>
      </w:pPr>
      <w:r>
        <w:rPr>
          <w:rFonts w:asciiTheme="minorHAnsi" w:hAnsiTheme="minorHAnsi"/>
          <w:lang w:eastAsia="en-US"/>
        </w:rPr>
        <w:t>U</w:t>
      </w:r>
      <w:r w:rsidRPr="00C46214" w:rsidR="005F45D0">
        <w:rPr>
          <w:rFonts w:asciiTheme="minorHAnsi" w:hAnsiTheme="minorHAnsi"/>
          <w:lang w:eastAsia="en-US"/>
        </w:rPr>
        <w:t>možnit objednateli kontrolu dodržování sjednaných podmínek pro rekvalifikaci, včetně účasti na ověření získaných znalostí a dovedností,</w:t>
      </w:r>
    </w:p>
    <w:p w:rsidRPr="00C46214" w:rsidR="00F00618" w:rsidP="002A6555" w:rsidRDefault="004F339A">
      <w:pPr>
        <w:pStyle w:val="Odstavecseseznamem"/>
        <w:numPr>
          <w:ilvl w:val="0"/>
          <w:numId w:val="8"/>
        </w:numPr>
        <w:tabs>
          <w:tab w:val="num" w:pos="1702"/>
        </w:tabs>
        <w:outlineLvl w:val="1"/>
        <w:rPr>
          <w:rFonts w:asciiTheme="minorHAnsi" w:hAnsiTheme="minorHAnsi"/>
          <w:lang w:eastAsia="en-US"/>
        </w:rPr>
      </w:pPr>
      <w:r w:rsidRPr="00C46214">
        <w:rPr>
          <w:rFonts w:eastAsia="Times New Roman" w:asciiTheme="minorHAnsi" w:hAnsiTheme="minorHAnsi"/>
          <w:bCs/>
          <w:iCs/>
          <w:lang w:eastAsia="x-none"/>
        </w:rPr>
        <w:t>Dodavatel je povinen neprodleně, nejpozději do osmi kalendářních dnů písemně oznámit změny související přímo s realizací rekvalifikačních kurzů (změna lek</w:t>
      </w:r>
      <w:r w:rsidR="00D517B4">
        <w:rPr>
          <w:rFonts w:eastAsia="Times New Roman" w:asciiTheme="minorHAnsi" w:hAnsiTheme="minorHAnsi"/>
          <w:bCs/>
          <w:iCs/>
          <w:lang w:eastAsia="x-none"/>
        </w:rPr>
        <w:t>torů, změna prostorů pro výuku atd.</w:t>
      </w:r>
      <w:r w:rsidRPr="00C46214">
        <w:rPr>
          <w:rFonts w:eastAsia="Times New Roman" w:asciiTheme="minorHAnsi" w:hAnsiTheme="minorHAnsi"/>
          <w:bCs/>
          <w:iCs/>
          <w:lang w:eastAsia="x-none"/>
        </w:rPr>
        <w:t>)</w:t>
      </w:r>
      <w:r w:rsidRPr="00C46214" w:rsidR="009F18C0">
        <w:rPr>
          <w:rFonts w:eastAsia="Times New Roman" w:asciiTheme="minorHAnsi" w:hAnsiTheme="minorHAnsi"/>
          <w:bCs/>
          <w:iCs/>
          <w:lang w:eastAsia="x-none"/>
        </w:rPr>
        <w:t>.</w:t>
      </w:r>
      <w:r w:rsidR="002A6555">
        <w:rPr>
          <w:rFonts w:eastAsia="Times New Roman" w:asciiTheme="minorHAnsi" w:hAnsiTheme="minorHAnsi"/>
          <w:bCs/>
          <w:iCs/>
          <w:lang w:eastAsia="x-none"/>
        </w:rPr>
        <w:t xml:space="preserve"> Změny podléhají schválení objedn</w:t>
      </w:r>
      <w:r w:rsidRPr="00C46214" w:rsidR="009F18C0">
        <w:rPr>
          <w:rFonts w:eastAsia="Times New Roman" w:asciiTheme="minorHAnsi" w:hAnsiTheme="minorHAnsi"/>
          <w:bCs/>
          <w:iCs/>
          <w:lang w:eastAsia="x-none"/>
        </w:rPr>
        <w:t>at</w:t>
      </w:r>
      <w:r w:rsidRPr="00C46214">
        <w:rPr>
          <w:rFonts w:eastAsia="Times New Roman" w:asciiTheme="minorHAnsi" w:hAnsiTheme="minorHAnsi"/>
          <w:bCs/>
          <w:iCs/>
          <w:lang w:eastAsia="x-none"/>
        </w:rPr>
        <w:t>elem. V případě zjištění nedostatků nebo porušení výš</w:t>
      </w:r>
      <w:r w:rsidR="002A6555">
        <w:rPr>
          <w:rFonts w:eastAsia="Times New Roman" w:asciiTheme="minorHAnsi" w:hAnsiTheme="minorHAnsi"/>
          <w:bCs/>
          <w:iCs/>
          <w:lang w:eastAsia="x-none"/>
        </w:rPr>
        <w:t>e uvedených povinností je objedn</w:t>
      </w:r>
      <w:r w:rsidRPr="00C46214">
        <w:rPr>
          <w:rFonts w:eastAsia="Times New Roman" w:asciiTheme="minorHAnsi" w:hAnsiTheme="minorHAnsi"/>
          <w:bCs/>
          <w:iCs/>
          <w:lang w:eastAsia="x-none"/>
        </w:rPr>
        <w:t>atel oprávněn spolu</w:t>
      </w:r>
      <w:r w:rsidR="00FC6DF6">
        <w:rPr>
          <w:rFonts w:eastAsia="Times New Roman" w:asciiTheme="minorHAnsi" w:hAnsiTheme="minorHAnsi"/>
          <w:bCs/>
          <w:iCs/>
          <w:lang w:eastAsia="x-none"/>
        </w:rPr>
        <w:t>práci s dodavatelem na základě R</w:t>
      </w:r>
      <w:r w:rsidRPr="00C46214">
        <w:rPr>
          <w:rFonts w:eastAsia="Times New Roman" w:asciiTheme="minorHAnsi" w:hAnsiTheme="minorHAnsi"/>
          <w:bCs/>
          <w:iCs/>
          <w:lang w:eastAsia="x-none"/>
        </w:rPr>
        <w:t>ámcové dohody ukončit.</w:t>
      </w:r>
    </w:p>
    <w:p w:rsidRPr="00C46214" w:rsidR="004F339A" w:rsidP="002A6555" w:rsidRDefault="004F339A">
      <w:pPr>
        <w:pStyle w:val="Odstavecseseznamem"/>
        <w:numPr>
          <w:ilvl w:val="0"/>
          <w:numId w:val="8"/>
        </w:numPr>
        <w:tabs>
          <w:tab w:val="num" w:pos="1702"/>
        </w:tabs>
        <w:outlineLvl w:val="1"/>
        <w:rPr>
          <w:rFonts w:asciiTheme="minorHAnsi" w:hAnsiTheme="minorHAnsi"/>
          <w:lang w:eastAsia="en-US"/>
        </w:rPr>
      </w:pPr>
      <w:r w:rsidRPr="00C46214">
        <w:rPr>
          <w:rFonts w:eastAsia="Times New Roman" w:asciiTheme="minorHAnsi" w:hAnsiTheme="minorHAnsi"/>
          <w:bCs/>
          <w:iCs/>
          <w:lang w:eastAsia="x-none"/>
        </w:rPr>
        <w:t>Jakákoliv změn</w:t>
      </w:r>
      <w:r w:rsidR="00EB526A">
        <w:rPr>
          <w:rFonts w:eastAsia="Times New Roman" w:asciiTheme="minorHAnsi" w:hAnsiTheme="minorHAnsi"/>
          <w:bCs/>
          <w:iCs/>
          <w:lang w:eastAsia="x-none"/>
        </w:rPr>
        <w:t>a místa učebny musí být písemně</w:t>
      </w:r>
      <w:r w:rsidR="002A6555">
        <w:rPr>
          <w:rFonts w:eastAsia="Times New Roman" w:asciiTheme="minorHAnsi" w:hAnsiTheme="minorHAnsi"/>
          <w:bCs/>
          <w:iCs/>
          <w:lang w:eastAsia="x-none"/>
        </w:rPr>
        <w:t xml:space="preserve"> </w:t>
      </w:r>
      <w:r w:rsidR="00E52575">
        <w:rPr>
          <w:rFonts w:eastAsia="Times New Roman" w:asciiTheme="minorHAnsi" w:hAnsiTheme="minorHAnsi"/>
          <w:bCs/>
          <w:iCs/>
          <w:lang w:eastAsia="x-none"/>
        </w:rPr>
        <w:t xml:space="preserve">odsouhlasena </w:t>
      </w:r>
      <w:r w:rsidR="002A6555">
        <w:rPr>
          <w:rFonts w:eastAsia="Times New Roman" w:asciiTheme="minorHAnsi" w:hAnsiTheme="minorHAnsi"/>
          <w:bCs/>
          <w:iCs/>
          <w:lang w:eastAsia="x-none"/>
        </w:rPr>
        <w:t>objedn</w:t>
      </w:r>
      <w:r w:rsidRPr="00C46214">
        <w:rPr>
          <w:rFonts w:eastAsia="Times New Roman" w:asciiTheme="minorHAnsi" w:hAnsiTheme="minorHAnsi"/>
          <w:bCs/>
          <w:iCs/>
          <w:lang w:eastAsia="x-none"/>
        </w:rPr>
        <w:t xml:space="preserve">ateli, a to nejpozději pět pracovních dnů před dnem, kdy tato skutečnost nastane.   </w:t>
      </w:r>
    </w:p>
    <w:p w:rsidRPr="00C46214" w:rsidR="00196A5A" w:rsidP="002A6555" w:rsidRDefault="004F339A">
      <w:pPr>
        <w:pStyle w:val="Odstavecseseznamem"/>
        <w:numPr>
          <w:ilvl w:val="0"/>
          <w:numId w:val="8"/>
        </w:numPr>
        <w:outlineLvl w:val="1"/>
        <w:rPr>
          <w:rFonts w:asciiTheme="minorHAnsi" w:hAnsiTheme="minorHAnsi"/>
          <w:lang w:eastAsia="en-US"/>
        </w:rPr>
      </w:pPr>
      <w:r w:rsidRPr="00C46214">
        <w:rPr>
          <w:rFonts w:eastAsia="Times New Roman" w:asciiTheme="minorHAnsi" w:hAnsiTheme="minorHAnsi"/>
          <w:bCs/>
          <w:iCs/>
          <w:lang w:eastAsia="x-none"/>
        </w:rPr>
        <w:t>Splnění případných dalších vstupních požadavků pro přijetí účastníka do vzdělávacího programu si před jeho nástupem dodavatel ověřuje sám.</w:t>
      </w:r>
    </w:p>
    <w:p w:rsidRPr="00EC47BA" w:rsidR="00524124" w:rsidP="00524124" w:rsidRDefault="00524124">
      <w:pPr>
        <w:keepNext/>
        <w:spacing w:before="360" w:line="240" w:lineRule="atLeast"/>
        <w:jc w:val="center"/>
        <w:rPr>
          <w:rFonts w:ascii="Calibri" w:hAnsi="Calibri" w:cs="Calibri"/>
          <w:b/>
        </w:rPr>
      </w:pPr>
      <w:r w:rsidRPr="00EC47BA">
        <w:rPr>
          <w:rFonts w:ascii="Calibri" w:hAnsi="Calibri" w:cs="Calibri"/>
          <w:b/>
        </w:rPr>
        <w:t>V.</w:t>
      </w:r>
    </w:p>
    <w:p w:rsidRPr="00EC47BA" w:rsidR="00524124" w:rsidP="00524124" w:rsidRDefault="00524124">
      <w:pPr>
        <w:keepNext/>
        <w:spacing w:after="120" w:line="240" w:lineRule="atLeast"/>
        <w:jc w:val="center"/>
        <w:rPr>
          <w:rFonts w:ascii="Calibri" w:hAnsi="Calibri" w:cs="Calibri"/>
          <w:b/>
        </w:rPr>
      </w:pPr>
      <w:r w:rsidRPr="00EC47BA">
        <w:rPr>
          <w:rFonts w:ascii="Calibri" w:hAnsi="Calibri" w:cs="Calibri"/>
          <w:b/>
        </w:rPr>
        <w:t>Cena, termín plnění a platební podmínky</w:t>
      </w:r>
    </w:p>
    <w:p w:rsidRPr="00EC47BA" w:rsidR="00524124" w:rsidP="002A6555" w:rsidRDefault="00524124">
      <w:pPr>
        <w:pStyle w:val="Odstavecseseznamem"/>
        <w:numPr>
          <w:ilvl w:val="0"/>
          <w:numId w:val="9"/>
        </w:numPr>
        <w:spacing w:after="120"/>
        <w:ind w:left="426" w:hanging="426"/>
        <w:contextualSpacing w:val="false"/>
        <w:jc w:val="both"/>
        <w:rPr>
          <w:rFonts w:ascii="Calibri" w:hAnsi="Calibri" w:cs="Calibri"/>
          <w:bCs/>
        </w:rPr>
      </w:pPr>
      <w:r w:rsidRPr="00EC47BA">
        <w:rPr>
          <w:rFonts w:ascii="Calibri" w:hAnsi="Calibri" w:cs="Calibri"/>
          <w:bCs/>
        </w:rPr>
        <w:t xml:space="preserve">Výše uvedené rekvalifikační kurzy budou realizovány v konkrétních termínech sjednaných v jednotlivých Dohodách o provedení rekvalifikace. Objednatel uhradí dodavateli ceny rekvalifikačních </w:t>
      </w:r>
      <w:r w:rsidR="00EF52C7">
        <w:rPr>
          <w:rFonts w:ascii="Calibri" w:hAnsi="Calibri" w:cs="Calibri"/>
          <w:bCs/>
        </w:rPr>
        <w:t>kurzů stanovené v jednotlivých D</w:t>
      </w:r>
      <w:r w:rsidRPr="00EC47BA">
        <w:rPr>
          <w:rFonts w:ascii="Calibri" w:hAnsi="Calibri" w:cs="Calibri"/>
          <w:bCs/>
        </w:rPr>
        <w:t>ohodách o provedení rekvalifikace v závislosti na počtu účastníků konkrétního rekvalifikačního kurzu a výši ceny za jednoho ú</w:t>
      </w:r>
      <w:r w:rsidR="00C145A4">
        <w:rPr>
          <w:rFonts w:ascii="Calibri" w:hAnsi="Calibri" w:cs="Calibri"/>
          <w:bCs/>
        </w:rPr>
        <w:t>častníka kurzu uvedené v článku I</w:t>
      </w:r>
      <w:r w:rsidR="00EB526A">
        <w:rPr>
          <w:rFonts w:ascii="Calibri" w:hAnsi="Calibri" w:cs="Calibri"/>
          <w:bCs/>
        </w:rPr>
        <w:t>I</w:t>
      </w:r>
      <w:r w:rsidR="00C145A4">
        <w:rPr>
          <w:rFonts w:ascii="Calibri" w:hAnsi="Calibri" w:cs="Calibri"/>
          <w:bCs/>
        </w:rPr>
        <w:t>.</w:t>
      </w:r>
      <w:r w:rsidRPr="00EC47BA">
        <w:rPr>
          <w:rFonts w:ascii="Calibri" w:hAnsi="Calibri" w:cs="Calibri"/>
          <w:bCs/>
        </w:rPr>
        <w:t xml:space="preserve"> této Rámcové dohody pro konkrétní typ rekvalifikačního kurzu.</w:t>
      </w:r>
      <w:r w:rsidR="00BB5788">
        <w:rPr>
          <w:rFonts w:ascii="Calibri" w:hAnsi="Calibri" w:cs="Calibri"/>
          <w:bCs/>
        </w:rPr>
        <w:t xml:space="preserve"> </w:t>
      </w:r>
    </w:p>
    <w:p w:rsidRPr="00EA2F03" w:rsidR="00524124" w:rsidP="002A6555" w:rsidRDefault="00524124">
      <w:pPr>
        <w:pStyle w:val="Odstavecseseznamem"/>
        <w:numPr>
          <w:ilvl w:val="0"/>
          <w:numId w:val="9"/>
        </w:numPr>
        <w:spacing w:after="120"/>
        <w:ind w:left="426" w:hanging="426"/>
        <w:contextualSpacing w:val="false"/>
        <w:jc w:val="both"/>
        <w:rPr>
          <w:rFonts w:ascii="Calibri" w:hAnsi="Calibri" w:cs="Calibri"/>
        </w:rPr>
      </w:pPr>
      <w:r w:rsidRPr="00EA2F03">
        <w:rPr>
          <w:rFonts w:ascii="Calibri" w:hAnsi="Calibri" w:cs="Calibri"/>
        </w:rPr>
        <w:t xml:space="preserve">Hodnota plnění dle této </w:t>
      </w:r>
      <w:r w:rsidRPr="00EA2F03">
        <w:rPr>
          <w:rFonts w:ascii="Calibri" w:hAnsi="Calibri" w:cs="Calibri"/>
          <w:bCs/>
        </w:rPr>
        <w:t>Rámcové dohody</w:t>
      </w:r>
      <w:r w:rsidRPr="00EA2F03">
        <w:rPr>
          <w:rFonts w:ascii="Calibri" w:hAnsi="Calibri" w:cs="Calibri"/>
        </w:rPr>
        <w:t xml:space="preserve"> činí maximálně</w:t>
      </w:r>
      <w:r w:rsidRPr="00EA2F03" w:rsidR="00F2143C">
        <w:rPr>
          <w:rFonts w:ascii="Calibri" w:hAnsi="Calibri" w:cs="Calibri"/>
        </w:rPr>
        <w:t xml:space="preserve"> (uvedeno v Pří</w:t>
      </w:r>
      <w:r w:rsidRPr="00EA2F03" w:rsidR="003671E2">
        <w:rPr>
          <w:rFonts w:ascii="Calibri" w:hAnsi="Calibri" w:cs="Calibri"/>
        </w:rPr>
        <w:t>loze č. 7/1</w:t>
      </w:r>
      <w:r w:rsidRPr="00EA2F03" w:rsidR="00F2143C">
        <w:rPr>
          <w:rFonts w:ascii="Calibri" w:hAnsi="Calibri" w:cs="Calibri"/>
        </w:rPr>
        <w:t>,</w:t>
      </w:r>
      <w:r w:rsidRPr="00EA2F03" w:rsidR="003671E2">
        <w:rPr>
          <w:rFonts w:ascii="Calibri" w:hAnsi="Calibri" w:cs="Calibri"/>
        </w:rPr>
        <w:t xml:space="preserve"> 2</w:t>
      </w:r>
      <w:r w:rsidRPr="00EA2F03" w:rsidR="00F2143C">
        <w:rPr>
          <w:rFonts w:ascii="Calibri" w:hAnsi="Calibri" w:cs="Calibri"/>
        </w:rPr>
        <w:t>,</w:t>
      </w:r>
      <w:r w:rsidRPr="00EA2F03" w:rsidR="003671E2">
        <w:rPr>
          <w:rFonts w:ascii="Calibri" w:hAnsi="Calibri" w:cs="Calibri"/>
        </w:rPr>
        <w:t xml:space="preserve"> 3</w:t>
      </w:r>
      <w:r w:rsidRPr="00EA2F03" w:rsidR="00F2143C">
        <w:rPr>
          <w:rFonts w:ascii="Calibri" w:hAnsi="Calibri" w:cs="Calibri"/>
        </w:rPr>
        <w:t xml:space="preserve"> Zadávací dokumentace, pro danou část </w:t>
      </w:r>
      <w:r w:rsidRPr="00EA2F03" w:rsidR="003671E2">
        <w:rPr>
          <w:rFonts w:ascii="Calibri" w:hAnsi="Calibri" w:cs="Calibri"/>
        </w:rPr>
        <w:t>1</w:t>
      </w:r>
      <w:r w:rsidRPr="00EA2F03" w:rsidR="00F2143C">
        <w:rPr>
          <w:rFonts w:ascii="Calibri" w:hAnsi="Calibri" w:cs="Calibri"/>
        </w:rPr>
        <w:t xml:space="preserve">, </w:t>
      </w:r>
      <w:r w:rsidRPr="00EA2F03" w:rsidR="003671E2">
        <w:rPr>
          <w:rFonts w:ascii="Calibri" w:hAnsi="Calibri" w:cs="Calibri"/>
        </w:rPr>
        <w:t>2</w:t>
      </w:r>
      <w:r w:rsidRPr="00EA2F03" w:rsidR="00F2143C">
        <w:rPr>
          <w:rFonts w:ascii="Calibri" w:hAnsi="Calibri" w:cs="Calibri"/>
        </w:rPr>
        <w:t xml:space="preserve">, </w:t>
      </w:r>
      <w:r w:rsidRPr="00EA2F03" w:rsidR="003671E2">
        <w:rPr>
          <w:rFonts w:ascii="Calibri" w:hAnsi="Calibri" w:cs="Calibri"/>
        </w:rPr>
        <w:t>3</w:t>
      </w:r>
      <w:r w:rsidRPr="00EA2F03" w:rsidR="001B3CBA">
        <w:rPr>
          <w:rFonts w:ascii="Calibri" w:hAnsi="Calibri" w:cs="Calibri"/>
        </w:rPr>
        <w:t xml:space="preserve">) </w:t>
      </w:r>
      <w:r w:rsidRPr="00EA2F03" w:rsidR="001B3CBA">
        <w:rPr>
          <w:rFonts w:ascii="Calibri" w:hAnsi="Calibri" w:cs="Calibri"/>
          <w:i/>
          <w:highlight w:val="yellow"/>
        </w:rPr>
        <w:t>Doplní účastník</w:t>
      </w:r>
      <w:r w:rsidRPr="00EA2F03">
        <w:rPr>
          <w:rFonts w:ascii="Calibri" w:hAnsi="Calibri" w:cs="Calibri"/>
        </w:rPr>
        <w:t>,- Kč bez DPH</w:t>
      </w:r>
      <w:r w:rsidR="00EA2F03">
        <w:rPr>
          <w:rFonts w:ascii="Calibri" w:hAnsi="Calibri" w:cs="Calibri"/>
        </w:rPr>
        <w:t xml:space="preserve"> (</w:t>
      </w:r>
      <w:r w:rsidRPr="00EA2F03" w:rsidR="00E52575">
        <w:rPr>
          <w:rFonts w:ascii="Calibri" w:hAnsi="Calibri" w:cs="Calibri"/>
        </w:rPr>
        <w:t>viz článek II RD)</w:t>
      </w:r>
      <w:r w:rsidRPr="00EA2F03">
        <w:rPr>
          <w:rFonts w:ascii="Calibri" w:hAnsi="Calibri" w:cs="Calibri"/>
        </w:rPr>
        <w:t>.</w:t>
      </w:r>
      <w:r w:rsidRPr="00EA2F03" w:rsidR="00160BC8">
        <w:rPr>
          <w:rFonts w:ascii="Calibri" w:hAnsi="Calibri" w:cs="Calibri"/>
          <w:bCs/>
        </w:rPr>
        <w:t xml:space="preserve"> V souladu s ustanovením § 57 odst. 1 písm. d) zákona č. 235/2004 Sb.,</w:t>
      </w:r>
      <w:r w:rsidRPr="00EA2F03" w:rsidR="001777C7">
        <w:rPr>
          <w:rFonts w:ascii="Calibri" w:hAnsi="Calibri" w:eastAsia="Times New Roman" w:cs="Calibri"/>
          <w:bCs/>
        </w:rPr>
        <w:t xml:space="preserve"> o zaměstnanosti</w:t>
      </w:r>
      <w:r w:rsidRPr="00EA2F03" w:rsidR="00160BC8">
        <w:rPr>
          <w:rFonts w:ascii="Calibri" w:hAnsi="Calibri" w:cs="Calibri"/>
          <w:bCs/>
        </w:rPr>
        <w:t xml:space="preserve"> ve znění pozdějších předpisů, je činnost prováděna za účelem rekvalifikace zabezpečována pověřenými výchovně vzdělávacími zařízeními plněním, které je osvobozené od daně z přidané hodnoty bez nároku na její odpočet.</w:t>
      </w:r>
      <w:r w:rsidRPr="00EA2F03">
        <w:rPr>
          <w:rFonts w:ascii="Calibri" w:hAnsi="Calibri" w:cs="Calibri"/>
        </w:rPr>
        <w:t xml:space="preserve"> </w:t>
      </w:r>
    </w:p>
    <w:p w:rsidRPr="00160BC8" w:rsidR="00160BC8" w:rsidP="00160BC8" w:rsidRDefault="00524124">
      <w:pPr>
        <w:pStyle w:val="Odstavecseseznamem"/>
        <w:numPr>
          <w:ilvl w:val="0"/>
          <w:numId w:val="9"/>
        </w:numPr>
        <w:spacing w:after="120"/>
        <w:ind w:left="426" w:hanging="426"/>
        <w:rPr>
          <w:rFonts w:ascii="Calibri" w:hAnsi="Calibri" w:cs="Calibri"/>
          <w:bCs/>
        </w:rPr>
      </w:pPr>
      <w:r w:rsidRPr="00160BC8">
        <w:rPr>
          <w:rFonts w:ascii="Calibri" w:hAnsi="Calibri" w:cs="Calibri"/>
          <w:bCs/>
        </w:rPr>
        <w:lastRenderedPageBreak/>
        <w:t>Ceny uvedené v této Rámcové dohodě jsou st</w:t>
      </w:r>
      <w:r w:rsidR="00EA2F03">
        <w:rPr>
          <w:rFonts w:ascii="Calibri" w:hAnsi="Calibri" w:cs="Calibri"/>
          <w:bCs/>
        </w:rPr>
        <w:t xml:space="preserve">anoveny jako nejvýše maximální </w:t>
      </w:r>
      <w:r w:rsidRPr="00160BC8">
        <w:rPr>
          <w:rFonts w:ascii="Calibri" w:hAnsi="Calibri" w:cs="Calibri"/>
          <w:bCs/>
        </w:rPr>
        <w:t>a zahrnují veškeré náklady dodavatele nutné nebo související s řádným plněn</w:t>
      </w:r>
      <w:r w:rsidRPr="00160BC8" w:rsidR="00160BC8">
        <w:rPr>
          <w:rFonts w:ascii="Calibri" w:hAnsi="Calibri" w:cs="Calibri"/>
          <w:bCs/>
        </w:rPr>
        <w:t>ím předmětu této Rámcové dohody</w:t>
      </w:r>
      <w:r w:rsidR="00160BC8">
        <w:rPr>
          <w:rFonts w:ascii="Calibri" w:hAnsi="Calibri" w:cs="Calibri"/>
          <w:bCs/>
        </w:rPr>
        <w:t>.</w:t>
      </w:r>
    </w:p>
    <w:p w:rsidRPr="00EC47BA" w:rsidR="00524124" w:rsidP="002A6555" w:rsidRDefault="00524124">
      <w:pPr>
        <w:pStyle w:val="Odstavecseseznamem"/>
        <w:numPr>
          <w:ilvl w:val="0"/>
          <w:numId w:val="9"/>
        </w:numPr>
        <w:spacing w:after="120"/>
        <w:ind w:left="426" w:hanging="426"/>
        <w:contextualSpacing w:val="false"/>
        <w:jc w:val="both"/>
        <w:rPr>
          <w:rFonts w:ascii="Calibri" w:hAnsi="Calibri" w:cs="Calibri"/>
          <w:bCs/>
        </w:rPr>
      </w:pPr>
      <w:r w:rsidRPr="00EC47BA">
        <w:rPr>
          <w:rFonts w:ascii="Calibri" w:hAnsi="Calibri" w:cs="Calibri"/>
          <w:bCs/>
        </w:rPr>
        <w:t xml:space="preserve">Dodavatel provede fakturaci bezprostředně, nejpozději do 14 dnů po ukončení rekvalifikačního kurzu. Lhůta splatnosti faktur je stanovena na 30 kalendářních dnů po prokazatelném doručení faktury objednateli. </w:t>
      </w:r>
      <w:r w:rsidRPr="00EC47BA">
        <w:rPr>
          <w:rFonts w:ascii="Calibri" w:hAnsi="Calibri" w:cs="Calibri"/>
          <w:bCs/>
          <w:iCs/>
        </w:rPr>
        <w:t xml:space="preserve">Zaplacením faktury se pro účely této </w:t>
      </w:r>
      <w:r w:rsidRPr="00EC47BA">
        <w:rPr>
          <w:rFonts w:ascii="Calibri" w:hAnsi="Calibri" w:cs="Calibri"/>
          <w:bCs/>
        </w:rPr>
        <w:t>Rámcové dohody</w:t>
      </w:r>
      <w:r w:rsidRPr="00EC47BA">
        <w:rPr>
          <w:rFonts w:ascii="Calibri" w:hAnsi="Calibri" w:cs="Calibri"/>
          <w:bCs/>
          <w:iCs/>
        </w:rPr>
        <w:t xml:space="preserve"> rozumí odepsání příslušné částky z účtu objednatele na účet dodavatele. </w:t>
      </w:r>
    </w:p>
    <w:p w:rsidRPr="00EC47BA" w:rsidR="000B2E23" w:rsidP="002A6555" w:rsidRDefault="00524124">
      <w:pPr>
        <w:pStyle w:val="Odstavecseseznamem"/>
        <w:numPr>
          <w:ilvl w:val="0"/>
          <w:numId w:val="9"/>
        </w:numPr>
        <w:spacing w:after="120"/>
        <w:ind w:left="426" w:hanging="426"/>
        <w:contextualSpacing w:val="false"/>
        <w:jc w:val="both"/>
        <w:rPr>
          <w:rFonts w:ascii="Calibri" w:hAnsi="Calibri" w:cs="Calibri"/>
          <w:bCs/>
          <w:iCs/>
        </w:rPr>
      </w:pPr>
      <w:r w:rsidRPr="00EC47BA">
        <w:rPr>
          <w:rFonts w:ascii="Calibri" w:hAnsi="Calibri" w:cs="Calibri"/>
          <w:bCs/>
          <w:iCs/>
        </w:rPr>
        <w:t>Faktura musí obsahovat veškeré náležitosti daňového dokladu podle platných obecně závazných právních předpisů a dále název a číslo projektu, ze kterého je rekvalifikace hrazena.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sidRPr="00EC47BA" w:rsidR="00C46214">
        <w:rPr>
          <w:rFonts w:eastAsia="Times New Roman" w:asciiTheme="minorHAnsi" w:hAnsiTheme="minorHAnsi"/>
          <w:bCs/>
          <w:iCs/>
          <w:sz w:val="22"/>
          <w:szCs w:val="22"/>
          <w:lang w:eastAsia="x-none"/>
        </w:rPr>
        <w:t xml:space="preserve"> </w:t>
      </w:r>
    </w:p>
    <w:p w:rsidRPr="00EC47BA" w:rsidR="00C46214" w:rsidP="002A6555" w:rsidRDefault="00C46214">
      <w:pPr>
        <w:pStyle w:val="Odstavecseseznamem"/>
        <w:numPr>
          <w:ilvl w:val="0"/>
          <w:numId w:val="9"/>
        </w:numPr>
        <w:spacing w:after="120"/>
        <w:ind w:left="426" w:hanging="426"/>
        <w:contextualSpacing w:val="false"/>
        <w:jc w:val="both"/>
        <w:rPr>
          <w:rFonts w:ascii="Calibri" w:hAnsi="Calibri" w:cs="Calibri"/>
          <w:bCs/>
          <w:iCs/>
        </w:rPr>
      </w:pPr>
      <w:r w:rsidRPr="00EC47BA">
        <w:rPr>
          <w:rFonts w:ascii="Calibri" w:hAnsi="Calibri" w:cs="Calibri"/>
          <w:bCs/>
          <w:iCs/>
        </w:rPr>
        <w:t xml:space="preserve">Faktury musí být zaslány v originále. </w:t>
      </w:r>
      <w:r w:rsidRPr="00EC47BA">
        <w:rPr>
          <w:rFonts w:ascii="Calibri" w:hAnsi="Calibri" w:cs="Calibri"/>
          <w:bCs/>
          <w:iCs/>
          <w:lang w:val="x-none"/>
        </w:rPr>
        <w:t>Přílohou faktury bude závěrečný protokol, který bude minimálně obsahovat</w:t>
      </w:r>
      <w:r w:rsidRPr="00EC47BA">
        <w:rPr>
          <w:rFonts w:ascii="Calibri" w:hAnsi="Calibri" w:cs="Calibri"/>
          <w:bCs/>
          <w:iCs/>
        </w:rPr>
        <w:t>:</w:t>
      </w:r>
    </w:p>
    <w:p w:rsidRPr="00C46214" w:rsidR="00C46214" w:rsidP="002A6555" w:rsidRDefault="001A28A0">
      <w:pPr>
        <w:pStyle w:val="Odstavecseseznamem"/>
        <w:numPr>
          <w:ilvl w:val="1"/>
          <w:numId w:val="9"/>
        </w:numPr>
        <w:spacing w:after="120"/>
        <w:rPr>
          <w:rFonts w:ascii="Calibri" w:hAnsi="Calibri" w:cs="Calibri"/>
          <w:bCs/>
          <w:iCs/>
        </w:rPr>
      </w:pPr>
      <w:r w:rsidRPr="0044709E">
        <w:rPr>
          <w:rFonts w:ascii="Calibri" w:hAnsi="Calibri" w:cs="Calibri"/>
          <w:bCs/>
          <w:iCs/>
        </w:rPr>
        <w:t xml:space="preserve">kopie/stejnopisy </w:t>
      </w:r>
      <w:r w:rsidRPr="001A28A0" w:rsidR="00C46214">
        <w:rPr>
          <w:rFonts w:ascii="Calibri" w:hAnsi="Calibri" w:cs="Calibri"/>
          <w:bCs/>
          <w:iCs/>
        </w:rPr>
        <w:t>denní prezenční listiny účastníků kurzu,</w:t>
      </w:r>
    </w:p>
    <w:p w:rsidRPr="00C46214" w:rsidR="00C46214" w:rsidP="002A6555" w:rsidRDefault="00C46214">
      <w:pPr>
        <w:pStyle w:val="Odstavecseseznamem"/>
        <w:numPr>
          <w:ilvl w:val="1"/>
          <w:numId w:val="9"/>
        </w:numPr>
        <w:spacing w:after="120"/>
        <w:rPr>
          <w:rFonts w:ascii="Calibri" w:hAnsi="Calibri" w:cs="Calibri"/>
          <w:bCs/>
          <w:iCs/>
        </w:rPr>
      </w:pPr>
      <w:r w:rsidRPr="00C46214">
        <w:rPr>
          <w:rFonts w:ascii="Calibri" w:hAnsi="Calibri" w:cs="Calibri"/>
          <w:bCs/>
          <w:iCs/>
        </w:rPr>
        <w:t>seznam účastníků kurzu, kteří úspěšně ukončili rekvalifikační kurz, včetně čísel vydaných dokladů o jejím absolvování a vzor dokladu,</w:t>
      </w:r>
    </w:p>
    <w:p w:rsidRPr="00EC47BA" w:rsidR="00524124" w:rsidP="002A6555" w:rsidRDefault="00C46214">
      <w:pPr>
        <w:pStyle w:val="Odstavecseseznamem"/>
        <w:numPr>
          <w:ilvl w:val="1"/>
          <w:numId w:val="9"/>
        </w:numPr>
        <w:spacing w:after="120"/>
        <w:rPr>
          <w:rFonts w:ascii="Calibri" w:hAnsi="Calibri" w:cs="Calibri"/>
          <w:bCs/>
          <w:iCs/>
        </w:rPr>
      </w:pPr>
      <w:r w:rsidRPr="00C46214">
        <w:rPr>
          <w:rFonts w:ascii="Calibri" w:hAnsi="Calibri" w:cs="Calibri"/>
          <w:bCs/>
          <w:iCs/>
        </w:rPr>
        <w:t xml:space="preserve">informaci o absolvované části rekvalifikačního kurzu účastníky, kteří rekvalifikační </w:t>
      </w:r>
      <w:r w:rsidRPr="00EC47BA">
        <w:rPr>
          <w:rFonts w:ascii="Calibri" w:hAnsi="Calibri" w:cs="Calibri"/>
          <w:bCs/>
          <w:iCs/>
        </w:rPr>
        <w:t>kurz nedokončili nebo ukončili neúspěšně, včetně zdůvodnění.</w:t>
      </w:r>
    </w:p>
    <w:p w:rsidRPr="00EC47BA" w:rsidR="00524124" w:rsidP="002A6555" w:rsidRDefault="00524124">
      <w:pPr>
        <w:pStyle w:val="Odstavecseseznamem"/>
        <w:numPr>
          <w:ilvl w:val="0"/>
          <w:numId w:val="9"/>
        </w:numPr>
        <w:spacing w:after="120"/>
        <w:ind w:left="426" w:hanging="426"/>
        <w:contextualSpacing w:val="false"/>
        <w:jc w:val="both"/>
        <w:rPr>
          <w:rFonts w:ascii="Calibri" w:hAnsi="Calibri" w:cs="Calibri"/>
          <w:bCs/>
        </w:rPr>
      </w:pPr>
      <w:r w:rsidRPr="00EC47BA">
        <w:rPr>
          <w:rFonts w:ascii="Calibri" w:hAnsi="Calibri" w:cs="Calibri"/>
          <w:bCs/>
        </w:rPr>
        <w:t>Platby budou probíhat výhradně v </w:t>
      </w:r>
      <w:r w:rsidRPr="00EC47BA">
        <w:rPr>
          <w:rFonts w:asciiTheme="minorHAnsi" w:hAnsiTheme="minorHAnsi" w:cstheme="minorHAnsi"/>
          <w:bCs/>
        </w:rPr>
        <w:t>českých korunách (CZK)</w:t>
      </w:r>
      <w:r w:rsidRPr="00EC47BA">
        <w:rPr>
          <w:rFonts w:ascii="Calibri" w:hAnsi="Calibri" w:cs="Calibri"/>
          <w:bCs/>
        </w:rPr>
        <w:t xml:space="preserve"> a rovněž veškeré cenové údaje budou v této měně.</w:t>
      </w:r>
    </w:p>
    <w:p w:rsidRPr="00EC47BA" w:rsidR="00524124" w:rsidP="002A6555" w:rsidRDefault="00524124">
      <w:pPr>
        <w:pStyle w:val="Odstavecseseznamem"/>
        <w:numPr>
          <w:ilvl w:val="0"/>
          <w:numId w:val="9"/>
        </w:numPr>
        <w:spacing w:after="120"/>
        <w:ind w:left="426" w:hanging="426"/>
        <w:contextualSpacing w:val="false"/>
        <w:jc w:val="both"/>
        <w:rPr>
          <w:rFonts w:ascii="Calibri" w:hAnsi="Calibri" w:cs="Calibri"/>
          <w:bCs/>
        </w:rPr>
      </w:pPr>
      <w:r w:rsidRPr="00EC47BA">
        <w:rPr>
          <w:rFonts w:asciiTheme="minorHAnsi" w:hAnsiTheme="minorHAnsi" w:cstheme="minorHAnsi"/>
          <w:bCs/>
        </w:rPr>
        <w:t>Objednatel nebude poskytovat zálohy.</w:t>
      </w:r>
    </w:p>
    <w:p w:rsidRPr="00D517B4" w:rsidR="00524124" w:rsidP="002A6555" w:rsidRDefault="00524124">
      <w:pPr>
        <w:pStyle w:val="Odstavecseseznamem"/>
        <w:numPr>
          <w:ilvl w:val="0"/>
          <w:numId w:val="9"/>
        </w:numPr>
        <w:spacing w:after="120"/>
        <w:ind w:left="426" w:hanging="426"/>
        <w:contextualSpacing w:val="false"/>
        <w:jc w:val="both"/>
        <w:rPr>
          <w:rFonts w:ascii="Calibri" w:hAnsi="Calibri" w:cs="Calibri"/>
          <w:bCs/>
        </w:rPr>
      </w:pPr>
      <w:r w:rsidRPr="00D517B4">
        <w:rPr>
          <w:rFonts w:ascii="Calibri" w:hAnsi="Calibri" w:cs="Calibri"/>
          <w:bCs/>
        </w:rPr>
        <w:t>Dodavatel je oprávněn objednateli plně fakturovat cenu za rekvalifikaci jen těch účastníků rekvalifikace, kteří do rekvalifikace skutečně nastoupí a řádně ji ukončí.</w:t>
      </w:r>
      <w:r w:rsidR="00BB5788">
        <w:rPr>
          <w:rFonts w:ascii="Calibri" w:hAnsi="Calibri" w:cs="Calibri"/>
          <w:bCs/>
        </w:rPr>
        <w:t xml:space="preserve"> </w:t>
      </w:r>
      <w:r w:rsidRPr="00D517B4">
        <w:rPr>
          <w:rFonts w:ascii="Calibri" w:hAnsi="Calibri" w:cs="Calibri"/>
          <w:bCs/>
        </w:rPr>
        <w:t>V případě, že účastník rekvalifikace rekvalifikaci řádně nedokončí, je dodavatel oprávněn fakturovat objednateli pouze poměrnou část ceny (cena za osobu / celkový počet hodin rekvalifikačního kurzu x skutečný počet absolvovaných hodin</w:t>
      </w:r>
      <w:r w:rsidR="001A28A0">
        <w:rPr>
          <w:rFonts w:ascii="Calibri" w:hAnsi="Calibri" w:cs="Calibri"/>
          <w:bCs/>
        </w:rPr>
        <w:t xml:space="preserve"> a prokazatelně vynaložené nákla</w:t>
      </w:r>
      <w:r w:rsidR="00BC0D64">
        <w:rPr>
          <w:rFonts w:ascii="Calibri" w:hAnsi="Calibri" w:cs="Calibri"/>
          <w:bCs/>
        </w:rPr>
        <w:t>dy na přímý materiál</w:t>
      </w:r>
      <w:r w:rsidRPr="00D517B4">
        <w:rPr>
          <w:rFonts w:ascii="Calibri" w:hAnsi="Calibri" w:cs="Calibri"/>
          <w:bCs/>
        </w:rPr>
        <w:t>, kterou objednatel po přezkoumání uzná.</w:t>
      </w:r>
    </w:p>
    <w:p w:rsidRPr="00D517B4" w:rsidR="00524124" w:rsidP="002A6555" w:rsidRDefault="00524124">
      <w:pPr>
        <w:pStyle w:val="Odstavecseseznamem"/>
        <w:numPr>
          <w:ilvl w:val="0"/>
          <w:numId w:val="9"/>
        </w:numPr>
        <w:spacing w:after="120"/>
        <w:ind w:left="426" w:hanging="426"/>
        <w:contextualSpacing w:val="false"/>
        <w:jc w:val="both"/>
        <w:rPr>
          <w:rFonts w:ascii="Calibri" w:hAnsi="Calibri" w:cs="Calibri"/>
          <w:bCs/>
        </w:rPr>
      </w:pPr>
      <w:r w:rsidRPr="00D517B4">
        <w:rPr>
          <w:rFonts w:ascii="Calibri" w:hAnsi="Calibri" w:cs="Calibri"/>
          <w:bCs/>
        </w:rPr>
        <w:t>Objednatel si vyhrazuje právo neuhradit dodavateli platbu za rekvalifikační kurz, u kterého dodavatel nedodržel významným způsobem či opakovaně sjednané podmínky.</w:t>
      </w:r>
    </w:p>
    <w:p w:rsidRPr="00116216" w:rsidR="00C46214" w:rsidP="002A6555" w:rsidRDefault="00524124">
      <w:pPr>
        <w:pStyle w:val="Odstavecseseznamem"/>
        <w:numPr>
          <w:ilvl w:val="0"/>
          <w:numId w:val="9"/>
        </w:numPr>
        <w:spacing w:after="120"/>
        <w:ind w:left="426" w:hanging="426"/>
        <w:contextualSpacing w:val="false"/>
        <w:jc w:val="both"/>
        <w:rPr>
          <w:rFonts w:ascii="Calibri" w:hAnsi="Calibri" w:cs="Calibri"/>
          <w:bCs/>
        </w:rPr>
      </w:pPr>
      <w:r w:rsidRPr="00D517B4">
        <w:rPr>
          <w:rFonts w:ascii="Calibri" w:hAnsi="Calibri" w:cs="Calibri"/>
          <w:bCs/>
        </w:rPr>
        <w:t xml:space="preserve">Dodavatel je povinen vrátit poskytnuté finanční prostředky nebo jejich část, pokud nedodrží </w:t>
      </w:r>
      <w:r w:rsidRPr="00EC47BA">
        <w:rPr>
          <w:rFonts w:ascii="Calibri" w:hAnsi="Calibri" w:cs="Calibri"/>
          <w:bCs/>
        </w:rPr>
        <w:t>sjednané podmínky nebo pokud mu jeho zaviněním byly poskytnuty neprávem nebo ve vyšší částce než náležely (ustanovení § 108 odst. 7 písm. i) zákona č. 435/2004 Sb.,</w:t>
      </w:r>
      <w:r w:rsidRPr="001777C7" w:rsidR="001777C7">
        <w:rPr>
          <w:rFonts w:ascii="Calibri" w:hAnsi="Calibri" w:eastAsia="Times New Roman" w:cs="Calibri"/>
          <w:bCs/>
        </w:rPr>
        <w:t xml:space="preserve"> </w:t>
      </w:r>
      <w:r w:rsidRPr="00E84F32" w:rsidR="001777C7">
        <w:rPr>
          <w:rFonts w:ascii="Calibri" w:hAnsi="Calibri" w:eastAsia="Times New Roman" w:cs="Calibri"/>
          <w:bCs/>
        </w:rPr>
        <w:t>o zaměstnanosti</w:t>
      </w:r>
      <w:r w:rsidRPr="00EC47BA">
        <w:rPr>
          <w:rFonts w:ascii="Calibri" w:hAnsi="Calibri" w:cs="Calibri"/>
          <w:bCs/>
        </w:rPr>
        <w:t xml:space="preserve"> ve znění pozdějších předpisů). Vrácení poskytnutých finančních prostředků bude provedeno ve lhůtě a </w:t>
      </w:r>
      <w:r w:rsidRPr="00116216">
        <w:rPr>
          <w:rFonts w:ascii="Calibri" w:hAnsi="Calibri" w:cs="Calibri"/>
          <w:bCs/>
        </w:rPr>
        <w:t>způsobem stanoveným ve výzvě objednatele.</w:t>
      </w:r>
    </w:p>
    <w:p w:rsidRPr="00116216" w:rsidR="000B2E23" w:rsidP="002A6555" w:rsidRDefault="00C46214">
      <w:pPr>
        <w:pStyle w:val="Odstavecseseznamem"/>
        <w:numPr>
          <w:ilvl w:val="0"/>
          <w:numId w:val="9"/>
        </w:numPr>
        <w:spacing w:after="120"/>
        <w:ind w:left="426" w:hanging="426"/>
        <w:contextualSpacing w:val="false"/>
        <w:jc w:val="both"/>
        <w:rPr>
          <w:rFonts w:cs="Calibri" w:asciiTheme="minorHAnsi" w:hAnsiTheme="minorHAnsi"/>
          <w:bCs/>
        </w:rPr>
      </w:pPr>
      <w:r w:rsidRPr="00116216">
        <w:rPr>
          <w:rFonts w:eastAsia="Times New Roman" w:asciiTheme="minorHAnsi" w:hAnsiTheme="minorHAnsi"/>
        </w:rPr>
        <w:t xml:space="preserve">Cena plnění za osobu (tj. náklady rekvalifikace na jednoho účastníka rekvalifikace) je maximální a nemůže být dodavatelem v celém průběhu realizace veřejné zakázky valorizována. </w:t>
      </w:r>
    </w:p>
    <w:p w:rsidRPr="00116216" w:rsidR="00C46214" w:rsidP="00EC47BA" w:rsidRDefault="00D517B4">
      <w:pPr>
        <w:pStyle w:val="Odstavecseseznamem"/>
        <w:numPr>
          <w:ilvl w:val="0"/>
          <w:numId w:val="9"/>
        </w:numPr>
        <w:spacing w:after="120"/>
        <w:ind w:left="426" w:hanging="426"/>
        <w:contextualSpacing w:val="false"/>
        <w:jc w:val="both"/>
        <w:rPr>
          <w:rFonts w:cs="Calibri" w:asciiTheme="minorHAnsi" w:hAnsiTheme="minorHAnsi"/>
          <w:bCs/>
        </w:rPr>
      </w:pPr>
      <w:r>
        <w:rPr>
          <w:rFonts w:eastAsia="Times New Roman" w:asciiTheme="minorHAnsi" w:hAnsiTheme="minorHAnsi"/>
          <w:bCs/>
          <w:iCs/>
          <w:lang w:val="x-none" w:eastAsia="x-none"/>
        </w:rPr>
        <w:t xml:space="preserve">Platba za služby </w:t>
      </w:r>
      <w:r>
        <w:rPr>
          <w:rFonts w:eastAsia="Times New Roman" w:asciiTheme="minorHAnsi" w:hAnsiTheme="minorHAnsi"/>
          <w:bCs/>
          <w:iCs/>
          <w:lang w:eastAsia="x-none"/>
        </w:rPr>
        <w:t>d</w:t>
      </w:r>
      <w:r w:rsidRPr="00116216" w:rsidR="000B2E23">
        <w:rPr>
          <w:rFonts w:eastAsia="Times New Roman" w:asciiTheme="minorHAnsi" w:hAnsiTheme="minorHAnsi"/>
          <w:bCs/>
          <w:iCs/>
          <w:lang w:val="x-none" w:eastAsia="x-none"/>
        </w:rPr>
        <w:t xml:space="preserve">odavateli bude hrazena </w:t>
      </w:r>
      <w:r>
        <w:rPr>
          <w:rFonts w:eastAsia="Times New Roman" w:asciiTheme="minorHAnsi" w:hAnsiTheme="minorHAnsi"/>
          <w:bCs/>
          <w:iCs/>
          <w:lang w:eastAsia="x-none"/>
        </w:rPr>
        <w:t>o</w:t>
      </w:r>
      <w:r w:rsidRPr="00116216" w:rsidR="000B2E23">
        <w:rPr>
          <w:rFonts w:eastAsia="Times New Roman" w:asciiTheme="minorHAnsi" w:hAnsiTheme="minorHAnsi"/>
          <w:bCs/>
          <w:iCs/>
          <w:lang w:eastAsia="x-none"/>
        </w:rPr>
        <w:t>bjednatelem</w:t>
      </w:r>
      <w:r w:rsidRPr="00116216" w:rsidR="000B2E23">
        <w:rPr>
          <w:rFonts w:eastAsia="Times New Roman" w:asciiTheme="minorHAnsi" w:hAnsiTheme="minorHAnsi"/>
          <w:bCs/>
          <w:iCs/>
          <w:lang w:val="x-none" w:eastAsia="x-none"/>
        </w:rPr>
        <w:t xml:space="preserve"> na základě řádného vyúčtování. </w:t>
      </w:r>
      <w:r w:rsidRPr="00116216" w:rsidR="002A6555">
        <w:rPr>
          <w:rFonts w:eastAsia="Times New Roman" w:asciiTheme="minorHAnsi" w:hAnsiTheme="minorHAnsi"/>
          <w:bCs/>
          <w:iCs/>
          <w:lang w:eastAsia="x-none"/>
        </w:rPr>
        <w:t>Veškeré platby mezi dodav</w:t>
      </w:r>
      <w:r>
        <w:rPr>
          <w:rFonts w:eastAsia="Times New Roman" w:asciiTheme="minorHAnsi" w:hAnsiTheme="minorHAnsi"/>
          <w:bCs/>
          <w:iCs/>
          <w:lang w:eastAsia="x-none"/>
        </w:rPr>
        <w:t>atelem a o</w:t>
      </w:r>
      <w:r w:rsidRPr="00116216" w:rsidR="000B2E23">
        <w:rPr>
          <w:rFonts w:eastAsia="Times New Roman" w:asciiTheme="minorHAnsi" w:hAnsiTheme="minorHAnsi"/>
          <w:bCs/>
          <w:iCs/>
          <w:lang w:eastAsia="x-none"/>
        </w:rPr>
        <w:t>bjednatelem musí být vypořádány do 30 d</w:t>
      </w:r>
      <w:r w:rsidR="00FC6DF6">
        <w:rPr>
          <w:rFonts w:eastAsia="Times New Roman" w:asciiTheme="minorHAnsi" w:hAnsiTheme="minorHAnsi"/>
          <w:bCs/>
          <w:iCs/>
          <w:lang w:eastAsia="x-none"/>
        </w:rPr>
        <w:t xml:space="preserve">nů od ukončení plnění dle této </w:t>
      </w:r>
      <w:r w:rsidR="005163EA">
        <w:rPr>
          <w:rFonts w:eastAsia="Times New Roman" w:asciiTheme="minorHAnsi" w:hAnsiTheme="minorHAnsi"/>
          <w:bCs/>
          <w:iCs/>
          <w:lang w:eastAsia="x-none"/>
        </w:rPr>
        <w:t>„</w:t>
      </w:r>
      <w:r w:rsidR="00FC6DF6">
        <w:rPr>
          <w:rFonts w:eastAsia="Times New Roman" w:asciiTheme="minorHAnsi" w:hAnsiTheme="minorHAnsi"/>
          <w:bCs/>
          <w:iCs/>
          <w:lang w:eastAsia="x-none"/>
        </w:rPr>
        <w:t>R</w:t>
      </w:r>
      <w:r w:rsidRPr="00116216" w:rsidR="000B2E23">
        <w:rPr>
          <w:rFonts w:eastAsia="Times New Roman" w:asciiTheme="minorHAnsi" w:hAnsiTheme="minorHAnsi"/>
          <w:bCs/>
          <w:iCs/>
          <w:lang w:eastAsia="x-none"/>
        </w:rPr>
        <w:t>ámcové dohody.“</w:t>
      </w:r>
      <w:r w:rsidRPr="00116216" w:rsidR="000B2E23">
        <w:rPr>
          <w:rFonts w:eastAsia="Times New Roman" w:asciiTheme="minorHAnsi" w:hAnsiTheme="minorHAnsi"/>
          <w:bCs/>
          <w:iCs/>
          <w:lang w:val="x-none" w:eastAsia="x-none"/>
        </w:rPr>
        <w:t xml:space="preserve"> </w:t>
      </w:r>
    </w:p>
    <w:p w:rsidRPr="00003852" w:rsidR="00C46214" w:rsidP="00C46214" w:rsidRDefault="00C46214">
      <w:pPr>
        <w:keepNext/>
        <w:spacing w:before="360" w:line="240" w:lineRule="atLeast"/>
        <w:jc w:val="center"/>
        <w:rPr>
          <w:rFonts w:ascii="Calibri" w:hAnsi="Calibri" w:eastAsia="Times New Roman" w:cs="Calibri"/>
          <w:b/>
        </w:rPr>
      </w:pPr>
      <w:bookmarkStart w:name="_Toc236099589" w:id="38"/>
      <w:bookmarkStart w:name="_Toc236099818" w:id="39"/>
      <w:bookmarkStart w:name="_Toc236100398" w:id="40"/>
      <w:bookmarkStart w:name="_Toc236100781" w:id="41"/>
      <w:bookmarkStart w:name="_Toc236101305" w:id="42"/>
      <w:bookmarkStart w:name="_Toc236101363" w:id="43"/>
      <w:bookmarkStart w:name="_Toc236101456" w:id="44"/>
      <w:bookmarkStart w:name="_Toc236707276" w:id="45"/>
      <w:bookmarkStart w:name="_Toc236707859" w:id="46"/>
      <w:bookmarkStart w:name="_Toc236809004" w:id="47"/>
      <w:bookmarkStart w:name="_Toc237064631" w:id="48"/>
      <w:r w:rsidRPr="00003852">
        <w:rPr>
          <w:rFonts w:ascii="Calibri" w:hAnsi="Calibri" w:eastAsia="Times New Roman" w:cs="Calibri"/>
          <w:b/>
        </w:rPr>
        <w:lastRenderedPageBreak/>
        <w:t>VI.</w:t>
      </w:r>
      <w:bookmarkEnd w:id="38"/>
      <w:bookmarkEnd w:id="39"/>
      <w:bookmarkEnd w:id="40"/>
      <w:bookmarkEnd w:id="41"/>
      <w:bookmarkEnd w:id="42"/>
      <w:bookmarkEnd w:id="43"/>
      <w:bookmarkEnd w:id="44"/>
      <w:bookmarkEnd w:id="45"/>
      <w:bookmarkEnd w:id="46"/>
      <w:bookmarkEnd w:id="47"/>
      <w:bookmarkEnd w:id="48"/>
    </w:p>
    <w:p w:rsidRPr="00003852" w:rsidR="00C46214" w:rsidP="00C46214" w:rsidRDefault="00C46214">
      <w:pPr>
        <w:keepNext/>
        <w:spacing w:after="120" w:line="240" w:lineRule="atLeast"/>
        <w:jc w:val="center"/>
        <w:rPr>
          <w:rFonts w:ascii="Calibri" w:hAnsi="Calibri" w:eastAsia="Times New Roman" w:cs="Calibri"/>
          <w:b/>
        </w:rPr>
      </w:pPr>
      <w:bookmarkStart w:name="_Toc236099590" w:id="49"/>
      <w:bookmarkStart w:name="_Toc236099819" w:id="50"/>
      <w:bookmarkStart w:name="_Toc236100399" w:id="51"/>
      <w:bookmarkStart w:name="_Toc236100782" w:id="52"/>
      <w:bookmarkStart w:name="_Toc236101306" w:id="53"/>
      <w:bookmarkStart w:name="_Toc236101364" w:id="54"/>
      <w:bookmarkStart w:name="_Toc236101457" w:id="55"/>
      <w:bookmarkStart w:name="_Toc236707277" w:id="56"/>
      <w:bookmarkStart w:name="_Toc236707860" w:id="57"/>
      <w:bookmarkStart w:name="_Toc236809005" w:id="58"/>
      <w:bookmarkStart w:name="_Toc237064632" w:id="59"/>
      <w:r w:rsidRPr="00003852">
        <w:rPr>
          <w:rFonts w:ascii="Calibri" w:hAnsi="Calibri" w:eastAsia="Times New Roman" w:cs="Calibri"/>
          <w:b/>
        </w:rPr>
        <w:t>Podmínky spolupráce</w:t>
      </w:r>
      <w:bookmarkEnd w:id="49"/>
      <w:bookmarkEnd w:id="50"/>
      <w:bookmarkEnd w:id="51"/>
      <w:bookmarkEnd w:id="52"/>
      <w:bookmarkEnd w:id="53"/>
      <w:bookmarkEnd w:id="54"/>
      <w:bookmarkEnd w:id="55"/>
      <w:bookmarkEnd w:id="56"/>
      <w:bookmarkEnd w:id="57"/>
      <w:bookmarkEnd w:id="58"/>
      <w:bookmarkEnd w:id="59"/>
    </w:p>
    <w:p w:rsidRPr="00003852" w:rsidR="00DF10D3" w:rsidP="00BB5788" w:rsidRDefault="00C46214">
      <w:pPr>
        <w:numPr>
          <w:ilvl w:val="0"/>
          <w:numId w:val="10"/>
        </w:numPr>
        <w:spacing w:after="120"/>
        <w:jc w:val="both"/>
        <w:rPr>
          <w:rFonts w:ascii="Calibri" w:hAnsi="Calibri" w:eastAsia="Times New Roman" w:cs="Calibri"/>
          <w:lang w:eastAsia="en-US"/>
        </w:rPr>
      </w:pPr>
      <w:r w:rsidRPr="00003852">
        <w:rPr>
          <w:rFonts w:ascii="Calibri" w:hAnsi="Calibri" w:eastAsia="Times New Roman" w:cs="Calibri"/>
          <w:lang w:eastAsia="en-US"/>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 ve znění pozdějších předpisů.</w:t>
      </w:r>
      <w:r w:rsidRPr="00003852" w:rsidR="00BB5788">
        <w:t xml:space="preserve"> </w:t>
      </w:r>
    </w:p>
    <w:p w:rsidRPr="00003852" w:rsidR="00BB5788" w:rsidP="00BB5788" w:rsidRDefault="00BB5788">
      <w:pPr>
        <w:numPr>
          <w:ilvl w:val="0"/>
          <w:numId w:val="10"/>
        </w:numPr>
        <w:spacing w:after="120"/>
        <w:jc w:val="both"/>
        <w:rPr>
          <w:rFonts w:ascii="Calibri" w:hAnsi="Calibri" w:eastAsia="Times New Roman" w:cs="Calibri"/>
          <w:lang w:eastAsia="en-US"/>
        </w:rPr>
      </w:pPr>
      <w:r w:rsidRPr="00003852">
        <w:rPr>
          <w:rFonts w:ascii="Calibri" w:hAnsi="Calibri" w:eastAsia="Times New Roman" w:cs="Calibri"/>
          <w:lang w:eastAsia="en-US"/>
        </w:rPr>
        <w:t>Dodavatel musí mít po celou dobu trvání Rámcové dohody uzavřeno platné pojištění pro případ své odpovědnosti za škodu na zdraví způsobenou při rekvalifikaci dle ustanovení § 108 odst. 7 písm. h) zákona č. 435/2004 Sb., o zaměstnanosti, ve znění pozdějších předpisů, s pojistným plněním ve výši minimálně 1,5 mil. Kč. Dodavatel je na výzvu Objednatele povinen doklad o existenci takového pojištění Objednateli bezodkladně předložit.</w:t>
      </w:r>
    </w:p>
    <w:p w:rsidRPr="00003852" w:rsidR="00BB5788" w:rsidP="00BB5788" w:rsidRDefault="00BB5788">
      <w:pPr>
        <w:numPr>
          <w:ilvl w:val="0"/>
          <w:numId w:val="10"/>
        </w:numPr>
        <w:spacing w:after="120"/>
        <w:jc w:val="both"/>
        <w:rPr>
          <w:rFonts w:ascii="Calibri" w:hAnsi="Calibri" w:eastAsia="Times New Roman" w:cs="Calibri"/>
          <w:lang w:eastAsia="en-US"/>
        </w:rPr>
      </w:pPr>
      <w:r w:rsidRPr="00003852">
        <w:rPr>
          <w:rFonts w:ascii="Calibri" w:hAnsi="Calibri" w:eastAsia="Times New Roman" w:cs="Calibri"/>
          <w:lang w:eastAsia="en-US"/>
        </w:rPr>
        <w:t>Plnění dle této Rámcové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 Dodavatel se zavazuje realizaci konkrétních rekvalifikačních kurzů zabezpečovat pouze lektory uvedenými v žádosti o předmětnou akreditaci (příp. v obdobném dokladu). Dodavatel je povinen případné změny v lektorském týmu objednateli písemně oznámit před samotným zahájením realizace konkrétního rekvalifikačního kurzu a relevantními doklady doložit objednateli, že navrhovaný (nový) lektor splňuje požadavky na kvalifikaci a je oprávněn zabezpečovat realizaci dané rekvalifikace (žádost o akreditaci nebo obdobný doklad).</w:t>
      </w:r>
    </w:p>
    <w:p w:rsidRPr="00C46214" w:rsidR="00C46214" w:rsidP="00C46214" w:rsidRDefault="00C46214">
      <w:pPr>
        <w:keepNext/>
        <w:spacing w:before="360" w:line="240" w:lineRule="atLeast"/>
        <w:jc w:val="center"/>
        <w:rPr>
          <w:rFonts w:ascii="Calibri" w:hAnsi="Calibri" w:eastAsia="Times New Roman" w:cs="Calibri"/>
          <w:b/>
        </w:rPr>
      </w:pPr>
      <w:r w:rsidRPr="00C46214">
        <w:rPr>
          <w:rFonts w:ascii="Calibri" w:hAnsi="Calibri" w:eastAsia="Times New Roman" w:cs="Calibri"/>
          <w:b/>
        </w:rPr>
        <w:t>VII.</w:t>
      </w:r>
    </w:p>
    <w:p w:rsidRPr="00C46214" w:rsidR="00C46214" w:rsidP="00C46214" w:rsidRDefault="00C46214">
      <w:pPr>
        <w:keepNext/>
        <w:spacing w:after="120" w:line="240" w:lineRule="atLeast"/>
        <w:jc w:val="center"/>
        <w:rPr>
          <w:rFonts w:ascii="Calibri" w:hAnsi="Calibri" w:eastAsia="Times New Roman" w:cs="Calibri"/>
          <w:b/>
        </w:rPr>
      </w:pPr>
      <w:r w:rsidRPr="00C46214">
        <w:rPr>
          <w:rFonts w:ascii="Calibri" w:hAnsi="Calibri" w:eastAsia="Times New Roman" w:cs="Calibri"/>
          <w:b/>
        </w:rPr>
        <w:t>Doba trvání smluvního vztahu</w:t>
      </w:r>
    </w:p>
    <w:p w:rsidRPr="00A95A9D" w:rsidR="00DC4A0D" w:rsidP="00A95A9D" w:rsidRDefault="00C46214">
      <w:pPr>
        <w:numPr>
          <w:ilvl w:val="0"/>
          <w:numId w:val="11"/>
        </w:numPr>
        <w:spacing w:after="120"/>
        <w:jc w:val="both"/>
        <w:rPr>
          <w:rFonts w:ascii="Calibri" w:hAnsi="Calibri" w:eastAsia="Times New Roman" w:cs="Calibri"/>
          <w:lang w:eastAsia="en-US"/>
        </w:rPr>
      </w:pPr>
      <w:r w:rsidRPr="00A95A9D">
        <w:rPr>
          <w:rFonts w:ascii="Calibri" w:hAnsi="Calibri" w:eastAsia="Times New Roman" w:cs="Calibri"/>
          <w:bCs/>
        </w:rPr>
        <w:t>Tato</w:t>
      </w:r>
      <w:r w:rsidRPr="00A95A9D">
        <w:rPr>
          <w:rFonts w:ascii="Calibri" w:hAnsi="Calibri" w:eastAsia="Times New Roman" w:cs="Calibri"/>
          <w:lang w:eastAsia="en-US"/>
        </w:rPr>
        <w:t xml:space="preserve"> </w:t>
      </w:r>
      <w:r w:rsidRPr="00A95A9D">
        <w:rPr>
          <w:rFonts w:ascii="Calibri" w:hAnsi="Calibri" w:eastAsia="Times New Roman" w:cs="Calibri"/>
          <w:bCs/>
        </w:rPr>
        <w:t>Rámcová dohoda</w:t>
      </w:r>
      <w:r w:rsidRPr="00A95A9D">
        <w:rPr>
          <w:rFonts w:ascii="Calibri" w:hAnsi="Calibri" w:eastAsia="Times New Roman" w:cs="Calibri"/>
          <w:lang w:eastAsia="en-US"/>
        </w:rPr>
        <w:t xml:space="preserve"> nabývá účinnosti dnem uveřejnění prostřednictvím registru smluv podle zákona </w:t>
      </w:r>
      <w:r w:rsidRPr="00A95A9D" w:rsidR="00A95A9D">
        <w:rPr>
          <w:rFonts w:ascii="Calibri" w:hAnsi="Calibri" w:eastAsia="Times New Roman" w:cs="Calibri"/>
          <w:lang w:eastAsia="en-US"/>
        </w:rPr>
        <w:t>340/2015 Sb. Zákon o zvláštních podmínkách účinnosti některých smluv, uveřejňování těchto smluv a o registru smluv (zákon o registru smluv)</w:t>
      </w:r>
      <w:r w:rsidRPr="00A95A9D">
        <w:rPr>
          <w:rFonts w:ascii="Calibri" w:hAnsi="Calibri" w:eastAsia="Times New Roman" w:cs="Calibri"/>
          <w:lang w:eastAsia="en-US"/>
        </w:rPr>
        <w:t xml:space="preserve">, </w:t>
      </w:r>
      <w:r w:rsidRPr="00A95A9D">
        <w:rPr>
          <w:rFonts w:ascii="Calibri" w:hAnsi="Calibri" w:eastAsia="Times New Roman" w:cs="Calibri"/>
          <w:bCs/>
          <w:lang w:eastAsia="en-US"/>
        </w:rPr>
        <w:t>ve znění pozdějších předpisů</w:t>
      </w:r>
      <w:r w:rsidRPr="00A95A9D" w:rsidR="00BC0D64">
        <w:rPr>
          <w:rFonts w:ascii="Calibri" w:hAnsi="Calibri"/>
          <w:bCs/>
        </w:rPr>
        <w:t>, a končí uplynutím 36 měsíců</w:t>
      </w:r>
      <w:r w:rsidRPr="00A95A9D" w:rsidR="00CD7E7C">
        <w:rPr>
          <w:rFonts w:ascii="Calibri" w:hAnsi="Calibri"/>
          <w:bCs/>
        </w:rPr>
        <w:t xml:space="preserve"> od účinnosti </w:t>
      </w:r>
      <w:r w:rsidRPr="00A95A9D" w:rsidR="00BC0D64">
        <w:rPr>
          <w:rFonts w:ascii="Calibri" w:hAnsi="Calibri"/>
          <w:bCs/>
        </w:rPr>
        <w:t>Rámcové dohody.</w:t>
      </w:r>
      <w:r w:rsidRPr="00A95A9D">
        <w:rPr>
          <w:rFonts w:ascii="Calibri" w:hAnsi="Calibri" w:eastAsia="Times New Roman" w:cs="Calibri"/>
          <w:lang w:eastAsia="en-US"/>
        </w:rPr>
        <w:t xml:space="preserve"> </w:t>
      </w:r>
    </w:p>
    <w:p w:rsidRPr="00C46214" w:rsidR="00C46214" w:rsidP="002A6555" w:rsidRDefault="00C46214">
      <w:pPr>
        <w:numPr>
          <w:ilvl w:val="0"/>
          <w:numId w:val="11"/>
        </w:numPr>
        <w:spacing w:after="120"/>
        <w:ind w:left="426" w:hanging="426"/>
        <w:jc w:val="both"/>
        <w:rPr>
          <w:rFonts w:ascii="Calibri" w:hAnsi="Calibri" w:eastAsia="Times New Roman" w:cs="Calibri"/>
          <w:lang w:eastAsia="en-US"/>
        </w:rPr>
      </w:pPr>
      <w:r w:rsidRPr="00C46214">
        <w:rPr>
          <w:rFonts w:ascii="Calibri" w:hAnsi="Calibri" w:eastAsia="Times New Roman" w:cs="Calibri"/>
          <w:lang w:eastAsia="en-US"/>
        </w:rPr>
        <w:t xml:space="preserve">Tato </w:t>
      </w:r>
      <w:r w:rsidRPr="00C46214">
        <w:rPr>
          <w:rFonts w:ascii="Calibri" w:hAnsi="Calibri" w:eastAsia="Times New Roman" w:cs="Calibri"/>
          <w:bCs/>
        </w:rPr>
        <w:t>Rámcová dohoda</w:t>
      </w:r>
      <w:r w:rsidRPr="00C46214">
        <w:rPr>
          <w:rFonts w:ascii="Calibri" w:hAnsi="Calibri" w:eastAsia="Times New Roman" w:cs="Calibri"/>
          <w:lang w:eastAsia="en-US"/>
        </w:rPr>
        <w:t xml:space="preserve"> může být ukončena: </w:t>
      </w:r>
    </w:p>
    <w:p w:rsidRPr="00C46214" w:rsidR="00C46214" w:rsidP="002A6555" w:rsidRDefault="00C46214">
      <w:pPr>
        <w:numPr>
          <w:ilvl w:val="0"/>
          <w:numId w:val="12"/>
        </w:numPr>
        <w:spacing w:after="120"/>
        <w:ind w:left="1134" w:right="-284" w:hanging="283"/>
        <w:jc w:val="both"/>
        <w:rPr>
          <w:rFonts w:ascii="Calibri" w:hAnsi="Calibri" w:eastAsia="Times New Roman" w:cs="Calibri"/>
        </w:rPr>
      </w:pPr>
      <w:r w:rsidRPr="00C46214">
        <w:rPr>
          <w:rFonts w:ascii="Calibri" w:hAnsi="Calibri" w:eastAsia="Times New Roman" w:cs="Calibri"/>
        </w:rPr>
        <w:t>písemnou dohodou obou stran;</w:t>
      </w:r>
    </w:p>
    <w:p w:rsidRPr="00C46214" w:rsidR="00C46214" w:rsidP="002A6555" w:rsidRDefault="00C46214">
      <w:pPr>
        <w:numPr>
          <w:ilvl w:val="0"/>
          <w:numId w:val="12"/>
        </w:numPr>
        <w:spacing w:after="120"/>
        <w:ind w:left="1134" w:right="-284" w:hanging="283"/>
        <w:jc w:val="both"/>
        <w:rPr>
          <w:rFonts w:ascii="Calibri" w:hAnsi="Calibri" w:eastAsia="Times New Roman" w:cs="Calibri"/>
        </w:rPr>
      </w:pPr>
      <w:r w:rsidRPr="00C46214">
        <w:rPr>
          <w:rFonts w:ascii="Calibri" w:hAnsi="Calibri" w:eastAsia="Times New Roman" w:cs="Calibri"/>
        </w:rPr>
        <w:t xml:space="preserve">vyčerpáním předpokládané hodnoty plnění dle článku V. odst. 2 této </w:t>
      </w:r>
      <w:r w:rsidRPr="00C46214">
        <w:rPr>
          <w:rFonts w:ascii="Calibri" w:hAnsi="Calibri" w:eastAsia="Times New Roman" w:cs="Calibri"/>
          <w:bCs/>
        </w:rPr>
        <w:t>Rámcové dohody</w:t>
      </w:r>
      <w:r w:rsidRPr="00C46214">
        <w:rPr>
          <w:rFonts w:ascii="Calibri" w:hAnsi="Calibri" w:eastAsia="Times New Roman" w:cs="Calibri"/>
        </w:rPr>
        <w:t>.</w:t>
      </w:r>
    </w:p>
    <w:p w:rsidRPr="00C46214" w:rsidR="00C46214" w:rsidP="002A6555" w:rsidRDefault="00C46214">
      <w:pPr>
        <w:numPr>
          <w:ilvl w:val="0"/>
          <w:numId w:val="11"/>
        </w:numPr>
        <w:spacing w:after="120"/>
        <w:ind w:left="426" w:hanging="426"/>
        <w:jc w:val="both"/>
        <w:rPr>
          <w:rFonts w:ascii="Calibri" w:hAnsi="Calibri" w:eastAsia="Times New Roman" w:cs="Calibri"/>
          <w:lang w:eastAsia="en-US"/>
        </w:rPr>
      </w:pPr>
      <w:r w:rsidRPr="00C46214">
        <w:rPr>
          <w:rFonts w:ascii="Calibri" w:hAnsi="Calibri" w:eastAsia="Times New Roman" w:cs="Calibri"/>
          <w:lang w:eastAsia="en-US"/>
        </w:rPr>
        <w:t xml:space="preserve">Objednatel je oprávněn ukončit tuto </w:t>
      </w:r>
      <w:r w:rsidRPr="00C46214">
        <w:rPr>
          <w:rFonts w:ascii="Calibri" w:hAnsi="Calibri" w:eastAsia="Times New Roman" w:cs="Calibri"/>
          <w:bCs/>
        </w:rPr>
        <w:t>Rámcovou dohodu</w:t>
      </w:r>
      <w:r w:rsidRPr="00C46214">
        <w:rPr>
          <w:rFonts w:ascii="Calibri" w:hAnsi="Calibri" w:eastAsia="Times New Roman" w:cs="Calibri"/>
          <w:lang w:eastAsia="en-US"/>
        </w:rPr>
        <w:t xml:space="preserve"> i písemnou výpovědí bez udání důvodu v jednoměsíční výpovědní lhůtě, přičemž tato počíná běžet prvním dnem měsíce následujícího po doručení výpovědi dodavateli.</w:t>
      </w:r>
    </w:p>
    <w:p w:rsidRPr="00C46214" w:rsidR="00C46214" w:rsidP="002A6555" w:rsidRDefault="00C46214">
      <w:pPr>
        <w:numPr>
          <w:ilvl w:val="0"/>
          <w:numId w:val="11"/>
        </w:numPr>
        <w:spacing w:after="120"/>
        <w:ind w:left="426" w:hanging="426"/>
        <w:jc w:val="both"/>
        <w:rPr>
          <w:rFonts w:ascii="Calibri" w:hAnsi="Calibri" w:eastAsia="Times New Roman" w:cs="Calibri"/>
          <w:lang w:eastAsia="en-US"/>
        </w:rPr>
      </w:pPr>
      <w:r w:rsidRPr="00C46214">
        <w:rPr>
          <w:rFonts w:ascii="Calibri" w:hAnsi="Calibri" w:eastAsia="Times New Roman" w:cs="Calibri"/>
          <w:lang w:eastAsia="en-US"/>
        </w:rPr>
        <w:t xml:space="preserve">Dodavatel je oprávněn ukončit tuto </w:t>
      </w:r>
      <w:r w:rsidRPr="00C46214">
        <w:rPr>
          <w:rFonts w:ascii="Calibri" w:hAnsi="Calibri" w:eastAsia="Times New Roman" w:cs="Calibri"/>
          <w:bCs/>
        </w:rPr>
        <w:t>Rámcovou dohodu</w:t>
      </w:r>
      <w:r w:rsidRPr="00C46214">
        <w:rPr>
          <w:rFonts w:ascii="Calibri" w:hAnsi="Calibri" w:eastAsia="Times New Roman" w:cs="Calibri"/>
          <w:lang w:eastAsia="en-US"/>
        </w:rPr>
        <w:t xml:space="preserve"> i písemnou výpovědí bez udání důvodu v tříměsíční výpovědní lhůtě, přičemž tato počíná běžet prvním dnem měsíce následuj</w:t>
      </w:r>
      <w:r w:rsidR="00DC4A0D">
        <w:rPr>
          <w:rFonts w:ascii="Calibri" w:hAnsi="Calibri" w:eastAsia="Times New Roman" w:cs="Calibri"/>
          <w:lang w:eastAsia="en-US"/>
        </w:rPr>
        <w:t xml:space="preserve">ícího po doručení výpovědi </w:t>
      </w:r>
      <w:r w:rsidRPr="0044193F" w:rsidR="00DC4A0D">
        <w:rPr>
          <w:rFonts w:ascii="Calibri" w:hAnsi="Calibri" w:eastAsia="Times New Roman" w:cs="Calibri"/>
          <w:lang w:eastAsia="en-US"/>
        </w:rPr>
        <w:t>objedn</w:t>
      </w:r>
      <w:r w:rsidRPr="0044193F">
        <w:rPr>
          <w:rFonts w:ascii="Calibri" w:hAnsi="Calibri" w:eastAsia="Times New Roman" w:cs="Calibri"/>
          <w:lang w:eastAsia="en-US"/>
        </w:rPr>
        <w:t>ateli.</w:t>
      </w:r>
    </w:p>
    <w:p w:rsidR="007564A6" w:rsidP="0022228E" w:rsidRDefault="00DC4A0D">
      <w:pPr>
        <w:numPr>
          <w:ilvl w:val="0"/>
          <w:numId w:val="11"/>
        </w:numPr>
        <w:spacing w:after="120"/>
        <w:ind w:left="426" w:hanging="426"/>
        <w:jc w:val="both"/>
        <w:rPr>
          <w:rFonts w:ascii="Calibri" w:hAnsi="Calibri" w:eastAsia="Times New Roman" w:cs="Calibri"/>
          <w:lang w:eastAsia="en-US"/>
        </w:rPr>
      </w:pPr>
      <w:r>
        <w:rPr>
          <w:rFonts w:ascii="Calibri" w:hAnsi="Calibri" w:eastAsia="Times New Roman" w:cs="Calibri"/>
          <w:lang w:eastAsia="en-US"/>
        </w:rPr>
        <w:t>Objednatel je</w:t>
      </w:r>
      <w:r w:rsidRPr="00C46214" w:rsidR="00C46214">
        <w:rPr>
          <w:rFonts w:ascii="Calibri" w:hAnsi="Calibri" w:eastAsia="Times New Roman" w:cs="Calibri"/>
          <w:lang w:eastAsia="en-US"/>
        </w:rPr>
        <w:t xml:space="preserve"> oprávněn vypovědět Rámcovou dohodu nebo od ní odstoupit z důvodů dle § 223 zákona č. 134/2016 Sb., o zadávání veřejných zakázek, </w:t>
      </w:r>
      <w:r w:rsidRPr="00C46214" w:rsidR="00C46214">
        <w:rPr>
          <w:rFonts w:ascii="Calibri" w:hAnsi="Calibri" w:eastAsia="Times New Roman" w:cs="Calibri"/>
          <w:bCs/>
          <w:lang w:eastAsia="en-US"/>
        </w:rPr>
        <w:t>ve znění pozdějších předpisů</w:t>
      </w:r>
      <w:r w:rsidRPr="00C46214" w:rsidR="00C46214">
        <w:rPr>
          <w:rFonts w:ascii="Calibri" w:hAnsi="Calibri" w:eastAsia="Times New Roman" w:cs="Calibri"/>
          <w:lang w:eastAsia="en-US"/>
        </w:rPr>
        <w:t>.</w:t>
      </w:r>
    </w:p>
    <w:p w:rsidRPr="00DF10D3" w:rsidR="00DC4A0D" w:rsidP="0022228E" w:rsidRDefault="00FD2B01">
      <w:pPr>
        <w:numPr>
          <w:ilvl w:val="0"/>
          <w:numId w:val="11"/>
        </w:numPr>
        <w:spacing w:after="120"/>
        <w:ind w:left="426" w:hanging="426"/>
        <w:jc w:val="both"/>
        <w:rPr>
          <w:rFonts w:ascii="Calibri" w:hAnsi="Calibri" w:eastAsia="Times New Roman" w:cs="Calibri"/>
          <w:lang w:eastAsia="en-US"/>
        </w:rPr>
      </w:pPr>
      <w:r>
        <w:rPr>
          <w:rFonts w:ascii="Calibri" w:hAnsi="Calibri" w:eastAsia="Times New Roman" w:cs="Calibri"/>
          <w:lang w:eastAsia="en-US"/>
        </w:rPr>
        <w:t>Objednatel je oprávněn ukončit neprodleně</w:t>
      </w:r>
      <w:r w:rsidRPr="00DF10D3" w:rsidR="00DC4A0D">
        <w:rPr>
          <w:rFonts w:ascii="Calibri" w:hAnsi="Calibri" w:eastAsia="Times New Roman" w:cs="Calibri"/>
          <w:lang w:eastAsia="en-US"/>
        </w:rPr>
        <w:t xml:space="preserve"> Rámcovou dohodu, pokud neobdrží rozpočtované prostředky na financování předm</w:t>
      </w:r>
      <w:r>
        <w:rPr>
          <w:rFonts w:ascii="Calibri" w:hAnsi="Calibri" w:eastAsia="Times New Roman" w:cs="Calibri"/>
          <w:lang w:eastAsia="en-US"/>
        </w:rPr>
        <w:t>ětu plnění této Rámcovou dohodu, to nevylučuje platnost odstance 3 a 4 této kapitoly.</w:t>
      </w:r>
    </w:p>
    <w:p w:rsidRPr="000B2E23" w:rsidR="00C84CF5" w:rsidP="000B2E23" w:rsidRDefault="00C84CF5">
      <w:pPr>
        <w:jc w:val="both"/>
        <w:rPr>
          <w:rFonts w:eastAsia="Times New Roman" w:asciiTheme="minorHAnsi" w:hAnsiTheme="minorHAnsi"/>
        </w:rPr>
      </w:pPr>
    </w:p>
    <w:p w:rsidRPr="000B2E23" w:rsidR="004D0C58" w:rsidP="000B2E23" w:rsidRDefault="0022228E">
      <w:pPr>
        <w:pStyle w:val="Odstavecseseznamem"/>
        <w:ind w:left="567"/>
        <w:jc w:val="center"/>
        <w:outlineLvl w:val="1"/>
        <w:rPr>
          <w:rFonts w:eastAsia="Times New Roman" w:asciiTheme="minorHAnsi" w:hAnsiTheme="minorHAnsi"/>
          <w:b/>
        </w:rPr>
      </w:pPr>
      <w:r>
        <w:rPr>
          <w:rFonts w:eastAsia="Times New Roman" w:asciiTheme="minorHAnsi" w:hAnsiTheme="minorHAnsi"/>
          <w:b/>
        </w:rPr>
        <w:lastRenderedPageBreak/>
        <w:t>VIII</w:t>
      </w:r>
      <w:r w:rsidR="000B2E23">
        <w:rPr>
          <w:rFonts w:eastAsia="Times New Roman" w:asciiTheme="minorHAnsi" w:hAnsiTheme="minorHAnsi"/>
          <w:b/>
        </w:rPr>
        <w:t>.</w:t>
      </w:r>
    </w:p>
    <w:p w:rsidRPr="002E6635" w:rsidR="00C84CF5" w:rsidP="00A95A9D" w:rsidRDefault="002E6635">
      <w:pPr>
        <w:pStyle w:val="Nadpis1"/>
        <w:keepNext w:val="false"/>
        <w:jc w:val="center"/>
        <w:rPr>
          <w:rFonts w:asciiTheme="minorHAnsi" w:hAnsiTheme="minorHAnsi"/>
          <w:sz w:val="24"/>
          <w:u w:val="none"/>
        </w:rPr>
      </w:pPr>
      <w:r>
        <w:rPr>
          <w:rFonts w:asciiTheme="minorHAnsi" w:hAnsiTheme="minorHAnsi"/>
          <w:sz w:val="24"/>
          <w:u w:val="none"/>
        </w:rPr>
        <w:t xml:space="preserve">        </w:t>
      </w:r>
      <w:r w:rsidRPr="002E6635" w:rsidR="00C84CF5">
        <w:rPr>
          <w:rFonts w:asciiTheme="minorHAnsi" w:hAnsiTheme="minorHAnsi"/>
          <w:sz w:val="24"/>
          <w:u w:val="none"/>
          <w:lang w:val="x-none"/>
        </w:rPr>
        <w:t>Kontrola</w:t>
      </w:r>
      <w:r w:rsidRPr="002E6635" w:rsidR="000B2E23">
        <w:rPr>
          <w:rFonts w:asciiTheme="minorHAnsi" w:hAnsiTheme="minorHAnsi"/>
          <w:sz w:val="24"/>
          <w:u w:val="none"/>
        </w:rPr>
        <w:t xml:space="preserve"> a archivace</w:t>
      </w:r>
    </w:p>
    <w:p w:rsidRPr="000B2E23" w:rsidR="000B2E23" w:rsidP="00A95A9D" w:rsidRDefault="000B2E23">
      <w:pPr>
        <w:pStyle w:val="Odstavecseseznamem"/>
        <w:ind w:left="567"/>
        <w:jc w:val="center"/>
        <w:outlineLvl w:val="0"/>
        <w:rPr>
          <w:rFonts w:eastAsia="Times New Roman" w:asciiTheme="minorHAnsi" w:hAnsiTheme="minorHAnsi"/>
          <w:b/>
          <w:lang w:eastAsia="x-none"/>
        </w:rPr>
      </w:pPr>
    </w:p>
    <w:p w:rsidRPr="0044709E" w:rsidR="00876CE0" w:rsidP="00A95A9D" w:rsidRDefault="00C84CF5">
      <w:pPr>
        <w:pStyle w:val="Odstavecseseznamem"/>
        <w:numPr>
          <w:ilvl w:val="1"/>
          <w:numId w:val="8"/>
        </w:numPr>
        <w:shd w:val="clear" w:color="auto" w:fill="FFFFFF" w:themeFill="background1"/>
        <w:tabs>
          <w:tab w:val="num" w:pos="1702"/>
        </w:tabs>
        <w:ind w:left="567" w:hanging="567"/>
        <w:jc w:val="both"/>
        <w:outlineLvl w:val="1"/>
        <w:rPr>
          <w:rFonts w:eastAsia="Times New Roman" w:asciiTheme="minorHAnsi" w:hAnsiTheme="minorHAnsi"/>
          <w:bCs/>
          <w:iCs/>
          <w:lang w:eastAsia="x-none"/>
        </w:rPr>
      </w:pPr>
      <w:r w:rsidRPr="000B2E23">
        <w:rPr>
          <w:rFonts w:eastAsia="Times New Roman" w:asciiTheme="minorHAnsi" w:hAnsiTheme="minorHAnsi"/>
          <w:bCs/>
          <w:iCs/>
          <w:lang w:val="x-none" w:eastAsia="x-none"/>
        </w:rPr>
        <w:t xml:space="preserve">Dodavatel uzavřením této </w:t>
      </w:r>
      <w:r w:rsidRPr="000B2E23" w:rsidR="001615D8">
        <w:rPr>
          <w:rFonts w:eastAsia="Times New Roman" w:asciiTheme="minorHAnsi" w:hAnsiTheme="minorHAnsi"/>
          <w:bCs/>
          <w:iCs/>
          <w:lang w:eastAsia="x-none"/>
        </w:rPr>
        <w:t>d</w:t>
      </w:r>
      <w:r w:rsidRPr="000B2E23" w:rsidR="00604E02">
        <w:rPr>
          <w:rFonts w:eastAsia="Times New Roman" w:asciiTheme="minorHAnsi" w:hAnsiTheme="minorHAnsi"/>
          <w:bCs/>
          <w:iCs/>
          <w:lang w:eastAsia="x-none"/>
        </w:rPr>
        <w:t>ohody</w:t>
      </w:r>
      <w:r w:rsidRPr="000B2E23">
        <w:rPr>
          <w:rFonts w:eastAsia="Times New Roman" w:asciiTheme="minorHAnsi" w:hAnsiTheme="minorHAnsi"/>
          <w:bCs/>
          <w:iCs/>
          <w:lang w:val="x-none" w:eastAsia="x-none"/>
        </w:rPr>
        <w:t xml:space="preserve"> vý</w:t>
      </w:r>
      <w:r w:rsidRPr="000B2E23" w:rsidR="001615D8">
        <w:rPr>
          <w:rFonts w:eastAsia="Times New Roman" w:asciiTheme="minorHAnsi" w:hAnsiTheme="minorHAnsi"/>
          <w:bCs/>
          <w:iCs/>
          <w:lang w:val="x-none" w:eastAsia="x-none"/>
        </w:rPr>
        <w:t xml:space="preserve">slovně souhlasí s tím, že </w:t>
      </w:r>
      <w:r w:rsidR="006867D6">
        <w:rPr>
          <w:rFonts w:eastAsia="Times New Roman" w:asciiTheme="minorHAnsi" w:hAnsiTheme="minorHAnsi"/>
          <w:bCs/>
          <w:iCs/>
          <w:lang w:eastAsia="x-none"/>
        </w:rPr>
        <w:t>objedn</w:t>
      </w:r>
      <w:r w:rsidRPr="000B2E23" w:rsidR="001615D8">
        <w:rPr>
          <w:rFonts w:eastAsia="Times New Roman" w:asciiTheme="minorHAnsi" w:hAnsiTheme="minorHAnsi"/>
          <w:bCs/>
          <w:iCs/>
          <w:lang w:val="x-none" w:eastAsia="x-none"/>
        </w:rPr>
        <w:t xml:space="preserve">atel je oprávněn </w:t>
      </w:r>
      <w:r w:rsidRPr="0044709E" w:rsidR="001615D8">
        <w:rPr>
          <w:rFonts w:eastAsia="Times New Roman" w:asciiTheme="minorHAnsi" w:hAnsiTheme="minorHAnsi"/>
          <w:bCs/>
          <w:iCs/>
          <w:lang w:val="x-none" w:eastAsia="x-none"/>
        </w:rPr>
        <w:t xml:space="preserve">provádět u </w:t>
      </w:r>
      <w:r w:rsidRPr="0044709E" w:rsidR="001615D8">
        <w:rPr>
          <w:rFonts w:eastAsia="Times New Roman" w:asciiTheme="minorHAnsi" w:hAnsiTheme="minorHAnsi"/>
          <w:bCs/>
          <w:iCs/>
          <w:lang w:eastAsia="x-none"/>
        </w:rPr>
        <w:t>d</w:t>
      </w:r>
      <w:r w:rsidRPr="0044709E">
        <w:rPr>
          <w:rFonts w:eastAsia="Times New Roman" w:asciiTheme="minorHAnsi" w:hAnsiTheme="minorHAnsi"/>
          <w:bCs/>
          <w:iCs/>
          <w:lang w:val="x-none" w:eastAsia="x-none"/>
        </w:rPr>
        <w:t xml:space="preserve">odavatele v souvislosti s plněním této </w:t>
      </w:r>
      <w:r w:rsidRPr="0044709E" w:rsidR="001615D8">
        <w:rPr>
          <w:rFonts w:eastAsia="Times New Roman" w:asciiTheme="minorHAnsi" w:hAnsiTheme="minorHAnsi"/>
          <w:bCs/>
          <w:iCs/>
          <w:lang w:eastAsia="x-none"/>
        </w:rPr>
        <w:t>d</w:t>
      </w:r>
      <w:r w:rsidRPr="0044709E" w:rsidR="00604E02">
        <w:rPr>
          <w:rFonts w:eastAsia="Times New Roman" w:asciiTheme="minorHAnsi" w:hAnsiTheme="minorHAnsi"/>
          <w:bCs/>
          <w:iCs/>
          <w:lang w:eastAsia="x-none"/>
        </w:rPr>
        <w:t>ohody</w:t>
      </w:r>
      <w:r w:rsidRPr="0044709E">
        <w:rPr>
          <w:rFonts w:eastAsia="Times New Roman" w:asciiTheme="minorHAnsi" w:hAnsiTheme="minorHAnsi"/>
          <w:bCs/>
          <w:iCs/>
          <w:lang w:val="x-none" w:eastAsia="x-none"/>
        </w:rPr>
        <w:t xml:space="preserve"> monitorovací kontroly, a to v obdobném rozsahu</w:t>
      </w:r>
      <w:r w:rsidRPr="0044709E">
        <w:rPr>
          <w:rFonts w:eastAsia="Times New Roman" w:asciiTheme="minorHAnsi" w:hAnsiTheme="minorHAnsi"/>
          <w:bCs/>
          <w:iCs/>
          <w:lang w:eastAsia="x-none"/>
        </w:rPr>
        <w:t xml:space="preserve"> dle </w:t>
      </w:r>
      <w:r w:rsidRPr="0044709E">
        <w:rPr>
          <w:rFonts w:eastAsia="Times New Roman" w:asciiTheme="minorHAnsi" w:hAnsiTheme="minorHAnsi"/>
          <w:bCs/>
          <w:iCs/>
          <w:lang w:val="x-none" w:eastAsia="x-none"/>
        </w:rPr>
        <w:t>zákon</w:t>
      </w:r>
      <w:r w:rsidRPr="0044709E">
        <w:rPr>
          <w:rFonts w:eastAsia="Times New Roman" w:asciiTheme="minorHAnsi" w:hAnsiTheme="minorHAnsi"/>
          <w:bCs/>
          <w:iCs/>
          <w:lang w:eastAsia="x-none"/>
        </w:rPr>
        <w:t>a</w:t>
      </w:r>
      <w:r w:rsidRPr="0044709E">
        <w:rPr>
          <w:rFonts w:eastAsia="Times New Roman" w:asciiTheme="minorHAnsi" w:hAnsiTheme="minorHAnsi"/>
          <w:bCs/>
          <w:iCs/>
          <w:lang w:val="x-none" w:eastAsia="x-none"/>
        </w:rPr>
        <w:t xml:space="preserve"> č. 320/2001 Sb., o finanční kontrole, ve znění pozdějších předpisů.</w:t>
      </w:r>
    </w:p>
    <w:p w:rsidR="00876CE0" w:rsidP="00A95A9D" w:rsidRDefault="00C84CF5">
      <w:pPr>
        <w:pStyle w:val="Odstavecseseznamem"/>
        <w:numPr>
          <w:ilvl w:val="1"/>
          <w:numId w:val="8"/>
        </w:numPr>
        <w:shd w:val="clear" w:color="auto" w:fill="FFFFFF" w:themeFill="background1"/>
        <w:tabs>
          <w:tab w:val="num" w:pos="1702"/>
        </w:tabs>
        <w:ind w:left="567" w:hanging="567"/>
        <w:jc w:val="both"/>
        <w:outlineLvl w:val="1"/>
        <w:rPr>
          <w:rFonts w:eastAsia="Times New Roman" w:asciiTheme="minorHAnsi" w:hAnsiTheme="minorHAnsi"/>
          <w:bCs/>
          <w:iCs/>
          <w:lang w:eastAsia="x-none"/>
        </w:rPr>
      </w:pPr>
      <w:r w:rsidRPr="0044709E">
        <w:rPr>
          <w:rFonts w:eastAsia="Times New Roman" w:asciiTheme="minorHAnsi" w:hAnsiTheme="minorHAnsi"/>
          <w:bCs/>
          <w:iCs/>
          <w:lang w:val="x-none" w:eastAsia="x-none"/>
        </w:rPr>
        <w:t xml:space="preserve">Dodavatel je dále povinen poskytovat nezbytné informace týkající se jím poskytovaných služeb na základě této </w:t>
      </w:r>
      <w:r w:rsidRPr="0044709E" w:rsidR="001615D8">
        <w:rPr>
          <w:rFonts w:eastAsia="Times New Roman" w:asciiTheme="minorHAnsi" w:hAnsiTheme="minorHAnsi"/>
          <w:bCs/>
          <w:iCs/>
          <w:lang w:eastAsia="x-none"/>
        </w:rPr>
        <w:t>d</w:t>
      </w:r>
      <w:r w:rsidRPr="0044709E" w:rsidR="00604E02">
        <w:rPr>
          <w:rFonts w:eastAsia="Times New Roman" w:asciiTheme="minorHAnsi" w:hAnsiTheme="minorHAnsi"/>
          <w:bCs/>
          <w:iCs/>
          <w:lang w:eastAsia="x-none"/>
        </w:rPr>
        <w:t xml:space="preserve">ohody </w:t>
      </w:r>
      <w:r w:rsidRPr="0044709E">
        <w:rPr>
          <w:rFonts w:eastAsia="Times New Roman" w:asciiTheme="minorHAnsi" w:hAnsiTheme="minorHAnsi"/>
          <w:bCs/>
          <w:iCs/>
          <w:lang w:val="x-none" w:eastAsia="x-none"/>
        </w:rPr>
        <w:t>orgánům provádějícím audit a kontrolu projekt</w:t>
      </w:r>
      <w:r w:rsidRPr="0044709E">
        <w:rPr>
          <w:rFonts w:eastAsia="Times New Roman" w:asciiTheme="minorHAnsi" w:hAnsiTheme="minorHAnsi"/>
          <w:bCs/>
          <w:iCs/>
          <w:lang w:eastAsia="x-none"/>
        </w:rPr>
        <w:t>ů</w:t>
      </w:r>
      <w:r w:rsidRPr="0044709E">
        <w:rPr>
          <w:rFonts w:eastAsia="Times New Roman" w:asciiTheme="minorHAnsi" w:hAnsiTheme="minorHAnsi"/>
          <w:bCs/>
          <w:iCs/>
          <w:lang w:val="x-none" w:eastAsia="x-none"/>
        </w:rPr>
        <w:t xml:space="preserve">. </w:t>
      </w:r>
    </w:p>
    <w:p w:rsidRPr="000B2E23" w:rsidR="00876CE0" w:rsidP="00A95A9D" w:rsidRDefault="00C84CF5">
      <w:pPr>
        <w:pStyle w:val="Odstavecseseznamem"/>
        <w:numPr>
          <w:ilvl w:val="1"/>
          <w:numId w:val="8"/>
        </w:numPr>
        <w:tabs>
          <w:tab w:val="num" w:pos="1702"/>
        </w:tabs>
        <w:ind w:left="567" w:hanging="567"/>
        <w:jc w:val="both"/>
        <w:outlineLvl w:val="1"/>
        <w:rPr>
          <w:rFonts w:eastAsia="Times New Roman" w:asciiTheme="minorHAnsi" w:hAnsiTheme="minorHAnsi"/>
          <w:bCs/>
          <w:iCs/>
          <w:lang w:eastAsia="x-none"/>
        </w:rPr>
      </w:pPr>
      <w:r w:rsidRPr="000B2E23">
        <w:rPr>
          <w:rFonts w:eastAsia="Times New Roman" w:asciiTheme="minorHAnsi" w:hAnsiTheme="minorHAnsi"/>
          <w:bCs/>
          <w:iCs/>
          <w:lang w:val="x-none" w:eastAsia="x-none"/>
        </w:rPr>
        <w:t>Dod</w:t>
      </w:r>
      <w:r w:rsidRPr="000B2E23" w:rsidR="001615D8">
        <w:rPr>
          <w:rFonts w:eastAsia="Times New Roman" w:asciiTheme="minorHAnsi" w:hAnsiTheme="minorHAnsi"/>
          <w:bCs/>
          <w:iCs/>
          <w:lang w:val="x-none" w:eastAsia="x-none"/>
        </w:rPr>
        <w:t xml:space="preserve">avatel je povinen umožnit </w:t>
      </w:r>
      <w:r w:rsidR="006867D6">
        <w:rPr>
          <w:rFonts w:eastAsia="Times New Roman" w:asciiTheme="minorHAnsi" w:hAnsiTheme="minorHAnsi"/>
          <w:bCs/>
          <w:iCs/>
          <w:lang w:eastAsia="x-none"/>
        </w:rPr>
        <w:t>objedn</w:t>
      </w:r>
      <w:r w:rsidRPr="000B2E23">
        <w:rPr>
          <w:rFonts w:eastAsia="Times New Roman" w:asciiTheme="minorHAnsi" w:hAnsiTheme="minorHAnsi"/>
          <w:bCs/>
          <w:iCs/>
          <w:lang w:val="x-none" w:eastAsia="x-none"/>
        </w:rPr>
        <w:t xml:space="preserve">ateli a kontrolním orgánům provádění kontroly a zajistit jim při </w:t>
      </w:r>
      <w:r w:rsidRPr="0044709E">
        <w:rPr>
          <w:rFonts w:eastAsia="Times New Roman" w:asciiTheme="minorHAnsi" w:hAnsiTheme="minorHAnsi"/>
          <w:bCs/>
          <w:iCs/>
          <w:lang w:val="x-none" w:eastAsia="x-none"/>
        </w:rPr>
        <w:t>provádění kontroly maximální součinnost, a to v průběhu poskytování</w:t>
      </w:r>
      <w:r w:rsidRPr="0044709E">
        <w:rPr>
          <w:rFonts w:eastAsia="Times New Roman" w:asciiTheme="minorHAnsi" w:hAnsiTheme="minorHAnsi"/>
          <w:bCs/>
          <w:iCs/>
          <w:lang w:eastAsia="x-none"/>
        </w:rPr>
        <w:t xml:space="preserve"> </w:t>
      </w:r>
      <w:r w:rsidRPr="0044709E">
        <w:rPr>
          <w:rFonts w:eastAsia="Times New Roman" w:asciiTheme="minorHAnsi" w:hAnsiTheme="minorHAnsi"/>
          <w:bCs/>
          <w:iCs/>
          <w:lang w:val="x-none" w:eastAsia="x-none"/>
        </w:rPr>
        <w:t>s</w:t>
      </w:r>
      <w:r w:rsidRPr="0044709E">
        <w:rPr>
          <w:rFonts w:eastAsia="Times New Roman" w:asciiTheme="minorHAnsi" w:hAnsiTheme="minorHAnsi"/>
          <w:bCs/>
          <w:iCs/>
          <w:lang w:eastAsia="x-none"/>
        </w:rPr>
        <w:t>l</w:t>
      </w:r>
      <w:r w:rsidRPr="0044709E">
        <w:rPr>
          <w:rFonts w:eastAsia="Times New Roman" w:asciiTheme="minorHAnsi" w:hAnsiTheme="minorHAnsi"/>
          <w:bCs/>
          <w:iCs/>
          <w:lang w:val="x-none" w:eastAsia="x-none"/>
        </w:rPr>
        <w:t>už</w:t>
      </w:r>
      <w:r w:rsidRPr="0044709E">
        <w:rPr>
          <w:rFonts w:eastAsia="Times New Roman" w:asciiTheme="minorHAnsi" w:hAnsiTheme="minorHAnsi"/>
          <w:bCs/>
          <w:iCs/>
          <w:lang w:eastAsia="x-none"/>
        </w:rPr>
        <w:t xml:space="preserve">eb </w:t>
      </w:r>
      <w:r w:rsidRPr="0044709E">
        <w:rPr>
          <w:rFonts w:eastAsia="Times New Roman" w:asciiTheme="minorHAnsi" w:hAnsiTheme="minorHAnsi"/>
          <w:bCs/>
          <w:iCs/>
          <w:lang w:val="x-none" w:eastAsia="x-none"/>
        </w:rPr>
        <w:t xml:space="preserve">dle této </w:t>
      </w:r>
      <w:r w:rsidRPr="0044709E" w:rsidR="001615D8">
        <w:rPr>
          <w:rFonts w:eastAsia="Times New Roman" w:asciiTheme="minorHAnsi" w:hAnsiTheme="minorHAnsi"/>
          <w:bCs/>
          <w:iCs/>
          <w:lang w:eastAsia="x-none"/>
        </w:rPr>
        <w:t>d</w:t>
      </w:r>
      <w:r w:rsidRPr="0044709E" w:rsidR="00604E02">
        <w:rPr>
          <w:rFonts w:eastAsia="Times New Roman" w:asciiTheme="minorHAnsi" w:hAnsiTheme="minorHAnsi"/>
          <w:bCs/>
          <w:iCs/>
          <w:lang w:eastAsia="x-none"/>
        </w:rPr>
        <w:t>ohody</w:t>
      </w:r>
      <w:r w:rsidRPr="0044709E">
        <w:rPr>
          <w:rFonts w:eastAsia="Times New Roman" w:asciiTheme="minorHAnsi" w:hAnsiTheme="minorHAnsi"/>
          <w:bCs/>
          <w:iCs/>
          <w:lang w:val="x-none" w:eastAsia="x-none"/>
        </w:rPr>
        <w:t xml:space="preserve">, </w:t>
      </w:r>
      <w:r w:rsidRPr="005B71C1">
        <w:rPr>
          <w:rFonts w:eastAsia="Times New Roman" w:asciiTheme="minorHAnsi" w:hAnsiTheme="minorHAnsi"/>
          <w:bCs/>
          <w:iCs/>
          <w:lang w:val="x-none" w:eastAsia="x-none"/>
        </w:rPr>
        <w:t>jakož i v době 1</w:t>
      </w:r>
      <w:r w:rsidRPr="005B71C1" w:rsidR="000B4715">
        <w:rPr>
          <w:rFonts w:eastAsia="Times New Roman" w:asciiTheme="minorHAnsi" w:hAnsiTheme="minorHAnsi"/>
          <w:bCs/>
          <w:iCs/>
          <w:lang w:eastAsia="x-none"/>
        </w:rPr>
        <w:t>0</w:t>
      </w:r>
      <w:r w:rsidRPr="005B71C1">
        <w:rPr>
          <w:rFonts w:eastAsia="Times New Roman" w:asciiTheme="minorHAnsi" w:hAnsiTheme="minorHAnsi"/>
          <w:bCs/>
          <w:iCs/>
          <w:lang w:val="x-none" w:eastAsia="x-none"/>
        </w:rPr>
        <w:t xml:space="preserve"> let po skončení projekt</w:t>
      </w:r>
      <w:r w:rsidRPr="005B71C1" w:rsidR="004B00E6">
        <w:rPr>
          <w:rFonts w:eastAsia="Times New Roman" w:asciiTheme="minorHAnsi" w:hAnsiTheme="minorHAnsi"/>
          <w:bCs/>
          <w:iCs/>
          <w:lang w:eastAsia="x-none"/>
        </w:rPr>
        <w:t>ů</w:t>
      </w:r>
      <w:r w:rsidRPr="005B71C1" w:rsidR="00EF52C7">
        <w:rPr>
          <w:rFonts w:eastAsia="Times New Roman" w:asciiTheme="minorHAnsi" w:hAnsiTheme="minorHAnsi"/>
          <w:bCs/>
          <w:iCs/>
          <w:lang w:eastAsia="x-none"/>
        </w:rPr>
        <w:t>,</w:t>
      </w:r>
      <w:r w:rsidR="00EF52C7">
        <w:rPr>
          <w:rFonts w:eastAsia="Times New Roman" w:asciiTheme="minorHAnsi" w:hAnsiTheme="minorHAnsi"/>
          <w:bCs/>
          <w:iCs/>
          <w:lang w:eastAsia="x-none"/>
        </w:rPr>
        <w:t xml:space="preserve"> p</w:t>
      </w:r>
      <w:r w:rsidRPr="0044709E" w:rsidR="00EF52C7">
        <w:rPr>
          <w:rFonts w:eastAsia="Times New Roman" w:asciiTheme="minorHAnsi" w:hAnsiTheme="minorHAnsi"/>
          <w:bCs/>
          <w:iCs/>
          <w:lang w:eastAsia="x-none"/>
        </w:rPr>
        <w:t>řičemž desetiletá lhůta začíná běžet 1. ledna následujícího kalendářního roku poté, kdy došlo k finančnímu vypořádání projektu, z něhož je plnění dle této smlouvy hrazeno a byla dodavateli vyplacena závěrečná platba.</w:t>
      </w:r>
      <w:r w:rsidR="00EF52C7">
        <w:rPr>
          <w:rFonts w:eastAsia="Times New Roman" w:asciiTheme="minorHAnsi" w:hAnsiTheme="minorHAnsi"/>
          <w:bCs/>
          <w:iCs/>
          <w:lang w:eastAsia="x-none"/>
        </w:rPr>
        <w:t xml:space="preserve"> D</w:t>
      </w:r>
      <w:r w:rsidRPr="000B2E23">
        <w:rPr>
          <w:rFonts w:eastAsia="Times New Roman" w:asciiTheme="minorHAnsi" w:hAnsiTheme="minorHAnsi"/>
          <w:bCs/>
          <w:iCs/>
          <w:lang w:val="x-none" w:eastAsia="x-none"/>
        </w:rPr>
        <w:t>odavatel je takto povinen zejména vytvořit podmínky k provedení kontroly vztahující se k realizaci projekt</w:t>
      </w:r>
      <w:r w:rsidRPr="000B2E23" w:rsidR="004B00E6">
        <w:rPr>
          <w:rFonts w:eastAsia="Times New Roman" w:asciiTheme="minorHAnsi" w:hAnsiTheme="minorHAnsi"/>
          <w:bCs/>
          <w:iCs/>
          <w:lang w:eastAsia="x-none"/>
        </w:rPr>
        <w:t>ů</w:t>
      </w:r>
      <w:r w:rsidRPr="000B2E23">
        <w:rPr>
          <w:rFonts w:eastAsia="Times New Roman" w:asciiTheme="minorHAnsi" w:hAnsiTheme="minorHAnsi"/>
          <w:bCs/>
          <w:iCs/>
          <w:lang w:val="x-none" w:eastAsia="x-none"/>
        </w:rPr>
        <w:t>, poskytnout kontrolním orgánům veškeré dokla</w:t>
      </w:r>
      <w:r w:rsidRPr="000B2E23" w:rsidR="004B00E6">
        <w:rPr>
          <w:rFonts w:eastAsia="Times New Roman" w:asciiTheme="minorHAnsi" w:hAnsiTheme="minorHAnsi"/>
          <w:bCs/>
          <w:iCs/>
          <w:lang w:val="x-none" w:eastAsia="x-none"/>
        </w:rPr>
        <w:t>dy vážící se k realizaci projek</w:t>
      </w:r>
      <w:r w:rsidRPr="000B2E23" w:rsidR="004B00E6">
        <w:rPr>
          <w:rFonts w:eastAsia="Times New Roman" w:asciiTheme="minorHAnsi" w:hAnsiTheme="minorHAnsi"/>
          <w:bCs/>
          <w:iCs/>
          <w:lang w:eastAsia="x-none"/>
        </w:rPr>
        <w:t>tů</w:t>
      </w:r>
      <w:r w:rsidRPr="000B2E23">
        <w:rPr>
          <w:rFonts w:eastAsia="Times New Roman" w:asciiTheme="minorHAnsi" w:hAnsiTheme="minorHAnsi"/>
          <w:bCs/>
          <w:iCs/>
          <w:lang w:val="x-none" w:eastAsia="x-none"/>
        </w:rPr>
        <w:t>, umožnit průběžné ověřování pravdivosti a souladu jím uváděných údajů o realizaci projekt</w:t>
      </w:r>
      <w:r w:rsidRPr="000B2E23" w:rsidR="004B00E6">
        <w:rPr>
          <w:rFonts w:eastAsia="Times New Roman" w:asciiTheme="minorHAnsi" w:hAnsiTheme="minorHAnsi"/>
          <w:bCs/>
          <w:iCs/>
          <w:lang w:eastAsia="x-none"/>
        </w:rPr>
        <w:t>ů</w:t>
      </w:r>
      <w:r w:rsidRPr="000B2E23">
        <w:rPr>
          <w:rFonts w:eastAsia="Times New Roman" w:asciiTheme="minorHAnsi" w:hAnsiTheme="minorHAnsi"/>
          <w:bCs/>
          <w:iCs/>
          <w:lang w:val="x-none" w:eastAsia="x-none"/>
        </w:rPr>
        <w:t xml:space="preserve"> se skutečným stavem, umožnit kontrolním orgánům vstupovat na místo poskytování služeb, provádět monitorovací návštěvy a kontroly způsobu a kv</w:t>
      </w:r>
      <w:r w:rsidRPr="000B2E23" w:rsidR="001615D8">
        <w:rPr>
          <w:rFonts w:eastAsia="Times New Roman" w:asciiTheme="minorHAnsi" w:hAnsiTheme="minorHAnsi"/>
          <w:bCs/>
          <w:iCs/>
          <w:lang w:val="x-none" w:eastAsia="x-none"/>
        </w:rPr>
        <w:t xml:space="preserve">ality poskytování služeb. </w:t>
      </w:r>
      <w:r w:rsidR="00CC5367">
        <w:rPr>
          <w:rFonts w:eastAsia="Times New Roman" w:asciiTheme="minorHAnsi" w:hAnsiTheme="minorHAnsi"/>
          <w:bCs/>
          <w:iCs/>
          <w:lang w:eastAsia="x-none"/>
        </w:rPr>
        <w:t>Objedn</w:t>
      </w:r>
      <w:r w:rsidRPr="000B2E23">
        <w:rPr>
          <w:rFonts w:eastAsia="Times New Roman" w:asciiTheme="minorHAnsi" w:hAnsiTheme="minorHAnsi"/>
          <w:bCs/>
          <w:iCs/>
          <w:lang w:val="x-none" w:eastAsia="x-none"/>
        </w:rPr>
        <w:t>atel a kont</w:t>
      </w:r>
      <w:r w:rsidRPr="000B2E23" w:rsidR="001615D8">
        <w:rPr>
          <w:rFonts w:eastAsia="Times New Roman" w:asciiTheme="minorHAnsi" w:hAnsiTheme="minorHAnsi"/>
          <w:bCs/>
          <w:iCs/>
          <w:lang w:val="x-none" w:eastAsia="x-none"/>
        </w:rPr>
        <w:t xml:space="preserve">rolní orgány jsou oprávněni po </w:t>
      </w:r>
      <w:r w:rsidRPr="000B2E23" w:rsidR="001615D8">
        <w:rPr>
          <w:rFonts w:eastAsia="Times New Roman" w:asciiTheme="minorHAnsi" w:hAnsiTheme="minorHAnsi"/>
          <w:bCs/>
          <w:iCs/>
          <w:lang w:eastAsia="x-none"/>
        </w:rPr>
        <w:t>d</w:t>
      </w:r>
      <w:r w:rsidRPr="000B2E23">
        <w:rPr>
          <w:rFonts w:eastAsia="Times New Roman" w:asciiTheme="minorHAnsi" w:hAnsiTheme="minorHAnsi"/>
          <w:bCs/>
          <w:iCs/>
          <w:lang w:val="x-none" w:eastAsia="x-none"/>
        </w:rPr>
        <w:t>odavateli vyžadovat nápravu zjištěných nedostatků.</w:t>
      </w:r>
    </w:p>
    <w:p w:rsidRPr="000B2E23" w:rsidR="00C84CF5" w:rsidP="002A6555" w:rsidRDefault="00C84CF5">
      <w:pPr>
        <w:pStyle w:val="Odstavecseseznamem"/>
        <w:numPr>
          <w:ilvl w:val="1"/>
          <w:numId w:val="8"/>
        </w:numPr>
        <w:tabs>
          <w:tab w:val="num" w:pos="1702"/>
        </w:tabs>
        <w:ind w:left="567" w:hanging="567"/>
        <w:jc w:val="both"/>
        <w:outlineLvl w:val="1"/>
        <w:rPr>
          <w:rFonts w:eastAsia="Times New Roman" w:asciiTheme="minorHAnsi" w:hAnsiTheme="minorHAnsi"/>
          <w:bCs/>
          <w:iCs/>
          <w:lang w:eastAsia="x-none"/>
        </w:rPr>
      </w:pPr>
      <w:r w:rsidRPr="000B2E23">
        <w:rPr>
          <w:rFonts w:eastAsia="Times New Roman" w:asciiTheme="minorHAnsi" w:hAnsiTheme="minorHAnsi"/>
          <w:bCs/>
          <w:iCs/>
          <w:lang w:val="x-none" w:eastAsia="x-none"/>
        </w:rPr>
        <w:t xml:space="preserve">Pokud v návaznosti na </w:t>
      </w:r>
      <w:r w:rsidRPr="000B2E23" w:rsidR="001615D8">
        <w:rPr>
          <w:rFonts w:eastAsia="Times New Roman" w:asciiTheme="minorHAnsi" w:hAnsiTheme="minorHAnsi"/>
          <w:bCs/>
          <w:iCs/>
          <w:lang w:val="x-none" w:eastAsia="x-none"/>
        </w:rPr>
        <w:t xml:space="preserve">provedenou kontrolu uloží </w:t>
      </w:r>
      <w:r w:rsidRPr="000B2E23" w:rsidR="001615D8">
        <w:rPr>
          <w:rFonts w:eastAsia="Times New Roman" w:asciiTheme="minorHAnsi" w:hAnsiTheme="minorHAnsi"/>
          <w:bCs/>
          <w:iCs/>
          <w:lang w:eastAsia="x-none"/>
        </w:rPr>
        <w:t>d</w:t>
      </w:r>
      <w:r w:rsidRPr="000B2E23">
        <w:rPr>
          <w:rFonts w:eastAsia="Times New Roman" w:asciiTheme="minorHAnsi" w:hAnsiTheme="minorHAnsi"/>
          <w:bCs/>
          <w:iCs/>
          <w:lang w:val="x-none" w:eastAsia="x-none"/>
        </w:rPr>
        <w:t>odavateli oprá</w:t>
      </w:r>
      <w:r w:rsidRPr="000B2E23" w:rsidR="001615D8">
        <w:rPr>
          <w:rFonts w:eastAsia="Times New Roman" w:asciiTheme="minorHAnsi" w:hAnsiTheme="minorHAnsi"/>
          <w:bCs/>
          <w:iCs/>
          <w:lang w:val="x-none" w:eastAsia="x-none"/>
        </w:rPr>
        <w:t xml:space="preserve">vněná osoba, která není </w:t>
      </w:r>
      <w:r w:rsidR="00CC5367">
        <w:rPr>
          <w:rFonts w:eastAsia="Times New Roman" w:asciiTheme="minorHAnsi" w:hAnsiTheme="minorHAnsi"/>
          <w:bCs/>
          <w:iCs/>
          <w:lang w:eastAsia="x-none"/>
        </w:rPr>
        <w:t>objedn</w:t>
      </w:r>
      <w:r w:rsidRPr="000B2E23" w:rsidR="001615D8">
        <w:rPr>
          <w:rFonts w:eastAsia="Times New Roman" w:asciiTheme="minorHAnsi" w:hAnsiTheme="minorHAnsi"/>
          <w:bCs/>
          <w:iCs/>
          <w:lang w:eastAsia="x-none"/>
        </w:rPr>
        <w:t>at</w:t>
      </w:r>
      <w:r w:rsidRPr="000B2E23">
        <w:rPr>
          <w:rFonts w:eastAsia="Times New Roman" w:asciiTheme="minorHAnsi" w:hAnsiTheme="minorHAnsi"/>
          <w:bCs/>
          <w:iCs/>
          <w:lang w:val="x-none" w:eastAsia="x-none"/>
        </w:rPr>
        <w:t xml:space="preserve">elem, opatření </w:t>
      </w:r>
      <w:r w:rsidRPr="000B2E23" w:rsidR="001615D8">
        <w:rPr>
          <w:rFonts w:eastAsia="Times New Roman" w:asciiTheme="minorHAnsi" w:hAnsiTheme="minorHAnsi"/>
          <w:bCs/>
          <w:iCs/>
          <w:lang w:val="x-none" w:eastAsia="x-none"/>
        </w:rPr>
        <w:t xml:space="preserve">k nápravě, případně sankci, je </w:t>
      </w:r>
      <w:r w:rsidRPr="000B2E23" w:rsidR="001615D8">
        <w:rPr>
          <w:rFonts w:eastAsia="Times New Roman" w:asciiTheme="minorHAnsi" w:hAnsiTheme="minorHAnsi"/>
          <w:bCs/>
          <w:iCs/>
          <w:lang w:eastAsia="x-none"/>
        </w:rPr>
        <w:t>d</w:t>
      </w:r>
      <w:r w:rsidRPr="000B2E23">
        <w:rPr>
          <w:rFonts w:eastAsia="Times New Roman" w:asciiTheme="minorHAnsi" w:hAnsiTheme="minorHAnsi"/>
          <w:bCs/>
          <w:iCs/>
          <w:lang w:val="x-none" w:eastAsia="x-none"/>
        </w:rPr>
        <w:t>od</w:t>
      </w:r>
      <w:r w:rsidRPr="000B2E23" w:rsidR="001615D8">
        <w:rPr>
          <w:rFonts w:eastAsia="Times New Roman" w:asciiTheme="minorHAnsi" w:hAnsiTheme="minorHAnsi"/>
          <w:bCs/>
          <w:iCs/>
          <w:lang w:val="x-none" w:eastAsia="x-none"/>
        </w:rPr>
        <w:t xml:space="preserve">avatel povinen informovat </w:t>
      </w:r>
      <w:r w:rsidR="00CC5367">
        <w:rPr>
          <w:rFonts w:eastAsia="Times New Roman" w:asciiTheme="minorHAnsi" w:hAnsiTheme="minorHAnsi"/>
          <w:bCs/>
          <w:iCs/>
          <w:lang w:eastAsia="x-none"/>
        </w:rPr>
        <w:t>objedn</w:t>
      </w:r>
      <w:r w:rsidRPr="000B2E23">
        <w:rPr>
          <w:rFonts w:eastAsia="Times New Roman" w:asciiTheme="minorHAnsi" w:hAnsiTheme="minorHAnsi"/>
          <w:bCs/>
          <w:iCs/>
          <w:lang w:val="x-none" w:eastAsia="x-none"/>
        </w:rPr>
        <w:t>atele o této skutečnosti bez zby</w:t>
      </w:r>
      <w:r w:rsidRPr="000B2E23" w:rsidR="001615D8">
        <w:rPr>
          <w:rFonts w:eastAsia="Times New Roman" w:asciiTheme="minorHAnsi" w:hAnsiTheme="minorHAnsi"/>
          <w:bCs/>
          <w:iCs/>
          <w:lang w:val="x-none" w:eastAsia="x-none"/>
        </w:rPr>
        <w:t xml:space="preserve">tečného odkladu. Stejně tak je </w:t>
      </w:r>
      <w:r w:rsidRPr="000B2E23" w:rsidR="001615D8">
        <w:rPr>
          <w:rFonts w:eastAsia="Times New Roman" w:asciiTheme="minorHAnsi" w:hAnsiTheme="minorHAnsi"/>
          <w:bCs/>
          <w:iCs/>
          <w:lang w:eastAsia="x-none"/>
        </w:rPr>
        <w:t>d</w:t>
      </w:r>
      <w:r w:rsidRPr="000B2E23">
        <w:rPr>
          <w:rFonts w:eastAsia="Times New Roman" w:asciiTheme="minorHAnsi" w:hAnsiTheme="minorHAnsi"/>
          <w:bCs/>
          <w:iCs/>
          <w:lang w:val="x-none" w:eastAsia="x-none"/>
        </w:rPr>
        <w:t>odavatel povinen vedle subjektu, který opatření k n</w:t>
      </w:r>
      <w:r w:rsidRPr="000B2E23" w:rsidR="001615D8">
        <w:rPr>
          <w:rFonts w:eastAsia="Times New Roman" w:asciiTheme="minorHAnsi" w:hAnsiTheme="minorHAnsi"/>
          <w:bCs/>
          <w:iCs/>
          <w:lang w:val="x-none" w:eastAsia="x-none"/>
        </w:rPr>
        <w:t xml:space="preserve">ápravě uložil, informovat </w:t>
      </w:r>
      <w:r w:rsidR="00CC5367">
        <w:rPr>
          <w:rFonts w:eastAsia="Times New Roman" w:asciiTheme="minorHAnsi" w:hAnsiTheme="minorHAnsi"/>
          <w:bCs/>
          <w:iCs/>
          <w:lang w:eastAsia="x-none"/>
        </w:rPr>
        <w:t>objedn</w:t>
      </w:r>
      <w:r w:rsidRPr="000B2E23">
        <w:rPr>
          <w:rFonts w:eastAsia="Times New Roman" w:asciiTheme="minorHAnsi" w:hAnsiTheme="minorHAnsi"/>
          <w:bCs/>
          <w:iCs/>
          <w:lang w:val="x-none" w:eastAsia="x-none"/>
        </w:rPr>
        <w:t>atele o způsobu zjednání n</w:t>
      </w:r>
      <w:r w:rsidRPr="000B2E23" w:rsidR="001615D8">
        <w:rPr>
          <w:rFonts w:eastAsia="Times New Roman" w:asciiTheme="minorHAnsi" w:hAnsiTheme="minorHAnsi"/>
          <w:bCs/>
          <w:iCs/>
          <w:lang w:val="x-none" w:eastAsia="x-none"/>
        </w:rPr>
        <w:t xml:space="preserve">ápravy a o dopadech, které pro </w:t>
      </w:r>
      <w:r w:rsidR="00CC5367">
        <w:rPr>
          <w:rFonts w:eastAsia="Times New Roman" w:asciiTheme="minorHAnsi" w:hAnsiTheme="minorHAnsi"/>
          <w:bCs/>
          <w:iCs/>
          <w:lang w:eastAsia="x-none"/>
        </w:rPr>
        <w:t>objedn</w:t>
      </w:r>
      <w:r w:rsidRPr="000B2E23">
        <w:rPr>
          <w:rFonts w:eastAsia="Times New Roman" w:asciiTheme="minorHAnsi" w:hAnsiTheme="minorHAnsi"/>
          <w:bCs/>
          <w:iCs/>
          <w:lang w:val="x-none" w:eastAsia="x-none"/>
        </w:rPr>
        <w:t>atele nastaly nebo mohou nastat v důsledku provedené kontroly.</w:t>
      </w:r>
    </w:p>
    <w:p w:rsidRPr="000368C2" w:rsidR="00876CE0" w:rsidP="0044709E" w:rsidRDefault="00C84CF5">
      <w:pPr>
        <w:pStyle w:val="Odstavecseseznamem"/>
        <w:numPr>
          <w:ilvl w:val="1"/>
          <w:numId w:val="8"/>
        </w:numPr>
        <w:shd w:val="clear" w:color="auto" w:fill="FFFFFF" w:themeFill="background1"/>
        <w:tabs>
          <w:tab w:val="num" w:pos="1702"/>
        </w:tabs>
        <w:ind w:left="567" w:hanging="567"/>
        <w:jc w:val="both"/>
        <w:outlineLvl w:val="1"/>
        <w:rPr>
          <w:rFonts w:eastAsia="Times New Roman" w:asciiTheme="minorHAnsi" w:hAnsiTheme="minorHAnsi"/>
          <w:bCs/>
          <w:iCs/>
          <w:lang w:eastAsia="x-none"/>
        </w:rPr>
      </w:pPr>
      <w:r w:rsidRPr="000368C2">
        <w:rPr>
          <w:rFonts w:eastAsia="Times New Roman" w:asciiTheme="minorHAnsi" w:hAnsiTheme="minorHAnsi"/>
          <w:bCs/>
          <w:iCs/>
          <w:lang w:val="x-none" w:eastAsia="x-none"/>
        </w:rPr>
        <w:t xml:space="preserve">Dodavatel je povinen uchovat </w:t>
      </w:r>
      <w:r w:rsidR="000368C2">
        <w:rPr>
          <w:rFonts w:eastAsia="Times New Roman" w:asciiTheme="minorHAnsi" w:hAnsiTheme="minorHAnsi"/>
          <w:bCs/>
          <w:iCs/>
          <w:lang w:eastAsia="x-none"/>
        </w:rPr>
        <w:t xml:space="preserve">( mimo </w:t>
      </w:r>
      <w:r w:rsidR="005B71C1">
        <w:rPr>
          <w:rFonts w:eastAsia="Times New Roman" w:asciiTheme="minorHAnsi" w:hAnsiTheme="minorHAnsi"/>
          <w:bCs/>
          <w:iCs/>
          <w:lang w:eastAsia="x-none"/>
        </w:rPr>
        <w:t xml:space="preserve">dokumentace podle </w:t>
      </w:r>
      <w:r w:rsidR="000368C2">
        <w:rPr>
          <w:rFonts w:eastAsia="Times New Roman" w:asciiTheme="minorHAnsi" w:hAnsiTheme="minorHAnsi"/>
          <w:bCs/>
          <w:iCs/>
          <w:lang w:eastAsia="x-none"/>
        </w:rPr>
        <w:t xml:space="preserve">§ 216 ZZVZ ) </w:t>
      </w:r>
      <w:r w:rsidRPr="000368C2">
        <w:rPr>
          <w:rFonts w:eastAsia="Times New Roman" w:asciiTheme="minorHAnsi" w:hAnsiTheme="minorHAnsi"/>
          <w:bCs/>
          <w:iCs/>
          <w:lang w:val="x-none" w:eastAsia="x-none"/>
        </w:rPr>
        <w:t>veškeré účetní záznamy (zejména účetní doklady, účetní knihy, odpisové plány, účtový rozvrh, inventurní soupisy, záznamy dokladující vedení účetnictví) a dokumenty související s realizací služby v souladu s platnými právními předpisy ČR a</w:t>
      </w:r>
      <w:r w:rsidRPr="000368C2">
        <w:rPr>
          <w:rFonts w:eastAsia="Times New Roman" w:asciiTheme="minorHAnsi" w:hAnsiTheme="minorHAnsi"/>
          <w:bCs/>
          <w:iCs/>
          <w:lang w:eastAsia="x-none"/>
        </w:rPr>
        <w:t xml:space="preserve"> předpisy Evropského sociálního fondu.</w:t>
      </w:r>
    </w:p>
    <w:p w:rsidRPr="0044709E" w:rsidR="00876CE0" w:rsidP="008B075E" w:rsidRDefault="00C84CF5">
      <w:pPr>
        <w:pStyle w:val="Odstavecseseznamem"/>
        <w:widowControl w:val="false"/>
        <w:numPr>
          <w:ilvl w:val="1"/>
          <w:numId w:val="8"/>
        </w:numPr>
        <w:shd w:val="clear" w:color="auto" w:fill="FFFFFF" w:themeFill="background1"/>
        <w:tabs>
          <w:tab w:val="num" w:pos="1702"/>
        </w:tabs>
        <w:ind w:left="567" w:hanging="567"/>
        <w:jc w:val="both"/>
        <w:outlineLvl w:val="1"/>
        <w:rPr>
          <w:rFonts w:eastAsia="Times New Roman" w:asciiTheme="minorHAnsi" w:hAnsiTheme="minorHAnsi"/>
          <w:bCs/>
          <w:iCs/>
          <w:lang w:eastAsia="x-none"/>
        </w:rPr>
      </w:pPr>
      <w:r w:rsidRPr="0044709E">
        <w:rPr>
          <w:rFonts w:eastAsia="Times New Roman" w:asciiTheme="minorHAnsi" w:hAnsiTheme="minorHAnsi"/>
          <w:bCs/>
          <w:iCs/>
          <w:lang w:val="x-none" w:eastAsia="x-none"/>
        </w:rPr>
        <w:t xml:space="preserve">Dodavatel je povinen </w:t>
      </w:r>
      <w:r w:rsidR="000368C2">
        <w:rPr>
          <w:rFonts w:eastAsia="Times New Roman" w:asciiTheme="minorHAnsi" w:hAnsiTheme="minorHAnsi"/>
          <w:bCs/>
          <w:iCs/>
          <w:lang w:eastAsia="x-none"/>
        </w:rPr>
        <w:t xml:space="preserve">( mimo </w:t>
      </w:r>
      <w:r w:rsidR="005B71C1">
        <w:rPr>
          <w:rFonts w:eastAsia="Times New Roman" w:asciiTheme="minorHAnsi" w:hAnsiTheme="minorHAnsi"/>
          <w:bCs/>
          <w:iCs/>
          <w:lang w:eastAsia="x-none"/>
        </w:rPr>
        <w:t xml:space="preserve">dokumentace podle </w:t>
      </w:r>
      <w:r w:rsidR="000368C2">
        <w:rPr>
          <w:rFonts w:eastAsia="Times New Roman" w:asciiTheme="minorHAnsi" w:hAnsiTheme="minorHAnsi"/>
          <w:bCs/>
          <w:iCs/>
          <w:lang w:eastAsia="x-none"/>
        </w:rPr>
        <w:t xml:space="preserve">§ 216 ZZVZ ) </w:t>
      </w:r>
      <w:r w:rsidRPr="0044709E">
        <w:rPr>
          <w:rFonts w:eastAsia="Times New Roman" w:asciiTheme="minorHAnsi" w:hAnsiTheme="minorHAnsi"/>
          <w:bCs/>
          <w:iCs/>
          <w:lang w:val="x-none" w:eastAsia="x-none"/>
        </w:rPr>
        <w:t xml:space="preserve">uchovávat veškeré doklady související s realizací služby dle této </w:t>
      </w:r>
      <w:r w:rsidR="004E1809">
        <w:rPr>
          <w:rFonts w:eastAsia="Times New Roman" w:asciiTheme="minorHAnsi" w:hAnsiTheme="minorHAnsi"/>
          <w:bCs/>
          <w:iCs/>
          <w:lang w:eastAsia="x-none"/>
        </w:rPr>
        <w:t xml:space="preserve">Rámcové </w:t>
      </w:r>
      <w:r w:rsidRPr="0044709E" w:rsidR="001615D8">
        <w:rPr>
          <w:rFonts w:eastAsia="Times New Roman" w:asciiTheme="minorHAnsi" w:hAnsiTheme="minorHAnsi"/>
          <w:bCs/>
          <w:iCs/>
          <w:lang w:eastAsia="x-none"/>
        </w:rPr>
        <w:t>d</w:t>
      </w:r>
      <w:r w:rsidRPr="0044709E" w:rsidR="00604E02">
        <w:rPr>
          <w:rFonts w:eastAsia="Times New Roman" w:asciiTheme="minorHAnsi" w:hAnsiTheme="minorHAnsi"/>
          <w:bCs/>
          <w:iCs/>
          <w:lang w:eastAsia="x-none"/>
        </w:rPr>
        <w:t>ohody</w:t>
      </w:r>
      <w:r w:rsidRPr="0044709E">
        <w:rPr>
          <w:rFonts w:eastAsia="Times New Roman" w:asciiTheme="minorHAnsi" w:hAnsiTheme="minorHAnsi"/>
          <w:bCs/>
          <w:iCs/>
          <w:lang w:val="x-none" w:eastAsia="x-none"/>
        </w:rPr>
        <w:t xml:space="preserve"> po dobu 1</w:t>
      </w:r>
      <w:r w:rsidRPr="0044709E" w:rsidR="000B4715">
        <w:rPr>
          <w:rFonts w:eastAsia="Times New Roman" w:asciiTheme="minorHAnsi" w:hAnsiTheme="minorHAnsi"/>
          <w:bCs/>
          <w:iCs/>
          <w:lang w:eastAsia="x-none"/>
        </w:rPr>
        <w:t>0</w:t>
      </w:r>
      <w:r w:rsidRPr="0044709E">
        <w:rPr>
          <w:rFonts w:eastAsia="Times New Roman" w:asciiTheme="minorHAnsi" w:hAnsiTheme="minorHAnsi"/>
          <w:bCs/>
          <w:iCs/>
          <w:lang w:val="x-none" w:eastAsia="x-none"/>
        </w:rPr>
        <w:t xml:space="preserve"> let od ukončení projekt</w:t>
      </w:r>
      <w:r w:rsidRPr="0044709E" w:rsidR="004B00E6">
        <w:rPr>
          <w:rFonts w:eastAsia="Times New Roman" w:asciiTheme="minorHAnsi" w:hAnsiTheme="minorHAnsi"/>
          <w:bCs/>
          <w:iCs/>
          <w:lang w:eastAsia="x-none"/>
        </w:rPr>
        <w:t>ů</w:t>
      </w:r>
      <w:r w:rsidRPr="0044709E">
        <w:rPr>
          <w:rFonts w:eastAsia="Times New Roman" w:asciiTheme="minorHAnsi" w:hAnsiTheme="minorHAnsi"/>
          <w:bCs/>
          <w:iCs/>
          <w:lang w:eastAsia="x-none"/>
        </w:rPr>
        <w:t xml:space="preserve">, </w:t>
      </w:r>
      <w:r w:rsidRPr="0044709E" w:rsidR="0044709E">
        <w:rPr>
          <w:rFonts w:eastAsia="Times New Roman" w:asciiTheme="minorHAnsi" w:hAnsiTheme="minorHAnsi"/>
          <w:bCs/>
          <w:iCs/>
          <w:lang w:eastAsia="x-none"/>
        </w:rPr>
        <w:t>přičemž desetiletá</w:t>
      </w:r>
      <w:r w:rsidRPr="0044709E">
        <w:rPr>
          <w:rFonts w:eastAsia="Times New Roman" w:asciiTheme="minorHAnsi" w:hAnsiTheme="minorHAnsi"/>
          <w:bCs/>
          <w:iCs/>
          <w:lang w:eastAsia="x-none"/>
        </w:rPr>
        <w:t xml:space="preserve"> lhůta začíná běžet 1. ledna následujícího kalendářního roku poté, kdy </w:t>
      </w:r>
      <w:r w:rsidRPr="0044709E" w:rsidR="0044709E">
        <w:rPr>
          <w:rFonts w:eastAsia="Times New Roman" w:asciiTheme="minorHAnsi" w:hAnsiTheme="minorHAnsi"/>
          <w:bCs/>
          <w:iCs/>
          <w:lang w:eastAsia="x-none"/>
        </w:rPr>
        <w:t xml:space="preserve">došlo k finančnímu vypořádání projektu, z něhož je plnění dle této smlouvy hrazeno a </w:t>
      </w:r>
      <w:r w:rsidRPr="0044709E">
        <w:rPr>
          <w:rFonts w:eastAsia="Times New Roman" w:asciiTheme="minorHAnsi" w:hAnsiTheme="minorHAnsi"/>
          <w:bCs/>
          <w:iCs/>
          <w:lang w:eastAsia="x-none"/>
        </w:rPr>
        <w:t>byla dodavateli vyplacena závěrečná platba.</w:t>
      </w:r>
    </w:p>
    <w:p w:rsidR="00C84CF5" w:rsidP="008B075E" w:rsidRDefault="00C84CF5">
      <w:pPr>
        <w:pStyle w:val="Odstavecseseznamem"/>
        <w:widowControl w:val="false"/>
        <w:numPr>
          <w:ilvl w:val="1"/>
          <w:numId w:val="8"/>
        </w:numPr>
        <w:tabs>
          <w:tab w:val="num" w:pos="1702"/>
        </w:tabs>
        <w:ind w:left="567" w:hanging="567"/>
        <w:jc w:val="both"/>
        <w:outlineLvl w:val="1"/>
        <w:rPr>
          <w:rFonts w:eastAsia="Times New Roman" w:asciiTheme="minorHAnsi" w:hAnsiTheme="minorHAnsi"/>
          <w:bCs/>
          <w:iCs/>
          <w:lang w:eastAsia="x-none"/>
        </w:rPr>
      </w:pPr>
      <w:r w:rsidRPr="000B2E23">
        <w:rPr>
          <w:rFonts w:eastAsia="Times New Roman" w:asciiTheme="minorHAnsi" w:hAnsiTheme="minorHAnsi"/>
          <w:bCs/>
          <w:iCs/>
          <w:lang w:val="x-none" w:eastAsia="x-none"/>
        </w:rPr>
        <w:t xml:space="preserve">Dodavatel je povinen zavázat k uvedeným povinnostem </w:t>
      </w:r>
      <w:r w:rsidR="0080076E">
        <w:rPr>
          <w:rFonts w:eastAsia="Times New Roman" w:asciiTheme="minorHAnsi" w:hAnsiTheme="minorHAnsi"/>
          <w:bCs/>
          <w:iCs/>
          <w:lang w:eastAsia="x-none"/>
        </w:rPr>
        <w:t xml:space="preserve">čl. VIII. </w:t>
      </w:r>
      <w:r w:rsidRPr="000B2E23">
        <w:rPr>
          <w:rFonts w:eastAsia="Times New Roman" w:asciiTheme="minorHAnsi" w:hAnsiTheme="minorHAnsi"/>
          <w:bCs/>
          <w:iCs/>
          <w:lang w:val="x-none" w:eastAsia="x-none"/>
        </w:rPr>
        <w:t xml:space="preserve">archivace též </w:t>
      </w:r>
      <w:r w:rsidRPr="000B2E23" w:rsidR="008B7C78">
        <w:rPr>
          <w:rFonts w:eastAsia="Times New Roman" w:asciiTheme="minorHAnsi" w:hAnsiTheme="minorHAnsi"/>
          <w:bCs/>
          <w:iCs/>
          <w:lang w:eastAsia="x-none"/>
        </w:rPr>
        <w:t>pod</w:t>
      </w:r>
      <w:r w:rsidRPr="000B2E23">
        <w:rPr>
          <w:rFonts w:eastAsia="Times New Roman" w:asciiTheme="minorHAnsi" w:hAnsiTheme="minorHAnsi"/>
          <w:bCs/>
          <w:iCs/>
          <w:lang w:val="x-none" w:eastAsia="x-none"/>
        </w:rPr>
        <w:t>dodavatele, prostřednictvím nichž zajišťuje některé aktivity projekt</w:t>
      </w:r>
      <w:r w:rsidRPr="000B2E23" w:rsidR="004B00E6">
        <w:rPr>
          <w:rFonts w:eastAsia="Times New Roman" w:asciiTheme="minorHAnsi" w:hAnsiTheme="minorHAnsi"/>
          <w:bCs/>
          <w:iCs/>
          <w:lang w:eastAsia="x-none"/>
        </w:rPr>
        <w:t>ů.</w:t>
      </w:r>
      <w:r w:rsidRPr="000B2E23">
        <w:rPr>
          <w:rFonts w:eastAsia="Times New Roman" w:asciiTheme="minorHAnsi" w:hAnsiTheme="minorHAnsi"/>
          <w:bCs/>
          <w:iCs/>
          <w:lang w:val="x-none" w:eastAsia="x-none"/>
        </w:rPr>
        <w:t xml:space="preserve">  </w:t>
      </w:r>
    </w:p>
    <w:p w:rsidRPr="000B2E23" w:rsidR="002E6635" w:rsidP="008B075E" w:rsidRDefault="002E6635">
      <w:pPr>
        <w:pStyle w:val="Odstavecseseznamem"/>
        <w:widowControl w:val="false"/>
        <w:ind w:left="567"/>
        <w:jc w:val="both"/>
        <w:outlineLvl w:val="1"/>
        <w:rPr>
          <w:rFonts w:eastAsia="Times New Roman" w:asciiTheme="minorHAnsi" w:hAnsiTheme="minorHAnsi"/>
          <w:bCs/>
          <w:iCs/>
          <w:lang w:eastAsia="x-none"/>
        </w:rPr>
      </w:pPr>
    </w:p>
    <w:p w:rsidR="00C84CF5" w:rsidP="008B075E" w:rsidRDefault="0022228E">
      <w:pPr>
        <w:widowControl w:val="false"/>
        <w:jc w:val="center"/>
        <w:rPr>
          <w:rFonts w:eastAsia="Times New Roman" w:asciiTheme="minorHAnsi" w:hAnsiTheme="minorHAnsi"/>
          <w:b/>
          <w:lang w:eastAsia="x-none"/>
        </w:rPr>
      </w:pPr>
      <w:r>
        <w:rPr>
          <w:rFonts w:eastAsia="Times New Roman" w:asciiTheme="minorHAnsi" w:hAnsiTheme="minorHAnsi"/>
          <w:b/>
          <w:lang w:eastAsia="x-none"/>
        </w:rPr>
        <w:t>I</w:t>
      </w:r>
      <w:r w:rsidRPr="002E6635" w:rsidR="002E6635">
        <w:rPr>
          <w:rFonts w:eastAsia="Times New Roman" w:asciiTheme="minorHAnsi" w:hAnsiTheme="minorHAnsi"/>
          <w:b/>
          <w:lang w:eastAsia="x-none"/>
        </w:rPr>
        <w:t>X.</w:t>
      </w:r>
    </w:p>
    <w:p w:rsidRPr="008B075E" w:rsidR="008B075E" w:rsidP="008B075E" w:rsidRDefault="008B075E">
      <w:pPr>
        <w:jc w:val="center"/>
        <w:outlineLvl w:val="0"/>
        <w:rPr>
          <w:rFonts w:eastAsia="Times New Roman" w:cs="Arial" w:asciiTheme="minorHAnsi" w:hAnsiTheme="minorHAnsi"/>
          <w:b/>
          <w:bCs/>
          <w:color w:val="000000"/>
        </w:rPr>
      </w:pPr>
      <w:r w:rsidRPr="008B075E">
        <w:rPr>
          <w:rFonts w:eastAsia="Times New Roman" w:cs="Arial" w:asciiTheme="minorHAnsi" w:hAnsiTheme="minorHAnsi"/>
          <w:b/>
          <w:bCs/>
          <w:color w:val="000000"/>
        </w:rPr>
        <w:t>Publicita a vizuální identita</w:t>
      </w:r>
    </w:p>
    <w:p w:rsidRPr="008B075E" w:rsidR="008B075E" w:rsidP="008B075E" w:rsidRDefault="008B075E">
      <w:pPr>
        <w:ind w:left="567"/>
        <w:contextualSpacing/>
        <w:jc w:val="center"/>
        <w:outlineLvl w:val="0"/>
        <w:rPr>
          <w:rFonts w:eastAsia="Times New Roman" w:asciiTheme="minorHAnsi" w:hAnsiTheme="minorHAnsi"/>
          <w:b/>
          <w:lang w:eastAsia="x-none"/>
        </w:rPr>
      </w:pPr>
    </w:p>
    <w:p w:rsidRPr="00FD2B01" w:rsidR="008B075E" w:rsidP="008B075E" w:rsidRDefault="008B075E">
      <w:pPr>
        <w:numPr>
          <w:ilvl w:val="2"/>
          <w:numId w:val="6"/>
        </w:numPr>
        <w:contextualSpacing/>
        <w:jc w:val="both"/>
        <w:outlineLvl w:val="0"/>
        <w:rPr>
          <w:rFonts w:eastAsia="Times New Roman" w:asciiTheme="minorHAnsi" w:hAnsiTheme="minorHAnsi"/>
          <w:color w:val="0000FF"/>
          <w:u w:val="single"/>
          <w:lang w:val="x-none" w:eastAsia="x-none"/>
        </w:rPr>
      </w:pPr>
      <w:r w:rsidRPr="008B075E">
        <w:rPr>
          <w:rFonts w:eastAsia="Times New Roman" w:asciiTheme="minorHAnsi" w:hAnsiTheme="minorHAnsi"/>
          <w:lang w:eastAsia="x-none"/>
        </w:rPr>
        <w:t>Dodavatel</w:t>
      </w:r>
      <w:r w:rsidRPr="008B075E">
        <w:rPr>
          <w:rFonts w:eastAsia="Times New Roman" w:asciiTheme="minorHAnsi" w:hAnsiTheme="minorHAnsi"/>
          <w:lang w:val="x-none" w:eastAsia="x-none"/>
        </w:rPr>
        <w:t xml:space="preserve"> bere na vědomí, že </w:t>
      </w:r>
      <w:r w:rsidRPr="008B075E">
        <w:rPr>
          <w:rFonts w:eastAsia="Times New Roman" w:asciiTheme="minorHAnsi" w:hAnsiTheme="minorHAnsi"/>
          <w:lang w:eastAsia="x-none"/>
        </w:rPr>
        <w:t>objednatel</w:t>
      </w:r>
      <w:r w:rsidRPr="008B075E">
        <w:rPr>
          <w:rFonts w:eastAsia="Times New Roman" w:asciiTheme="minorHAnsi" w:hAnsiTheme="minorHAnsi"/>
          <w:lang w:val="x-none" w:eastAsia="x-none"/>
        </w:rPr>
        <w:t xml:space="preserve"> je povinen se řídit metodickými dokumenty OPZ uveřejněnými na </w:t>
      </w:r>
      <w:hyperlink w:history="true" r:id="rId9">
        <w:r w:rsidRPr="008B075E">
          <w:rPr>
            <w:rFonts w:eastAsia="Times New Roman" w:asciiTheme="minorHAnsi" w:hAnsiTheme="minorHAnsi"/>
            <w:lang w:val="x-none" w:eastAsia="x-none"/>
          </w:rPr>
          <w:t>www.esfcr.cz</w:t>
        </w:r>
      </w:hyperlink>
      <w:r w:rsidRPr="008B075E">
        <w:rPr>
          <w:rFonts w:eastAsia="Times New Roman" w:asciiTheme="minorHAnsi" w:hAnsiTheme="minorHAnsi"/>
          <w:lang w:val="x-none" w:eastAsia="x-none"/>
        </w:rPr>
        <w:t xml:space="preserve"> a zavazuje se poskytnout </w:t>
      </w:r>
      <w:r w:rsidRPr="008B075E">
        <w:rPr>
          <w:rFonts w:eastAsia="Times New Roman" w:asciiTheme="minorHAnsi" w:hAnsiTheme="minorHAnsi"/>
          <w:lang w:eastAsia="x-none"/>
        </w:rPr>
        <w:t>objednateli</w:t>
      </w:r>
      <w:r w:rsidRPr="008B075E">
        <w:rPr>
          <w:rFonts w:eastAsia="Times New Roman" w:asciiTheme="minorHAnsi" w:hAnsiTheme="minorHAnsi"/>
          <w:lang w:val="x-none" w:eastAsia="x-none"/>
        </w:rPr>
        <w:t xml:space="preserve"> veškerou možnou součinnost pro plnění povinností, které </w:t>
      </w:r>
      <w:r w:rsidRPr="008B075E">
        <w:rPr>
          <w:rFonts w:eastAsia="Times New Roman" w:asciiTheme="minorHAnsi" w:hAnsiTheme="minorHAnsi"/>
          <w:lang w:eastAsia="x-none"/>
        </w:rPr>
        <w:t xml:space="preserve">objednateli </w:t>
      </w:r>
      <w:r w:rsidRPr="008B075E">
        <w:rPr>
          <w:rFonts w:eastAsia="Times New Roman" w:asciiTheme="minorHAnsi" w:hAnsiTheme="minorHAnsi"/>
          <w:lang w:val="x-none" w:eastAsia="x-none"/>
        </w:rPr>
        <w:t xml:space="preserve">z těchto dokumentů plynou. </w:t>
      </w:r>
      <w:r w:rsidRPr="008B075E">
        <w:rPr>
          <w:rFonts w:eastAsia="Times New Roman" w:asciiTheme="minorHAnsi" w:hAnsiTheme="minorHAnsi"/>
          <w:lang w:eastAsia="x-none"/>
        </w:rPr>
        <w:t>Dodavatel</w:t>
      </w:r>
      <w:r w:rsidRPr="008B075E">
        <w:rPr>
          <w:rFonts w:eastAsia="Times New Roman" w:asciiTheme="minorHAnsi" w:hAnsiTheme="minorHAnsi"/>
          <w:lang w:val="x-none" w:eastAsia="x-none"/>
        </w:rPr>
        <w:t xml:space="preserve"> přijímá informační povinnosti stanovené v Manuálu pro </w:t>
      </w:r>
      <w:r w:rsidRPr="00425AA2">
        <w:rPr>
          <w:rFonts w:eastAsia="Times New Roman" w:asciiTheme="minorHAnsi" w:hAnsiTheme="minorHAnsi"/>
          <w:lang w:val="x-none" w:eastAsia="x-none"/>
        </w:rPr>
        <w:t>publicitu OPZ</w:t>
      </w:r>
      <w:r w:rsidRPr="008B075E">
        <w:rPr>
          <w:rFonts w:eastAsia="Times New Roman" w:asciiTheme="minorHAnsi" w:hAnsiTheme="minorHAnsi"/>
          <w:lang w:val="x-none" w:eastAsia="x-none"/>
        </w:rPr>
        <w:t xml:space="preserve"> a povinnost provádět propagaci projekt</w:t>
      </w:r>
      <w:r w:rsidRPr="008B075E">
        <w:rPr>
          <w:rFonts w:eastAsia="Times New Roman" w:asciiTheme="minorHAnsi" w:hAnsiTheme="minorHAnsi"/>
          <w:lang w:eastAsia="x-none"/>
        </w:rPr>
        <w:t>ů.</w:t>
      </w:r>
      <w:r w:rsidRPr="008B075E">
        <w:t xml:space="preserve"> </w:t>
      </w:r>
      <w:r w:rsidRPr="00FD2B01">
        <w:rPr>
          <w:rFonts w:eastAsia="Times New Roman" w:asciiTheme="minorHAnsi" w:hAnsiTheme="minorHAnsi"/>
          <w:color w:val="0000FF"/>
          <w:u w:val="single"/>
          <w:lang w:eastAsia="x-none"/>
        </w:rPr>
        <w:t>https://www.esfcr.cz/sablony-a-vzory-pro-vizualni-identitu-opz</w:t>
      </w:r>
    </w:p>
    <w:p w:rsidRPr="0084229D" w:rsidR="000F4F36" w:rsidP="0084229D" w:rsidRDefault="008B075E">
      <w:pPr>
        <w:numPr>
          <w:ilvl w:val="2"/>
          <w:numId w:val="6"/>
        </w:numPr>
        <w:contextualSpacing/>
        <w:jc w:val="both"/>
        <w:outlineLvl w:val="0"/>
        <w:rPr>
          <w:rFonts w:eastAsia="Times New Roman" w:asciiTheme="minorHAnsi" w:hAnsiTheme="minorHAnsi"/>
          <w:b/>
          <w:lang w:val="x-none" w:eastAsia="x-none"/>
        </w:rPr>
      </w:pPr>
      <w:r w:rsidRPr="0084229D">
        <w:rPr>
          <w:rFonts w:eastAsia="Times New Roman" w:asciiTheme="minorHAnsi" w:hAnsiTheme="minorHAnsi"/>
          <w:bCs/>
          <w:iCs/>
          <w:lang w:val="x-none" w:eastAsia="x-none"/>
        </w:rPr>
        <w:lastRenderedPageBreak/>
        <w:t>Veškeré materiály</w:t>
      </w:r>
      <w:r w:rsidRPr="0084229D">
        <w:rPr>
          <w:rFonts w:eastAsia="Times New Roman" w:asciiTheme="minorHAnsi" w:hAnsiTheme="minorHAnsi"/>
          <w:bCs/>
          <w:iCs/>
          <w:lang w:eastAsia="x-none"/>
        </w:rPr>
        <w:t>, včetně</w:t>
      </w:r>
      <w:r w:rsidRPr="0084229D">
        <w:rPr>
          <w:rFonts w:eastAsia="Times New Roman" w:asciiTheme="minorHAnsi" w:hAnsiTheme="minorHAnsi"/>
          <w:bCs/>
          <w:iCs/>
          <w:lang w:val="x-none" w:eastAsia="x-none"/>
        </w:rPr>
        <w:t xml:space="preserve"> </w:t>
      </w:r>
      <w:r w:rsidRPr="0084229D">
        <w:rPr>
          <w:rFonts w:eastAsia="Times New Roman" w:asciiTheme="minorHAnsi" w:hAnsiTheme="minorHAnsi"/>
          <w:bCs/>
          <w:iCs/>
          <w:lang w:eastAsia="x-none"/>
        </w:rPr>
        <w:t>m</w:t>
      </w:r>
      <w:r w:rsidRPr="0084229D" w:rsidR="00254E4E">
        <w:rPr>
          <w:rFonts w:eastAsia="Times New Roman" w:asciiTheme="minorHAnsi" w:hAnsiTheme="minorHAnsi"/>
          <w:bCs/>
          <w:iCs/>
          <w:lang w:val="x-none" w:eastAsia="x-none"/>
        </w:rPr>
        <w:t>materiá</w:t>
      </w:r>
      <w:r w:rsidRPr="0084229D" w:rsidR="00254E4E">
        <w:rPr>
          <w:rFonts w:eastAsia="Times New Roman" w:asciiTheme="minorHAnsi" w:hAnsiTheme="minorHAnsi"/>
          <w:bCs/>
          <w:iCs/>
          <w:lang w:eastAsia="x-none"/>
        </w:rPr>
        <w:t>lů</w:t>
      </w:r>
      <w:r w:rsidRPr="0084229D">
        <w:rPr>
          <w:rFonts w:eastAsia="Times New Roman" w:asciiTheme="minorHAnsi" w:hAnsiTheme="minorHAnsi"/>
          <w:bCs/>
          <w:iCs/>
          <w:lang w:val="x-none" w:eastAsia="x-none"/>
        </w:rPr>
        <w:t xml:space="preserve"> informačního a propagačního charakteru (např. publikace, tiskoviny a propagační předměty, certifikáty, pozvánky, program akcí) vztahující se k projekt</w:t>
      </w:r>
      <w:r w:rsidRPr="0084229D">
        <w:rPr>
          <w:rFonts w:eastAsia="Times New Roman" w:asciiTheme="minorHAnsi" w:hAnsiTheme="minorHAnsi"/>
          <w:bCs/>
          <w:iCs/>
          <w:lang w:eastAsia="x-none"/>
        </w:rPr>
        <w:t>ům</w:t>
      </w:r>
      <w:r w:rsidRPr="0084229D">
        <w:rPr>
          <w:rFonts w:eastAsia="Times New Roman" w:asciiTheme="minorHAnsi" w:hAnsiTheme="minorHAnsi"/>
          <w:bCs/>
          <w:iCs/>
          <w:lang w:val="x-none" w:eastAsia="x-none"/>
        </w:rPr>
        <w:t xml:space="preserve"> musí být označeny v souladu s</w:t>
      </w:r>
      <w:r w:rsidRPr="0084229D">
        <w:rPr>
          <w:rFonts w:eastAsia="Times New Roman" w:asciiTheme="minorHAnsi" w:hAnsiTheme="minorHAnsi"/>
          <w:bCs/>
          <w:iCs/>
          <w:lang w:eastAsia="x-none"/>
        </w:rPr>
        <w:t xml:space="preserve"> předpisy Evropského sociálního fondu</w:t>
      </w:r>
      <w:r w:rsidR="006A099E">
        <w:rPr>
          <w:rFonts w:eastAsia="Times New Roman" w:asciiTheme="minorHAnsi" w:hAnsiTheme="minorHAnsi"/>
          <w:bCs/>
          <w:iCs/>
          <w:lang w:eastAsia="x-none"/>
        </w:rPr>
        <w:t xml:space="preserve"> resp. OPZ</w:t>
      </w:r>
      <w:r w:rsidRPr="0084229D" w:rsidR="0084229D">
        <w:rPr>
          <w:rFonts w:eastAsia="Times New Roman" w:asciiTheme="minorHAnsi" w:hAnsiTheme="minorHAnsi"/>
          <w:bCs/>
          <w:iCs/>
          <w:lang w:eastAsia="x-none"/>
        </w:rPr>
        <w:t xml:space="preserve">. </w:t>
      </w:r>
      <w:r w:rsidRPr="0084229D">
        <w:rPr>
          <w:rFonts w:eastAsia="Times New Roman" w:asciiTheme="minorHAnsi" w:hAnsiTheme="minorHAnsi"/>
          <w:bCs/>
          <w:iCs/>
          <w:lang w:val="x-none" w:eastAsia="x-none"/>
        </w:rPr>
        <w:t>Smlouvy</w:t>
      </w:r>
      <w:r w:rsidRPr="0084229D">
        <w:rPr>
          <w:rFonts w:eastAsia="Times New Roman" w:asciiTheme="minorHAnsi" w:hAnsiTheme="minorHAnsi"/>
          <w:bCs/>
          <w:iCs/>
          <w:lang w:eastAsia="x-none"/>
        </w:rPr>
        <w:t xml:space="preserve"> či dohody</w:t>
      </w:r>
      <w:r w:rsidRPr="0084229D">
        <w:rPr>
          <w:rFonts w:eastAsia="Times New Roman" w:asciiTheme="minorHAnsi" w:hAnsiTheme="minorHAnsi"/>
          <w:bCs/>
          <w:iCs/>
          <w:lang w:val="x-none" w:eastAsia="x-none"/>
        </w:rPr>
        <w:t xml:space="preserve"> uzavřené v rámci projekt</w:t>
      </w:r>
      <w:r w:rsidRPr="0084229D">
        <w:rPr>
          <w:rFonts w:eastAsia="Times New Roman" w:asciiTheme="minorHAnsi" w:hAnsiTheme="minorHAnsi"/>
          <w:bCs/>
          <w:iCs/>
          <w:lang w:eastAsia="x-none"/>
        </w:rPr>
        <w:t>ů</w:t>
      </w:r>
      <w:r w:rsidRPr="0084229D">
        <w:rPr>
          <w:rFonts w:eastAsia="Times New Roman" w:asciiTheme="minorHAnsi" w:hAnsiTheme="minorHAnsi"/>
          <w:bCs/>
          <w:iCs/>
          <w:lang w:val="x-none" w:eastAsia="x-none"/>
        </w:rPr>
        <w:t>, prezenční listiny,</w:t>
      </w:r>
      <w:r w:rsidRPr="0084229D">
        <w:rPr>
          <w:rFonts w:eastAsia="Times New Roman" w:asciiTheme="minorHAnsi" w:hAnsiTheme="minorHAnsi"/>
          <w:bCs/>
          <w:iCs/>
          <w:lang w:eastAsia="x-none"/>
        </w:rPr>
        <w:t xml:space="preserve"> osvědčení, závěrečná zpráva, </w:t>
      </w:r>
      <w:r w:rsidRPr="0084229D">
        <w:rPr>
          <w:rFonts w:eastAsia="Times New Roman" w:asciiTheme="minorHAnsi" w:hAnsiTheme="minorHAnsi"/>
          <w:bCs/>
          <w:iCs/>
          <w:lang w:val="x-none" w:eastAsia="x-none"/>
        </w:rPr>
        <w:t>veškerá písemná korespondence spojená s projekt</w:t>
      </w:r>
      <w:r w:rsidRPr="0084229D">
        <w:rPr>
          <w:rFonts w:eastAsia="Times New Roman" w:asciiTheme="minorHAnsi" w:hAnsiTheme="minorHAnsi"/>
          <w:bCs/>
          <w:iCs/>
          <w:lang w:eastAsia="x-none"/>
        </w:rPr>
        <w:t>y</w:t>
      </w:r>
      <w:r w:rsidRPr="0084229D">
        <w:rPr>
          <w:rFonts w:eastAsia="Times New Roman" w:asciiTheme="minorHAnsi" w:hAnsiTheme="minorHAnsi"/>
          <w:bCs/>
          <w:iCs/>
          <w:lang w:val="x-none" w:eastAsia="x-none"/>
        </w:rPr>
        <w:t>, např. dopisní/hlavičkový papír apod. musí být označeny všemi prvk</w:t>
      </w:r>
      <w:r w:rsidRPr="0084229D">
        <w:rPr>
          <w:rFonts w:eastAsia="Times New Roman" w:asciiTheme="minorHAnsi" w:hAnsiTheme="minorHAnsi"/>
          <w:bCs/>
          <w:iCs/>
          <w:lang w:eastAsia="x-none"/>
        </w:rPr>
        <w:t>y dle předpisů Evropského sociálního fondu</w:t>
      </w:r>
      <w:r w:rsidR="0084229D">
        <w:rPr>
          <w:rFonts w:eastAsia="Times New Roman" w:asciiTheme="minorHAnsi" w:hAnsiTheme="minorHAnsi"/>
          <w:bCs/>
          <w:iCs/>
          <w:lang w:eastAsia="x-none"/>
        </w:rPr>
        <w:t xml:space="preserve"> – resp. OPZ</w:t>
      </w:r>
      <w:r w:rsidRPr="0084229D">
        <w:rPr>
          <w:rFonts w:eastAsia="Times New Roman" w:asciiTheme="minorHAnsi" w:hAnsiTheme="minorHAnsi"/>
          <w:bCs/>
          <w:iCs/>
          <w:lang w:eastAsia="x-none"/>
        </w:rPr>
        <w:t>.</w:t>
      </w:r>
    </w:p>
    <w:p w:rsidRPr="0044709E" w:rsidR="001B4816" w:rsidP="008B075E" w:rsidRDefault="001B4816">
      <w:pPr>
        <w:pStyle w:val="Odstavecseseznamem"/>
        <w:ind w:left="567"/>
        <w:jc w:val="both"/>
        <w:outlineLvl w:val="0"/>
        <w:rPr>
          <w:rFonts w:eastAsia="Times New Roman" w:asciiTheme="minorHAnsi" w:hAnsiTheme="minorHAnsi"/>
          <w:b/>
          <w:lang w:eastAsia="x-none"/>
        </w:rPr>
      </w:pPr>
    </w:p>
    <w:p w:rsidRPr="0044709E" w:rsidR="002E6635" w:rsidP="008B075E" w:rsidRDefault="0022228E">
      <w:pPr>
        <w:pStyle w:val="Odstavecseseznamem"/>
        <w:ind w:left="567"/>
        <w:jc w:val="center"/>
        <w:outlineLvl w:val="0"/>
        <w:rPr>
          <w:rFonts w:eastAsia="Times New Roman" w:asciiTheme="minorHAnsi" w:hAnsiTheme="minorHAnsi"/>
          <w:b/>
          <w:lang w:eastAsia="x-none"/>
        </w:rPr>
      </w:pPr>
      <w:r w:rsidRPr="0044709E">
        <w:rPr>
          <w:rFonts w:eastAsia="Times New Roman" w:asciiTheme="minorHAnsi" w:hAnsiTheme="minorHAnsi"/>
          <w:b/>
          <w:lang w:eastAsia="x-none"/>
        </w:rPr>
        <w:t>X</w:t>
      </w:r>
      <w:r w:rsidRPr="0044709E" w:rsidR="002E6635">
        <w:rPr>
          <w:rFonts w:eastAsia="Times New Roman" w:asciiTheme="minorHAnsi" w:hAnsiTheme="minorHAnsi"/>
          <w:b/>
          <w:lang w:eastAsia="x-none"/>
        </w:rPr>
        <w:t>.</w:t>
      </w:r>
    </w:p>
    <w:p w:rsidR="00680FB8" w:rsidP="002E6635" w:rsidRDefault="002E6635">
      <w:pPr>
        <w:pStyle w:val="Nadpis1"/>
        <w:jc w:val="center"/>
        <w:rPr>
          <w:rFonts w:asciiTheme="minorHAnsi" w:hAnsiTheme="minorHAnsi"/>
          <w:color w:val="auto"/>
          <w:sz w:val="24"/>
          <w:u w:val="none"/>
        </w:rPr>
      </w:pPr>
      <w:r w:rsidRPr="0044709E">
        <w:rPr>
          <w:rFonts w:asciiTheme="minorHAnsi" w:hAnsiTheme="minorHAnsi"/>
          <w:color w:val="auto"/>
          <w:sz w:val="24"/>
          <w:u w:val="none"/>
        </w:rPr>
        <w:t xml:space="preserve">         </w:t>
      </w:r>
      <w:r w:rsidRPr="0044709E" w:rsidR="00876CE0">
        <w:rPr>
          <w:rFonts w:asciiTheme="minorHAnsi" w:hAnsiTheme="minorHAnsi"/>
          <w:color w:val="auto"/>
          <w:sz w:val="24"/>
          <w:u w:val="none"/>
        </w:rPr>
        <w:t>Pod</w:t>
      </w:r>
      <w:r w:rsidRPr="0044709E" w:rsidR="00C84CF5">
        <w:rPr>
          <w:rFonts w:asciiTheme="minorHAnsi" w:hAnsiTheme="minorHAnsi"/>
          <w:color w:val="auto"/>
          <w:sz w:val="24"/>
          <w:u w:val="none"/>
        </w:rPr>
        <w:t>dodavatelé</w:t>
      </w:r>
    </w:p>
    <w:p w:rsidRPr="007F02F2" w:rsidR="007F02F2" w:rsidP="007F02F2" w:rsidRDefault="007F02F2"/>
    <w:p w:rsidRPr="00882607" w:rsidR="00680FB8" w:rsidP="002A6555" w:rsidRDefault="002E6635">
      <w:pPr>
        <w:pStyle w:val="Odstavecseseznamem"/>
        <w:numPr>
          <w:ilvl w:val="0"/>
          <w:numId w:val="14"/>
        </w:numPr>
        <w:tabs>
          <w:tab w:val="left" w:pos="567"/>
        </w:tabs>
        <w:jc w:val="both"/>
        <w:outlineLvl w:val="0"/>
        <w:rPr>
          <w:rFonts w:eastAsia="Times New Roman" w:asciiTheme="minorHAnsi" w:hAnsiTheme="minorHAnsi"/>
          <w:b/>
          <w:lang w:eastAsia="x-none"/>
        </w:rPr>
      </w:pPr>
      <w:r w:rsidRPr="00882607">
        <w:rPr>
          <w:rFonts w:eastAsia="Times New Roman" w:asciiTheme="minorHAnsi" w:hAnsiTheme="minorHAnsi"/>
          <w:bCs/>
          <w:iCs/>
          <w:lang w:eastAsia="x-none"/>
        </w:rPr>
        <w:t xml:space="preserve"> </w:t>
      </w:r>
      <w:r w:rsidR="00E82DF4">
        <w:rPr>
          <w:rFonts w:eastAsia="Times New Roman" w:asciiTheme="minorHAnsi" w:hAnsiTheme="minorHAnsi"/>
          <w:bCs/>
          <w:iCs/>
          <w:lang w:eastAsia="x-none"/>
        </w:rPr>
        <w:t xml:space="preserve"> </w:t>
      </w:r>
      <w:r w:rsidRPr="00882607" w:rsidR="00C84CF5">
        <w:rPr>
          <w:rFonts w:eastAsia="Times New Roman" w:asciiTheme="minorHAnsi" w:hAnsiTheme="minorHAnsi"/>
          <w:bCs/>
          <w:iCs/>
          <w:lang w:val="x-none" w:eastAsia="x-none"/>
        </w:rPr>
        <w:t xml:space="preserve">V případě, že je v průběhu realizace plnění dle této </w:t>
      </w:r>
      <w:r w:rsidRPr="00882607" w:rsidR="00D517B4">
        <w:rPr>
          <w:rFonts w:eastAsia="Times New Roman" w:asciiTheme="minorHAnsi" w:hAnsiTheme="minorHAnsi"/>
          <w:bCs/>
          <w:iCs/>
          <w:lang w:eastAsia="x-none"/>
        </w:rPr>
        <w:t xml:space="preserve">Rámcové </w:t>
      </w:r>
      <w:r w:rsidRPr="00882607" w:rsidR="001615D8">
        <w:rPr>
          <w:rFonts w:eastAsia="Times New Roman" w:asciiTheme="minorHAnsi" w:hAnsiTheme="minorHAnsi"/>
          <w:bCs/>
          <w:iCs/>
          <w:lang w:eastAsia="x-none"/>
        </w:rPr>
        <w:t>d</w:t>
      </w:r>
      <w:r w:rsidRPr="00882607" w:rsidR="00DB2505">
        <w:rPr>
          <w:rFonts w:eastAsia="Times New Roman" w:asciiTheme="minorHAnsi" w:hAnsiTheme="minorHAnsi"/>
          <w:bCs/>
          <w:iCs/>
          <w:lang w:eastAsia="x-none"/>
        </w:rPr>
        <w:t xml:space="preserve">ohody </w:t>
      </w:r>
      <w:r w:rsidRPr="00882607" w:rsidR="00C84CF5">
        <w:rPr>
          <w:rFonts w:eastAsia="Times New Roman" w:asciiTheme="minorHAnsi" w:hAnsiTheme="minorHAnsi"/>
          <w:bCs/>
          <w:iCs/>
          <w:lang w:val="x-none" w:eastAsia="x-none"/>
        </w:rPr>
        <w:t xml:space="preserve">nutné zajistit </w:t>
      </w:r>
      <w:r w:rsidRPr="00882607" w:rsidR="00196A5A">
        <w:rPr>
          <w:rFonts w:eastAsia="Times New Roman" w:asciiTheme="minorHAnsi" w:hAnsiTheme="minorHAnsi"/>
          <w:bCs/>
          <w:iCs/>
          <w:lang w:eastAsia="x-none"/>
        </w:rPr>
        <w:t>pod</w:t>
      </w:r>
      <w:r w:rsidRPr="00882607" w:rsidR="008B20B7">
        <w:rPr>
          <w:rFonts w:eastAsia="Times New Roman" w:asciiTheme="minorHAnsi" w:hAnsiTheme="minorHAnsi"/>
          <w:bCs/>
          <w:iCs/>
          <w:lang w:val="x-none" w:eastAsia="x-none"/>
        </w:rPr>
        <w:t>dodavatele</w:t>
      </w:r>
      <w:r w:rsidRPr="00882607" w:rsidR="008B20B7">
        <w:rPr>
          <w:rFonts w:eastAsia="Times New Roman" w:asciiTheme="minorHAnsi" w:hAnsiTheme="minorHAnsi"/>
          <w:bCs/>
          <w:iCs/>
          <w:lang w:eastAsia="x-none"/>
        </w:rPr>
        <w:t xml:space="preserve"> </w:t>
      </w:r>
      <w:r w:rsidRPr="00882607" w:rsidR="008B20B7">
        <w:rPr>
          <w:rFonts w:eastAsia="Times New Roman" w:asciiTheme="minorHAnsi" w:hAnsiTheme="minorHAnsi"/>
          <w:bCs/>
          <w:iCs/>
          <w:lang w:val="x-none" w:eastAsia="x-none"/>
        </w:rPr>
        <w:t>či provést změnu</w:t>
      </w:r>
      <w:r w:rsidRPr="00882607" w:rsidR="008B20B7">
        <w:rPr>
          <w:rFonts w:eastAsia="Times New Roman" w:asciiTheme="minorHAnsi" w:hAnsiTheme="minorHAnsi"/>
          <w:bCs/>
          <w:iCs/>
          <w:lang w:eastAsia="x-none"/>
        </w:rPr>
        <w:t xml:space="preserve"> </w:t>
      </w:r>
      <w:r w:rsidRPr="00882607" w:rsidR="00196A5A">
        <w:rPr>
          <w:rFonts w:eastAsia="Times New Roman" w:asciiTheme="minorHAnsi" w:hAnsiTheme="minorHAnsi"/>
          <w:bCs/>
          <w:iCs/>
          <w:lang w:eastAsia="x-none"/>
        </w:rPr>
        <w:t>pod</w:t>
      </w:r>
      <w:r w:rsidRPr="00882607" w:rsidR="00680FB8">
        <w:rPr>
          <w:rFonts w:eastAsia="Times New Roman" w:asciiTheme="minorHAnsi" w:hAnsiTheme="minorHAnsi"/>
          <w:bCs/>
          <w:iCs/>
          <w:lang w:val="x-none" w:eastAsia="x-none"/>
        </w:rPr>
        <w:t>dodavatele</w:t>
      </w:r>
      <w:r w:rsidRPr="00882607" w:rsidR="00C84CF5">
        <w:rPr>
          <w:rFonts w:eastAsia="Times New Roman" w:asciiTheme="minorHAnsi" w:hAnsiTheme="minorHAnsi"/>
          <w:bCs/>
          <w:iCs/>
          <w:lang w:val="x-none" w:eastAsia="x-none"/>
        </w:rPr>
        <w:t>, je dodavatel takovou změnu opráv</w:t>
      </w:r>
      <w:r w:rsidRPr="00882607" w:rsidR="001615D8">
        <w:rPr>
          <w:rFonts w:eastAsia="Times New Roman" w:asciiTheme="minorHAnsi" w:hAnsiTheme="minorHAnsi"/>
          <w:bCs/>
          <w:iCs/>
          <w:lang w:val="x-none" w:eastAsia="x-none"/>
        </w:rPr>
        <w:t xml:space="preserve">něn provést pouze se souhlasem </w:t>
      </w:r>
      <w:r w:rsidRPr="00882607" w:rsidR="006867D6">
        <w:rPr>
          <w:rFonts w:eastAsia="Times New Roman" w:asciiTheme="minorHAnsi" w:hAnsiTheme="minorHAnsi"/>
          <w:bCs/>
          <w:iCs/>
          <w:lang w:eastAsia="x-none"/>
        </w:rPr>
        <w:t>objedn</w:t>
      </w:r>
      <w:r w:rsidRPr="00882607" w:rsidR="00196A5A">
        <w:rPr>
          <w:rFonts w:eastAsia="Times New Roman" w:asciiTheme="minorHAnsi" w:hAnsiTheme="minorHAnsi"/>
          <w:bCs/>
          <w:iCs/>
          <w:lang w:val="x-none" w:eastAsia="x-none"/>
        </w:rPr>
        <w:t xml:space="preserve">atele. Změnou na pozici </w:t>
      </w:r>
      <w:r w:rsidRPr="00882607" w:rsidR="00196A5A">
        <w:rPr>
          <w:rFonts w:eastAsia="Times New Roman" w:asciiTheme="minorHAnsi" w:hAnsiTheme="minorHAnsi"/>
          <w:bCs/>
          <w:iCs/>
          <w:lang w:eastAsia="x-none"/>
        </w:rPr>
        <w:t>pod</w:t>
      </w:r>
      <w:r w:rsidRPr="00882607" w:rsidR="00C84CF5">
        <w:rPr>
          <w:rFonts w:eastAsia="Times New Roman" w:asciiTheme="minorHAnsi" w:hAnsiTheme="minorHAnsi"/>
          <w:bCs/>
          <w:iCs/>
          <w:lang w:val="x-none" w:eastAsia="x-none"/>
        </w:rPr>
        <w:t>dodavatele nesmí dojít</w:t>
      </w:r>
      <w:r w:rsidRPr="00882607" w:rsidR="008B20B7">
        <w:rPr>
          <w:rFonts w:eastAsia="Times New Roman" w:asciiTheme="minorHAnsi" w:hAnsiTheme="minorHAnsi"/>
          <w:bCs/>
          <w:iCs/>
          <w:lang w:val="x-none" w:eastAsia="x-none"/>
        </w:rPr>
        <w:t xml:space="preserve"> k podstatné změně této</w:t>
      </w:r>
      <w:r w:rsidRPr="00882607" w:rsidR="001615D8">
        <w:rPr>
          <w:rFonts w:eastAsia="Times New Roman" w:asciiTheme="minorHAnsi" w:hAnsiTheme="minorHAnsi"/>
          <w:bCs/>
          <w:iCs/>
          <w:lang w:eastAsia="x-none"/>
        </w:rPr>
        <w:t xml:space="preserve"> d</w:t>
      </w:r>
      <w:r w:rsidRPr="00882607" w:rsidR="00DB2505">
        <w:rPr>
          <w:rFonts w:eastAsia="Times New Roman" w:asciiTheme="minorHAnsi" w:hAnsiTheme="minorHAnsi"/>
          <w:bCs/>
          <w:iCs/>
          <w:lang w:eastAsia="x-none"/>
        </w:rPr>
        <w:t>ohody</w:t>
      </w:r>
      <w:r w:rsidRPr="00882607" w:rsidR="008B20B7">
        <w:rPr>
          <w:rFonts w:eastAsia="Times New Roman" w:asciiTheme="minorHAnsi" w:hAnsiTheme="minorHAnsi"/>
          <w:bCs/>
          <w:iCs/>
          <w:lang w:eastAsia="x-none"/>
        </w:rPr>
        <w:t>.</w:t>
      </w:r>
    </w:p>
    <w:p w:rsidRPr="00BB5788" w:rsidR="00196A5A" w:rsidP="002A6555" w:rsidRDefault="00E82DF4">
      <w:pPr>
        <w:pStyle w:val="Odstavecseseznamem"/>
        <w:numPr>
          <w:ilvl w:val="0"/>
          <w:numId w:val="14"/>
        </w:numPr>
        <w:tabs>
          <w:tab w:val="left" w:pos="567"/>
        </w:tabs>
        <w:jc w:val="both"/>
        <w:outlineLvl w:val="0"/>
        <w:rPr>
          <w:rFonts w:eastAsia="Times New Roman" w:asciiTheme="minorHAnsi" w:hAnsiTheme="minorHAnsi"/>
          <w:b/>
          <w:color w:val="FF0000"/>
          <w:lang w:eastAsia="x-none"/>
        </w:rPr>
      </w:pPr>
      <w:r>
        <w:rPr>
          <w:rFonts w:eastAsia="Times New Roman" w:cs="Calibri" w:asciiTheme="minorHAnsi" w:hAnsiTheme="minorHAnsi"/>
          <w:color w:val="FF0000"/>
          <w:lang w:eastAsia="ar-SA"/>
        </w:rPr>
        <w:t xml:space="preserve">  </w:t>
      </w:r>
      <w:r w:rsidRPr="00E82DF4" w:rsidR="00C84CF5">
        <w:rPr>
          <w:rFonts w:eastAsia="Times New Roman" w:cs="Calibri" w:asciiTheme="minorHAnsi" w:hAnsiTheme="minorHAnsi"/>
          <w:lang w:eastAsia="ar-SA"/>
        </w:rPr>
        <w:t xml:space="preserve">Dodavatel je povinen jakoukoliv žádost o změnu ohledně </w:t>
      </w:r>
      <w:r w:rsidRPr="00E82DF4" w:rsidR="00196A5A">
        <w:rPr>
          <w:rFonts w:eastAsia="Times New Roman" w:cs="Calibri" w:asciiTheme="minorHAnsi" w:hAnsiTheme="minorHAnsi"/>
          <w:lang w:eastAsia="ar-SA"/>
        </w:rPr>
        <w:t>pod</w:t>
      </w:r>
      <w:r w:rsidRPr="00E82DF4" w:rsidR="00C84CF5">
        <w:rPr>
          <w:rFonts w:eastAsia="Times New Roman" w:cs="Calibri" w:asciiTheme="minorHAnsi" w:hAnsiTheme="minorHAnsi"/>
          <w:lang w:eastAsia="ar-SA"/>
        </w:rPr>
        <w:t>dodavate</w:t>
      </w:r>
      <w:r w:rsidRPr="00E82DF4" w:rsidR="002A6555">
        <w:rPr>
          <w:rFonts w:eastAsia="Times New Roman" w:cs="Calibri" w:asciiTheme="minorHAnsi" w:hAnsiTheme="minorHAnsi"/>
          <w:lang w:eastAsia="ar-SA"/>
        </w:rPr>
        <w:t>lů předem oznámit objedn</w:t>
      </w:r>
      <w:r w:rsidRPr="00E82DF4" w:rsidR="001615D8">
        <w:rPr>
          <w:rFonts w:eastAsia="Times New Roman" w:cs="Calibri" w:asciiTheme="minorHAnsi" w:hAnsiTheme="minorHAnsi"/>
          <w:lang w:eastAsia="ar-SA"/>
        </w:rPr>
        <w:t>ateli</w:t>
      </w:r>
      <w:r w:rsidRPr="00E82DF4">
        <w:rPr>
          <w:rFonts w:eastAsia="Times New Roman" w:cs="Calibri" w:asciiTheme="minorHAnsi" w:hAnsiTheme="minorHAnsi"/>
          <w:lang w:eastAsia="ar-SA"/>
        </w:rPr>
        <w:t xml:space="preserve"> písemně</w:t>
      </w:r>
      <w:r w:rsidRPr="00E82DF4" w:rsidR="001615D8">
        <w:rPr>
          <w:rFonts w:eastAsia="Times New Roman" w:cs="Calibri" w:asciiTheme="minorHAnsi" w:hAnsiTheme="minorHAnsi"/>
          <w:lang w:eastAsia="ar-SA"/>
        </w:rPr>
        <w:t>. V </w:t>
      </w:r>
      <w:r w:rsidRPr="00E82DF4">
        <w:rPr>
          <w:rFonts w:eastAsia="Times New Roman" w:cs="Calibri" w:asciiTheme="minorHAnsi" w:hAnsiTheme="minorHAnsi"/>
          <w:lang w:eastAsia="ar-SA"/>
        </w:rPr>
        <w:t>žádosti</w:t>
      </w:r>
      <w:r w:rsidRPr="00E82DF4" w:rsidR="001615D8">
        <w:rPr>
          <w:rFonts w:eastAsia="Times New Roman" w:cs="Calibri" w:asciiTheme="minorHAnsi" w:hAnsiTheme="minorHAnsi"/>
          <w:lang w:eastAsia="ar-SA"/>
        </w:rPr>
        <w:t xml:space="preserve"> d</w:t>
      </w:r>
      <w:r w:rsidRPr="00E82DF4" w:rsidR="00C84CF5">
        <w:rPr>
          <w:rFonts w:eastAsia="Times New Roman" w:cs="Calibri" w:asciiTheme="minorHAnsi" w:hAnsiTheme="minorHAnsi"/>
          <w:lang w:eastAsia="ar-SA"/>
        </w:rPr>
        <w:t xml:space="preserve">odavatel označí </w:t>
      </w:r>
      <w:r w:rsidRPr="00E82DF4" w:rsidR="00196A5A">
        <w:rPr>
          <w:rFonts w:eastAsia="Times New Roman" w:cs="Calibri" w:asciiTheme="minorHAnsi" w:hAnsiTheme="minorHAnsi"/>
          <w:lang w:eastAsia="ar-SA"/>
        </w:rPr>
        <w:t>pod</w:t>
      </w:r>
      <w:r w:rsidRPr="00E82DF4" w:rsidR="00C84CF5">
        <w:rPr>
          <w:rFonts w:eastAsia="Times New Roman" w:cs="Calibri" w:asciiTheme="minorHAnsi" w:hAnsiTheme="minorHAnsi"/>
          <w:lang w:eastAsia="ar-SA"/>
        </w:rPr>
        <w:t>dodavatele,</w:t>
      </w:r>
      <w:r w:rsidRPr="00E82DF4" w:rsidR="00196A5A">
        <w:rPr>
          <w:rFonts w:eastAsia="Times New Roman" w:cs="Calibri" w:asciiTheme="minorHAnsi" w:hAnsiTheme="minorHAnsi"/>
          <w:lang w:eastAsia="ar-SA"/>
        </w:rPr>
        <w:t xml:space="preserve"> odůvodní zajištění či změnu pod</w:t>
      </w:r>
      <w:r w:rsidRPr="00E82DF4" w:rsidR="00C84CF5">
        <w:rPr>
          <w:rFonts w:eastAsia="Times New Roman" w:cs="Calibri" w:asciiTheme="minorHAnsi" w:hAnsiTheme="minorHAnsi"/>
          <w:lang w:eastAsia="ar-SA"/>
        </w:rPr>
        <w:t xml:space="preserve">dodavatele a vymezí rozsah plnění dle této </w:t>
      </w:r>
      <w:r w:rsidRPr="00E82DF4" w:rsidR="001615D8">
        <w:rPr>
          <w:rFonts w:eastAsia="Times New Roman" w:cs="Calibri" w:asciiTheme="minorHAnsi" w:hAnsiTheme="minorHAnsi"/>
          <w:lang w:eastAsia="ar-SA"/>
        </w:rPr>
        <w:t>d</w:t>
      </w:r>
      <w:r w:rsidRPr="00E82DF4" w:rsidR="00DB2505">
        <w:rPr>
          <w:rFonts w:eastAsia="Times New Roman" w:cs="Calibri" w:asciiTheme="minorHAnsi" w:hAnsiTheme="minorHAnsi"/>
          <w:lang w:eastAsia="ar-SA"/>
        </w:rPr>
        <w:t>ohody</w:t>
      </w:r>
      <w:r w:rsidRPr="00E82DF4" w:rsidR="00C84CF5">
        <w:rPr>
          <w:rFonts w:eastAsia="Times New Roman" w:cs="Calibri" w:asciiTheme="minorHAnsi" w:hAnsiTheme="minorHAnsi"/>
          <w:lang w:eastAsia="ar-SA"/>
        </w:rPr>
        <w:t xml:space="preserve"> </w:t>
      </w:r>
      <w:r w:rsidRPr="00E82DF4" w:rsidR="00196A5A">
        <w:rPr>
          <w:rFonts w:eastAsia="Times New Roman" w:cs="Calibri" w:asciiTheme="minorHAnsi" w:hAnsiTheme="minorHAnsi"/>
          <w:lang w:eastAsia="ar-SA"/>
        </w:rPr>
        <w:t xml:space="preserve">poskytovaného </w:t>
      </w:r>
      <w:r w:rsidRPr="00882607" w:rsidR="00196A5A">
        <w:rPr>
          <w:rFonts w:eastAsia="Times New Roman" w:cs="Calibri" w:asciiTheme="minorHAnsi" w:hAnsiTheme="minorHAnsi"/>
          <w:lang w:eastAsia="ar-SA"/>
        </w:rPr>
        <w:t>tímto pod</w:t>
      </w:r>
      <w:r w:rsidRPr="00882607" w:rsidR="00C84CF5">
        <w:rPr>
          <w:rFonts w:eastAsia="Times New Roman" w:cs="Calibri" w:asciiTheme="minorHAnsi" w:hAnsiTheme="minorHAnsi"/>
          <w:lang w:eastAsia="ar-SA"/>
        </w:rPr>
        <w:t xml:space="preserve">dodavatelem. </w:t>
      </w:r>
    </w:p>
    <w:p w:rsidRPr="00882607" w:rsidR="001615D8" w:rsidP="002A6555" w:rsidRDefault="00C84CF5">
      <w:pPr>
        <w:pStyle w:val="Odstavecseseznamem"/>
        <w:keepNext/>
        <w:numPr>
          <w:ilvl w:val="0"/>
          <w:numId w:val="14"/>
        </w:numPr>
        <w:jc w:val="both"/>
        <w:outlineLvl w:val="1"/>
        <w:rPr>
          <w:rFonts w:eastAsia="Times New Roman" w:asciiTheme="minorHAnsi" w:hAnsiTheme="minorHAnsi"/>
          <w:bCs/>
          <w:iCs/>
          <w:lang w:eastAsia="x-none"/>
        </w:rPr>
      </w:pPr>
      <w:r w:rsidRPr="00882607">
        <w:rPr>
          <w:rFonts w:eastAsia="Times New Roman" w:asciiTheme="minorHAnsi" w:hAnsiTheme="minorHAnsi"/>
          <w:bCs/>
          <w:iCs/>
          <w:lang w:val="x-none" w:eastAsia="x-none"/>
        </w:rPr>
        <w:t>Dodavate</w:t>
      </w:r>
      <w:r w:rsidRPr="00882607" w:rsidR="00680FB8">
        <w:rPr>
          <w:rFonts w:eastAsia="Times New Roman" w:asciiTheme="minorHAnsi" w:hAnsiTheme="minorHAnsi"/>
          <w:bCs/>
          <w:iCs/>
          <w:lang w:val="x-none" w:eastAsia="x-none"/>
        </w:rPr>
        <w:t xml:space="preserve">l je povinen smluvně zavázat </w:t>
      </w:r>
      <w:r w:rsidRPr="00882607" w:rsidR="00196A5A">
        <w:rPr>
          <w:rFonts w:eastAsia="Times New Roman" w:asciiTheme="minorHAnsi" w:hAnsiTheme="minorHAnsi"/>
          <w:bCs/>
          <w:iCs/>
          <w:lang w:eastAsia="x-none"/>
        </w:rPr>
        <w:t>pod</w:t>
      </w:r>
      <w:r w:rsidRPr="00882607">
        <w:rPr>
          <w:rFonts w:eastAsia="Times New Roman" w:asciiTheme="minorHAnsi" w:hAnsiTheme="minorHAnsi"/>
          <w:bCs/>
          <w:iCs/>
          <w:lang w:val="x-none" w:eastAsia="x-none"/>
        </w:rPr>
        <w:t>dodavatele</w:t>
      </w:r>
      <w:r w:rsidRPr="00882607">
        <w:rPr>
          <w:rFonts w:eastAsia="Times New Roman" w:asciiTheme="minorHAnsi" w:hAnsiTheme="minorHAnsi"/>
          <w:bCs/>
          <w:iCs/>
          <w:lang w:eastAsia="x-none"/>
        </w:rPr>
        <w:t xml:space="preserve"> přiměřeně </w:t>
      </w:r>
      <w:r w:rsidRPr="00882607" w:rsidR="001615D8">
        <w:rPr>
          <w:rFonts w:eastAsia="Times New Roman" w:asciiTheme="minorHAnsi" w:hAnsiTheme="minorHAnsi"/>
          <w:bCs/>
          <w:iCs/>
          <w:lang w:val="x-none" w:eastAsia="x-none"/>
        </w:rPr>
        <w:t xml:space="preserve">ke všem povinnostem </w:t>
      </w:r>
      <w:r w:rsidRPr="00882607" w:rsidR="001615D8">
        <w:rPr>
          <w:rFonts w:eastAsia="Times New Roman" w:asciiTheme="minorHAnsi" w:hAnsiTheme="minorHAnsi"/>
          <w:bCs/>
          <w:iCs/>
          <w:lang w:eastAsia="x-none"/>
        </w:rPr>
        <w:t>d</w:t>
      </w:r>
      <w:r w:rsidRPr="00882607">
        <w:rPr>
          <w:rFonts w:eastAsia="Times New Roman" w:asciiTheme="minorHAnsi" w:hAnsiTheme="minorHAnsi"/>
          <w:bCs/>
          <w:iCs/>
          <w:lang w:val="x-none" w:eastAsia="x-none"/>
        </w:rPr>
        <w:t>odavatele vyplývající</w:t>
      </w:r>
      <w:r w:rsidRPr="00882607" w:rsidR="00196A5A">
        <w:rPr>
          <w:rFonts w:eastAsia="Times New Roman" w:asciiTheme="minorHAnsi" w:hAnsiTheme="minorHAnsi"/>
          <w:bCs/>
          <w:iCs/>
          <w:lang w:eastAsia="x-none"/>
        </w:rPr>
        <w:t>ch pro podd</w:t>
      </w:r>
      <w:r w:rsidRPr="00882607">
        <w:rPr>
          <w:rFonts w:eastAsia="Times New Roman" w:asciiTheme="minorHAnsi" w:hAnsiTheme="minorHAnsi"/>
          <w:bCs/>
          <w:iCs/>
          <w:lang w:eastAsia="x-none"/>
        </w:rPr>
        <w:t>odavatele</w:t>
      </w:r>
      <w:r w:rsidRPr="00882607">
        <w:rPr>
          <w:rFonts w:eastAsia="Times New Roman" w:asciiTheme="minorHAnsi" w:hAnsiTheme="minorHAnsi"/>
          <w:bCs/>
          <w:iCs/>
          <w:lang w:val="x-none" w:eastAsia="x-none"/>
        </w:rPr>
        <w:t xml:space="preserve"> z této </w:t>
      </w:r>
      <w:r w:rsidRPr="00882607" w:rsidR="00FC6DF6">
        <w:rPr>
          <w:rFonts w:eastAsia="Times New Roman" w:asciiTheme="minorHAnsi" w:hAnsiTheme="minorHAnsi"/>
          <w:bCs/>
          <w:iCs/>
          <w:lang w:eastAsia="x-none"/>
        </w:rPr>
        <w:t xml:space="preserve">Rámcové </w:t>
      </w:r>
      <w:r w:rsidRPr="00882607" w:rsidR="001615D8">
        <w:rPr>
          <w:rFonts w:eastAsia="Times New Roman" w:asciiTheme="minorHAnsi" w:hAnsiTheme="minorHAnsi"/>
          <w:bCs/>
          <w:iCs/>
          <w:lang w:eastAsia="x-none"/>
        </w:rPr>
        <w:t>d</w:t>
      </w:r>
      <w:r w:rsidRPr="00882607" w:rsidR="00DB2505">
        <w:rPr>
          <w:rFonts w:eastAsia="Times New Roman" w:asciiTheme="minorHAnsi" w:hAnsiTheme="minorHAnsi"/>
          <w:bCs/>
          <w:iCs/>
          <w:lang w:eastAsia="x-none"/>
        </w:rPr>
        <w:t>ohody</w:t>
      </w:r>
      <w:r w:rsidRPr="00882607" w:rsidR="001615D8">
        <w:rPr>
          <w:rFonts w:eastAsia="Times New Roman" w:asciiTheme="minorHAnsi" w:hAnsiTheme="minorHAnsi"/>
          <w:bCs/>
          <w:iCs/>
          <w:lang w:val="x-none" w:eastAsia="x-none"/>
        </w:rPr>
        <w:t xml:space="preserve">. Vůči </w:t>
      </w:r>
      <w:r w:rsidRPr="00882607" w:rsidR="002A6555">
        <w:rPr>
          <w:rFonts w:eastAsia="Times New Roman" w:asciiTheme="minorHAnsi" w:hAnsiTheme="minorHAnsi"/>
          <w:bCs/>
          <w:iCs/>
          <w:lang w:eastAsia="x-none"/>
        </w:rPr>
        <w:t>objedn</w:t>
      </w:r>
      <w:r w:rsidRPr="00882607" w:rsidR="001615D8">
        <w:rPr>
          <w:rFonts w:eastAsia="Times New Roman" w:asciiTheme="minorHAnsi" w:hAnsiTheme="minorHAnsi"/>
          <w:bCs/>
          <w:iCs/>
          <w:lang w:val="x-none" w:eastAsia="x-none"/>
        </w:rPr>
        <w:t xml:space="preserve">ateli odpovídá </w:t>
      </w:r>
      <w:r w:rsidRPr="00882607" w:rsidR="001615D8">
        <w:rPr>
          <w:rFonts w:eastAsia="Times New Roman" w:asciiTheme="minorHAnsi" w:hAnsiTheme="minorHAnsi"/>
          <w:bCs/>
          <w:iCs/>
          <w:lang w:eastAsia="x-none"/>
        </w:rPr>
        <w:t>d</w:t>
      </w:r>
      <w:r w:rsidRPr="00882607">
        <w:rPr>
          <w:rFonts w:eastAsia="Times New Roman" w:asciiTheme="minorHAnsi" w:hAnsiTheme="minorHAnsi"/>
          <w:bCs/>
          <w:iCs/>
          <w:lang w:val="x-none" w:eastAsia="x-none"/>
        </w:rPr>
        <w:t>odavatel za realizaci aktivit projekt</w:t>
      </w:r>
      <w:r w:rsidRPr="00882607">
        <w:rPr>
          <w:rFonts w:eastAsia="Times New Roman" w:asciiTheme="minorHAnsi" w:hAnsiTheme="minorHAnsi"/>
          <w:bCs/>
          <w:iCs/>
          <w:lang w:eastAsia="x-none"/>
        </w:rPr>
        <w:t>ů</w:t>
      </w:r>
      <w:r w:rsidRPr="00882607" w:rsidR="00196A5A">
        <w:rPr>
          <w:rFonts w:eastAsia="Times New Roman" w:asciiTheme="minorHAnsi" w:hAnsiTheme="minorHAnsi"/>
          <w:bCs/>
          <w:iCs/>
          <w:lang w:val="x-none" w:eastAsia="x-none"/>
        </w:rPr>
        <w:t xml:space="preserve"> zajišťovaných </w:t>
      </w:r>
      <w:r w:rsidRPr="00882607" w:rsidR="00196A5A">
        <w:rPr>
          <w:rFonts w:eastAsia="Times New Roman" w:asciiTheme="minorHAnsi" w:hAnsiTheme="minorHAnsi"/>
          <w:bCs/>
          <w:iCs/>
          <w:lang w:eastAsia="x-none"/>
        </w:rPr>
        <w:t>pod</w:t>
      </w:r>
      <w:r w:rsidRPr="00882607">
        <w:rPr>
          <w:rFonts w:eastAsia="Times New Roman" w:asciiTheme="minorHAnsi" w:hAnsiTheme="minorHAnsi"/>
          <w:bCs/>
          <w:iCs/>
          <w:lang w:val="x-none" w:eastAsia="x-none"/>
        </w:rPr>
        <w:t xml:space="preserve">dodavateli stejně, jako by je zajišťoval sám. </w:t>
      </w:r>
    </w:p>
    <w:p w:rsidR="00C84CF5" w:rsidP="000B2E23" w:rsidRDefault="00C84CF5">
      <w:pPr>
        <w:rPr>
          <w:rFonts w:eastAsia="Times New Roman" w:asciiTheme="minorHAnsi" w:hAnsiTheme="minorHAnsi"/>
          <w:lang w:eastAsia="x-none"/>
        </w:rPr>
      </w:pPr>
    </w:p>
    <w:p w:rsidRPr="002E6635" w:rsidR="002E6635" w:rsidP="002E6635" w:rsidRDefault="0022228E">
      <w:pPr>
        <w:jc w:val="center"/>
        <w:rPr>
          <w:rFonts w:eastAsia="Times New Roman" w:asciiTheme="minorHAnsi" w:hAnsiTheme="minorHAnsi"/>
          <w:b/>
          <w:lang w:eastAsia="x-none"/>
        </w:rPr>
      </w:pPr>
      <w:r>
        <w:rPr>
          <w:rFonts w:eastAsia="Times New Roman" w:asciiTheme="minorHAnsi" w:hAnsiTheme="minorHAnsi"/>
          <w:b/>
          <w:lang w:eastAsia="x-none"/>
        </w:rPr>
        <w:t>XI</w:t>
      </w:r>
      <w:r w:rsidRPr="002E6635" w:rsidR="002E6635">
        <w:rPr>
          <w:rFonts w:eastAsia="Times New Roman" w:asciiTheme="minorHAnsi" w:hAnsiTheme="minorHAnsi"/>
          <w:b/>
          <w:lang w:eastAsia="x-none"/>
        </w:rPr>
        <w:t>.</w:t>
      </w:r>
    </w:p>
    <w:p w:rsidR="00876CE0" w:rsidP="002E6635" w:rsidRDefault="00C84CF5">
      <w:pPr>
        <w:pStyle w:val="Nadpis1"/>
        <w:jc w:val="center"/>
        <w:rPr>
          <w:rFonts w:asciiTheme="minorHAnsi" w:hAnsiTheme="minorHAnsi"/>
          <w:sz w:val="24"/>
          <w:u w:val="none"/>
        </w:rPr>
      </w:pPr>
      <w:r w:rsidRPr="002E6635">
        <w:rPr>
          <w:rFonts w:asciiTheme="minorHAnsi" w:hAnsiTheme="minorHAnsi"/>
          <w:sz w:val="24"/>
          <w:u w:val="none"/>
        </w:rPr>
        <w:t>Další povinnosti Dodavatele</w:t>
      </w:r>
    </w:p>
    <w:p w:rsidRPr="007F02F2" w:rsidR="007F02F2" w:rsidP="007F02F2" w:rsidRDefault="007F02F2"/>
    <w:p w:rsidRPr="00551158" w:rsidR="00876CE0" w:rsidP="002A6555" w:rsidRDefault="001615D8">
      <w:pPr>
        <w:pStyle w:val="Odstavecseseznamem"/>
        <w:numPr>
          <w:ilvl w:val="0"/>
          <w:numId w:val="15"/>
        </w:numPr>
        <w:tabs>
          <w:tab w:val="left" w:pos="567"/>
        </w:tabs>
        <w:jc w:val="both"/>
        <w:outlineLvl w:val="0"/>
        <w:rPr>
          <w:rFonts w:eastAsia="Times New Roman" w:asciiTheme="minorHAnsi" w:hAnsiTheme="minorHAnsi"/>
          <w:b/>
          <w:lang w:val="x-none" w:eastAsia="x-none"/>
        </w:rPr>
      </w:pPr>
      <w:r w:rsidRPr="00551158">
        <w:rPr>
          <w:rFonts w:eastAsia="Times New Roman" w:asciiTheme="minorHAnsi" w:hAnsiTheme="minorHAnsi"/>
          <w:bCs/>
          <w:iCs/>
          <w:lang w:val="x-none" w:eastAsia="x-none"/>
        </w:rPr>
        <w:t xml:space="preserve">Při realizaci služeb je </w:t>
      </w:r>
      <w:r w:rsidRPr="00551158">
        <w:rPr>
          <w:rFonts w:eastAsia="Times New Roman" w:asciiTheme="minorHAnsi" w:hAnsiTheme="minorHAnsi"/>
          <w:bCs/>
          <w:iCs/>
          <w:lang w:eastAsia="x-none"/>
        </w:rPr>
        <w:t>d</w:t>
      </w:r>
      <w:r w:rsidRPr="00551158" w:rsidR="00C84CF5">
        <w:rPr>
          <w:rFonts w:eastAsia="Times New Roman" w:asciiTheme="minorHAnsi" w:hAnsiTheme="minorHAnsi"/>
          <w:bCs/>
          <w:iCs/>
          <w:lang w:val="x-none" w:eastAsia="x-none"/>
        </w:rPr>
        <w:t xml:space="preserve">odavatel povinen dodržovat plnění politik Evropských Společenství, tj. zejména </w:t>
      </w:r>
      <w:r w:rsidRPr="00551158" w:rsidR="00136E02">
        <w:rPr>
          <w:rFonts w:eastAsia="Times New Roman" w:asciiTheme="minorHAnsi" w:hAnsiTheme="minorHAnsi"/>
          <w:bCs/>
          <w:iCs/>
          <w:lang w:eastAsia="x-none"/>
        </w:rPr>
        <w:t xml:space="preserve">transparentnosti a přiměřenosti, </w:t>
      </w:r>
      <w:r w:rsidRPr="00551158" w:rsidR="00C84CF5">
        <w:rPr>
          <w:rFonts w:eastAsia="Times New Roman" w:asciiTheme="minorHAnsi" w:hAnsiTheme="minorHAnsi"/>
          <w:bCs/>
          <w:iCs/>
          <w:lang w:val="x-none" w:eastAsia="x-none"/>
        </w:rPr>
        <w:t>pravidel hospodářské soutěže a veřejné podpory, principů udržitelnéh</w:t>
      </w:r>
      <w:r w:rsidRPr="00551158" w:rsidR="00136E02">
        <w:rPr>
          <w:rFonts w:eastAsia="Times New Roman" w:asciiTheme="minorHAnsi" w:hAnsiTheme="minorHAnsi"/>
          <w:bCs/>
          <w:iCs/>
          <w:lang w:val="x-none" w:eastAsia="x-none"/>
        </w:rPr>
        <w:t>o rozvoje a prosazování rovn</w:t>
      </w:r>
      <w:r w:rsidRPr="00551158" w:rsidR="00136E02">
        <w:rPr>
          <w:rFonts w:eastAsia="Times New Roman" w:asciiTheme="minorHAnsi" w:hAnsiTheme="minorHAnsi"/>
          <w:bCs/>
          <w:iCs/>
          <w:lang w:eastAsia="x-none"/>
        </w:rPr>
        <w:t>ého zacházení a zákazu diskriminace</w:t>
      </w:r>
      <w:r w:rsidRPr="00551158" w:rsidR="00C84CF5">
        <w:rPr>
          <w:rFonts w:eastAsia="Times New Roman" w:asciiTheme="minorHAnsi" w:hAnsiTheme="minorHAnsi"/>
          <w:bCs/>
          <w:iCs/>
          <w:lang w:val="x-none" w:eastAsia="x-none"/>
        </w:rPr>
        <w:t>.</w:t>
      </w:r>
    </w:p>
    <w:p w:rsidRPr="00551158" w:rsidR="00876CE0" w:rsidP="002A6555" w:rsidRDefault="00C84CF5">
      <w:pPr>
        <w:pStyle w:val="Odstavecseseznamem"/>
        <w:numPr>
          <w:ilvl w:val="0"/>
          <w:numId w:val="15"/>
        </w:numPr>
        <w:tabs>
          <w:tab w:val="left" w:pos="567"/>
        </w:tabs>
        <w:jc w:val="both"/>
        <w:outlineLvl w:val="0"/>
        <w:rPr>
          <w:rFonts w:eastAsia="Times New Roman" w:asciiTheme="minorHAnsi" w:hAnsiTheme="minorHAnsi"/>
          <w:b/>
          <w:lang w:val="x-none" w:eastAsia="x-none"/>
        </w:rPr>
      </w:pPr>
      <w:r w:rsidRPr="00551158">
        <w:rPr>
          <w:rFonts w:eastAsia="Times New Roman" w:asciiTheme="minorHAnsi" w:hAnsiTheme="minorHAnsi"/>
          <w:bCs/>
          <w:iCs/>
          <w:lang w:val="x-none" w:eastAsia="x-none"/>
        </w:rPr>
        <w:t>Dodavatel je p</w:t>
      </w:r>
      <w:r w:rsidRPr="00551158" w:rsidR="001615D8">
        <w:rPr>
          <w:rFonts w:eastAsia="Times New Roman" w:asciiTheme="minorHAnsi" w:hAnsiTheme="minorHAnsi"/>
          <w:bCs/>
          <w:iCs/>
          <w:lang w:val="x-none" w:eastAsia="x-none"/>
        </w:rPr>
        <w:t xml:space="preserve">ovinen poskytnout písemně </w:t>
      </w:r>
      <w:r w:rsidRPr="00551158" w:rsidR="00CC5367">
        <w:rPr>
          <w:rFonts w:eastAsia="Times New Roman" w:asciiTheme="minorHAnsi" w:hAnsiTheme="minorHAnsi"/>
          <w:bCs/>
          <w:iCs/>
          <w:lang w:eastAsia="x-none"/>
        </w:rPr>
        <w:t>objedn</w:t>
      </w:r>
      <w:r w:rsidRPr="00551158">
        <w:rPr>
          <w:rFonts w:eastAsia="Times New Roman" w:asciiTheme="minorHAnsi" w:hAnsiTheme="minorHAnsi"/>
          <w:bCs/>
          <w:iCs/>
          <w:lang w:val="x-none" w:eastAsia="x-none"/>
        </w:rPr>
        <w:t>ateli na jeho žádost jakékoliv doplňující informace související s realizací projekt</w:t>
      </w:r>
      <w:r w:rsidRPr="00551158">
        <w:rPr>
          <w:rFonts w:eastAsia="Times New Roman" w:asciiTheme="minorHAnsi" w:hAnsiTheme="minorHAnsi"/>
          <w:bCs/>
          <w:iCs/>
          <w:lang w:eastAsia="x-none"/>
        </w:rPr>
        <w:t>ů</w:t>
      </w:r>
      <w:r w:rsidRPr="00551158" w:rsidR="001615D8">
        <w:rPr>
          <w:rFonts w:eastAsia="Times New Roman" w:asciiTheme="minorHAnsi" w:hAnsiTheme="minorHAnsi"/>
          <w:bCs/>
          <w:iCs/>
          <w:lang w:val="x-none" w:eastAsia="x-none"/>
        </w:rPr>
        <w:t xml:space="preserve">, a to ve lhůtě stanovené </w:t>
      </w:r>
      <w:r w:rsidRPr="00551158" w:rsidR="00CC5367">
        <w:rPr>
          <w:rFonts w:eastAsia="Times New Roman" w:asciiTheme="minorHAnsi" w:hAnsiTheme="minorHAnsi"/>
          <w:bCs/>
          <w:iCs/>
          <w:lang w:eastAsia="x-none"/>
        </w:rPr>
        <w:t>objedn</w:t>
      </w:r>
      <w:r w:rsidRPr="00551158">
        <w:rPr>
          <w:rFonts w:eastAsia="Times New Roman" w:asciiTheme="minorHAnsi" w:hAnsiTheme="minorHAnsi"/>
          <w:bCs/>
          <w:iCs/>
          <w:lang w:val="x-none" w:eastAsia="x-none"/>
        </w:rPr>
        <w:t>atelem.</w:t>
      </w:r>
    </w:p>
    <w:p w:rsidRPr="005B71C1" w:rsidR="00876CE0" w:rsidP="002A6555" w:rsidRDefault="00C84CF5">
      <w:pPr>
        <w:pStyle w:val="Odstavecseseznamem"/>
        <w:numPr>
          <w:ilvl w:val="0"/>
          <w:numId w:val="15"/>
        </w:numPr>
        <w:tabs>
          <w:tab w:val="left" w:pos="567"/>
        </w:tabs>
        <w:jc w:val="both"/>
        <w:outlineLvl w:val="0"/>
        <w:rPr>
          <w:rFonts w:eastAsia="Times New Roman" w:asciiTheme="minorHAnsi" w:hAnsiTheme="minorHAnsi"/>
          <w:b/>
          <w:lang w:val="x-none" w:eastAsia="x-none"/>
        </w:rPr>
      </w:pPr>
      <w:r w:rsidRPr="00551158">
        <w:rPr>
          <w:rFonts w:eastAsia="Times New Roman" w:asciiTheme="minorHAnsi" w:hAnsiTheme="minorHAnsi"/>
          <w:bCs/>
          <w:iCs/>
          <w:lang w:val="x-none" w:eastAsia="x-none"/>
        </w:rPr>
        <w:t xml:space="preserve">Dodavatel je povinen </w:t>
      </w:r>
      <w:r w:rsidRPr="005B71C1">
        <w:rPr>
          <w:rFonts w:eastAsia="Times New Roman" w:asciiTheme="minorHAnsi" w:hAnsiTheme="minorHAnsi"/>
          <w:bCs/>
          <w:iCs/>
          <w:lang w:val="x-none" w:eastAsia="x-none"/>
        </w:rPr>
        <w:t>bez zb</w:t>
      </w:r>
      <w:r w:rsidRPr="005B71C1" w:rsidR="001615D8">
        <w:rPr>
          <w:rFonts w:eastAsia="Times New Roman" w:asciiTheme="minorHAnsi" w:hAnsiTheme="minorHAnsi"/>
          <w:bCs/>
          <w:iCs/>
          <w:lang w:val="x-none" w:eastAsia="x-none"/>
        </w:rPr>
        <w:t xml:space="preserve">ytečného odkladu oznámit </w:t>
      </w:r>
      <w:r w:rsidRPr="005B71C1" w:rsidR="00CC5367">
        <w:rPr>
          <w:rFonts w:eastAsia="Times New Roman" w:asciiTheme="minorHAnsi" w:hAnsiTheme="minorHAnsi"/>
          <w:bCs/>
          <w:iCs/>
          <w:lang w:eastAsia="x-none"/>
        </w:rPr>
        <w:t>objedn</w:t>
      </w:r>
      <w:r w:rsidRPr="005B71C1">
        <w:rPr>
          <w:rFonts w:eastAsia="Times New Roman" w:asciiTheme="minorHAnsi" w:hAnsiTheme="minorHAnsi"/>
          <w:bCs/>
          <w:iCs/>
          <w:lang w:val="x-none" w:eastAsia="x-none"/>
        </w:rPr>
        <w:t>ateli veškeré skutečnosti, které mohou mít vliv na povahu nebo podmínky provádění projekt</w:t>
      </w:r>
      <w:r w:rsidRPr="005B71C1">
        <w:rPr>
          <w:rFonts w:eastAsia="Times New Roman" w:asciiTheme="minorHAnsi" w:hAnsiTheme="minorHAnsi"/>
          <w:bCs/>
          <w:iCs/>
          <w:lang w:eastAsia="x-none"/>
        </w:rPr>
        <w:t>ů</w:t>
      </w:r>
      <w:r w:rsidRPr="005B71C1">
        <w:rPr>
          <w:rFonts w:eastAsia="Times New Roman" w:asciiTheme="minorHAnsi" w:hAnsiTheme="minorHAnsi"/>
          <w:bCs/>
          <w:iCs/>
          <w:lang w:val="x-none" w:eastAsia="x-none"/>
        </w:rPr>
        <w:t xml:space="preserve"> dle této</w:t>
      </w:r>
      <w:r w:rsidRPr="005B71C1" w:rsidR="001615D8">
        <w:rPr>
          <w:rFonts w:eastAsia="Times New Roman" w:asciiTheme="minorHAnsi" w:hAnsiTheme="minorHAnsi"/>
          <w:bCs/>
          <w:iCs/>
          <w:lang w:eastAsia="x-none"/>
        </w:rPr>
        <w:t xml:space="preserve"> d</w:t>
      </w:r>
      <w:r w:rsidRPr="005B71C1" w:rsidR="00604E02">
        <w:rPr>
          <w:rFonts w:eastAsia="Times New Roman" w:asciiTheme="minorHAnsi" w:hAnsiTheme="minorHAnsi"/>
          <w:bCs/>
          <w:iCs/>
          <w:lang w:eastAsia="x-none"/>
        </w:rPr>
        <w:t>ohody</w:t>
      </w:r>
      <w:r w:rsidRPr="005B71C1" w:rsidR="001615D8">
        <w:rPr>
          <w:rFonts w:eastAsia="Times New Roman" w:asciiTheme="minorHAnsi" w:hAnsiTheme="minorHAnsi"/>
          <w:bCs/>
          <w:iCs/>
          <w:lang w:val="x-none" w:eastAsia="x-none"/>
        </w:rPr>
        <w:t xml:space="preserve">. Toto oznámení nezbavuje </w:t>
      </w:r>
      <w:r w:rsidRPr="005B71C1" w:rsidR="001615D8">
        <w:rPr>
          <w:rFonts w:eastAsia="Times New Roman" w:asciiTheme="minorHAnsi" w:hAnsiTheme="minorHAnsi"/>
          <w:bCs/>
          <w:iCs/>
          <w:lang w:eastAsia="x-none"/>
        </w:rPr>
        <w:t>d</w:t>
      </w:r>
      <w:r w:rsidRPr="005B71C1">
        <w:rPr>
          <w:rFonts w:eastAsia="Times New Roman" w:asciiTheme="minorHAnsi" w:hAnsiTheme="minorHAnsi"/>
          <w:bCs/>
          <w:iCs/>
          <w:lang w:val="x-none" w:eastAsia="x-none"/>
        </w:rPr>
        <w:t xml:space="preserve">odavatele povinnosti plnit podmínky dle této </w:t>
      </w:r>
      <w:r w:rsidRPr="005B71C1" w:rsidR="001615D8">
        <w:rPr>
          <w:rFonts w:eastAsia="Times New Roman" w:asciiTheme="minorHAnsi" w:hAnsiTheme="minorHAnsi"/>
          <w:bCs/>
          <w:iCs/>
          <w:lang w:eastAsia="x-none"/>
        </w:rPr>
        <w:t>d</w:t>
      </w:r>
      <w:r w:rsidRPr="005B71C1" w:rsidR="00604E02">
        <w:rPr>
          <w:rFonts w:eastAsia="Times New Roman" w:asciiTheme="minorHAnsi" w:hAnsiTheme="minorHAnsi"/>
          <w:bCs/>
          <w:iCs/>
          <w:lang w:eastAsia="x-none"/>
        </w:rPr>
        <w:t>ohody</w:t>
      </w:r>
      <w:r w:rsidRPr="005B71C1">
        <w:rPr>
          <w:rFonts w:eastAsia="Times New Roman" w:asciiTheme="minorHAnsi" w:hAnsiTheme="minorHAnsi"/>
          <w:bCs/>
          <w:iCs/>
          <w:lang w:val="x-none" w:eastAsia="x-none"/>
        </w:rPr>
        <w:t>.</w:t>
      </w:r>
    </w:p>
    <w:p w:rsidRPr="005B71C1" w:rsidR="00B470CC" w:rsidP="002A6555" w:rsidRDefault="00C84CF5">
      <w:pPr>
        <w:pStyle w:val="Odstavecseseznamem"/>
        <w:numPr>
          <w:ilvl w:val="0"/>
          <w:numId w:val="15"/>
        </w:numPr>
        <w:tabs>
          <w:tab w:val="left" w:pos="567"/>
        </w:tabs>
        <w:jc w:val="both"/>
        <w:outlineLvl w:val="0"/>
        <w:rPr>
          <w:rFonts w:eastAsia="Times New Roman" w:asciiTheme="minorHAnsi" w:hAnsiTheme="minorHAnsi"/>
          <w:b/>
          <w:lang w:val="x-none" w:eastAsia="x-none"/>
        </w:rPr>
      </w:pPr>
      <w:r w:rsidRPr="005B71C1">
        <w:rPr>
          <w:rFonts w:eastAsia="Times New Roman" w:asciiTheme="minorHAnsi" w:hAnsiTheme="minorHAnsi"/>
          <w:bCs/>
          <w:iCs/>
          <w:lang w:val="x-none" w:eastAsia="x-none"/>
        </w:rPr>
        <w:t xml:space="preserve">Dodavatel je povinen zajistit souhlas osob (účastníků </w:t>
      </w:r>
      <w:r w:rsidRPr="005B71C1" w:rsidR="00876CE0">
        <w:rPr>
          <w:rFonts w:eastAsia="Times New Roman" w:asciiTheme="minorHAnsi" w:hAnsiTheme="minorHAnsi"/>
          <w:bCs/>
          <w:iCs/>
          <w:lang w:eastAsia="x-none"/>
        </w:rPr>
        <w:t>kurzu</w:t>
      </w:r>
      <w:r w:rsidRPr="005B71C1">
        <w:rPr>
          <w:rFonts w:eastAsia="Times New Roman" w:asciiTheme="minorHAnsi" w:hAnsiTheme="minorHAnsi"/>
          <w:bCs/>
          <w:iCs/>
          <w:lang w:val="x-none" w:eastAsia="x-none"/>
        </w:rPr>
        <w:t xml:space="preserve">) se zpracováním osobních údajů a tyto zpracovávat v souladu a výhradně za podmínek </w:t>
      </w:r>
      <w:r w:rsidRPr="005B71C1" w:rsidR="005B71C1">
        <w:rPr>
          <w:rFonts w:eastAsia="Times New Roman" w:asciiTheme="minorHAnsi" w:hAnsiTheme="minorHAnsi"/>
          <w:bCs/>
          <w:iCs/>
          <w:lang w:eastAsia="x-none"/>
        </w:rPr>
        <w:t xml:space="preserve">uvedených v </w:t>
      </w:r>
      <w:r w:rsidRPr="00EA2F03" w:rsidR="005B71C1">
        <w:rPr>
          <w:rStyle w:val="Zvraznn"/>
          <w:rFonts w:cs="Arial" w:asciiTheme="minorHAnsi" w:hAnsiTheme="minorHAnsi"/>
          <w:b w:val="false"/>
          <w:color w:val="545454"/>
        </w:rPr>
        <w:t>Nařízení</w:t>
      </w:r>
      <w:r w:rsidRPr="005B71C1" w:rsidR="005B71C1">
        <w:rPr>
          <w:rStyle w:val="st1"/>
          <w:rFonts w:cs="Arial" w:asciiTheme="minorHAnsi" w:hAnsiTheme="minorHAnsi"/>
          <w:color w:val="545454"/>
        </w:rPr>
        <w:t xml:space="preserve"> (EU) 2016/679 (</w:t>
      </w:r>
      <w:r w:rsidRPr="00EA2F03" w:rsidR="005B71C1">
        <w:rPr>
          <w:rStyle w:val="Zvraznn"/>
          <w:rFonts w:cs="Arial" w:asciiTheme="minorHAnsi" w:hAnsiTheme="minorHAnsi"/>
          <w:b w:val="false"/>
          <w:color w:val="545454"/>
        </w:rPr>
        <w:t>GDPR</w:t>
      </w:r>
      <w:r w:rsidRPr="005B71C1" w:rsidR="005B71C1">
        <w:rPr>
          <w:rStyle w:val="Zvraznn"/>
          <w:rFonts w:cs="Arial" w:asciiTheme="minorHAnsi" w:hAnsiTheme="minorHAnsi"/>
          <w:color w:val="545454"/>
        </w:rPr>
        <w:t>)</w:t>
      </w:r>
      <w:r w:rsidRPr="005B71C1">
        <w:rPr>
          <w:rFonts w:eastAsia="Times New Roman" w:asciiTheme="minorHAnsi" w:hAnsiTheme="minorHAnsi"/>
          <w:bCs/>
          <w:iCs/>
          <w:lang w:val="x-none" w:eastAsia="x-none"/>
        </w:rPr>
        <w:t xml:space="preserve"> o ochraně osobních údajů a o změně některých zákonů, ve znění pozdějších předpisů</w:t>
      </w:r>
      <w:r w:rsidRPr="005B71C1" w:rsidR="00B470CC">
        <w:rPr>
          <w:rFonts w:eastAsia="Times New Roman" w:asciiTheme="minorHAnsi" w:hAnsiTheme="minorHAnsi"/>
          <w:bCs/>
          <w:iCs/>
          <w:lang w:eastAsia="x-none"/>
        </w:rPr>
        <w:t xml:space="preserve">. </w:t>
      </w:r>
    </w:p>
    <w:p w:rsidRPr="005B71C1" w:rsidR="00C84CF5" w:rsidP="002A6555" w:rsidRDefault="00C84CF5">
      <w:pPr>
        <w:pStyle w:val="Odstavecseseznamem"/>
        <w:numPr>
          <w:ilvl w:val="0"/>
          <w:numId w:val="15"/>
        </w:numPr>
        <w:tabs>
          <w:tab w:val="left" w:pos="567"/>
        </w:tabs>
        <w:jc w:val="both"/>
        <w:outlineLvl w:val="0"/>
        <w:rPr>
          <w:rFonts w:eastAsia="Times New Roman" w:asciiTheme="minorHAnsi" w:hAnsiTheme="minorHAnsi"/>
          <w:b/>
          <w:lang w:val="x-none" w:eastAsia="x-none"/>
        </w:rPr>
      </w:pPr>
      <w:r w:rsidRPr="005B71C1">
        <w:rPr>
          <w:rFonts w:eastAsia="Times New Roman" w:asciiTheme="minorHAnsi" w:hAnsiTheme="minorHAnsi"/>
          <w:bCs/>
          <w:iCs/>
          <w:lang w:val="x-none" w:eastAsia="x-none"/>
        </w:rPr>
        <w:t>Dodavatel není oprávněn provádět jakékoli jednostranné zápočty peněž</w:t>
      </w:r>
      <w:r w:rsidRPr="005B71C1" w:rsidR="001615D8">
        <w:rPr>
          <w:rFonts w:eastAsia="Times New Roman" w:asciiTheme="minorHAnsi" w:hAnsiTheme="minorHAnsi"/>
          <w:bCs/>
          <w:iCs/>
          <w:lang w:val="x-none" w:eastAsia="x-none"/>
        </w:rPr>
        <w:t xml:space="preserve">itých nároků vůči </w:t>
      </w:r>
      <w:r w:rsidRPr="005B71C1" w:rsidR="00CC5367">
        <w:rPr>
          <w:rFonts w:eastAsia="Times New Roman" w:asciiTheme="minorHAnsi" w:hAnsiTheme="minorHAnsi"/>
          <w:bCs/>
          <w:iCs/>
          <w:lang w:eastAsia="x-none"/>
        </w:rPr>
        <w:t>objedn</w:t>
      </w:r>
      <w:r w:rsidRPr="005B71C1">
        <w:rPr>
          <w:rFonts w:eastAsia="Times New Roman" w:asciiTheme="minorHAnsi" w:hAnsiTheme="minorHAnsi"/>
          <w:bCs/>
          <w:iCs/>
          <w:lang w:val="x-none" w:eastAsia="x-none"/>
        </w:rPr>
        <w:t>ateli.</w:t>
      </w:r>
    </w:p>
    <w:p w:rsidRPr="00551158" w:rsidR="002E6635" w:rsidP="002E6635" w:rsidRDefault="002E6635">
      <w:pPr>
        <w:pStyle w:val="Odstavecseseznamem"/>
        <w:tabs>
          <w:tab w:val="left" w:pos="567"/>
        </w:tabs>
        <w:ind w:left="644"/>
        <w:jc w:val="both"/>
        <w:outlineLvl w:val="0"/>
        <w:rPr>
          <w:rFonts w:eastAsia="Times New Roman" w:asciiTheme="minorHAnsi" w:hAnsiTheme="minorHAnsi"/>
          <w:b/>
          <w:lang w:val="x-none" w:eastAsia="x-none"/>
        </w:rPr>
      </w:pPr>
    </w:p>
    <w:p w:rsidRPr="00551158" w:rsidR="00C84CF5" w:rsidP="002E6635" w:rsidRDefault="002E6635">
      <w:pPr>
        <w:jc w:val="center"/>
        <w:rPr>
          <w:rFonts w:eastAsia="Times New Roman" w:asciiTheme="minorHAnsi" w:hAnsiTheme="minorHAnsi"/>
          <w:b/>
        </w:rPr>
      </w:pPr>
      <w:r w:rsidRPr="00551158">
        <w:rPr>
          <w:rFonts w:eastAsia="Times New Roman" w:asciiTheme="minorHAnsi" w:hAnsiTheme="minorHAnsi"/>
          <w:b/>
        </w:rPr>
        <w:t>XII.</w:t>
      </w:r>
    </w:p>
    <w:p w:rsidRPr="00551158" w:rsidR="00C84CF5" w:rsidP="002E6635" w:rsidRDefault="002A6555">
      <w:pPr>
        <w:pStyle w:val="Nadpis1"/>
        <w:jc w:val="center"/>
        <w:rPr>
          <w:rFonts w:asciiTheme="minorHAnsi" w:hAnsiTheme="minorHAnsi"/>
          <w:sz w:val="24"/>
          <w:u w:val="none"/>
        </w:rPr>
      </w:pPr>
      <w:r w:rsidRPr="00551158">
        <w:rPr>
          <w:rFonts w:asciiTheme="minorHAnsi" w:hAnsiTheme="minorHAnsi"/>
          <w:sz w:val="24"/>
          <w:u w:val="none"/>
        </w:rPr>
        <w:t>Součinnost objedn</w:t>
      </w:r>
      <w:r w:rsidRPr="00551158" w:rsidR="00C84CF5">
        <w:rPr>
          <w:rFonts w:asciiTheme="minorHAnsi" w:hAnsiTheme="minorHAnsi"/>
          <w:sz w:val="24"/>
          <w:u w:val="none"/>
        </w:rPr>
        <w:t>atele</w:t>
      </w:r>
      <w:r w:rsidRPr="00551158" w:rsidR="002E6635">
        <w:rPr>
          <w:rFonts w:asciiTheme="minorHAnsi" w:hAnsiTheme="minorHAnsi"/>
          <w:sz w:val="24"/>
          <w:u w:val="none"/>
        </w:rPr>
        <w:t xml:space="preserve"> a komunikace smluvních stran</w:t>
      </w:r>
    </w:p>
    <w:p w:rsidRPr="00551158" w:rsidR="007F02F2" w:rsidP="007F02F2" w:rsidRDefault="007F02F2">
      <w:pPr>
        <w:rPr>
          <w:rFonts w:asciiTheme="minorHAnsi" w:hAnsiTheme="minorHAnsi"/>
        </w:rPr>
      </w:pPr>
    </w:p>
    <w:p w:rsidRPr="00551158" w:rsidR="001E1BBB" w:rsidP="002A6555" w:rsidRDefault="00CC5367">
      <w:pPr>
        <w:pStyle w:val="Odstavecseseznamem"/>
        <w:numPr>
          <w:ilvl w:val="0"/>
          <w:numId w:val="16"/>
        </w:numPr>
        <w:jc w:val="both"/>
        <w:outlineLvl w:val="1"/>
        <w:rPr>
          <w:rFonts w:eastAsia="Times New Roman" w:asciiTheme="minorHAnsi" w:hAnsiTheme="minorHAnsi"/>
          <w:bCs/>
          <w:iCs/>
          <w:lang w:eastAsia="x-none"/>
        </w:rPr>
      </w:pPr>
      <w:r w:rsidRPr="00551158">
        <w:rPr>
          <w:rFonts w:eastAsia="Times New Roman" w:asciiTheme="minorHAnsi" w:hAnsiTheme="minorHAnsi"/>
          <w:bCs/>
          <w:iCs/>
          <w:lang w:eastAsia="x-none"/>
        </w:rPr>
        <w:t>Objedn</w:t>
      </w:r>
      <w:r w:rsidRPr="00551158" w:rsidR="001615D8">
        <w:rPr>
          <w:rFonts w:eastAsia="Times New Roman" w:asciiTheme="minorHAnsi" w:hAnsiTheme="minorHAnsi"/>
          <w:bCs/>
          <w:iCs/>
          <w:lang w:eastAsia="x-none"/>
        </w:rPr>
        <w:t>a</w:t>
      </w:r>
      <w:r w:rsidRPr="00551158" w:rsidR="001615D8">
        <w:rPr>
          <w:rFonts w:eastAsia="Times New Roman" w:asciiTheme="minorHAnsi" w:hAnsiTheme="minorHAnsi"/>
          <w:bCs/>
          <w:iCs/>
          <w:lang w:val="x-none" w:eastAsia="x-none"/>
        </w:rPr>
        <w:t xml:space="preserve">tel je povinen poskytnout </w:t>
      </w:r>
      <w:r w:rsidRPr="00551158" w:rsidR="001615D8">
        <w:rPr>
          <w:rFonts w:eastAsia="Times New Roman" w:asciiTheme="minorHAnsi" w:hAnsiTheme="minorHAnsi"/>
          <w:bCs/>
          <w:iCs/>
          <w:lang w:eastAsia="x-none"/>
        </w:rPr>
        <w:t>d</w:t>
      </w:r>
      <w:r w:rsidRPr="00551158" w:rsidR="00C84CF5">
        <w:rPr>
          <w:rFonts w:eastAsia="Times New Roman" w:asciiTheme="minorHAnsi" w:hAnsiTheme="minorHAnsi"/>
          <w:bCs/>
          <w:iCs/>
          <w:lang w:val="x-none" w:eastAsia="x-none"/>
        </w:rPr>
        <w:t>odavateli včas ve</w:t>
      </w:r>
      <w:r w:rsidRPr="00551158" w:rsidR="001615D8">
        <w:rPr>
          <w:rFonts w:eastAsia="Times New Roman" w:asciiTheme="minorHAnsi" w:hAnsiTheme="minorHAnsi"/>
          <w:bCs/>
          <w:iCs/>
          <w:lang w:val="x-none" w:eastAsia="x-none"/>
        </w:rPr>
        <w:t xml:space="preserve">škeré podklady, u kterých </w:t>
      </w:r>
      <w:r w:rsidRPr="00551158" w:rsidR="002A6555">
        <w:rPr>
          <w:rFonts w:eastAsia="Times New Roman" w:asciiTheme="minorHAnsi" w:hAnsiTheme="minorHAnsi"/>
          <w:bCs/>
          <w:iCs/>
          <w:lang w:eastAsia="x-none"/>
        </w:rPr>
        <w:t>objedn</w:t>
      </w:r>
      <w:r w:rsidRPr="00551158" w:rsidR="001615D8">
        <w:rPr>
          <w:rFonts w:eastAsia="Times New Roman" w:asciiTheme="minorHAnsi" w:hAnsiTheme="minorHAnsi"/>
          <w:bCs/>
          <w:iCs/>
          <w:lang w:val="x-none" w:eastAsia="x-none"/>
        </w:rPr>
        <w:t xml:space="preserve">atel požaduje, aby je </w:t>
      </w:r>
      <w:r w:rsidRPr="00551158" w:rsidR="001615D8">
        <w:rPr>
          <w:rFonts w:eastAsia="Times New Roman" w:asciiTheme="minorHAnsi" w:hAnsiTheme="minorHAnsi"/>
          <w:bCs/>
          <w:iCs/>
          <w:lang w:eastAsia="x-none"/>
        </w:rPr>
        <w:t>d</w:t>
      </w:r>
      <w:r w:rsidRPr="00551158" w:rsidR="00C84CF5">
        <w:rPr>
          <w:rFonts w:eastAsia="Times New Roman" w:asciiTheme="minorHAnsi" w:hAnsiTheme="minorHAnsi"/>
          <w:bCs/>
          <w:iCs/>
          <w:lang w:val="x-none" w:eastAsia="x-none"/>
        </w:rPr>
        <w:t xml:space="preserve">odavatel používal při poskytování služeb dle této </w:t>
      </w:r>
      <w:r w:rsidRPr="00551158" w:rsidR="00340BDB">
        <w:rPr>
          <w:rFonts w:eastAsia="Times New Roman" w:asciiTheme="minorHAnsi" w:hAnsiTheme="minorHAnsi"/>
          <w:bCs/>
          <w:iCs/>
          <w:lang w:eastAsia="x-none"/>
        </w:rPr>
        <w:t xml:space="preserve">Rámcové </w:t>
      </w:r>
      <w:r w:rsidRPr="00551158" w:rsidR="001615D8">
        <w:rPr>
          <w:rFonts w:eastAsia="Times New Roman" w:asciiTheme="minorHAnsi" w:hAnsiTheme="minorHAnsi"/>
          <w:bCs/>
          <w:iCs/>
          <w:lang w:eastAsia="x-none"/>
        </w:rPr>
        <w:t>d</w:t>
      </w:r>
      <w:r w:rsidRPr="00551158" w:rsidR="00604E02">
        <w:rPr>
          <w:rFonts w:eastAsia="Times New Roman" w:asciiTheme="minorHAnsi" w:hAnsiTheme="minorHAnsi"/>
          <w:bCs/>
          <w:iCs/>
          <w:lang w:eastAsia="x-none"/>
        </w:rPr>
        <w:t>ohody</w:t>
      </w:r>
      <w:r w:rsidRPr="00551158" w:rsidR="00C84CF5">
        <w:rPr>
          <w:rFonts w:eastAsia="Times New Roman" w:asciiTheme="minorHAnsi" w:hAnsiTheme="minorHAnsi"/>
          <w:bCs/>
          <w:iCs/>
          <w:lang w:val="x-none" w:eastAsia="x-none"/>
        </w:rPr>
        <w:t>, ledaže by takovéto podklady byly veře</w:t>
      </w:r>
      <w:r w:rsidRPr="00551158" w:rsidR="001615D8">
        <w:rPr>
          <w:rFonts w:eastAsia="Times New Roman" w:asciiTheme="minorHAnsi" w:hAnsiTheme="minorHAnsi"/>
          <w:bCs/>
          <w:iCs/>
          <w:lang w:val="x-none" w:eastAsia="x-none"/>
        </w:rPr>
        <w:t xml:space="preserve">jně dostupné či </w:t>
      </w:r>
      <w:r w:rsidRPr="00551158" w:rsidR="001615D8">
        <w:rPr>
          <w:rFonts w:eastAsia="Times New Roman" w:asciiTheme="minorHAnsi" w:hAnsiTheme="minorHAnsi"/>
          <w:bCs/>
          <w:iCs/>
          <w:lang w:eastAsia="x-none"/>
        </w:rPr>
        <w:t>d</w:t>
      </w:r>
      <w:r w:rsidRPr="00551158" w:rsidR="00C84CF5">
        <w:rPr>
          <w:rFonts w:eastAsia="Times New Roman" w:asciiTheme="minorHAnsi" w:hAnsiTheme="minorHAnsi"/>
          <w:bCs/>
          <w:iCs/>
          <w:lang w:val="x-none" w:eastAsia="x-none"/>
        </w:rPr>
        <w:t xml:space="preserve">odavateli musely být známy. </w:t>
      </w:r>
    </w:p>
    <w:p w:rsidRPr="00551158" w:rsidR="00C84CF5" w:rsidP="002A6555" w:rsidRDefault="002A6555">
      <w:pPr>
        <w:pStyle w:val="Odstavecseseznamem"/>
        <w:numPr>
          <w:ilvl w:val="0"/>
          <w:numId w:val="16"/>
        </w:numPr>
        <w:jc w:val="both"/>
        <w:outlineLvl w:val="1"/>
        <w:rPr>
          <w:rFonts w:eastAsia="Times New Roman" w:asciiTheme="minorHAnsi" w:hAnsiTheme="minorHAnsi"/>
          <w:bCs/>
          <w:iCs/>
          <w:lang w:eastAsia="x-none"/>
        </w:rPr>
      </w:pPr>
      <w:r w:rsidRPr="00551158">
        <w:rPr>
          <w:rFonts w:eastAsia="Times New Roman" w:asciiTheme="minorHAnsi" w:hAnsiTheme="minorHAnsi"/>
          <w:bCs/>
          <w:iCs/>
          <w:lang w:eastAsia="x-none"/>
        </w:rPr>
        <w:lastRenderedPageBreak/>
        <w:t>Objedn</w:t>
      </w:r>
      <w:r w:rsidRPr="00551158" w:rsidR="00C84CF5">
        <w:rPr>
          <w:rFonts w:eastAsia="Times New Roman" w:asciiTheme="minorHAnsi" w:hAnsiTheme="minorHAnsi"/>
          <w:bCs/>
          <w:iCs/>
          <w:lang w:val="x-none" w:eastAsia="x-none"/>
        </w:rPr>
        <w:t xml:space="preserve">atel je </w:t>
      </w:r>
      <w:r w:rsidRPr="00551158" w:rsidR="001615D8">
        <w:rPr>
          <w:rFonts w:eastAsia="Times New Roman" w:asciiTheme="minorHAnsi" w:hAnsiTheme="minorHAnsi"/>
          <w:bCs/>
          <w:iCs/>
          <w:lang w:val="x-none" w:eastAsia="x-none"/>
        </w:rPr>
        <w:t xml:space="preserve">povinen bezodkladně informovat </w:t>
      </w:r>
      <w:r w:rsidRPr="00551158" w:rsidR="001615D8">
        <w:rPr>
          <w:rFonts w:eastAsia="Times New Roman" w:asciiTheme="minorHAnsi" w:hAnsiTheme="minorHAnsi"/>
          <w:bCs/>
          <w:iCs/>
          <w:lang w:eastAsia="x-none"/>
        </w:rPr>
        <w:t>d</w:t>
      </w:r>
      <w:r w:rsidRPr="00551158" w:rsidR="00C84CF5">
        <w:rPr>
          <w:rFonts w:eastAsia="Times New Roman" w:asciiTheme="minorHAnsi" w:hAnsiTheme="minorHAnsi"/>
          <w:bCs/>
          <w:iCs/>
          <w:lang w:val="x-none" w:eastAsia="x-none"/>
        </w:rPr>
        <w:t xml:space="preserve">odavatele o všech změnách a jiných okolnostech, které se dotýkají plnění závazků vyplývajících z této </w:t>
      </w:r>
      <w:r w:rsidRPr="00551158" w:rsidR="00340BDB">
        <w:rPr>
          <w:rFonts w:eastAsia="Times New Roman" w:asciiTheme="minorHAnsi" w:hAnsiTheme="minorHAnsi"/>
          <w:bCs/>
          <w:iCs/>
          <w:lang w:eastAsia="x-none"/>
        </w:rPr>
        <w:t>Rámcové d</w:t>
      </w:r>
      <w:r w:rsidRPr="00551158" w:rsidR="00604E02">
        <w:rPr>
          <w:rFonts w:eastAsia="Times New Roman" w:asciiTheme="minorHAnsi" w:hAnsiTheme="minorHAnsi"/>
          <w:bCs/>
          <w:iCs/>
          <w:lang w:eastAsia="x-none"/>
        </w:rPr>
        <w:t>ohody</w:t>
      </w:r>
      <w:r w:rsidRPr="00551158" w:rsidR="00C84CF5">
        <w:rPr>
          <w:rFonts w:eastAsia="Times New Roman" w:asciiTheme="minorHAnsi" w:hAnsiTheme="minorHAnsi"/>
          <w:bCs/>
          <w:iCs/>
          <w:lang w:val="x-none" w:eastAsia="x-none"/>
        </w:rPr>
        <w:t xml:space="preserve">. </w:t>
      </w:r>
      <w:r w:rsidRPr="005B71C1" w:rsidR="000368C2">
        <w:rPr>
          <w:rFonts w:eastAsia="Times New Roman" w:asciiTheme="minorHAnsi" w:hAnsiTheme="minorHAnsi"/>
          <w:bCs/>
          <w:iCs/>
          <w:lang w:eastAsia="x-none"/>
        </w:rPr>
        <w:t>Všechny</w:t>
      </w:r>
      <w:r w:rsidRPr="005B71C1" w:rsidR="00C84CF5">
        <w:rPr>
          <w:rFonts w:eastAsia="Times New Roman" w:asciiTheme="minorHAnsi" w:hAnsiTheme="minorHAnsi"/>
          <w:bCs/>
          <w:iCs/>
          <w:lang w:val="x-none" w:eastAsia="x-none"/>
        </w:rPr>
        <w:t xml:space="preserve"> změny musí být </w:t>
      </w:r>
      <w:r w:rsidR="005B71C1">
        <w:rPr>
          <w:rFonts w:eastAsia="Times New Roman" w:asciiTheme="minorHAnsi" w:hAnsiTheme="minorHAnsi"/>
          <w:bCs/>
          <w:iCs/>
          <w:lang w:eastAsia="x-none"/>
        </w:rPr>
        <w:t xml:space="preserve">písemně </w:t>
      </w:r>
      <w:r w:rsidRPr="005B71C1" w:rsidR="00C84CF5">
        <w:rPr>
          <w:rFonts w:eastAsia="Times New Roman" w:asciiTheme="minorHAnsi" w:hAnsiTheme="minorHAnsi"/>
          <w:bCs/>
          <w:iCs/>
          <w:lang w:val="x-none" w:eastAsia="x-none"/>
        </w:rPr>
        <w:t xml:space="preserve">oznámeny </w:t>
      </w:r>
      <w:r w:rsidR="005B71C1">
        <w:rPr>
          <w:rFonts w:eastAsia="Times New Roman" w:asciiTheme="minorHAnsi" w:hAnsiTheme="minorHAnsi"/>
          <w:bCs/>
          <w:iCs/>
          <w:lang w:eastAsia="x-none"/>
        </w:rPr>
        <w:t xml:space="preserve">a </w:t>
      </w:r>
      <w:r w:rsidRPr="005B71C1" w:rsidR="00C84CF5">
        <w:rPr>
          <w:rFonts w:eastAsia="Times New Roman" w:asciiTheme="minorHAnsi" w:hAnsiTheme="minorHAnsi"/>
          <w:bCs/>
          <w:iCs/>
          <w:lang w:val="x-none" w:eastAsia="x-none"/>
        </w:rPr>
        <w:t>písemně</w:t>
      </w:r>
      <w:r w:rsidR="005B71C1">
        <w:rPr>
          <w:rFonts w:eastAsia="Times New Roman" w:asciiTheme="minorHAnsi" w:hAnsiTheme="minorHAnsi"/>
          <w:bCs/>
          <w:iCs/>
          <w:lang w:eastAsia="x-none"/>
        </w:rPr>
        <w:t xml:space="preserve"> odsouhlaseny zadavatelem</w:t>
      </w:r>
      <w:r w:rsidRPr="005B71C1" w:rsidR="00C84CF5">
        <w:rPr>
          <w:rFonts w:eastAsia="Times New Roman" w:asciiTheme="minorHAnsi" w:hAnsiTheme="minorHAnsi"/>
          <w:bCs/>
          <w:iCs/>
          <w:lang w:val="x-none" w:eastAsia="x-none"/>
        </w:rPr>
        <w:t>.</w:t>
      </w:r>
    </w:p>
    <w:p w:rsidRPr="00103017" w:rsidR="001E1BBB" w:rsidP="002A6555" w:rsidRDefault="00C84CF5">
      <w:pPr>
        <w:pStyle w:val="Odstavecseseznamem"/>
        <w:numPr>
          <w:ilvl w:val="0"/>
          <w:numId w:val="16"/>
        </w:numPr>
        <w:jc w:val="both"/>
        <w:outlineLvl w:val="1"/>
        <w:rPr>
          <w:rFonts w:eastAsia="Times New Roman" w:asciiTheme="minorHAnsi" w:hAnsiTheme="minorHAnsi"/>
          <w:bCs/>
          <w:iCs/>
          <w:lang w:eastAsia="x-none"/>
        </w:rPr>
      </w:pPr>
      <w:r w:rsidRPr="00103017">
        <w:rPr>
          <w:rFonts w:eastAsia="Times New Roman" w:asciiTheme="minorHAnsi" w:hAnsiTheme="minorHAnsi"/>
          <w:bCs/>
          <w:iCs/>
          <w:lang w:eastAsia="x-none"/>
        </w:rPr>
        <w:t xml:space="preserve">Komunikace mezi smluvními stranami pro účely změny nebo ukončení této </w:t>
      </w:r>
      <w:r w:rsidR="00340BDB">
        <w:rPr>
          <w:rFonts w:eastAsia="Times New Roman" w:asciiTheme="minorHAnsi" w:hAnsiTheme="minorHAnsi"/>
          <w:bCs/>
          <w:iCs/>
          <w:lang w:eastAsia="x-none"/>
        </w:rPr>
        <w:t xml:space="preserve">Rámcové </w:t>
      </w:r>
      <w:r w:rsidRPr="00103017" w:rsidR="001615D8">
        <w:rPr>
          <w:rFonts w:eastAsia="Times New Roman" w:asciiTheme="minorHAnsi" w:hAnsiTheme="minorHAnsi"/>
          <w:bCs/>
          <w:iCs/>
          <w:lang w:eastAsia="x-none"/>
        </w:rPr>
        <w:t>d</w:t>
      </w:r>
      <w:r w:rsidRPr="00103017" w:rsidR="00642634">
        <w:rPr>
          <w:rFonts w:eastAsia="Times New Roman" w:asciiTheme="minorHAnsi" w:hAnsiTheme="minorHAnsi"/>
          <w:bCs/>
          <w:iCs/>
          <w:lang w:eastAsia="x-none"/>
        </w:rPr>
        <w:t>ohody</w:t>
      </w:r>
      <w:r w:rsidRPr="00103017">
        <w:rPr>
          <w:rFonts w:eastAsia="Times New Roman" w:asciiTheme="minorHAnsi" w:hAnsiTheme="minorHAnsi"/>
          <w:bCs/>
          <w:iCs/>
          <w:lang w:eastAsia="x-none"/>
        </w:rPr>
        <w:t xml:space="preserve"> je činěna písemně; způsob doručení je možný datovou schránkou, elektronickou poštou se </w:t>
      </w:r>
      <w:r w:rsidRPr="00E82DF4">
        <w:rPr>
          <w:rFonts w:eastAsia="Times New Roman" w:asciiTheme="minorHAnsi" w:hAnsiTheme="minorHAnsi"/>
          <w:bCs/>
          <w:iCs/>
          <w:lang w:eastAsia="x-none"/>
        </w:rPr>
        <w:t>zaručeným elektronickým podpisem</w:t>
      </w:r>
      <w:r w:rsidRPr="00103017">
        <w:rPr>
          <w:rFonts w:eastAsia="Times New Roman" w:asciiTheme="minorHAnsi" w:hAnsiTheme="minorHAnsi"/>
          <w:bCs/>
          <w:iCs/>
          <w:lang w:eastAsia="x-none"/>
        </w:rPr>
        <w:t xml:space="preserve"> nebo prostřednictvím provozovatele poštovních služeb. V těchto věcech jsou kontaktními osobami za </w:t>
      </w:r>
      <w:r w:rsidRPr="00103017" w:rsidR="001615D8">
        <w:rPr>
          <w:rFonts w:eastAsia="Times New Roman" w:asciiTheme="minorHAnsi" w:hAnsiTheme="minorHAnsi"/>
          <w:bCs/>
          <w:iCs/>
          <w:lang w:eastAsia="x-none"/>
        </w:rPr>
        <w:t>ÚP ČR - Krajskou pobočku v Praze</w:t>
      </w:r>
      <w:r w:rsidRPr="00103017" w:rsidR="00DA577D">
        <w:rPr>
          <w:rFonts w:eastAsia="Times New Roman" w:asciiTheme="minorHAnsi" w:hAnsiTheme="minorHAnsi"/>
          <w:bCs/>
          <w:iCs/>
          <w:lang w:eastAsia="x-none"/>
        </w:rPr>
        <w:t>: ředitel</w:t>
      </w:r>
      <w:r w:rsidRPr="00103017">
        <w:rPr>
          <w:rFonts w:eastAsia="Times New Roman" w:asciiTheme="minorHAnsi" w:hAnsiTheme="minorHAnsi"/>
          <w:bCs/>
          <w:iCs/>
          <w:lang w:eastAsia="x-none"/>
        </w:rPr>
        <w:t>ka odboru zaměstnanosti krajské pobočky a vedoucí oddělení zprostředkování a poradenství krajské pobočky</w:t>
      </w:r>
      <w:r w:rsidR="00D46116">
        <w:rPr>
          <w:rFonts w:eastAsia="Times New Roman" w:asciiTheme="minorHAnsi" w:hAnsiTheme="minorHAnsi"/>
          <w:bCs/>
          <w:iCs/>
          <w:lang w:eastAsia="x-none"/>
        </w:rPr>
        <w:t xml:space="preserve"> v Praze</w:t>
      </w:r>
      <w:r w:rsidRPr="00103017">
        <w:rPr>
          <w:rFonts w:eastAsia="Times New Roman" w:asciiTheme="minorHAnsi" w:hAnsiTheme="minorHAnsi"/>
          <w:bCs/>
          <w:iCs/>
          <w:lang w:eastAsia="x-none"/>
        </w:rPr>
        <w:t>, případně je zastupující osoby. Podpisové právo má pouze osoba oprávněná jednat za organizátora.</w:t>
      </w:r>
    </w:p>
    <w:p w:rsidRPr="00103017" w:rsidR="001E1BBB" w:rsidP="002A6555" w:rsidRDefault="00C84CF5">
      <w:pPr>
        <w:pStyle w:val="Odstavecseseznamem"/>
        <w:numPr>
          <w:ilvl w:val="0"/>
          <w:numId w:val="16"/>
        </w:numPr>
        <w:jc w:val="both"/>
        <w:outlineLvl w:val="1"/>
        <w:rPr>
          <w:rFonts w:eastAsia="Times New Roman" w:asciiTheme="minorHAnsi" w:hAnsiTheme="minorHAnsi"/>
          <w:bCs/>
          <w:iCs/>
          <w:lang w:eastAsia="x-none"/>
        </w:rPr>
      </w:pPr>
      <w:r w:rsidRPr="00103017">
        <w:rPr>
          <w:rFonts w:eastAsia="Times New Roman" w:asciiTheme="minorHAnsi" w:hAnsiTheme="minorHAnsi"/>
          <w:bCs/>
          <w:iCs/>
          <w:lang w:eastAsia="x-none"/>
        </w:rPr>
        <w:t xml:space="preserve">Komunikace mezi smluvními stranami pro účely výzvy a akceptace </w:t>
      </w:r>
      <w:r w:rsidRPr="00425AA2">
        <w:rPr>
          <w:rFonts w:eastAsia="Times New Roman" w:asciiTheme="minorHAnsi" w:hAnsiTheme="minorHAnsi"/>
          <w:bCs/>
          <w:iCs/>
          <w:lang w:eastAsia="x-none"/>
        </w:rPr>
        <w:t xml:space="preserve">výzvy </w:t>
      </w:r>
      <w:r w:rsidRPr="00425AA2" w:rsidR="00160BC8">
        <w:rPr>
          <w:rFonts w:eastAsia="Times New Roman" w:asciiTheme="minorHAnsi" w:hAnsiTheme="minorHAnsi"/>
          <w:bCs/>
          <w:iCs/>
          <w:lang w:eastAsia="x-none"/>
        </w:rPr>
        <w:t>podle č. IV odst. 2</w:t>
      </w:r>
      <w:r w:rsidR="00160BC8">
        <w:rPr>
          <w:rFonts w:eastAsia="Times New Roman" w:asciiTheme="minorHAnsi" w:hAnsiTheme="minorHAnsi"/>
          <w:bCs/>
          <w:iCs/>
          <w:lang w:eastAsia="x-none"/>
        </w:rPr>
        <w:t xml:space="preserve"> této Rámcové </w:t>
      </w:r>
      <w:r w:rsidRPr="00103017" w:rsidR="00DA577D">
        <w:rPr>
          <w:rFonts w:eastAsia="Times New Roman" w:asciiTheme="minorHAnsi" w:hAnsiTheme="minorHAnsi"/>
          <w:bCs/>
          <w:iCs/>
          <w:lang w:eastAsia="x-none"/>
        </w:rPr>
        <w:t>d</w:t>
      </w:r>
      <w:r w:rsidRPr="00103017" w:rsidR="00642634">
        <w:rPr>
          <w:rFonts w:eastAsia="Times New Roman" w:asciiTheme="minorHAnsi" w:hAnsiTheme="minorHAnsi"/>
          <w:bCs/>
          <w:iCs/>
          <w:lang w:eastAsia="x-none"/>
        </w:rPr>
        <w:t xml:space="preserve">ohody </w:t>
      </w:r>
      <w:r w:rsidRPr="00103017">
        <w:rPr>
          <w:rFonts w:eastAsia="Times New Roman" w:asciiTheme="minorHAnsi" w:hAnsiTheme="minorHAnsi"/>
          <w:bCs/>
          <w:iCs/>
          <w:lang w:eastAsia="x-none"/>
        </w:rPr>
        <w:t xml:space="preserve">je činěna písemně; způsob doručení je možný datovou schránkou, nebo prostřednictvím provozovatele poštovních služeb. V těchto věcech jsou kontaktními osobami za </w:t>
      </w:r>
      <w:r w:rsidRPr="00103017" w:rsidR="00DA577D">
        <w:rPr>
          <w:rFonts w:eastAsia="Times New Roman" w:asciiTheme="minorHAnsi" w:hAnsiTheme="minorHAnsi"/>
          <w:bCs/>
          <w:iCs/>
          <w:lang w:eastAsia="x-none"/>
        </w:rPr>
        <w:t>ÚP ČR - Krajskou pobočku v Praze</w:t>
      </w:r>
      <w:r w:rsidRPr="00103017">
        <w:rPr>
          <w:rFonts w:eastAsia="Times New Roman" w:asciiTheme="minorHAnsi" w:hAnsiTheme="minorHAnsi"/>
          <w:bCs/>
          <w:iCs/>
          <w:lang w:eastAsia="x-none"/>
        </w:rPr>
        <w:t xml:space="preserve"> všichni zaměstnanci, u nichž to vyplývá z pracovního zařazení.</w:t>
      </w:r>
    </w:p>
    <w:p w:rsidRPr="00103017" w:rsidR="00C84CF5" w:rsidP="002A6555" w:rsidRDefault="00C84CF5">
      <w:pPr>
        <w:pStyle w:val="Odstavecseseznamem"/>
        <w:numPr>
          <w:ilvl w:val="0"/>
          <w:numId w:val="16"/>
        </w:numPr>
        <w:jc w:val="both"/>
        <w:outlineLvl w:val="1"/>
        <w:rPr>
          <w:rFonts w:eastAsia="Times New Roman" w:asciiTheme="minorHAnsi" w:hAnsiTheme="minorHAnsi"/>
          <w:bCs/>
          <w:iCs/>
          <w:lang w:eastAsia="x-none"/>
        </w:rPr>
      </w:pPr>
      <w:r w:rsidRPr="00103017">
        <w:rPr>
          <w:rFonts w:eastAsia="Times New Roman" w:asciiTheme="minorHAnsi" w:hAnsiTheme="minorHAnsi"/>
          <w:bCs/>
          <w:iCs/>
          <w:lang w:eastAsia="x-none"/>
        </w:rPr>
        <w:t>Dodavateli bude doruč</w:t>
      </w:r>
      <w:r w:rsidRPr="00103017" w:rsidR="00BB2659">
        <w:rPr>
          <w:rFonts w:eastAsia="Times New Roman" w:asciiTheme="minorHAnsi" w:hAnsiTheme="minorHAnsi"/>
          <w:bCs/>
          <w:iCs/>
          <w:lang w:eastAsia="x-none"/>
        </w:rPr>
        <w:t xml:space="preserve">ováno na sídlo </w:t>
      </w:r>
      <w:r w:rsidRPr="00103017">
        <w:rPr>
          <w:rFonts w:eastAsia="Times New Roman" w:asciiTheme="minorHAnsi" w:hAnsiTheme="minorHAnsi"/>
          <w:bCs/>
          <w:iCs/>
          <w:lang w:eastAsia="x-none"/>
        </w:rPr>
        <w:t>nebo do ustanovené datové schránky</w:t>
      </w:r>
      <w:r w:rsidRPr="00103017">
        <w:rPr>
          <w:rFonts w:eastAsia="Times New Roman" w:asciiTheme="minorHAnsi" w:hAnsiTheme="minorHAnsi"/>
          <w:bCs/>
          <w:iCs/>
          <w:lang w:val="en-US" w:eastAsia="x-none"/>
        </w:rPr>
        <w:t>;</w:t>
      </w:r>
      <w:r w:rsidRPr="00103017">
        <w:rPr>
          <w:rFonts w:eastAsia="Times New Roman" w:asciiTheme="minorHAnsi" w:hAnsiTheme="minorHAnsi"/>
          <w:bCs/>
          <w:iCs/>
          <w:lang w:eastAsia="x-none"/>
        </w:rPr>
        <w:t xml:space="preserve"> elektronicky pak</w:t>
      </w:r>
      <w:r w:rsidRPr="00103017" w:rsidR="001E1BBB">
        <w:rPr>
          <w:rFonts w:eastAsia="Times New Roman" w:asciiTheme="minorHAnsi" w:hAnsiTheme="minorHAnsi"/>
          <w:bCs/>
          <w:iCs/>
          <w:lang w:eastAsia="x-none"/>
        </w:rPr>
        <w:t xml:space="preserve"> na předem potvrzené </w:t>
      </w:r>
      <w:r w:rsidRPr="00103017">
        <w:rPr>
          <w:rFonts w:eastAsia="Times New Roman" w:asciiTheme="minorHAnsi" w:hAnsiTheme="minorHAnsi"/>
          <w:bCs/>
          <w:iCs/>
          <w:lang w:eastAsia="x-none"/>
        </w:rPr>
        <w:t xml:space="preserve">e-mailové adresy kontaktních osob pro </w:t>
      </w:r>
      <w:r w:rsidRPr="00103017" w:rsidR="008B7C78">
        <w:rPr>
          <w:rFonts w:eastAsia="Times New Roman" w:asciiTheme="minorHAnsi" w:hAnsiTheme="minorHAnsi"/>
          <w:bCs/>
          <w:iCs/>
          <w:lang w:eastAsia="x-none"/>
        </w:rPr>
        <w:t>rekvalifikační kurzy.</w:t>
      </w:r>
      <w:r w:rsidRPr="00103017">
        <w:rPr>
          <w:rFonts w:eastAsia="Times New Roman" w:asciiTheme="minorHAnsi" w:hAnsiTheme="minorHAnsi"/>
          <w:bCs/>
          <w:iCs/>
          <w:lang w:eastAsia="x-none"/>
        </w:rPr>
        <w:t xml:space="preserve"> </w:t>
      </w:r>
    </w:p>
    <w:p w:rsidRPr="00103017" w:rsidR="00177061" w:rsidP="00103017" w:rsidRDefault="00177061">
      <w:pPr>
        <w:rPr>
          <w:rFonts w:eastAsia="Times New Roman" w:asciiTheme="minorHAnsi" w:hAnsiTheme="minorHAnsi"/>
          <w:lang w:eastAsia="x-none"/>
        </w:rPr>
      </w:pPr>
    </w:p>
    <w:p w:rsidRPr="00103017" w:rsidR="00103017" w:rsidP="00103017" w:rsidRDefault="00103017">
      <w:pPr>
        <w:keepNext/>
        <w:spacing w:before="360" w:line="240" w:lineRule="atLeast"/>
        <w:jc w:val="center"/>
        <w:rPr>
          <w:rFonts w:ascii="Calibri" w:hAnsi="Calibri" w:eastAsia="Times New Roman" w:cs="Calibri"/>
          <w:b/>
        </w:rPr>
      </w:pPr>
      <w:r w:rsidRPr="00103017">
        <w:rPr>
          <w:rFonts w:ascii="Calibri" w:hAnsi="Calibri" w:eastAsia="Times New Roman" w:cs="Calibri"/>
          <w:b/>
        </w:rPr>
        <w:t>X</w:t>
      </w:r>
      <w:r w:rsidR="0054712F">
        <w:rPr>
          <w:rFonts w:ascii="Calibri" w:hAnsi="Calibri" w:eastAsia="Times New Roman" w:cs="Calibri"/>
          <w:b/>
        </w:rPr>
        <w:t>III</w:t>
      </w:r>
      <w:r w:rsidRPr="00103017">
        <w:rPr>
          <w:rFonts w:ascii="Calibri" w:hAnsi="Calibri" w:eastAsia="Times New Roman" w:cs="Calibri"/>
          <w:b/>
        </w:rPr>
        <w:t>.</w:t>
      </w:r>
    </w:p>
    <w:p w:rsidRPr="00103017" w:rsidR="00103017" w:rsidP="00103017" w:rsidRDefault="00103017">
      <w:pPr>
        <w:keepNext/>
        <w:spacing w:after="120" w:line="240" w:lineRule="atLeast"/>
        <w:jc w:val="center"/>
        <w:rPr>
          <w:rFonts w:ascii="Calibri" w:hAnsi="Calibri" w:eastAsia="Times New Roman" w:cs="Calibri"/>
          <w:b/>
        </w:rPr>
      </w:pPr>
      <w:r w:rsidRPr="00103017">
        <w:rPr>
          <w:rFonts w:ascii="Calibri" w:hAnsi="Calibri" w:eastAsia="Times New Roman" w:cs="Calibri"/>
          <w:b/>
        </w:rPr>
        <w:t>Závěrečná ustanovení</w:t>
      </w:r>
    </w:p>
    <w:p w:rsidRPr="00551158" w:rsidR="00103017" w:rsidP="002A6555" w:rsidRDefault="00103017">
      <w:pPr>
        <w:numPr>
          <w:ilvl w:val="0"/>
          <w:numId w:val="18"/>
        </w:numPr>
        <w:spacing w:after="120"/>
        <w:ind w:left="426" w:hanging="426"/>
        <w:jc w:val="both"/>
        <w:rPr>
          <w:rFonts w:eastAsia="Times New Roman" w:cs="Calibri" w:asciiTheme="minorHAnsi" w:hAnsiTheme="minorHAnsi"/>
          <w:lang w:eastAsia="en-US"/>
        </w:rPr>
      </w:pPr>
      <w:r w:rsidRPr="00551158">
        <w:rPr>
          <w:rFonts w:eastAsia="Times New Roman" w:cs="Calibri" w:asciiTheme="minorHAnsi" w:hAnsiTheme="minorHAnsi"/>
          <w:lang w:eastAsia="en-US"/>
        </w:rPr>
        <w:t xml:space="preserve">Práva a povinnosti touto </w:t>
      </w:r>
      <w:r w:rsidRPr="00551158">
        <w:rPr>
          <w:rFonts w:eastAsia="Times New Roman" w:cs="Calibri" w:asciiTheme="minorHAnsi" w:hAnsiTheme="minorHAnsi"/>
          <w:bCs/>
        </w:rPr>
        <w:t>Rámcovou dohodou</w:t>
      </w:r>
      <w:r w:rsidRPr="00551158">
        <w:rPr>
          <w:rFonts w:eastAsia="Times New Roman" w:cs="Calibri" w:asciiTheme="minorHAnsi" w:hAnsiTheme="minorHAnsi"/>
          <w:lang w:eastAsia="en-US"/>
        </w:rPr>
        <w:t xml:space="preserve"> nebo dílčími Dohodami o provedení rekvalifikace neupravené nebo upravené jen částečně se řídí </w:t>
      </w:r>
      <w:r w:rsidRPr="00551158" w:rsidR="001777C7">
        <w:rPr>
          <w:rFonts w:eastAsia="Times New Roman" w:cs="Calibri" w:asciiTheme="minorHAnsi" w:hAnsiTheme="minorHAnsi"/>
          <w:lang w:eastAsia="en-US"/>
        </w:rPr>
        <w:t>ustanovením</w:t>
      </w:r>
      <w:r w:rsidRPr="00551158" w:rsidR="001777C7">
        <w:rPr>
          <w:rFonts w:eastAsia="Times New Roman" w:cs="Calibri" w:asciiTheme="minorHAnsi" w:hAnsiTheme="minorHAnsi"/>
          <w:bCs/>
        </w:rPr>
        <w:t xml:space="preserve"> zákona číslo 435/2004 Sb., o zaměstnanosti</w:t>
      </w:r>
      <w:r w:rsidRPr="00551158" w:rsidR="001777C7">
        <w:rPr>
          <w:rFonts w:eastAsia="Times New Roman" w:cs="Calibri" w:asciiTheme="minorHAnsi" w:hAnsiTheme="minorHAnsi"/>
          <w:lang w:eastAsia="en-US"/>
        </w:rPr>
        <w:t xml:space="preserve"> </w:t>
      </w:r>
      <w:r w:rsidRPr="00551158">
        <w:rPr>
          <w:rFonts w:eastAsia="Times New Roman" w:cs="Calibri" w:asciiTheme="minorHAnsi" w:hAnsiTheme="minorHAnsi"/>
          <w:lang w:eastAsia="en-US"/>
        </w:rPr>
        <w:t>a předpisy souvisejícími, vždy v platném a účinném znění a dále též dokumenty poskytnutými v rámci zadávacího řízení.</w:t>
      </w:r>
    </w:p>
    <w:p w:rsidRPr="00551158" w:rsidR="00103017" w:rsidP="002A6555" w:rsidRDefault="00103017">
      <w:pPr>
        <w:numPr>
          <w:ilvl w:val="0"/>
          <w:numId w:val="18"/>
        </w:numPr>
        <w:spacing w:after="120"/>
        <w:ind w:left="426" w:hanging="426"/>
        <w:jc w:val="both"/>
        <w:rPr>
          <w:rFonts w:eastAsia="Times New Roman" w:cs="Calibri" w:asciiTheme="minorHAnsi" w:hAnsiTheme="minorHAnsi"/>
          <w:lang w:eastAsia="en-US"/>
        </w:rPr>
      </w:pPr>
      <w:r w:rsidRPr="00551158">
        <w:rPr>
          <w:rFonts w:eastAsia="Times New Roman" w:cs="Calibri" w:asciiTheme="minorHAnsi" w:hAnsiTheme="minorHAnsi"/>
          <w:lang w:eastAsia="en-US"/>
        </w:rPr>
        <w:t xml:space="preserve">Obě strany se zavazují, že během plnění této </w:t>
      </w:r>
      <w:r w:rsidRPr="00551158">
        <w:rPr>
          <w:rFonts w:eastAsia="Times New Roman" w:cs="Calibri" w:asciiTheme="minorHAnsi" w:hAnsiTheme="minorHAnsi"/>
          <w:bCs/>
        </w:rPr>
        <w:t>Rámcové dohody</w:t>
      </w:r>
      <w:r w:rsidRPr="00551158">
        <w:rPr>
          <w:rFonts w:eastAsia="Times New Roman" w:cs="Calibri" w:asciiTheme="minorHAnsi" w:hAnsiTheme="minorHAnsi"/>
          <w:lang w:eastAsia="en-US"/>
        </w:rPr>
        <w:t xml:space="preserve"> i po jejím ukončení budou zachovávat mlčenlivost o všech skutečnostech, o kterých se dozví od druhé smluvní strany v souvislosti s plněním této </w:t>
      </w:r>
      <w:r w:rsidRPr="00551158">
        <w:rPr>
          <w:rFonts w:eastAsia="Times New Roman" w:cs="Calibri" w:asciiTheme="minorHAnsi" w:hAnsiTheme="minorHAnsi"/>
          <w:bCs/>
        </w:rPr>
        <w:t>Rámcové dohody</w:t>
      </w:r>
      <w:r w:rsidRPr="00551158">
        <w:rPr>
          <w:rFonts w:eastAsia="Times New Roman" w:cs="Calibri" w:asciiTheme="minorHAnsi" w:hAnsiTheme="minorHAnsi"/>
          <w:lang w:eastAsia="en-US"/>
        </w:rPr>
        <w:t>.</w:t>
      </w:r>
    </w:p>
    <w:p w:rsidRPr="00EA2F03" w:rsidR="00103017" w:rsidP="002A6555" w:rsidRDefault="00103017">
      <w:pPr>
        <w:numPr>
          <w:ilvl w:val="0"/>
          <w:numId w:val="18"/>
        </w:numPr>
        <w:spacing w:after="120"/>
        <w:ind w:left="426" w:hanging="426"/>
        <w:jc w:val="both"/>
        <w:rPr>
          <w:rFonts w:eastAsia="Times New Roman" w:cs="Calibri" w:asciiTheme="minorHAnsi" w:hAnsiTheme="minorHAnsi"/>
          <w:lang w:eastAsia="en-US"/>
        </w:rPr>
      </w:pPr>
      <w:r w:rsidRPr="00551158">
        <w:rPr>
          <w:rFonts w:eastAsia="Times New Roman" w:cs="Calibri" w:asciiTheme="minorHAnsi" w:hAnsiTheme="minorHAnsi"/>
          <w:lang w:eastAsia="en-US"/>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w:t>
      </w:r>
      <w:r w:rsidRPr="00EA2F03">
        <w:rPr>
          <w:rFonts w:eastAsia="Times New Roman" w:cs="Calibri" w:asciiTheme="minorHAnsi" w:hAnsiTheme="minorHAnsi"/>
          <w:lang w:eastAsia="en-US"/>
        </w:rPr>
        <w:t>sídla objednatele. Zároveň je vyloučeno použití rozhodčího řízení.</w:t>
      </w:r>
    </w:p>
    <w:p w:rsidRPr="002152E9" w:rsidR="00103017" w:rsidP="002A6555" w:rsidRDefault="00103017">
      <w:pPr>
        <w:numPr>
          <w:ilvl w:val="0"/>
          <w:numId w:val="18"/>
        </w:numPr>
        <w:spacing w:after="120"/>
        <w:ind w:left="426" w:hanging="426"/>
        <w:jc w:val="both"/>
        <w:rPr>
          <w:rFonts w:eastAsia="Times New Roman" w:cs="Calibri" w:asciiTheme="minorHAnsi" w:hAnsiTheme="minorHAnsi"/>
          <w:color w:val="FF0000"/>
          <w:lang w:eastAsia="en-US"/>
        </w:rPr>
      </w:pPr>
      <w:r w:rsidRPr="00EA2F03">
        <w:rPr>
          <w:rFonts w:eastAsia="Times New Roman" w:cs="Calibri" w:asciiTheme="minorHAnsi" w:hAnsiTheme="minorHAnsi"/>
          <w:lang w:eastAsia="en-US"/>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rámcové dohody. Tím nejsou dotčena ustanovení § 222 </w:t>
      </w:r>
      <w:r w:rsidRPr="00EA2F03">
        <w:rPr>
          <w:rFonts w:eastAsia="Times New Roman" w:cs="Calibri" w:asciiTheme="minorHAnsi" w:hAnsiTheme="minorHAnsi"/>
          <w:bCs/>
        </w:rPr>
        <w:t>zákona č. 134/2016 Sb., o zadávání veřejných zakázek, ve znění pozdějších předpisů</w:t>
      </w:r>
      <w:r w:rsidRPr="002152E9">
        <w:rPr>
          <w:rFonts w:eastAsia="Times New Roman" w:cs="Calibri" w:asciiTheme="minorHAnsi" w:hAnsiTheme="minorHAnsi"/>
          <w:bCs/>
          <w:color w:val="FF0000"/>
        </w:rPr>
        <w:t>.</w:t>
      </w:r>
    </w:p>
    <w:p w:rsidRPr="00551158" w:rsidR="00103017" w:rsidP="002A6555" w:rsidRDefault="00103017">
      <w:pPr>
        <w:numPr>
          <w:ilvl w:val="0"/>
          <w:numId w:val="18"/>
        </w:numPr>
        <w:spacing w:after="120"/>
        <w:ind w:left="426" w:hanging="426"/>
        <w:jc w:val="both"/>
        <w:rPr>
          <w:rFonts w:eastAsia="Times New Roman" w:cs="Calibri" w:asciiTheme="minorHAnsi" w:hAnsiTheme="minorHAnsi"/>
          <w:lang w:eastAsia="en-US"/>
        </w:rPr>
      </w:pPr>
      <w:r w:rsidRPr="00551158">
        <w:rPr>
          <w:rFonts w:eastAsia="Times New Roman" w:cs="Calibri" w:asciiTheme="minorHAnsi" w:hAnsiTheme="minorHAnsi"/>
          <w:bCs/>
        </w:rPr>
        <w:t>Rámcová dohoda</w:t>
      </w:r>
      <w:r w:rsidRPr="00551158">
        <w:rPr>
          <w:rFonts w:eastAsia="Times New Roman" w:cs="Calibri" w:asciiTheme="minorHAnsi" w:hAnsiTheme="minorHAnsi"/>
          <w:lang w:eastAsia="en-US"/>
        </w:rPr>
        <w:t xml:space="preserve"> je vypracována ve třech vyhotoveních, z nichž jedno obdrží dodavatel a dvě objednatel.</w:t>
      </w:r>
    </w:p>
    <w:p w:rsidRPr="00551158" w:rsidR="00103017" w:rsidP="002A6555" w:rsidRDefault="00103017">
      <w:pPr>
        <w:numPr>
          <w:ilvl w:val="0"/>
          <w:numId w:val="18"/>
        </w:numPr>
        <w:spacing w:after="120"/>
        <w:ind w:left="426" w:hanging="426"/>
        <w:jc w:val="both"/>
        <w:rPr>
          <w:rFonts w:eastAsia="Times New Roman" w:cs="Calibri" w:asciiTheme="minorHAnsi" w:hAnsiTheme="minorHAnsi"/>
          <w:lang w:eastAsia="en-US"/>
        </w:rPr>
      </w:pPr>
      <w:r w:rsidRPr="00551158">
        <w:rPr>
          <w:rFonts w:eastAsia="Times New Roman" w:cs="Calibri" w:asciiTheme="minorHAnsi" w:hAnsiTheme="minorHAnsi"/>
          <w:bCs/>
        </w:rPr>
        <w:t>Rámcová dohoda</w:t>
      </w:r>
      <w:r w:rsidRPr="00551158">
        <w:rPr>
          <w:rFonts w:eastAsia="Times New Roman" w:cs="Calibri" w:asciiTheme="minorHAnsi" w:hAnsiTheme="minorHAnsi"/>
          <w:lang w:eastAsia="en-US"/>
        </w:rPr>
        <w:t xml:space="preserve"> může být doplňována nebo měněna pouze písemnými vzestupně číslovanými dodatky, podepsanými oběma smluvními stranami. Písemnou formu musí mít také veškeré jiné dohody smluvních stran související s touto </w:t>
      </w:r>
      <w:r w:rsidRPr="00551158">
        <w:rPr>
          <w:rFonts w:eastAsia="Times New Roman" w:cs="Calibri" w:asciiTheme="minorHAnsi" w:hAnsiTheme="minorHAnsi"/>
          <w:bCs/>
        </w:rPr>
        <w:t>Rámcovou dohodou</w:t>
      </w:r>
      <w:r w:rsidRPr="00551158">
        <w:rPr>
          <w:rFonts w:eastAsia="Times New Roman" w:cs="Calibri" w:asciiTheme="minorHAnsi" w:hAnsiTheme="minorHAnsi"/>
          <w:lang w:eastAsia="en-US"/>
        </w:rPr>
        <w:t>.</w:t>
      </w:r>
    </w:p>
    <w:p w:rsidRPr="00551158" w:rsidR="00103017" w:rsidP="002A6555" w:rsidRDefault="00103017">
      <w:pPr>
        <w:numPr>
          <w:ilvl w:val="0"/>
          <w:numId w:val="18"/>
        </w:numPr>
        <w:spacing w:after="120"/>
        <w:ind w:left="426" w:hanging="426"/>
        <w:jc w:val="both"/>
        <w:rPr>
          <w:rFonts w:eastAsia="Times New Roman" w:cs="Calibri" w:asciiTheme="minorHAnsi" w:hAnsiTheme="minorHAnsi"/>
          <w:lang w:eastAsia="en-US"/>
        </w:rPr>
      </w:pPr>
      <w:r w:rsidRPr="00551158">
        <w:rPr>
          <w:rFonts w:eastAsia="Times New Roman" w:cs="Calibri" w:asciiTheme="minorHAnsi" w:hAnsiTheme="minorHAnsi"/>
          <w:bCs/>
        </w:rPr>
        <w:t>Rámcová dohoda</w:t>
      </w:r>
      <w:r w:rsidRPr="00551158">
        <w:rPr>
          <w:rFonts w:eastAsia="Times New Roman" w:cs="Calibri" w:asciiTheme="minorHAnsi" w:hAnsiTheme="minorHAnsi"/>
          <w:lang w:eastAsia="en-US"/>
        </w:rPr>
        <w:t xml:space="preserve"> nabývá platnosti dnem podpisu oběma smluvními stranami a účinnosti v souladu se zněním článku VII. odst. 1 této </w:t>
      </w:r>
      <w:r w:rsidRPr="00551158">
        <w:rPr>
          <w:rFonts w:eastAsia="Times New Roman" w:cs="Calibri" w:asciiTheme="minorHAnsi" w:hAnsiTheme="minorHAnsi"/>
          <w:bCs/>
        </w:rPr>
        <w:t>Rámcové dohody</w:t>
      </w:r>
      <w:r w:rsidRPr="00551158">
        <w:rPr>
          <w:rFonts w:eastAsia="Times New Roman" w:cs="Calibri" w:asciiTheme="minorHAnsi" w:hAnsiTheme="minorHAnsi"/>
          <w:lang w:eastAsia="en-US"/>
        </w:rPr>
        <w:t>.</w:t>
      </w:r>
    </w:p>
    <w:p w:rsidRPr="00340BDB" w:rsidR="00340BDB" w:rsidP="00A95A9D" w:rsidRDefault="00340BDB">
      <w:pPr>
        <w:numPr>
          <w:ilvl w:val="0"/>
          <w:numId w:val="18"/>
        </w:numPr>
        <w:spacing w:after="120"/>
        <w:jc w:val="both"/>
        <w:rPr>
          <w:rFonts w:ascii="Calibri" w:hAnsi="Calibri" w:eastAsia="Times New Roman" w:cs="Calibri"/>
          <w:lang w:eastAsia="en-US"/>
        </w:rPr>
      </w:pPr>
      <w:r w:rsidRPr="00551158">
        <w:rPr>
          <w:rFonts w:eastAsia="Times New Roman" w:cs="Calibri" w:asciiTheme="minorHAnsi" w:hAnsiTheme="minorHAnsi"/>
          <w:lang w:eastAsia="en-US"/>
        </w:rPr>
        <w:lastRenderedPageBreak/>
        <w:t>Uveřejnění do registru smluv podle</w:t>
      </w:r>
      <w:r w:rsidRPr="00551158" w:rsidR="00A95A9D">
        <w:rPr>
          <w:rFonts w:eastAsia="Times New Roman" w:cs="Calibri" w:asciiTheme="minorHAnsi" w:hAnsiTheme="minorHAnsi"/>
          <w:lang w:eastAsia="en-US"/>
        </w:rPr>
        <w:t xml:space="preserve"> 340/2015 Sb. Zákon o zvláštních podmínkách účinnosti některých smluv, uveřejňování těchto smluv a o registru</w:t>
      </w:r>
      <w:r w:rsidRPr="00551158" w:rsidR="00F2143C">
        <w:rPr>
          <w:rFonts w:eastAsia="Times New Roman" w:cs="Calibri" w:asciiTheme="minorHAnsi" w:hAnsiTheme="minorHAnsi"/>
          <w:lang w:eastAsia="en-US"/>
        </w:rPr>
        <w:t xml:space="preserve"> smluv (zákon o registru smluv)</w:t>
      </w:r>
      <w:r w:rsidRPr="00551158">
        <w:rPr>
          <w:rFonts w:eastAsia="Times New Roman" w:cs="Calibri" w:asciiTheme="minorHAnsi" w:hAnsiTheme="minorHAnsi"/>
          <w:lang w:eastAsia="en-US"/>
        </w:rPr>
        <w:t>, ve</w:t>
      </w:r>
      <w:r w:rsidRPr="00340BDB">
        <w:rPr>
          <w:rFonts w:ascii="Calibri" w:hAnsi="Calibri" w:eastAsia="Times New Roman" w:cs="Calibri"/>
          <w:lang w:eastAsia="en-US"/>
        </w:rPr>
        <w:t xml:space="preserve"> znění pozdějších předpisů, zajistí objednatel bez zbytečného odkladu po podpisu této Rámcové dohody.</w:t>
      </w:r>
    </w:p>
    <w:p w:rsidR="00340BDB" w:rsidP="00340BDB" w:rsidRDefault="00340BDB">
      <w:pPr>
        <w:numPr>
          <w:ilvl w:val="0"/>
          <w:numId w:val="18"/>
        </w:numPr>
        <w:spacing w:after="120"/>
        <w:jc w:val="both"/>
        <w:rPr>
          <w:rFonts w:ascii="Calibri" w:hAnsi="Calibri" w:eastAsia="Times New Roman" w:cs="Calibri"/>
          <w:lang w:eastAsia="en-US"/>
        </w:rPr>
      </w:pPr>
      <w:r w:rsidRPr="00340BDB">
        <w:rPr>
          <w:rFonts w:ascii="Calibri" w:hAnsi="Calibri" w:eastAsia="Times New Roman" w:cs="Calibri"/>
          <w:lang w:eastAsia="en-US"/>
        </w:rPr>
        <w:t>Smluvní strany prohlašují, že si text Rámcové dohody řádně přečetly, souhlasí s jejím obsahem; Rámcová dohoda nebyla sepsána v tísni ani pod nátlakem, vyjadřuje svobodnou vůli obou smluvních stran a není jednostranně nevýhodná pro žádnou smluvní stranu. Na důkaz svého souhlasu tuto Rámcovou dohodu obě smluvní strany potvrzují svými podpisy.</w:t>
      </w:r>
    </w:p>
    <w:p w:rsidRPr="00340BDB" w:rsidR="00DC4A0D" w:rsidP="00E626B0" w:rsidRDefault="00DC4A0D">
      <w:pPr>
        <w:spacing w:after="120"/>
        <w:ind w:left="360"/>
        <w:jc w:val="both"/>
        <w:rPr>
          <w:rFonts w:ascii="Calibri" w:hAnsi="Calibri" w:eastAsia="Times New Roman" w:cs="Calibri"/>
          <w:lang w:eastAsia="en-US"/>
        </w:rPr>
      </w:pPr>
    </w:p>
    <w:p w:rsidRPr="00340BDB" w:rsidR="00340BDB" w:rsidP="00E626B0" w:rsidRDefault="00340BDB">
      <w:pPr>
        <w:spacing w:before="360" w:after="120"/>
        <w:jc w:val="both"/>
        <w:rPr>
          <w:rFonts w:ascii="Calibri" w:hAnsi="Calibri" w:eastAsia="Times New Roman" w:cs="Calibri"/>
          <w:u w:val="single"/>
        </w:rPr>
      </w:pPr>
      <w:r w:rsidRPr="00340BDB">
        <w:rPr>
          <w:rFonts w:ascii="Calibri" w:hAnsi="Calibri" w:eastAsia="Times New Roman" w:cs="Calibri"/>
          <w:u w:val="single"/>
        </w:rPr>
        <w:t>Přílohy:</w:t>
      </w:r>
    </w:p>
    <w:p w:rsidRPr="00340BDB" w:rsidR="00340BDB" w:rsidP="00E626B0" w:rsidRDefault="00BC0D64">
      <w:pPr>
        <w:numPr>
          <w:ilvl w:val="0"/>
          <w:numId w:val="4"/>
        </w:numPr>
        <w:spacing w:after="120"/>
        <w:jc w:val="both"/>
        <w:rPr>
          <w:rFonts w:ascii="Calibri" w:hAnsi="Calibri" w:eastAsia="Times New Roman" w:cs="Calibri"/>
          <w:lang w:eastAsia="en-US"/>
        </w:rPr>
      </w:pPr>
      <w:r>
        <w:rPr>
          <w:rFonts w:ascii="Calibri" w:hAnsi="Calibri" w:eastAsia="Times New Roman" w:cs="Calibri"/>
          <w:bCs/>
          <w:lang w:eastAsia="en-US"/>
        </w:rPr>
        <w:t xml:space="preserve">Příloha č. 1 - </w:t>
      </w:r>
      <w:r w:rsidRPr="00BC0D64">
        <w:rPr>
          <w:rFonts w:ascii="Calibri" w:hAnsi="Calibri" w:eastAsia="Times New Roman" w:cs="Calibri"/>
          <w:bCs/>
          <w:lang w:eastAsia="en-US"/>
        </w:rPr>
        <w:t>N</w:t>
      </w:r>
      <w:r w:rsidR="0071072A">
        <w:rPr>
          <w:rFonts w:ascii="Calibri" w:hAnsi="Calibri" w:eastAsia="Times New Roman" w:cs="Calibri"/>
          <w:bCs/>
          <w:lang w:eastAsia="en-US"/>
        </w:rPr>
        <w:t>abídka zabezpečené rekvalifikace</w:t>
      </w:r>
      <w:r w:rsidR="003D79D8">
        <w:rPr>
          <w:rFonts w:ascii="Calibri" w:hAnsi="Calibri" w:eastAsia="Times New Roman" w:cs="Calibri"/>
          <w:bCs/>
          <w:lang w:eastAsia="en-US"/>
        </w:rPr>
        <w:t>.</w:t>
      </w:r>
    </w:p>
    <w:p w:rsidRPr="00340BDB" w:rsidR="00340BDB" w:rsidP="00E626B0" w:rsidRDefault="00340BDB">
      <w:pPr>
        <w:numPr>
          <w:ilvl w:val="0"/>
          <w:numId w:val="4"/>
        </w:numPr>
        <w:spacing w:after="120"/>
        <w:jc w:val="both"/>
        <w:rPr>
          <w:rFonts w:ascii="Calibri" w:hAnsi="Calibri" w:eastAsia="Times New Roman" w:cs="Calibri"/>
          <w:lang w:eastAsia="en-US"/>
        </w:rPr>
      </w:pPr>
      <w:r w:rsidRPr="00340BDB">
        <w:rPr>
          <w:rFonts w:ascii="Calibri" w:hAnsi="Calibri" w:eastAsia="Times New Roman" w:cs="Calibri"/>
          <w:bCs/>
          <w:lang w:eastAsia="en-US"/>
        </w:rPr>
        <w:t xml:space="preserve">Příloha č. 2 - </w:t>
      </w:r>
      <w:r w:rsidRPr="00340BDB" w:rsidR="00BC0D64">
        <w:rPr>
          <w:rFonts w:ascii="Calibri" w:hAnsi="Calibri" w:eastAsia="Times New Roman" w:cs="Calibri"/>
          <w:bCs/>
          <w:lang w:eastAsia="en-US"/>
        </w:rPr>
        <w:t>Kalkulace nákladů</w:t>
      </w:r>
      <w:r w:rsidR="00BC0D64">
        <w:rPr>
          <w:rFonts w:ascii="Calibri" w:hAnsi="Calibri" w:eastAsia="Times New Roman" w:cs="Calibri"/>
          <w:bCs/>
          <w:lang w:eastAsia="en-US"/>
        </w:rPr>
        <w:t xml:space="preserve"> rekvalifikace</w:t>
      </w:r>
      <w:r w:rsidR="003D79D8">
        <w:rPr>
          <w:rFonts w:ascii="Calibri" w:hAnsi="Calibri" w:eastAsia="Times New Roman" w:cs="Calibri"/>
          <w:bCs/>
          <w:lang w:eastAsia="en-US"/>
        </w:rPr>
        <w:t>.</w:t>
      </w:r>
    </w:p>
    <w:p w:rsidR="00BC0D64" w:rsidP="00E626B0" w:rsidRDefault="00BC0D64">
      <w:pPr>
        <w:numPr>
          <w:ilvl w:val="0"/>
          <w:numId w:val="4"/>
        </w:numPr>
        <w:spacing w:after="120"/>
        <w:jc w:val="both"/>
        <w:rPr>
          <w:rFonts w:ascii="Calibri" w:hAnsi="Calibri" w:eastAsia="Times New Roman" w:cs="Calibri"/>
          <w:lang w:eastAsia="en-US"/>
        </w:rPr>
      </w:pPr>
      <w:r>
        <w:rPr>
          <w:rFonts w:ascii="Calibri" w:hAnsi="Calibri" w:eastAsia="Times New Roman" w:cs="Calibri"/>
          <w:bCs/>
          <w:lang w:eastAsia="en-US"/>
        </w:rPr>
        <w:t xml:space="preserve">Příloha č. </w:t>
      </w:r>
      <w:r w:rsidR="006B7E47">
        <w:rPr>
          <w:rFonts w:ascii="Calibri" w:hAnsi="Calibri" w:eastAsia="Times New Roman" w:cs="Calibri"/>
          <w:bCs/>
          <w:lang w:eastAsia="en-US"/>
        </w:rPr>
        <w:t>3</w:t>
      </w:r>
      <w:r>
        <w:rPr>
          <w:rFonts w:ascii="Calibri" w:hAnsi="Calibri" w:eastAsia="Times New Roman" w:cs="Calibri"/>
          <w:bCs/>
          <w:lang w:eastAsia="en-US"/>
        </w:rPr>
        <w:t xml:space="preserve"> -  Návrh </w:t>
      </w:r>
      <w:r>
        <w:rPr>
          <w:rFonts w:ascii="Calibri" w:hAnsi="Calibri" w:eastAsia="Times New Roman" w:cs="Calibri"/>
          <w:lang w:eastAsia="en-US"/>
        </w:rPr>
        <w:t>Dohody</w:t>
      </w:r>
      <w:r w:rsidRPr="00103017">
        <w:rPr>
          <w:rFonts w:ascii="Calibri" w:hAnsi="Calibri" w:eastAsia="Times New Roman" w:cs="Calibri"/>
          <w:lang w:eastAsia="en-US"/>
        </w:rPr>
        <w:t xml:space="preserve"> o provedení rekvalifikace</w:t>
      </w:r>
      <w:r w:rsidR="003D79D8">
        <w:rPr>
          <w:rFonts w:ascii="Calibri" w:hAnsi="Calibri" w:eastAsia="Times New Roman" w:cs="Calibri"/>
          <w:lang w:eastAsia="en-US"/>
        </w:rPr>
        <w:t>.</w:t>
      </w:r>
    </w:p>
    <w:p w:rsidR="00B36201" w:rsidP="00B36201" w:rsidRDefault="00B36201">
      <w:pPr>
        <w:spacing w:after="120"/>
        <w:jc w:val="both"/>
        <w:rPr>
          <w:rFonts w:ascii="Calibri" w:hAnsi="Calibri" w:eastAsia="Times New Roman" w:cs="Calibri"/>
          <w:lang w:eastAsia="en-US"/>
        </w:rPr>
      </w:pPr>
    </w:p>
    <w:p w:rsidR="00B36201" w:rsidP="00B36201" w:rsidRDefault="00B36201">
      <w:pPr>
        <w:spacing w:after="120"/>
        <w:jc w:val="both"/>
        <w:rPr>
          <w:rFonts w:ascii="Calibri" w:hAnsi="Calibri" w:eastAsia="Times New Roman" w:cs="Calibri"/>
          <w:lang w:eastAsia="en-US"/>
        </w:rPr>
      </w:pPr>
    </w:p>
    <w:p w:rsidRPr="00103017" w:rsidR="00103017" w:rsidP="00103017" w:rsidRDefault="00103017">
      <w:pPr>
        <w:keepNext/>
        <w:spacing w:after="480"/>
        <w:jc w:val="both"/>
        <w:rPr>
          <w:rFonts w:ascii="Calibri" w:hAnsi="Calibri" w:eastAsia="Times New Roman" w:cs="Calibri"/>
        </w:rPr>
      </w:pPr>
    </w:p>
    <w:tbl>
      <w:tblPr>
        <w:tblW w:w="9639" w:type="dxa"/>
        <w:tblInd w:w="108" w:type="dxa"/>
        <w:tblLayout w:type="fixed"/>
        <w:tblLook w:firstRow="1" w:lastRow="1" w:firstColumn="1" w:lastColumn="1" w:noHBand="0" w:noVBand="0" w:val="01E0"/>
      </w:tblPr>
      <w:tblGrid>
        <w:gridCol w:w="4428"/>
        <w:gridCol w:w="236"/>
        <w:gridCol w:w="4975"/>
      </w:tblGrid>
      <w:tr w:rsidRPr="00103017" w:rsidR="00103017" w:rsidTr="00103017">
        <w:tc>
          <w:tcPr>
            <w:tcW w:w="4428" w:type="dxa"/>
          </w:tcPr>
          <w:p w:rsidRPr="00103017" w:rsidR="00103017" w:rsidP="00103017" w:rsidRDefault="00103017">
            <w:pPr>
              <w:keepNext/>
              <w:tabs>
                <w:tab w:val="left" w:pos="4680"/>
              </w:tabs>
              <w:jc w:val="both"/>
              <w:rPr>
                <w:rFonts w:ascii="Calibri" w:hAnsi="Calibri" w:eastAsia="Times New Roman" w:cs="Calibri"/>
              </w:rPr>
            </w:pPr>
            <w:r w:rsidRPr="00103017">
              <w:rPr>
                <w:rFonts w:ascii="Calibri" w:hAnsi="Calibri" w:eastAsia="Times New Roman" w:cs="Calibri"/>
              </w:rPr>
              <w:t>V ……………………. dne ………………….</w:t>
            </w:r>
          </w:p>
        </w:tc>
        <w:tc>
          <w:tcPr>
            <w:tcW w:w="236" w:type="dxa"/>
          </w:tcPr>
          <w:p w:rsidRPr="00103017" w:rsidR="00103017" w:rsidP="00103017" w:rsidRDefault="00103017">
            <w:pPr>
              <w:keepNext/>
              <w:tabs>
                <w:tab w:val="left" w:pos="4680"/>
              </w:tabs>
              <w:jc w:val="both"/>
              <w:rPr>
                <w:rFonts w:ascii="Calibri" w:hAnsi="Calibri" w:eastAsia="Times New Roman" w:cs="Calibri"/>
              </w:rPr>
            </w:pPr>
          </w:p>
        </w:tc>
        <w:tc>
          <w:tcPr>
            <w:tcW w:w="4975" w:type="dxa"/>
          </w:tcPr>
          <w:p w:rsidRPr="00103017" w:rsidR="00103017" w:rsidP="00103017" w:rsidRDefault="00103017">
            <w:pPr>
              <w:keepNext/>
              <w:tabs>
                <w:tab w:val="left" w:pos="4680"/>
              </w:tabs>
              <w:jc w:val="both"/>
              <w:rPr>
                <w:rFonts w:ascii="Calibri" w:hAnsi="Calibri" w:eastAsia="Times New Roman" w:cs="Calibri"/>
              </w:rPr>
            </w:pPr>
            <w:r w:rsidRPr="00103017">
              <w:rPr>
                <w:rFonts w:ascii="Calibri" w:hAnsi="Calibri" w:eastAsia="Times New Roman" w:cs="Calibri"/>
              </w:rPr>
              <w:t>V ……………………. dne ………………….</w:t>
            </w:r>
          </w:p>
        </w:tc>
      </w:tr>
      <w:tr w:rsidRPr="00103017" w:rsidR="00103017" w:rsidTr="00103017">
        <w:trPr>
          <w:trHeight w:val="851"/>
        </w:trPr>
        <w:tc>
          <w:tcPr>
            <w:tcW w:w="4428" w:type="dxa"/>
          </w:tcPr>
          <w:p w:rsidRPr="00340BDB" w:rsidR="00EA2F03" w:rsidP="00EA2F03" w:rsidRDefault="00EA2F03">
            <w:pPr>
              <w:spacing w:after="120"/>
              <w:jc w:val="both"/>
              <w:rPr>
                <w:rFonts w:ascii="Calibri" w:hAnsi="Calibri" w:eastAsia="Times New Roman" w:cs="Calibri"/>
                <w:lang w:eastAsia="en-US"/>
              </w:rPr>
            </w:pPr>
          </w:p>
          <w:p w:rsidRPr="00103017" w:rsidR="00103017" w:rsidP="00EA2F03" w:rsidRDefault="00EA2F03">
            <w:pPr>
              <w:keepNext/>
              <w:rPr>
                <w:rFonts w:ascii="Calibri" w:hAnsi="Calibri" w:eastAsia="Times New Roman" w:cs="Calibri"/>
              </w:rPr>
            </w:pPr>
            <w:r>
              <w:rPr>
                <w:rFonts w:eastAsia="Times New Roman" w:asciiTheme="minorHAnsi" w:hAnsiTheme="minorHAnsi"/>
                <w:i/>
                <w:sz w:val="22"/>
                <w:szCs w:val="22"/>
                <w:highlight w:val="yellow"/>
              </w:rPr>
              <w:t xml:space="preserve">Doplní </w:t>
            </w:r>
            <w:r w:rsidRPr="00B83C5E">
              <w:rPr>
                <w:rFonts w:eastAsia="Times New Roman" w:asciiTheme="minorHAnsi" w:hAnsiTheme="minorHAnsi"/>
                <w:i/>
                <w:sz w:val="22"/>
                <w:szCs w:val="22"/>
                <w:highlight w:val="yellow"/>
              </w:rPr>
              <w:t>účastník</w:t>
            </w:r>
          </w:p>
        </w:tc>
        <w:tc>
          <w:tcPr>
            <w:tcW w:w="236" w:type="dxa"/>
          </w:tcPr>
          <w:p w:rsidRPr="00103017" w:rsidR="00103017" w:rsidP="00103017" w:rsidRDefault="00103017">
            <w:pPr>
              <w:keepNext/>
              <w:tabs>
                <w:tab w:val="left" w:pos="4680"/>
              </w:tabs>
              <w:jc w:val="both"/>
              <w:rPr>
                <w:rFonts w:ascii="Calibri" w:hAnsi="Calibri" w:eastAsia="Times New Roman" w:cs="Calibri"/>
              </w:rPr>
            </w:pPr>
          </w:p>
        </w:tc>
        <w:tc>
          <w:tcPr>
            <w:tcW w:w="4975" w:type="dxa"/>
          </w:tcPr>
          <w:p w:rsidRPr="00103017" w:rsidR="00103017" w:rsidP="00103017" w:rsidRDefault="00103017">
            <w:pPr>
              <w:keepNext/>
              <w:tabs>
                <w:tab w:val="left" w:pos="4680"/>
              </w:tabs>
              <w:jc w:val="both"/>
              <w:rPr>
                <w:rFonts w:ascii="Calibri" w:hAnsi="Calibri" w:eastAsia="Times New Roman" w:cs="Calibri"/>
              </w:rPr>
            </w:pPr>
          </w:p>
        </w:tc>
      </w:tr>
      <w:tr w:rsidRPr="00103017" w:rsidR="00103017" w:rsidTr="00103017">
        <w:tc>
          <w:tcPr>
            <w:tcW w:w="4428" w:type="dxa"/>
          </w:tcPr>
          <w:p w:rsidRPr="00103017" w:rsidR="00103017" w:rsidP="00103017" w:rsidRDefault="00103017">
            <w:pPr>
              <w:keepNext/>
              <w:tabs>
                <w:tab w:val="left" w:pos="4680"/>
              </w:tabs>
              <w:jc w:val="center"/>
              <w:rPr>
                <w:rFonts w:ascii="Calibri" w:hAnsi="Calibri" w:eastAsia="Times New Roman" w:cs="Calibri"/>
              </w:rPr>
            </w:pPr>
            <w:r w:rsidRPr="00103017">
              <w:rPr>
                <w:rFonts w:ascii="Calibri" w:hAnsi="Calibri" w:eastAsia="Times New Roman" w:cs="Calibri"/>
              </w:rPr>
              <w:t>………………………………………</w:t>
            </w:r>
          </w:p>
        </w:tc>
        <w:tc>
          <w:tcPr>
            <w:tcW w:w="236" w:type="dxa"/>
          </w:tcPr>
          <w:p w:rsidRPr="00103017" w:rsidR="00103017" w:rsidP="00103017" w:rsidRDefault="00103017">
            <w:pPr>
              <w:keepNext/>
              <w:tabs>
                <w:tab w:val="left" w:pos="4680"/>
              </w:tabs>
              <w:jc w:val="both"/>
              <w:rPr>
                <w:rFonts w:ascii="Calibri" w:hAnsi="Calibri" w:eastAsia="Times New Roman" w:cs="Calibri"/>
              </w:rPr>
            </w:pPr>
          </w:p>
        </w:tc>
        <w:tc>
          <w:tcPr>
            <w:tcW w:w="4975" w:type="dxa"/>
          </w:tcPr>
          <w:p w:rsidRPr="00103017" w:rsidR="00103017" w:rsidP="00103017" w:rsidRDefault="00103017">
            <w:pPr>
              <w:keepNext/>
              <w:tabs>
                <w:tab w:val="left" w:pos="4680"/>
              </w:tabs>
              <w:jc w:val="center"/>
              <w:rPr>
                <w:rFonts w:ascii="Calibri" w:hAnsi="Calibri" w:eastAsia="Times New Roman" w:cs="Calibri"/>
              </w:rPr>
            </w:pPr>
            <w:r w:rsidRPr="00103017">
              <w:rPr>
                <w:rFonts w:ascii="Calibri" w:hAnsi="Calibri" w:eastAsia="Times New Roman" w:cs="Calibri"/>
              </w:rPr>
              <w:t>……………………………………</w:t>
            </w:r>
          </w:p>
        </w:tc>
      </w:tr>
      <w:tr w:rsidRPr="00103017" w:rsidR="00103017" w:rsidTr="00103017">
        <w:tc>
          <w:tcPr>
            <w:tcW w:w="4428" w:type="dxa"/>
          </w:tcPr>
          <w:p w:rsidRPr="00103017" w:rsidR="00103017" w:rsidP="00103017" w:rsidRDefault="00103017">
            <w:pPr>
              <w:keepNext/>
              <w:tabs>
                <w:tab w:val="left" w:pos="4680"/>
              </w:tabs>
              <w:jc w:val="center"/>
              <w:rPr>
                <w:rFonts w:ascii="Calibri" w:hAnsi="Calibri" w:eastAsia="Times New Roman" w:cs="Calibri"/>
                <w:i/>
                <w:color w:val="808080"/>
              </w:rPr>
            </w:pPr>
            <w:r w:rsidRPr="00103017">
              <w:rPr>
                <w:rFonts w:ascii="Calibri" w:hAnsi="Calibri" w:eastAsia="Times New Roman" w:cs="Calibri"/>
                <w:i/>
                <w:color w:val="808080"/>
              </w:rPr>
              <w:t xml:space="preserve">jméno a příjmení </w:t>
            </w:r>
            <w:r w:rsidRPr="00103017">
              <w:rPr>
                <w:rFonts w:ascii="Calibri" w:hAnsi="Calibri" w:eastAsia="Times New Roman" w:cs="Calibri"/>
                <w:bCs/>
                <w:i/>
                <w:color w:val="808080"/>
              </w:rPr>
              <w:t>oprávněné osoby nebo osoby oprávněné jednat jménem či za dodavatele</w:t>
            </w:r>
            <w:r w:rsidRPr="00103017">
              <w:rPr>
                <w:rFonts w:ascii="Calibri" w:hAnsi="Calibri" w:eastAsia="Times New Roman" w:cs="Calibri"/>
                <w:i/>
                <w:color w:val="808080"/>
              </w:rPr>
              <w:t>, funkce</w:t>
            </w:r>
          </w:p>
        </w:tc>
        <w:tc>
          <w:tcPr>
            <w:tcW w:w="236" w:type="dxa"/>
          </w:tcPr>
          <w:p w:rsidRPr="00103017" w:rsidR="00103017" w:rsidP="00103017" w:rsidRDefault="00103017">
            <w:pPr>
              <w:keepNext/>
              <w:tabs>
                <w:tab w:val="left" w:pos="4680"/>
              </w:tabs>
              <w:jc w:val="both"/>
              <w:rPr>
                <w:rFonts w:ascii="Calibri" w:hAnsi="Calibri" w:eastAsia="Times New Roman" w:cs="Calibri"/>
              </w:rPr>
            </w:pPr>
          </w:p>
        </w:tc>
        <w:tc>
          <w:tcPr>
            <w:tcW w:w="4975" w:type="dxa"/>
          </w:tcPr>
          <w:p w:rsidRPr="00103017" w:rsidR="00103017" w:rsidP="00103017" w:rsidRDefault="00254E4E">
            <w:pPr>
              <w:keepNext/>
              <w:tabs>
                <w:tab w:val="left" w:pos="4680"/>
              </w:tabs>
              <w:jc w:val="center"/>
              <w:rPr>
                <w:rFonts w:ascii="Calibri" w:hAnsi="Calibri" w:eastAsia="Times New Roman" w:cs="Calibri"/>
              </w:rPr>
            </w:pPr>
            <w:r w:rsidRPr="00E84F32">
              <w:rPr>
                <w:rFonts w:ascii="Calibri" w:hAnsi="Calibri" w:eastAsia="Times New Roman" w:cs="Calibri"/>
              </w:rPr>
              <w:t>Ing. Blanka Havlík</w:t>
            </w:r>
          </w:p>
          <w:p w:rsidRPr="00103017" w:rsidR="00103017" w:rsidP="00103017" w:rsidRDefault="00254E4E">
            <w:pPr>
              <w:keepNext/>
              <w:tabs>
                <w:tab w:val="left" w:pos="4680"/>
              </w:tabs>
              <w:jc w:val="center"/>
              <w:rPr>
                <w:rFonts w:ascii="Calibri" w:hAnsi="Calibri" w:eastAsia="Times New Roman" w:cs="Calibri"/>
              </w:rPr>
            </w:pPr>
            <w:r w:rsidRPr="00E84F32">
              <w:rPr>
                <w:rFonts w:ascii="Calibri" w:hAnsi="Calibri" w:eastAsia="Times New Roman" w:cs="Calibri"/>
              </w:rPr>
              <w:t>ředitel</w:t>
            </w:r>
            <w:r>
              <w:rPr>
                <w:rFonts w:ascii="Calibri" w:hAnsi="Calibri" w:eastAsia="Times New Roman" w:cs="Calibri"/>
              </w:rPr>
              <w:t>ka</w:t>
            </w:r>
            <w:r w:rsidRPr="00E84F32">
              <w:rPr>
                <w:rFonts w:ascii="Calibri" w:hAnsi="Calibri" w:eastAsia="Times New Roman" w:cs="Calibri"/>
              </w:rPr>
              <w:t xml:space="preserve"> Krajské pobočky ÚP ČR v Praze</w:t>
            </w:r>
          </w:p>
        </w:tc>
      </w:tr>
    </w:tbl>
    <w:p w:rsidR="00103017" w:rsidP="00103017" w:rsidRDefault="00103017">
      <w:pPr>
        <w:spacing w:after="120" w:line="480" w:lineRule="auto"/>
        <w:ind w:right="-284"/>
        <w:jc w:val="both"/>
        <w:rPr>
          <w:rFonts w:ascii="Calibri" w:hAnsi="Calibri" w:eastAsia="Times New Roman" w:cs="Calibri"/>
        </w:rPr>
      </w:pPr>
    </w:p>
    <w:p w:rsidR="002A6555" w:rsidP="00103017" w:rsidRDefault="002A6555">
      <w:pPr>
        <w:spacing w:after="120" w:line="480" w:lineRule="auto"/>
        <w:ind w:right="-284"/>
        <w:jc w:val="both"/>
        <w:rPr>
          <w:rFonts w:ascii="Calibri" w:hAnsi="Calibri" w:eastAsia="Times New Roman" w:cs="Calibri"/>
        </w:rPr>
      </w:pPr>
    </w:p>
    <w:p w:rsidR="002A6555" w:rsidP="00103017" w:rsidRDefault="002A6555">
      <w:pPr>
        <w:spacing w:after="120" w:line="480" w:lineRule="auto"/>
        <w:ind w:right="-284"/>
        <w:jc w:val="both"/>
        <w:rPr>
          <w:rFonts w:ascii="Calibri" w:hAnsi="Calibri" w:eastAsia="Times New Roman" w:cs="Calibri"/>
        </w:rPr>
      </w:pPr>
    </w:p>
    <w:p w:rsidR="002A6555" w:rsidP="00103017" w:rsidRDefault="002A6555">
      <w:pPr>
        <w:spacing w:after="120" w:line="480" w:lineRule="auto"/>
        <w:ind w:right="-284"/>
        <w:jc w:val="both"/>
        <w:rPr>
          <w:rFonts w:ascii="Calibri" w:hAnsi="Calibri" w:eastAsia="Times New Roman" w:cs="Calibri"/>
        </w:rPr>
      </w:pPr>
    </w:p>
    <w:p w:rsidR="002A6555" w:rsidP="00103017" w:rsidRDefault="002A6555">
      <w:pPr>
        <w:spacing w:after="120" w:line="480" w:lineRule="auto"/>
        <w:ind w:right="-284"/>
        <w:jc w:val="both"/>
        <w:rPr>
          <w:rFonts w:ascii="Calibri" w:hAnsi="Calibri" w:eastAsia="Times New Roman" w:cs="Calibri"/>
        </w:rPr>
      </w:pPr>
    </w:p>
    <w:sectPr w:rsidR="002A6555" w:rsidSect="00196A5A">
      <w:headerReference w:type="default" r:id="rId10"/>
      <w:footerReference w:type="default" r:id="rId11"/>
      <w:pgSz w:w="11906" w:h="16838"/>
      <w:pgMar w:top="1417" w:right="1133" w:bottom="1276" w:left="1134"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103017" w:rsidP="00672F38" w:rsidRDefault="00103017">
      <w:r>
        <w:separator/>
      </w:r>
    </w:p>
  </w:endnote>
  <w:endnote w:type="continuationSeparator" w:id="0">
    <w:p w:rsidR="00103017" w:rsidP="00672F38" w:rsidRDefault="0010301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997106320"/>
      <w:docPartObj>
        <w:docPartGallery w:val="Page Numbers (Bottom of Page)"/>
        <w:docPartUnique/>
      </w:docPartObj>
    </w:sdtPr>
    <w:sdtEndPr/>
    <w:sdtContent>
      <w:p w:rsidR="00103017" w:rsidRDefault="00103017">
        <w:pPr>
          <w:pStyle w:val="Zpat"/>
          <w:jc w:val="center"/>
        </w:pPr>
        <w:r>
          <w:fldChar w:fldCharType="begin"/>
        </w:r>
        <w:r>
          <w:instrText>PAGE   \* MERGEFORMAT</w:instrText>
        </w:r>
        <w:r>
          <w:fldChar w:fldCharType="separate"/>
        </w:r>
        <w:r w:rsidR="00175D18">
          <w:rPr>
            <w:noProof/>
          </w:rPr>
          <w:t>2</w:t>
        </w:r>
        <w:r>
          <w:fldChar w:fldCharType="end"/>
        </w:r>
      </w:p>
    </w:sdtContent>
  </w:sdt>
  <w:p w:rsidR="00103017" w:rsidRDefault="0010301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103017" w:rsidP="00672F38" w:rsidRDefault="00103017">
      <w:r>
        <w:separator/>
      </w:r>
    </w:p>
  </w:footnote>
  <w:footnote w:type="continuationSeparator" w:id="0">
    <w:p w:rsidR="00103017" w:rsidP="00672F38" w:rsidRDefault="0010301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103017" w:rsidRDefault="00103017">
    <w:pPr>
      <w:pStyle w:val="Zhlav"/>
    </w:pPr>
    <w:r>
      <w:rPr>
        <w:noProof/>
      </w:rPr>
      <w:drawing>
        <wp:anchor distT="0" distB="0" distL="114300" distR="114300" simplePos="false" relativeHeight="251659264" behindDoc="true" locked="false" layoutInCell="true" allowOverlap="true" wp14:anchorId="434A8ECF" wp14:editId="1E556F0C">
          <wp:simplePos x="0" y="0"/>
          <wp:positionH relativeFrom="column">
            <wp:posOffset>-31750</wp:posOffset>
          </wp:positionH>
          <wp:positionV relativeFrom="paragraph">
            <wp:posOffset>-119380</wp:posOffset>
          </wp:positionV>
          <wp:extent cx="3589020" cy="539750"/>
          <wp:effectExtent l="0" t="0" r="0" b="0"/>
          <wp:wrapTight wrapText="bothSides">
            <wp:wrapPolygon edited="false">
              <wp:start x="0" y="0"/>
              <wp:lineTo x="0" y="20584"/>
              <wp:lineTo x="21439" y="20584"/>
              <wp:lineTo x="21439" y="0"/>
              <wp:lineTo x="0" y="0"/>
            </wp:wrapPolygon>
          </wp:wrapTight>
          <wp:docPr id="3" name="Obrázek 3"/>
          <wp:cNvGraphicFramePr>
            <a:graphicFrameLocks noChangeAspect="true"/>
          </wp:cNvGraphicFramePr>
          <a:graphic>
            <a:graphicData uri="http://schemas.openxmlformats.org/drawingml/2006/picture">
              <pic:pic>
                <pic:nvPicPr>
                  <pic:cNvPr id="0" name="logo_OPZ_UP_black-big.jpg"/>
                  <pic:cNvPicPr/>
                </pic:nvPicPr>
                <pic:blipFill rotWithShape="true">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l="620" t="2960" b="1707"/>
                  <a:stretch/>
                </pic:blipFill>
                <pic:spPr bwMode="auto">
                  <a:xfrm>
                    <a:off x="0" y="0"/>
                    <a:ext cx="3589020" cy="539750"/>
                  </a:xfrm>
                  <a:prstGeom prst="rect">
                    <a:avLst/>
                  </a:prstGeom>
                  <a:ln>
                    <a:noFill/>
                  </a:ln>
                  <a:extLst>
                    <a:ext uri="{53640926-AAD7-44D8-BBD7-CCE9431645EC}">
                      <a14:shadowObscured xmlns:a14="http://schemas.microsoft.com/office/drawing/2010/main" xmlns:wpc="http://schemas.microsoft.com/office/word/2010/wordprocessingCanvas" xmlns:wpg="http://schemas.microsoft.com/office/word/2010/wordprocessingGroup" xmlns:wpi="http://schemas.microsoft.com/office/word/2010/wordprocessingInk"/>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7946A8"/>
    <w:multiLevelType w:val="hybridMultilevel"/>
    <w:tmpl w:val="C2DADF42"/>
    <w:lvl w:ilvl="0" w:tplc="63F8BF3C">
      <w:start w:val="1"/>
      <w:numFmt w:val="decimal"/>
      <w:lvlText w:val="%1."/>
      <w:lvlJc w:val="left"/>
      <w:pPr>
        <w:tabs>
          <w:tab w:val="num" w:pos="360"/>
        </w:tabs>
        <w:ind w:left="360" w:hanging="360"/>
      </w:pPr>
      <w:rPr>
        <w:rFonts w:ascii="Arial" w:hAnsi="Arial" w:eastAsia="Times New Roman" w:cs="Arial"/>
        <w:b w:val="false"/>
        <w:i w:val="false"/>
        <w:sz w:val="22"/>
        <w:szCs w:val="22"/>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8780F72"/>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52615C4"/>
    <w:multiLevelType w:val="hybridMultilevel"/>
    <w:tmpl w:val="7BB096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B582350"/>
    <w:multiLevelType w:val="hybridMultilevel"/>
    <w:tmpl w:val="3AC4EDC4"/>
    <w:lvl w:ilvl="0" w:tplc="0405000F">
      <w:start w:val="1"/>
      <w:numFmt w:val="decimal"/>
      <w:lvlText w:val="%1."/>
      <w:lvlJc w:val="left"/>
      <w:pPr>
        <w:ind w:left="360" w:hanging="360"/>
      </w:pPr>
    </w:lvl>
    <w:lvl w:ilvl="1" w:tplc="097A0192">
      <w:start w:val="1"/>
      <w:numFmt w:val="lowerLetter"/>
      <w:lvlText w:val="%2)"/>
      <w:lvlJc w:val="left"/>
      <w:pPr>
        <w:ind w:left="1080" w:hanging="360"/>
      </w:pPr>
      <w:rPr>
        <w:rFonts w:hint="default"/>
      </w:r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
    <w:nsid w:val="1C372B24"/>
    <w:multiLevelType w:val="hybridMultilevel"/>
    <w:tmpl w:val="97F04484"/>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5">
    <w:nsid w:val="203D70F8"/>
    <w:multiLevelType w:val="hybridMultilevel"/>
    <w:tmpl w:val="5BDC7170"/>
    <w:lvl w:ilvl="0" w:tplc="04050001">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67345F4"/>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293F0885"/>
    <w:multiLevelType w:val="hybridMultilevel"/>
    <w:tmpl w:val="F02AFC4E"/>
    <w:lvl w:ilvl="0" w:tplc="510CA802">
      <w:start w:val="3"/>
      <w:numFmt w:val="bullet"/>
      <w:lvlText w:val="-"/>
      <w:lvlJc w:val="left"/>
      <w:pPr>
        <w:ind w:left="2138" w:hanging="360"/>
      </w:pPr>
      <w:rPr>
        <w:rFonts w:hint="default" w:ascii="Arial" w:hAnsi="Arial" w:eastAsia="Times New Roman" w:cs="Arial"/>
      </w:rPr>
    </w:lvl>
    <w:lvl w:ilvl="1" w:tplc="04050003" w:tentative="true">
      <w:start w:val="1"/>
      <w:numFmt w:val="bullet"/>
      <w:lvlText w:val="o"/>
      <w:lvlJc w:val="left"/>
      <w:pPr>
        <w:ind w:left="2858" w:hanging="360"/>
      </w:pPr>
      <w:rPr>
        <w:rFonts w:hint="default" w:ascii="Courier New" w:hAnsi="Courier New" w:cs="Courier New"/>
      </w:rPr>
    </w:lvl>
    <w:lvl w:ilvl="2" w:tplc="04050005" w:tentative="true">
      <w:start w:val="1"/>
      <w:numFmt w:val="bullet"/>
      <w:lvlText w:val=""/>
      <w:lvlJc w:val="left"/>
      <w:pPr>
        <w:ind w:left="3578" w:hanging="360"/>
      </w:pPr>
      <w:rPr>
        <w:rFonts w:hint="default" w:ascii="Wingdings" w:hAnsi="Wingdings"/>
      </w:rPr>
    </w:lvl>
    <w:lvl w:ilvl="3" w:tplc="04050001" w:tentative="true">
      <w:start w:val="1"/>
      <w:numFmt w:val="bullet"/>
      <w:lvlText w:val=""/>
      <w:lvlJc w:val="left"/>
      <w:pPr>
        <w:ind w:left="4298" w:hanging="360"/>
      </w:pPr>
      <w:rPr>
        <w:rFonts w:hint="default" w:ascii="Symbol" w:hAnsi="Symbol"/>
      </w:rPr>
    </w:lvl>
    <w:lvl w:ilvl="4" w:tplc="04050003" w:tentative="true">
      <w:start w:val="1"/>
      <w:numFmt w:val="bullet"/>
      <w:lvlText w:val="o"/>
      <w:lvlJc w:val="left"/>
      <w:pPr>
        <w:ind w:left="5018" w:hanging="360"/>
      </w:pPr>
      <w:rPr>
        <w:rFonts w:hint="default" w:ascii="Courier New" w:hAnsi="Courier New" w:cs="Courier New"/>
      </w:rPr>
    </w:lvl>
    <w:lvl w:ilvl="5" w:tplc="04050005" w:tentative="true">
      <w:start w:val="1"/>
      <w:numFmt w:val="bullet"/>
      <w:lvlText w:val=""/>
      <w:lvlJc w:val="left"/>
      <w:pPr>
        <w:ind w:left="5738" w:hanging="360"/>
      </w:pPr>
      <w:rPr>
        <w:rFonts w:hint="default" w:ascii="Wingdings" w:hAnsi="Wingdings"/>
      </w:rPr>
    </w:lvl>
    <w:lvl w:ilvl="6" w:tplc="04050001" w:tentative="true">
      <w:start w:val="1"/>
      <w:numFmt w:val="bullet"/>
      <w:lvlText w:val=""/>
      <w:lvlJc w:val="left"/>
      <w:pPr>
        <w:ind w:left="6458" w:hanging="360"/>
      </w:pPr>
      <w:rPr>
        <w:rFonts w:hint="default" w:ascii="Symbol" w:hAnsi="Symbol"/>
      </w:rPr>
    </w:lvl>
    <w:lvl w:ilvl="7" w:tplc="04050003" w:tentative="true">
      <w:start w:val="1"/>
      <w:numFmt w:val="bullet"/>
      <w:lvlText w:val="o"/>
      <w:lvlJc w:val="left"/>
      <w:pPr>
        <w:ind w:left="7178" w:hanging="360"/>
      </w:pPr>
      <w:rPr>
        <w:rFonts w:hint="default" w:ascii="Courier New" w:hAnsi="Courier New" w:cs="Courier New"/>
      </w:rPr>
    </w:lvl>
    <w:lvl w:ilvl="8" w:tplc="04050005" w:tentative="true">
      <w:start w:val="1"/>
      <w:numFmt w:val="bullet"/>
      <w:lvlText w:val=""/>
      <w:lvlJc w:val="left"/>
      <w:pPr>
        <w:ind w:left="7898" w:hanging="360"/>
      </w:pPr>
      <w:rPr>
        <w:rFonts w:hint="default" w:ascii="Wingdings" w:hAnsi="Wingdings"/>
      </w:rPr>
    </w:lvl>
  </w:abstractNum>
  <w:abstractNum w:abstractNumId="8">
    <w:nsid w:val="2A082AE1"/>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3C9014C4"/>
    <w:multiLevelType w:val="hybridMultilevel"/>
    <w:tmpl w:val="D12079B6"/>
    <w:lvl w:ilvl="0" w:tplc="04050017">
      <w:start w:val="1"/>
      <w:numFmt w:val="lowerLetter"/>
      <w:lvlText w:val="%1)"/>
      <w:lvlJc w:val="left"/>
      <w:pPr>
        <w:ind w:left="1020" w:hanging="360"/>
      </w:pPr>
    </w:lvl>
    <w:lvl w:ilvl="1" w:tplc="04050019" w:tentative="true">
      <w:start w:val="1"/>
      <w:numFmt w:val="lowerLetter"/>
      <w:lvlText w:val="%2."/>
      <w:lvlJc w:val="left"/>
      <w:pPr>
        <w:ind w:left="1740" w:hanging="360"/>
      </w:pPr>
    </w:lvl>
    <w:lvl w:ilvl="2" w:tplc="0405001B" w:tentative="true">
      <w:start w:val="1"/>
      <w:numFmt w:val="lowerRoman"/>
      <w:lvlText w:val="%3."/>
      <w:lvlJc w:val="right"/>
      <w:pPr>
        <w:ind w:left="2460" w:hanging="180"/>
      </w:pPr>
    </w:lvl>
    <w:lvl w:ilvl="3" w:tplc="0405000F" w:tentative="true">
      <w:start w:val="1"/>
      <w:numFmt w:val="decimal"/>
      <w:lvlText w:val="%4."/>
      <w:lvlJc w:val="left"/>
      <w:pPr>
        <w:ind w:left="3180" w:hanging="360"/>
      </w:pPr>
    </w:lvl>
    <w:lvl w:ilvl="4" w:tplc="04050019" w:tentative="true">
      <w:start w:val="1"/>
      <w:numFmt w:val="lowerLetter"/>
      <w:lvlText w:val="%5."/>
      <w:lvlJc w:val="left"/>
      <w:pPr>
        <w:ind w:left="3900" w:hanging="360"/>
      </w:pPr>
    </w:lvl>
    <w:lvl w:ilvl="5" w:tplc="0405001B" w:tentative="true">
      <w:start w:val="1"/>
      <w:numFmt w:val="lowerRoman"/>
      <w:lvlText w:val="%6."/>
      <w:lvlJc w:val="right"/>
      <w:pPr>
        <w:ind w:left="4620" w:hanging="180"/>
      </w:pPr>
    </w:lvl>
    <w:lvl w:ilvl="6" w:tplc="0405000F" w:tentative="true">
      <w:start w:val="1"/>
      <w:numFmt w:val="decimal"/>
      <w:lvlText w:val="%7."/>
      <w:lvlJc w:val="left"/>
      <w:pPr>
        <w:ind w:left="5340" w:hanging="360"/>
      </w:pPr>
    </w:lvl>
    <w:lvl w:ilvl="7" w:tplc="04050019" w:tentative="true">
      <w:start w:val="1"/>
      <w:numFmt w:val="lowerLetter"/>
      <w:lvlText w:val="%8."/>
      <w:lvlJc w:val="left"/>
      <w:pPr>
        <w:ind w:left="6060" w:hanging="360"/>
      </w:pPr>
    </w:lvl>
    <w:lvl w:ilvl="8" w:tplc="0405001B" w:tentative="true">
      <w:start w:val="1"/>
      <w:numFmt w:val="lowerRoman"/>
      <w:lvlText w:val="%9."/>
      <w:lvlJc w:val="right"/>
      <w:pPr>
        <w:ind w:left="6780" w:hanging="180"/>
      </w:pPr>
    </w:lvl>
  </w:abstractNum>
  <w:abstractNum w:abstractNumId="10">
    <w:nsid w:val="3D772C9E"/>
    <w:multiLevelType w:val="hybridMultilevel"/>
    <w:tmpl w:val="94FC343C"/>
    <w:lvl w:ilvl="0" w:tplc="0405000F">
      <w:start w:val="1"/>
      <w:numFmt w:val="decimal"/>
      <w:lvlText w:val="%1."/>
      <w:lvlJc w:val="left"/>
      <w:pPr>
        <w:ind w:left="360" w:hanging="360"/>
      </w:pPr>
    </w:lvl>
    <w:lvl w:ilvl="1" w:tplc="0405000F">
      <w:start w:val="1"/>
      <w:numFmt w:val="decimal"/>
      <w:lvlText w:val="%2."/>
      <w:lvlJc w:val="left"/>
      <w:pPr>
        <w:ind w:left="786" w:hanging="360"/>
      </w:pPr>
      <w:rPr>
        <w:rFonts w:hint="default"/>
      </w:r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0DD1596"/>
    <w:multiLevelType w:val="multilevel"/>
    <w:tmpl w:val="E528D98C"/>
    <w:lvl w:ilvl="0">
      <w:start w:val="1"/>
      <w:numFmt w:val="lowerLetter"/>
      <w:pStyle w:val="Odrazka1"/>
      <w:lvlText w:val="%1)"/>
      <w:lvlJc w:val="left"/>
      <w:pPr>
        <w:tabs>
          <w:tab w:val="num" w:pos="1502"/>
        </w:tabs>
        <w:ind w:left="1502" w:hanging="397"/>
      </w:pPr>
      <w:rPr>
        <w:rFonts w:hint="default"/>
      </w:rPr>
    </w:lvl>
    <w:lvl w:ilvl="1">
      <w:start w:val="1"/>
      <w:numFmt w:val="lowerRoman"/>
      <w:pStyle w:val="Odrazka2"/>
      <w:lvlText w:val="(%2)"/>
      <w:lvlJc w:val="left"/>
      <w:pPr>
        <w:tabs>
          <w:tab w:val="num" w:pos="1899"/>
        </w:tabs>
        <w:ind w:left="1899" w:hanging="397"/>
      </w:pPr>
      <w:rPr>
        <w:rFonts w:hint="default"/>
      </w:rPr>
    </w:lvl>
    <w:lvl w:ilvl="2">
      <w:start w:val="1"/>
      <w:numFmt w:val="bullet"/>
      <w:pStyle w:val="Odrazka3"/>
      <w:lvlText w:val=""/>
      <w:lvlJc w:val="left"/>
      <w:pPr>
        <w:tabs>
          <w:tab w:val="num" w:pos="2409"/>
        </w:tabs>
        <w:ind w:left="2409" w:hanging="510"/>
      </w:pPr>
      <w:rPr>
        <w:rFonts w:hint="default" w:ascii="Wingdings" w:hAnsi="Wingdings"/>
      </w:rPr>
    </w:lvl>
    <w:lvl w:ilvl="3">
      <w:start w:val="1"/>
      <w:numFmt w:val="decimal"/>
      <w:lvlText w:val="%4."/>
      <w:lvlJc w:val="left"/>
      <w:pPr>
        <w:tabs>
          <w:tab w:val="num" w:pos="3985"/>
        </w:tabs>
        <w:ind w:left="3985" w:hanging="360"/>
      </w:pPr>
      <w:rPr>
        <w:rFonts w:hint="default"/>
      </w:rPr>
    </w:lvl>
    <w:lvl w:ilvl="4">
      <w:start w:val="1"/>
      <w:numFmt w:val="lowerLetter"/>
      <w:lvlText w:val="%5."/>
      <w:lvlJc w:val="left"/>
      <w:pPr>
        <w:tabs>
          <w:tab w:val="num" w:pos="4705"/>
        </w:tabs>
        <w:ind w:left="4705" w:hanging="360"/>
      </w:pPr>
      <w:rPr>
        <w:rFonts w:hint="default"/>
      </w:rPr>
    </w:lvl>
    <w:lvl w:ilvl="5">
      <w:start w:val="1"/>
      <w:numFmt w:val="lowerRoman"/>
      <w:lvlText w:val="%6."/>
      <w:lvlJc w:val="right"/>
      <w:pPr>
        <w:tabs>
          <w:tab w:val="num" w:pos="5425"/>
        </w:tabs>
        <w:ind w:left="5425" w:hanging="180"/>
      </w:pPr>
      <w:rPr>
        <w:rFonts w:hint="default"/>
      </w:rPr>
    </w:lvl>
    <w:lvl w:ilvl="6">
      <w:start w:val="1"/>
      <w:numFmt w:val="decimal"/>
      <w:lvlText w:val="%7."/>
      <w:lvlJc w:val="left"/>
      <w:pPr>
        <w:tabs>
          <w:tab w:val="num" w:pos="6145"/>
        </w:tabs>
        <w:ind w:left="6145" w:hanging="360"/>
      </w:pPr>
      <w:rPr>
        <w:rFonts w:hint="default"/>
      </w:rPr>
    </w:lvl>
    <w:lvl w:ilvl="7">
      <w:start w:val="1"/>
      <w:numFmt w:val="lowerLetter"/>
      <w:lvlText w:val="%8."/>
      <w:lvlJc w:val="left"/>
      <w:pPr>
        <w:tabs>
          <w:tab w:val="num" w:pos="6865"/>
        </w:tabs>
        <w:ind w:left="6865" w:hanging="360"/>
      </w:pPr>
      <w:rPr>
        <w:rFonts w:hint="default"/>
      </w:rPr>
    </w:lvl>
    <w:lvl w:ilvl="8">
      <w:start w:val="1"/>
      <w:numFmt w:val="lowerRoman"/>
      <w:lvlText w:val="%9."/>
      <w:lvlJc w:val="right"/>
      <w:pPr>
        <w:tabs>
          <w:tab w:val="num" w:pos="7585"/>
        </w:tabs>
        <w:ind w:left="7585" w:hanging="180"/>
      </w:pPr>
      <w:rPr>
        <w:rFonts w:hint="default"/>
      </w:rPr>
    </w:lvl>
  </w:abstractNum>
  <w:abstractNum w:abstractNumId="12">
    <w:nsid w:val="40E83A74"/>
    <w:multiLevelType w:val="hybridMultilevel"/>
    <w:tmpl w:val="5BB238FA"/>
    <w:lvl w:ilvl="0" w:tplc="0082FCDE">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3">
    <w:nsid w:val="47BD5BBE"/>
    <w:multiLevelType w:val="hybridMultilevel"/>
    <w:tmpl w:val="B2B0B87E"/>
    <w:lvl w:ilvl="0" w:tplc="0405000F">
      <w:start w:val="1"/>
      <w:numFmt w:val="decimal"/>
      <w:lvlText w:val="%1."/>
      <w:lvlJc w:val="left"/>
      <w:pPr>
        <w:ind w:left="36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95517C8"/>
    <w:multiLevelType w:val="hybridMultilevel"/>
    <w:tmpl w:val="1D06EF08"/>
    <w:lvl w:ilvl="0" w:tplc="0405000F">
      <w:start w:val="1"/>
      <w:numFmt w:val="decimal"/>
      <w:lvlText w:val="%1."/>
      <w:lvlJc w:val="left"/>
      <w:pPr>
        <w:ind w:left="360" w:hanging="360"/>
      </w:pPr>
    </w:lvl>
    <w:lvl w:ilvl="1" w:tplc="04050001">
      <w:start w:val="1"/>
      <w:numFmt w:val="bullet"/>
      <w:lvlText w:val=""/>
      <w:lvlJc w:val="left"/>
      <w:pPr>
        <w:ind w:left="786" w:hanging="360"/>
      </w:pPr>
      <w:rPr>
        <w:rFonts w:hint="default" w:ascii="Symbol" w:hAnsi="Symbol"/>
      </w:r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A6F5315"/>
    <w:multiLevelType w:val="hybridMultilevel"/>
    <w:tmpl w:val="192AE450"/>
    <w:lvl w:ilvl="0" w:tplc="04050017">
      <w:start w:val="1"/>
      <w:numFmt w:val="lowerLetter"/>
      <w:lvlText w:val="%1)"/>
      <w:lvlJc w:val="left"/>
      <w:pPr>
        <w:ind w:left="1077" w:hanging="360"/>
      </w:pPr>
    </w:lvl>
    <w:lvl w:ilvl="1" w:tplc="0405000F">
      <w:start w:val="1"/>
      <w:numFmt w:val="decimal"/>
      <w:lvlText w:val="%2."/>
      <w:lvlJc w:val="left"/>
      <w:pPr>
        <w:ind w:left="360" w:hanging="360"/>
      </w:pPr>
    </w:lvl>
    <w:lvl w:ilvl="2" w:tplc="739CAFA0">
      <w:start w:val="1"/>
      <w:numFmt w:val="decimal"/>
      <w:lvlText w:val="%3."/>
      <w:lvlJc w:val="left"/>
      <w:pPr>
        <w:ind w:left="502" w:hanging="360"/>
      </w:pPr>
      <w:rPr>
        <w:rFonts w:hint="default"/>
        <w:b w:val="false"/>
        <w:color w:val="auto"/>
      </w:rPr>
    </w:lvl>
    <w:lvl w:ilvl="3" w:tplc="0405000F" w:tentative="true">
      <w:start w:val="1"/>
      <w:numFmt w:val="decimal"/>
      <w:lvlText w:val="%4."/>
      <w:lvlJc w:val="left"/>
      <w:pPr>
        <w:ind w:left="3237" w:hanging="360"/>
      </w:pPr>
    </w:lvl>
    <w:lvl w:ilvl="4" w:tplc="04050019" w:tentative="true">
      <w:start w:val="1"/>
      <w:numFmt w:val="lowerLetter"/>
      <w:lvlText w:val="%5."/>
      <w:lvlJc w:val="left"/>
      <w:pPr>
        <w:ind w:left="3957" w:hanging="360"/>
      </w:pPr>
    </w:lvl>
    <w:lvl w:ilvl="5" w:tplc="0405001B" w:tentative="true">
      <w:start w:val="1"/>
      <w:numFmt w:val="lowerRoman"/>
      <w:lvlText w:val="%6."/>
      <w:lvlJc w:val="right"/>
      <w:pPr>
        <w:ind w:left="4677" w:hanging="180"/>
      </w:pPr>
    </w:lvl>
    <w:lvl w:ilvl="6" w:tplc="0405000F" w:tentative="true">
      <w:start w:val="1"/>
      <w:numFmt w:val="decimal"/>
      <w:lvlText w:val="%7."/>
      <w:lvlJc w:val="left"/>
      <w:pPr>
        <w:ind w:left="5397" w:hanging="360"/>
      </w:pPr>
    </w:lvl>
    <w:lvl w:ilvl="7" w:tplc="04050019" w:tentative="true">
      <w:start w:val="1"/>
      <w:numFmt w:val="lowerLetter"/>
      <w:lvlText w:val="%8."/>
      <w:lvlJc w:val="left"/>
      <w:pPr>
        <w:ind w:left="6117" w:hanging="360"/>
      </w:pPr>
    </w:lvl>
    <w:lvl w:ilvl="8" w:tplc="0405001B" w:tentative="true">
      <w:start w:val="1"/>
      <w:numFmt w:val="lowerRoman"/>
      <w:lvlText w:val="%9."/>
      <w:lvlJc w:val="right"/>
      <w:pPr>
        <w:ind w:left="6837" w:hanging="180"/>
      </w:pPr>
    </w:lvl>
  </w:abstractNum>
  <w:abstractNum w:abstractNumId="16">
    <w:nsid w:val="4E541FE6"/>
    <w:multiLevelType w:val="hybridMultilevel"/>
    <w:tmpl w:val="BCE2B7C2"/>
    <w:lvl w:ilvl="0" w:tplc="FC387B88">
      <w:start w:val="1"/>
      <w:numFmt w:val="decimal"/>
      <w:lvlText w:val="%1."/>
      <w:lvlJc w:val="left"/>
      <w:pPr>
        <w:ind w:left="360" w:hanging="360"/>
      </w:pPr>
      <w:rPr>
        <w:color w:val="auto"/>
      </w:rPr>
    </w:lvl>
    <w:lvl w:ilvl="1" w:tplc="097A0192">
      <w:start w:val="1"/>
      <w:numFmt w:val="lowerLetter"/>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52490076"/>
    <w:multiLevelType w:val="hybridMultilevel"/>
    <w:tmpl w:val="466C26BE"/>
    <w:lvl w:ilvl="0" w:tplc="B544879C">
      <w:start w:val="1"/>
      <w:numFmt w:val="decimal"/>
      <w:lvlText w:val="%1."/>
      <w:lvlJc w:val="left"/>
      <w:pPr>
        <w:ind w:left="720" w:hanging="360"/>
      </w:pPr>
      <w:rPr>
        <w:b w:val="false"/>
        <w:color w:val="auto"/>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56054CA2"/>
    <w:multiLevelType w:val="hybridMultilevel"/>
    <w:tmpl w:val="6EB0B36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5B1D2AD2"/>
    <w:multiLevelType w:val="hybridMultilevel"/>
    <w:tmpl w:val="F1D648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0">
    <w:nsid w:val="5CAA258A"/>
    <w:multiLevelType w:val="hybridMultilevel"/>
    <w:tmpl w:val="CA221BD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610C5172"/>
    <w:multiLevelType w:val="hybridMultilevel"/>
    <w:tmpl w:val="7D6C16CC"/>
    <w:lvl w:ilvl="0" w:tplc="B6BA7ECA">
      <w:numFmt w:val="bullet"/>
      <w:lvlText w:val="-"/>
      <w:lvlJc w:val="left"/>
      <w:pPr>
        <w:ind w:left="36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634C35A6"/>
    <w:multiLevelType w:val="hybridMultilevel"/>
    <w:tmpl w:val="243C5DB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654B3A2A"/>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66470CCB"/>
    <w:multiLevelType w:val="hybridMultilevel"/>
    <w:tmpl w:val="D73251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689906F5"/>
    <w:multiLevelType w:val="hybridMultilevel"/>
    <w:tmpl w:val="82EE7986"/>
    <w:lvl w:ilvl="0" w:tplc="6A689EE2">
      <w:start w:val="1"/>
      <w:numFmt w:val="decimal"/>
      <w:lvlText w:val="%1."/>
      <w:lvlJc w:val="left"/>
      <w:pPr>
        <w:ind w:left="644" w:hanging="360"/>
      </w:pPr>
      <w:rPr>
        <w:b w:val="false"/>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26">
    <w:nsid w:val="69C57E23"/>
    <w:multiLevelType w:val="hybridMultilevel"/>
    <w:tmpl w:val="C640F74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6D4F4A21"/>
    <w:multiLevelType w:val="hybridMultilevel"/>
    <w:tmpl w:val="56B6FD5E"/>
    <w:lvl w:ilvl="0" w:tplc="0405000F">
      <w:start w:val="1"/>
      <w:numFmt w:val="decimal"/>
      <w:lvlText w:val="%1."/>
      <w:lvlJc w:val="left"/>
      <w:pPr>
        <w:ind w:left="360" w:hanging="360"/>
      </w:pPr>
    </w:lvl>
    <w:lvl w:ilvl="1" w:tplc="04050017">
      <w:start w:val="1"/>
      <w:numFmt w:val="lowerLetter"/>
      <w:lvlText w:val="%2)"/>
      <w:lvlJc w:val="left"/>
      <w:pPr>
        <w:ind w:left="786" w:hanging="360"/>
      </w:pPr>
      <w:rPr>
        <w:rFonts w:hint="default"/>
      </w:r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72CE2426"/>
    <w:multiLevelType w:val="hybridMultilevel"/>
    <w:tmpl w:val="F5CEA34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11"/>
  </w:num>
  <w:num w:numId="2">
    <w:abstractNumId w:val="21"/>
  </w:num>
  <w:num w:numId="3">
    <w:abstractNumId w:val="13"/>
  </w:num>
  <w:num w:numId="4">
    <w:abstractNumId w:val="22"/>
  </w:num>
  <w:num w:numId="5">
    <w:abstractNumId w:val="23"/>
  </w:num>
  <w:num w:numId="6">
    <w:abstractNumId w:val="15"/>
  </w:num>
  <w:num w:numId="7">
    <w:abstractNumId w:val="7"/>
  </w:num>
  <w:num w:numId="8">
    <w:abstractNumId w:val="10"/>
  </w:num>
  <w:num w:numId="9">
    <w:abstractNumId w:val="1"/>
  </w:num>
  <w:num w:numId="10">
    <w:abstractNumId w:val="8"/>
  </w:num>
  <w:num w:numId="11">
    <w:abstractNumId w:val="3"/>
  </w:num>
  <w:num w:numId="12">
    <w:abstractNumId w:val="4"/>
  </w:num>
  <w:num w:numId="13">
    <w:abstractNumId w:val="6"/>
  </w:num>
  <w:num w:numId="14">
    <w:abstractNumId w:val="17"/>
  </w:num>
  <w:num w:numId="15">
    <w:abstractNumId w:val="25"/>
  </w:num>
  <w:num w:numId="16">
    <w:abstractNumId w:val="20"/>
  </w:num>
  <w:num w:numId="17">
    <w:abstractNumId w:val="2"/>
  </w:num>
  <w:num w:numId="18">
    <w:abstractNumId w:val="16"/>
  </w:num>
  <w:num w:numId="19">
    <w:abstractNumId w:val="12"/>
  </w:num>
  <w:num w:numId="20">
    <w:abstractNumId w:val="9"/>
  </w:num>
  <w:num w:numId="21">
    <w:abstractNumId w:val="24"/>
  </w:num>
  <w:num w:numId="22">
    <w:abstractNumId w:val="18"/>
  </w:num>
  <w:num w:numId="23">
    <w:abstractNumId w:val="19"/>
  </w:num>
  <w:num w:numId="24">
    <w:abstractNumId w:val="28"/>
  </w:num>
  <w:num w:numId="25">
    <w:abstractNumId w:val="5"/>
  </w:num>
  <w:num w:numId="26">
    <w:abstractNumId w:val="14"/>
  </w:num>
  <w:num w:numId="27">
    <w:abstractNumId w:val="27"/>
  </w:num>
  <w:num w:numId="28">
    <w:abstractNumId w:val="26"/>
  </w:num>
  <w:num w:numId="29">
    <w:abstractNumId w:val="0"/>
  </w:num>
  <w:numIdMacAtCleanup w:val="19"/>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efaultTabStop w:val="708"/>
  <w:hyphenationZone w:val="425"/>
  <w:characterSpacingControl w:val="doNotCompress"/>
  <w:hdrShapeDefaults>
    <o:shapedefaults spidmax="9420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BD"/>
    <w:rsid w:val="00001F90"/>
    <w:rsid w:val="00003852"/>
    <w:rsid w:val="000039EC"/>
    <w:rsid w:val="00006836"/>
    <w:rsid w:val="00013A72"/>
    <w:rsid w:val="0002782D"/>
    <w:rsid w:val="00030755"/>
    <w:rsid w:val="000317B2"/>
    <w:rsid w:val="00032B26"/>
    <w:rsid w:val="000368C2"/>
    <w:rsid w:val="00045D4B"/>
    <w:rsid w:val="00054D30"/>
    <w:rsid w:val="00056A49"/>
    <w:rsid w:val="000670DC"/>
    <w:rsid w:val="0007080D"/>
    <w:rsid w:val="000846DA"/>
    <w:rsid w:val="00091DFE"/>
    <w:rsid w:val="000979A5"/>
    <w:rsid w:val="000B2C30"/>
    <w:rsid w:val="000B2E23"/>
    <w:rsid w:val="000B4715"/>
    <w:rsid w:val="000B576A"/>
    <w:rsid w:val="000C1B0F"/>
    <w:rsid w:val="000C1F01"/>
    <w:rsid w:val="000E6DDD"/>
    <w:rsid w:val="000F4C47"/>
    <w:rsid w:val="000F4F36"/>
    <w:rsid w:val="00103017"/>
    <w:rsid w:val="00116216"/>
    <w:rsid w:val="00126788"/>
    <w:rsid w:val="00136CFA"/>
    <w:rsid w:val="00136E02"/>
    <w:rsid w:val="00142E8C"/>
    <w:rsid w:val="00146E23"/>
    <w:rsid w:val="00146E7D"/>
    <w:rsid w:val="001548BC"/>
    <w:rsid w:val="00156714"/>
    <w:rsid w:val="00160BC8"/>
    <w:rsid w:val="001615D8"/>
    <w:rsid w:val="00163D77"/>
    <w:rsid w:val="00173139"/>
    <w:rsid w:val="0017335B"/>
    <w:rsid w:val="00175D18"/>
    <w:rsid w:val="00177061"/>
    <w:rsid w:val="001777C7"/>
    <w:rsid w:val="001947FE"/>
    <w:rsid w:val="00196A5A"/>
    <w:rsid w:val="001A28A0"/>
    <w:rsid w:val="001A684A"/>
    <w:rsid w:val="001A71BD"/>
    <w:rsid w:val="001B3CBA"/>
    <w:rsid w:val="001B4816"/>
    <w:rsid w:val="001C78A1"/>
    <w:rsid w:val="001E1BBB"/>
    <w:rsid w:val="001E40B3"/>
    <w:rsid w:val="002152E9"/>
    <w:rsid w:val="0022228E"/>
    <w:rsid w:val="00231723"/>
    <w:rsid w:val="002426AB"/>
    <w:rsid w:val="00251A52"/>
    <w:rsid w:val="0025203F"/>
    <w:rsid w:val="00254E4E"/>
    <w:rsid w:val="00255A23"/>
    <w:rsid w:val="00262F57"/>
    <w:rsid w:val="0028244C"/>
    <w:rsid w:val="00283B1B"/>
    <w:rsid w:val="00287AA5"/>
    <w:rsid w:val="00293C45"/>
    <w:rsid w:val="002A3386"/>
    <w:rsid w:val="002A5809"/>
    <w:rsid w:val="002A6555"/>
    <w:rsid w:val="002B1ACA"/>
    <w:rsid w:val="002B287F"/>
    <w:rsid w:val="002B5FA3"/>
    <w:rsid w:val="002C7548"/>
    <w:rsid w:val="002E41B5"/>
    <w:rsid w:val="002E6635"/>
    <w:rsid w:val="002F29C7"/>
    <w:rsid w:val="0030041C"/>
    <w:rsid w:val="0031215D"/>
    <w:rsid w:val="003160F2"/>
    <w:rsid w:val="00340438"/>
    <w:rsid w:val="00340BDB"/>
    <w:rsid w:val="0034114D"/>
    <w:rsid w:val="003566CF"/>
    <w:rsid w:val="00357D84"/>
    <w:rsid w:val="003671E2"/>
    <w:rsid w:val="0037193A"/>
    <w:rsid w:val="00377926"/>
    <w:rsid w:val="00394109"/>
    <w:rsid w:val="0039704D"/>
    <w:rsid w:val="003B1BC8"/>
    <w:rsid w:val="003B3ABB"/>
    <w:rsid w:val="003C4FA8"/>
    <w:rsid w:val="003D79D8"/>
    <w:rsid w:val="003F07AE"/>
    <w:rsid w:val="003F677D"/>
    <w:rsid w:val="004073F2"/>
    <w:rsid w:val="00411B0B"/>
    <w:rsid w:val="00414F3C"/>
    <w:rsid w:val="00425AA2"/>
    <w:rsid w:val="00425E56"/>
    <w:rsid w:val="00437CD1"/>
    <w:rsid w:val="0044193F"/>
    <w:rsid w:val="0044709E"/>
    <w:rsid w:val="004713A7"/>
    <w:rsid w:val="004A3A0B"/>
    <w:rsid w:val="004B00E6"/>
    <w:rsid w:val="004B26D8"/>
    <w:rsid w:val="004D0C58"/>
    <w:rsid w:val="004E117F"/>
    <w:rsid w:val="004E1809"/>
    <w:rsid w:val="004E7BAB"/>
    <w:rsid w:val="004F339A"/>
    <w:rsid w:val="00504AF8"/>
    <w:rsid w:val="00514620"/>
    <w:rsid w:val="005163EA"/>
    <w:rsid w:val="00524124"/>
    <w:rsid w:val="00525B57"/>
    <w:rsid w:val="005263A2"/>
    <w:rsid w:val="00526F68"/>
    <w:rsid w:val="00532413"/>
    <w:rsid w:val="00545C45"/>
    <w:rsid w:val="0054712F"/>
    <w:rsid w:val="00551158"/>
    <w:rsid w:val="00552FBC"/>
    <w:rsid w:val="00563D9F"/>
    <w:rsid w:val="00582DBE"/>
    <w:rsid w:val="00590132"/>
    <w:rsid w:val="00595A6F"/>
    <w:rsid w:val="005A0530"/>
    <w:rsid w:val="005A183F"/>
    <w:rsid w:val="005B0140"/>
    <w:rsid w:val="005B71C1"/>
    <w:rsid w:val="005D3B62"/>
    <w:rsid w:val="005E19AB"/>
    <w:rsid w:val="005F45D0"/>
    <w:rsid w:val="005F7E60"/>
    <w:rsid w:val="00604E02"/>
    <w:rsid w:val="00610D85"/>
    <w:rsid w:val="0061126C"/>
    <w:rsid w:val="00624CEB"/>
    <w:rsid w:val="00634095"/>
    <w:rsid w:val="00642634"/>
    <w:rsid w:val="006463D3"/>
    <w:rsid w:val="006562C4"/>
    <w:rsid w:val="0065646C"/>
    <w:rsid w:val="00672F38"/>
    <w:rsid w:val="00680FB8"/>
    <w:rsid w:val="006867D6"/>
    <w:rsid w:val="0069045E"/>
    <w:rsid w:val="00690912"/>
    <w:rsid w:val="00694A5B"/>
    <w:rsid w:val="006A099E"/>
    <w:rsid w:val="006A7BA7"/>
    <w:rsid w:val="006B2C0E"/>
    <w:rsid w:val="006B323B"/>
    <w:rsid w:val="006B7E47"/>
    <w:rsid w:val="006C4421"/>
    <w:rsid w:val="006D0B38"/>
    <w:rsid w:val="006E09FB"/>
    <w:rsid w:val="006F31A2"/>
    <w:rsid w:val="006F4DB1"/>
    <w:rsid w:val="00705C2C"/>
    <w:rsid w:val="0071072A"/>
    <w:rsid w:val="007151CD"/>
    <w:rsid w:val="0071551B"/>
    <w:rsid w:val="00715C4B"/>
    <w:rsid w:val="00716545"/>
    <w:rsid w:val="00733307"/>
    <w:rsid w:val="00742E30"/>
    <w:rsid w:val="007441F7"/>
    <w:rsid w:val="0075418E"/>
    <w:rsid w:val="007564A6"/>
    <w:rsid w:val="00774650"/>
    <w:rsid w:val="007910DC"/>
    <w:rsid w:val="00792416"/>
    <w:rsid w:val="00792703"/>
    <w:rsid w:val="00792B9A"/>
    <w:rsid w:val="007B25BE"/>
    <w:rsid w:val="007B7596"/>
    <w:rsid w:val="007B789B"/>
    <w:rsid w:val="007C3901"/>
    <w:rsid w:val="007C5BFB"/>
    <w:rsid w:val="007D01EE"/>
    <w:rsid w:val="007F02F2"/>
    <w:rsid w:val="0080076E"/>
    <w:rsid w:val="00810AC2"/>
    <w:rsid w:val="00810FDC"/>
    <w:rsid w:val="0081521A"/>
    <w:rsid w:val="0084229D"/>
    <w:rsid w:val="0086350E"/>
    <w:rsid w:val="00873784"/>
    <w:rsid w:val="00876CE0"/>
    <w:rsid w:val="00880E4D"/>
    <w:rsid w:val="00882607"/>
    <w:rsid w:val="008B075E"/>
    <w:rsid w:val="008B20B7"/>
    <w:rsid w:val="008B71FF"/>
    <w:rsid w:val="008B7C78"/>
    <w:rsid w:val="008C5D90"/>
    <w:rsid w:val="008C6862"/>
    <w:rsid w:val="008D75C6"/>
    <w:rsid w:val="008F5BC9"/>
    <w:rsid w:val="00912647"/>
    <w:rsid w:val="00912F5E"/>
    <w:rsid w:val="00917D5F"/>
    <w:rsid w:val="00922FFF"/>
    <w:rsid w:val="009278FF"/>
    <w:rsid w:val="009463BD"/>
    <w:rsid w:val="0095667C"/>
    <w:rsid w:val="00961661"/>
    <w:rsid w:val="0096591F"/>
    <w:rsid w:val="00983481"/>
    <w:rsid w:val="009A70E6"/>
    <w:rsid w:val="009C7282"/>
    <w:rsid w:val="009D28B3"/>
    <w:rsid w:val="009D71CA"/>
    <w:rsid w:val="009F18C0"/>
    <w:rsid w:val="00A326DD"/>
    <w:rsid w:val="00A33E17"/>
    <w:rsid w:val="00A7382B"/>
    <w:rsid w:val="00A74B34"/>
    <w:rsid w:val="00A813CF"/>
    <w:rsid w:val="00A87377"/>
    <w:rsid w:val="00A94979"/>
    <w:rsid w:val="00A95A9D"/>
    <w:rsid w:val="00AB3DE4"/>
    <w:rsid w:val="00AC2249"/>
    <w:rsid w:val="00AE4B80"/>
    <w:rsid w:val="00B20EB5"/>
    <w:rsid w:val="00B36201"/>
    <w:rsid w:val="00B364EE"/>
    <w:rsid w:val="00B377F1"/>
    <w:rsid w:val="00B45825"/>
    <w:rsid w:val="00B470CC"/>
    <w:rsid w:val="00B47865"/>
    <w:rsid w:val="00B560D3"/>
    <w:rsid w:val="00B57581"/>
    <w:rsid w:val="00B604E7"/>
    <w:rsid w:val="00B60A50"/>
    <w:rsid w:val="00B8332C"/>
    <w:rsid w:val="00B83C5E"/>
    <w:rsid w:val="00B934AC"/>
    <w:rsid w:val="00B97FC4"/>
    <w:rsid w:val="00BA026B"/>
    <w:rsid w:val="00BB2659"/>
    <w:rsid w:val="00BB5400"/>
    <w:rsid w:val="00BB5788"/>
    <w:rsid w:val="00BC0D64"/>
    <w:rsid w:val="00BD4775"/>
    <w:rsid w:val="00BF3E17"/>
    <w:rsid w:val="00C07F94"/>
    <w:rsid w:val="00C145A4"/>
    <w:rsid w:val="00C323EF"/>
    <w:rsid w:val="00C46214"/>
    <w:rsid w:val="00C47D5D"/>
    <w:rsid w:val="00C641E8"/>
    <w:rsid w:val="00C67C7D"/>
    <w:rsid w:val="00C82AE9"/>
    <w:rsid w:val="00C84CF5"/>
    <w:rsid w:val="00C863BD"/>
    <w:rsid w:val="00C92FF5"/>
    <w:rsid w:val="00CB6472"/>
    <w:rsid w:val="00CC02F3"/>
    <w:rsid w:val="00CC5367"/>
    <w:rsid w:val="00CD6C1B"/>
    <w:rsid w:val="00CD7E7C"/>
    <w:rsid w:val="00CF133B"/>
    <w:rsid w:val="00CF7376"/>
    <w:rsid w:val="00D078DB"/>
    <w:rsid w:val="00D20D3C"/>
    <w:rsid w:val="00D307A6"/>
    <w:rsid w:val="00D46116"/>
    <w:rsid w:val="00D4657E"/>
    <w:rsid w:val="00D4690A"/>
    <w:rsid w:val="00D46E81"/>
    <w:rsid w:val="00D501F9"/>
    <w:rsid w:val="00D517B4"/>
    <w:rsid w:val="00D551EF"/>
    <w:rsid w:val="00D552F3"/>
    <w:rsid w:val="00D559D1"/>
    <w:rsid w:val="00D56AE5"/>
    <w:rsid w:val="00D61E2A"/>
    <w:rsid w:val="00D724E5"/>
    <w:rsid w:val="00D9467B"/>
    <w:rsid w:val="00D951F1"/>
    <w:rsid w:val="00DA4EA2"/>
    <w:rsid w:val="00DA53AD"/>
    <w:rsid w:val="00DA577D"/>
    <w:rsid w:val="00DB2505"/>
    <w:rsid w:val="00DC2919"/>
    <w:rsid w:val="00DC4A0D"/>
    <w:rsid w:val="00DC671E"/>
    <w:rsid w:val="00DC79E1"/>
    <w:rsid w:val="00DC7CAB"/>
    <w:rsid w:val="00DE1CAA"/>
    <w:rsid w:val="00DF10D3"/>
    <w:rsid w:val="00DF6CC2"/>
    <w:rsid w:val="00E0132D"/>
    <w:rsid w:val="00E02928"/>
    <w:rsid w:val="00E07546"/>
    <w:rsid w:val="00E23DA2"/>
    <w:rsid w:val="00E27F59"/>
    <w:rsid w:val="00E31311"/>
    <w:rsid w:val="00E34795"/>
    <w:rsid w:val="00E3498C"/>
    <w:rsid w:val="00E449C3"/>
    <w:rsid w:val="00E472C2"/>
    <w:rsid w:val="00E52575"/>
    <w:rsid w:val="00E5495B"/>
    <w:rsid w:val="00E626B0"/>
    <w:rsid w:val="00E8164F"/>
    <w:rsid w:val="00E82DF4"/>
    <w:rsid w:val="00E84F32"/>
    <w:rsid w:val="00E91984"/>
    <w:rsid w:val="00EA2F03"/>
    <w:rsid w:val="00EA5E9F"/>
    <w:rsid w:val="00EB526A"/>
    <w:rsid w:val="00EC47BA"/>
    <w:rsid w:val="00EC7BDA"/>
    <w:rsid w:val="00ED3ED6"/>
    <w:rsid w:val="00EE0099"/>
    <w:rsid w:val="00EF52C7"/>
    <w:rsid w:val="00F00502"/>
    <w:rsid w:val="00F00618"/>
    <w:rsid w:val="00F1399F"/>
    <w:rsid w:val="00F2143C"/>
    <w:rsid w:val="00F364A9"/>
    <w:rsid w:val="00F36FF1"/>
    <w:rsid w:val="00F421BB"/>
    <w:rsid w:val="00F543B8"/>
    <w:rsid w:val="00F80FBD"/>
    <w:rsid w:val="00F87029"/>
    <w:rsid w:val="00F87C22"/>
    <w:rsid w:val="00FA7A2B"/>
    <w:rsid w:val="00FB3495"/>
    <w:rsid w:val="00FC6DF6"/>
    <w:rsid w:val="00FD2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9420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0" w:semiHidden="false" w:unhideWhenUsed="false" w:qFormat="true"/>
    <w:lsdException w:name="Strong" w:uiPriority="22" w:semiHidden="false" w:unhideWhenUsed="false" w:qFormat="true"/>
    <w:lsdException w:name="Emphasis" w:uiPriority="20" w:semiHidden="false" w:unhideWhenUsed="false" w:qFormat="true"/>
    <w:lsdException w:name="Normal (Web)" w:uiPriority="0"/>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C863BD"/>
    <w:pPr>
      <w:spacing w:after="0" w:line="240" w:lineRule="auto"/>
    </w:pPr>
    <w:rPr>
      <w:rFonts w:ascii="Times New Roman" w:hAnsi="Times New Roman" w:cs="Times New Roman"/>
      <w:sz w:val="24"/>
      <w:szCs w:val="24"/>
      <w:lang w:eastAsia="cs-CZ"/>
    </w:rPr>
  </w:style>
  <w:style w:type="paragraph" w:styleId="Nadpis1">
    <w:name w:val="heading 1"/>
    <w:basedOn w:val="Normln"/>
    <w:next w:val="Normln"/>
    <w:link w:val="Nadpis1Char"/>
    <w:qFormat/>
    <w:rsid w:val="00705C2C"/>
    <w:pPr>
      <w:keepNext/>
      <w:jc w:val="both"/>
      <w:outlineLvl w:val="0"/>
    </w:pPr>
    <w:rPr>
      <w:rFonts w:ascii="Arial" w:hAnsi="Arial" w:eastAsia="Times New Roman" w:cs="Arial"/>
      <w:b/>
      <w:bCs/>
      <w:color w:val="000000"/>
      <w:sz w:val="28"/>
      <w:u w:val="single"/>
    </w:rPr>
  </w:style>
  <w:style w:type="paragraph" w:styleId="Nadpis2">
    <w:name w:val="heading 2"/>
    <w:basedOn w:val="Normln"/>
    <w:next w:val="Normln"/>
    <w:link w:val="Nadpis2Char"/>
    <w:unhideWhenUsed/>
    <w:qFormat/>
    <w:rsid w:val="00705C2C"/>
    <w:pPr>
      <w:keepNext/>
      <w:outlineLvl w:val="1"/>
    </w:pPr>
    <w:rPr>
      <w:rFonts w:ascii="Arial" w:hAnsi="Arial" w:eastAsia="Times New Roman" w:cs="Arial"/>
      <w:sz w:val="40"/>
      <w:u w:val="single"/>
    </w:rPr>
  </w:style>
  <w:style w:type="paragraph" w:styleId="Nadpis3">
    <w:name w:val="heading 3"/>
    <w:basedOn w:val="Normln"/>
    <w:next w:val="Normln"/>
    <w:link w:val="Nadpis3Char"/>
    <w:unhideWhenUsed/>
    <w:qFormat/>
    <w:rsid w:val="00705C2C"/>
    <w:pPr>
      <w:keepNext/>
      <w:outlineLvl w:val="2"/>
    </w:pPr>
    <w:rPr>
      <w:rFonts w:ascii="Arial" w:hAnsi="Arial" w:eastAsia="Times New Roman" w:cs="Arial"/>
      <w:sz w:val="28"/>
      <w:u w:val="single"/>
    </w:rPr>
  </w:style>
  <w:style w:type="paragraph" w:styleId="Nadpis4">
    <w:name w:val="heading 4"/>
    <w:basedOn w:val="Normln"/>
    <w:next w:val="Normln"/>
    <w:link w:val="Nadpis4Char"/>
    <w:uiPriority w:val="9"/>
    <w:semiHidden/>
    <w:unhideWhenUsed/>
    <w:qFormat/>
    <w:rsid w:val="00D61E2A"/>
    <w:pPr>
      <w:keepNext/>
      <w:keepLines/>
      <w:spacing w:before="200"/>
      <w:outlineLvl w:val="3"/>
    </w:pPr>
    <w:rPr>
      <w:rFonts w:asciiTheme="majorHAnsi" w:hAnsiTheme="majorHAnsi" w:eastAsiaTheme="majorEastAsia" w:cstheme="majorBidi"/>
      <w:b/>
      <w:bCs/>
      <w:i/>
      <w:iCs/>
      <w:color w:val="4F81BD" w:themeColor="accent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uiPriority w:val="34"/>
    <w:qFormat/>
    <w:rsid w:val="00C863BD"/>
    <w:pPr>
      <w:ind w:left="720"/>
      <w:contextualSpacing/>
    </w:pPr>
  </w:style>
  <w:style w:type="paragraph" w:styleId="Zhlav">
    <w:name w:val="header"/>
    <w:basedOn w:val="Normln"/>
    <w:link w:val="ZhlavChar"/>
    <w:uiPriority w:val="99"/>
    <w:unhideWhenUsed/>
    <w:rsid w:val="00672F38"/>
    <w:pPr>
      <w:tabs>
        <w:tab w:val="center" w:pos="4536"/>
        <w:tab w:val="right" w:pos="9072"/>
      </w:tabs>
    </w:pPr>
  </w:style>
  <w:style w:type="character" w:styleId="ZhlavChar" w:customStyle="true">
    <w:name w:val="Záhlaví Char"/>
    <w:basedOn w:val="Standardnpsmoodstavce"/>
    <w:link w:val="Zhlav"/>
    <w:uiPriority w:val="99"/>
    <w:rsid w:val="00672F38"/>
    <w:rPr>
      <w:rFonts w:ascii="Times New Roman" w:hAnsi="Times New Roman" w:cs="Times New Roman"/>
      <w:sz w:val="24"/>
      <w:szCs w:val="24"/>
      <w:lang w:eastAsia="cs-CZ"/>
    </w:rPr>
  </w:style>
  <w:style w:type="paragraph" w:styleId="Zpat">
    <w:name w:val="footer"/>
    <w:basedOn w:val="Normln"/>
    <w:link w:val="ZpatChar"/>
    <w:uiPriority w:val="99"/>
    <w:unhideWhenUsed/>
    <w:rsid w:val="00672F38"/>
    <w:pPr>
      <w:tabs>
        <w:tab w:val="center" w:pos="4536"/>
        <w:tab w:val="right" w:pos="9072"/>
      </w:tabs>
    </w:pPr>
  </w:style>
  <w:style w:type="character" w:styleId="ZpatChar" w:customStyle="true">
    <w:name w:val="Zápatí Char"/>
    <w:basedOn w:val="Standardnpsmoodstavce"/>
    <w:link w:val="Zpat"/>
    <w:uiPriority w:val="99"/>
    <w:rsid w:val="00672F38"/>
    <w:rPr>
      <w:rFonts w:ascii="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472C2"/>
    <w:rPr>
      <w:rFonts w:ascii="Tahoma" w:hAnsi="Tahoma" w:cs="Tahoma"/>
      <w:sz w:val="16"/>
      <w:szCs w:val="16"/>
    </w:rPr>
  </w:style>
  <w:style w:type="character" w:styleId="TextbublinyChar" w:customStyle="true">
    <w:name w:val="Text bubliny Char"/>
    <w:basedOn w:val="Standardnpsmoodstavce"/>
    <w:link w:val="Textbubliny"/>
    <w:uiPriority w:val="99"/>
    <w:semiHidden/>
    <w:rsid w:val="00E472C2"/>
    <w:rPr>
      <w:rFonts w:ascii="Tahoma" w:hAnsi="Tahoma" w:cs="Tahoma"/>
      <w:sz w:val="16"/>
      <w:szCs w:val="16"/>
      <w:lang w:eastAsia="cs-CZ"/>
    </w:rPr>
  </w:style>
  <w:style w:type="paragraph" w:styleId="Default" w:customStyle="true">
    <w:name w:val="Default"/>
    <w:rsid w:val="002B287F"/>
    <w:pPr>
      <w:autoSpaceDE w:val="false"/>
      <w:autoSpaceDN w:val="false"/>
      <w:adjustRightInd w:val="false"/>
      <w:spacing w:after="0" w:line="240" w:lineRule="auto"/>
    </w:pPr>
    <w:rPr>
      <w:rFonts w:ascii="Arial" w:hAnsi="Arial" w:cs="Arial"/>
      <w:color w:val="000000"/>
      <w:sz w:val="24"/>
      <w:szCs w:val="24"/>
    </w:rPr>
  </w:style>
  <w:style w:type="paragraph" w:styleId="Seznamspismeny" w:customStyle="true">
    <w:name w:val="Seznam s pismeny"/>
    <w:basedOn w:val="Normln"/>
    <w:rsid w:val="00983481"/>
    <w:pPr>
      <w:suppressAutoHyphens/>
      <w:spacing w:before="80" w:after="60" w:line="240" w:lineRule="exact"/>
      <w:ind w:left="1416" w:hanging="360"/>
      <w:jc w:val="both"/>
    </w:pPr>
    <w:rPr>
      <w:rFonts w:ascii="Verdana" w:hAnsi="Verdana" w:eastAsia="Times New Roman"/>
      <w:bCs/>
      <w:sz w:val="16"/>
      <w:szCs w:val="16"/>
      <w:lang w:eastAsia="ar-SA"/>
    </w:rPr>
  </w:style>
  <w:style w:type="character" w:styleId="Hypertextovodkaz">
    <w:name w:val="Hyperlink"/>
    <w:uiPriority w:val="99"/>
    <w:semiHidden/>
    <w:unhideWhenUsed/>
    <w:rsid w:val="00E27F59"/>
    <w:rPr>
      <w:rFonts w:hint="default" w:ascii="Times New Roman" w:hAnsi="Times New Roman" w:cs="Times New Roman"/>
      <w:color w:val="0000FF"/>
      <w:u w:val="single"/>
    </w:rPr>
  </w:style>
  <w:style w:type="character" w:styleId="okbold1" w:customStyle="true">
    <w:name w:val="okbold1"/>
    <w:basedOn w:val="Standardnpsmoodstavce"/>
    <w:rsid w:val="00E27F59"/>
    <w:rPr>
      <w:b/>
      <w:bCs/>
    </w:rPr>
  </w:style>
  <w:style w:type="character" w:styleId="okbasic21" w:customStyle="true">
    <w:name w:val="okbasic21"/>
    <w:basedOn w:val="Standardnpsmoodstavce"/>
    <w:rsid w:val="00E27F59"/>
    <w:rPr>
      <w:rFonts w:hint="default" w:ascii="Arial CE" w:hAnsi="Arial CE" w:cs="Arial CE"/>
      <w:color w:val="000000"/>
      <w:sz w:val="24"/>
      <w:szCs w:val="24"/>
    </w:rPr>
  </w:style>
  <w:style w:type="character" w:styleId="Nadpis1Char" w:customStyle="true">
    <w:name w:val="Nadpis 1 Char"/>
    <w:basedOn w:val="Standardnpsmoodstavce"/>
    <w:link w:val="Nadpis1"/>
    <w:rsid w:val="00705C2C"/>
    <w:rPr>
      <w:rFonts w:ascii="Arial" w:hAnsi="Arial" w:eastAsia="Times New Roman" w:cs="Arial"/>
      <w:b/>
      <w:bCs/>
      <w:color w:val="000000"/>
      <w:sz w:val="28"/>
      <w:szCs w:val="24"/>
      <w:u w:val="single"/>
      <w:lang w:eastAsia="cs-CZ"/>
    </w:rPr>
  </w:style>
  <w:style w:type="character" w:styleId="Nadpis2Char" w:customStyle="true">
    <w:name w:val="Nadpis 2 Char"/>
    <w:basedOn w:val="Standardnpsmoodstavce"/>
    <w:link w:val="Nadpis2"/>
    <w:rsid w:val="00705C2C"/>
    <w:rPr>
      <w:rFonts w:ascii="Arial" w:hAnsi="Arial" w:eastAsia="Times New Roman" w:cs="Arial"/>
      <w:sz w:val="40"/>
      <w:szCs w:val="24"/>
      <w:u w:val="single"/>
      <w:lang w:eastAsia="cs-CZ"/>
    </w:rPr>
  </w:style>
  <w:style w:type="character" w:styleId="Nadpis3Char" w:customStyle="true">
    <w:name w:val="Nadpis 3 Char"/>
    <w:basedOn w:val="Standardnpsmoodstavce"/>
    <w:link w:val="Nadpis3"/>
    <w:semiHidden/>
    <w:rsid w:val="00705C2C"/>
    <w:rPr>
      <w:rFonts w:ascii="Arial" w:hAnsi="Arial" w:eastAsia="Times New Roman" w:cs="Arial"/>
      <w:sz w:val="28"/>
      <w:szCs w:val="24"/>
      <w:u w:val="single"/>
      <w:lang w:eastAsia="cs-CZ"/>
    </w:rPr>
  </w:style>
  <w:style w:type="paragraph" w:styleId="Normlnweb">
    <w:name w:val="Normal (Web)"/>
    <w:basedOn w:val="Normln"/>
    <w:semiHidden/>
    <w:unhideWhenUsed/>
    <w:rsid w:val="00705C2C"/>
    <w:pPr>
      <w:spacing w:before="100" w:beforeAutospacing="true" w:after="100" w:afterAutospacing="true"/>
    </w:pPr>
    <w:rPr>
      <w:rFonts w:eastAsia="Times New Roman"/>
    </w:rPr>
  </w:style>
  <w:style w:type="paragraph" w:styleId="Podtitul">
    <w:name w:val="Subtitle"/>
    <w:basedOn w:val="Normln"/>
    <w:link w:val="PodtitulChar"/>
    <w:qFormat/>
    <w:rsid w:val="00705C2C"/>
    <w:pPr>
      <w:jc w:val="center"/>
    </w:pPr>
    <w:rPr>
      <w:rFonts w:eastAsia="Times New Roman"/>
      <w:b/>
      <w:bCs/>
      <w:sz w:val="28"/>
    </w:rPr>
  </w:style>
  <w:style w:type="character" w:styleId="PodtitulChar" w:customStyle="true">
    <w:name w:val="Podtitul Char"/>
    <w:basedOn w:val="Standardnpsmoodstavce"/>
    <w:link w:val="Podtitul"/>
    <w:rsid w:val="00705C2C"/>
    <w:rPr>
      <w:rFonts w:ascii="Times New Roman" w:hAnsi="Times New Roman" w:eastAsia="Times New Roman" w:cs="Times New Roman"/>
      <w:b/>
      <w:bCs/>
      <w:sz w:val="28"/>
      <w:szCs w:val="24"/>
      <w:lang w:eastAsia="cs-CZ"/>
    </w:rPr>
  </w:style>
  <w:style w:type="paragraph" w:styleId="texttabulky" w:customStyle="true">
    <w:name w:val="text_tabulky"/>
    <w:basedOn w:val="Normln"/>
    <w:rsid w:val="00705C2C"/>
    <w:pPr>
      <w:spacing w:before="60" w:after="20"/>
    </w:pPr>
    <w:rPr>
      <w:rFonts w:ascii="Arial" w:hAnsi="Arial" w:eastAsia="Times New Roman"/>
      <w:sz w:val="16"/>
      <w:szCs w:val="20"/>
    </w:rPr>
  </w:style>
  <w:style w:type="paragraph" w:styleId="Odrazka1" w:customStyle="true">
    <w:name w:val="Odrazka 1"/>
    <w:basedOn w:val="Normln"/>
    <w:qFormat/>
    <w:rsid w:val="00C84CF5"/>
    <w:pPr>
      <w:numPr>
        <w:numId w:val="1"/>
      </w:numPr>
      <w:spacing w:before="60" w:after="60" w:line="276" w:lineRule="auto"/>
    </w:pPr>
    <w:rPr>
      <w:rFonts w:eastAsia="Times New Roman"/>
      <w:sz w:val="22"/>
      <w:lang w:val="x-none" w:eastAsia="x-none"/>
    </w:rPr>
  </w:style>
  <w:style w:type="paragraph" w:styleId="Odrazka2" w:customStyle="true">
    <w:name w:val="Odrazka 2"/>
    <w:basedOn w:val="Odrazka1"/>
    <w:qFormat/>
    <w:rsid w:val="00C84CF5"/>
    <w:pPr>
      <w:numPr>
        <w:ilvl w:val="1"/>
      </w:numPr>
    </w:pPr>
  </w:style>
  <w:style w:type="paragraph" w:styleId="Odrazka3" w:customStyle="true">
    <w:name w:val="Odrazka 3"/>
    <w:basedOn w:val="Odrazka2"/>
    <w:qFormat/>
    <w:rsid w:val="00C84CF5"/>
    <w:pPr>
      <w:numPr>
        <w:ilvl w:val="2"/>
      </w:numPr>
    </w:pPr>
  </w:style>
  <w:style w:type="paragraph" w:styleId="Textkomente">
    <w:name w:val="annotation text"/>
    <w:basedOn w:val="Normln"/>
    <w:link w:val="TextkomenteChar"/>
    <w:uiPriority w:val="99"/>
    <w:semiHidden/>
    <w:unhideWhenUsed/>
    <w:rsid w:val="009463BD"/>
    <w:pPr>
      <w:spacing w:after="200"/>
    </w:pPr>
    <w:rPr>
      <w:rFonts w:asciiTheme="minorHAnsi" w:hAnsiTheme="minorHAnsi" w:cstheme="minorBidi"/>
      <w:sz w:val="20"/>
      <w:szCs w:val="20"/>
      <w:lang w:eastAsia="en-US"/>
    </w:rPr>
  </w:style>
  <w:style w:type="character" w:styleId="TextkomenteChar" w:customStyle="true">
    <w:name w:val="Text komentáře Char"/>
    <w:basedOn w:val="Standardnpsmoodstavce"/>
    <w:link w:val="Textkomente"/>
    <w:uiPriority w:val="99"/>
    <w:semiHidden/>
    <w:rsid w:val="009463BD"/>
    <w:rPr>
      <w:sz w:val="20"/>
      <w:szCs w:val="20"/>
    </w:rPr>
  </w:style>
  <w:style w:type="character" w:styleId="Nadpis4Char" w:customStyle="true">
    <w:name w:val="Nadpis 4 Char"/>
    <w:basedOn w:val="Standardnpsmoodstavce"/>
    <w:link w:val="Nadpis4"/>
    <w:uiPriority w:val="9"/>
    <w:semiHidden/>
    <w:rsid w:val="00D61E2A"/>
    <w:rPr>
      <w:rFonts w:asciiTheme="majorHAnsi" w:hAnsiTheme="majorHAnsi" w:eastAsiaTheme="majorEastAsia" w:cstheme="majorBidi"/>
      <w:b/>
      <w:bCs/>
      <w:i/>
      <w:iCs/>
      <w:color w:val="4F81BD" w:themeColor="accent1"/>
      <w:sz w:val="24"/>
      <w:szCs w:val="24"/>
      <w:lang w:eastAsia="cs-CZ"/>
    </w:rPr>
  </w:style>
  <w:style w:type="character" w:styleId="Odkaznakoment">
    <w:name w:val="annotation reference"/>
    <w:basedOn w:val="Standardnpsmoodstavce"/>
    <w:uiPriority w:val="99"/>
    <w:semiHidden/>
    <w:unhideWhenUsed/>
    <w:rsid w:val="00C145A4"/>
    <w:rPr>
      <w:sz w:val="16"/>
      <w:szCs w:val="16"/>
    </w:rPr>
  </w:style>
  <w:style w:type="paragraph" w:styleId="Pedmtkomente">
    <w:name w:val="annotation subject"/>
    <w:basedOn w:val="Textkomente"/>
    <w:next w:val="Textkomente"/>
    <w:link w:val="PedmtkomenteChar"/>
    <w:uiPriority w:val="99"/>
    <w:semiHidden/>
    <w:unhideWhenUsed/>
    <w:rsid w:val="00C145A4"/>
    <w:pPr>
      <w:spacing w:after="0"/>
    </w:pPr>
    <w:rPr>
      <w:rFonts w:ascii="Times New Roman" w:hAnsi="Times New Roman" w:cs="Times New Roman"/>
      <w:b/>
      <w:bCs/>
      <w:lang w:eastAsia="cs-CZ"/>
    </w:rPr>
  </w:style>
  <w:style w:type="character" w:styleId="PedmtkomenteChar" w:customStyle="true">
    <w:name w:val="Předmět komentáře Char"/>
    <w:basedOn w:val="TextkomenteChar"/>
    <w:link w:val="Pedmtkomente"/>
    <w:uiPriority w:val="99"/>
    <w:semiHidden/>
    <w:rsid w:val="00C145A4"/>
    <w:rPr>
      <w:rFonts w:ascii="Times New Roman" w:hAnsi="Times New Roman" w:cs="Times New Roman"/>
      <w:b/>
      <w:bCs/>
      <w:sz w:val="20"/>
      <w:szCs w:val="20"/>
      <w:lang w:eastAsia="cs-CZ"/>
    </w:rPr>
  </w:style>
  <w:style w:type="paragraph" w:styleId="Zkladntextodsazen">
    <w:name w:val="Body Text Indent"/>
    <w:basedOn w:val="Normln"/>
    <w:link w:val="ZkladntextodsazenChar"/>
    <w:uiPriority w:val="99"/>
    <w:rsid w:val="00160BC8"/>
    <w:pPr>
      <w:spacing w:after="120"/>
      <w:ind w:left="283"/>
    </w:pPr>
    <w:rPr>
      <w:rFonts w:ascii="Arial" w:hAnsi="Arial" w:eastAsia="Times New Roman"/>
    </w:rPr>
  </w:style>
  <w:style w:type="character" w:styleId="ZkladntextodsazenChar" w:customStyle="true">
    <w:name w:val="Základní text odsazený Char"/>
    <w:basedOn w:val="Standardnpsmoodstavce"/>
    <w:link w:val="Zkladntextodsazen"/>
    <w:uiPriority w:val="99"/>
    <w:rsid w:val="00160BC8"/>
    <w:rPr>
      <w:rFonts w:ascii="Arial" w:hAnsi="Arial" w:eastAsia="Times New Roman" w:cs="Times New Roman"/>
      <w:sz w:val="24"/>
      <w:szCs w:val="24"/>
      <w:lang w:eastAsia="cs-CZ"/>
    </w:rPr>
  </w:style>
  <w:style w:type="character" w:styleId="Zvraznn">
    <w:name w:val="Emphasis"/>
    <w:uiPriority w:val="20"/>
    <w:qFormat/>
    <w:rsid w:val="00EB526A"/>
    <w:rPr>
      <w:b/>
      <w:bCs/>
      <w:i w:val="false"/>
      <w:iCs w:val="false"/>
    </w:rPr>
  </w:style>
  <w:style w:type="character" w:styleId="st1" w:customStyle="true">
    <w:name w:val="st1"/>
    <w:rsid w:val="00EB526A"/>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0" w:unhideWhenUsed="0"/>
    <w:lsdException w:name="Strong" w:qFormat="1" w:semiHidden="0" w:uiPriority="22" w:unhideWhenUsed="0"/>
    <w:lsdException w:name="Emphasis" w:qFormat="1" w:semiHidden="0" w:uiPriority="20" w:unhideWhenUsed="0"/>
    <w:lsdException w:name="Normal (Web)" w:uiPriority="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C863BD"/>
    <w:pPr>
      <w:spacing w:after="0" w:line="240" w:lineRule="auto"/>
    </w:pPr>
    <w:rPr>
      <w:rFonts w:ascii="Times New Roman" w:cs="Times New Roman" w:hAnsi="Times New Roman"/>
      <w:sz w:val="24"/>
      <w:szCs w:val="24"/>
      <w:lang w:eastAsia="cs-CZ"/>
    </w:rPr>
  </w:style>
  <w:style w:styleId="Nadpis1" w:type="paragraph">
    <w:name w:val="heading 1"/>
    <w:basedOn w:val="Normln"/>
    <w:next w:val="Normln"/>
    <w:link w:val="Nadpis1Char"/>
    <w:qFormat/>
    <w:rsid w:val="00705C2C"/>
    <w:pPr>
      <w:keepNext/>
      <w:jc w:val="both"/>
      <w:outlineLvl w:val="0"/>
    </w:pPr>
    <w:rPr>
      <w:rFonts w:ascii="Arial" w:cs="Arial" w:eastAsia="Times New Roman" w:hAnsi="Arial"/>
      <w:b/>
      <w:bCs/>
      <w:color w:val="000000"/>
      <w:sz w:val="28"/>
      <w:u w:val="single"/>
    </w:rPr>
  </w:style>
  <w:style w:styleId="Nadpis2" w:type="paragraph">
    <w:name w:val="heading 2"/>
    <w:basedOn w:val="Normln"/>
    <w:next w:val="Normln"/>
    <w:link w:val="Nadpis2Char"/>
    <w:unhideWhenUsed/>
    <w:qFormat/>
    <w:rsid w:val="00705C2C"/>
    <w:pPr>
      <w:keepNext/>
      <w:outlineLvl w:val="1"/>
    </w:pPr>
    <w:rPr>
      <w:rFonts w:ascii="Arial" w:cs="Arial" w:eastAsia="Times New Roman" w:hAnsi="Arial"/>
      <w:sz w:val="40"/>
      <w:u w:val="single"/>
    </w:rPr>
  </w:style>
  <w:style w:styleId="Nadpis3" w:type="paragraph">
    <w:name w:val="heading 3"/>
    <w:basedOn w:val="Normln"/>
    <w:next w:val="Normln"/>
    <w:link w:val="Nadpis3Char"/>
    <w:unhideWhenUsed/>
    <w:qFormat/>
    <w:rsid w:val="00705C2C"/>
    <w:pPr>
      <w:keepNext/>
      <w:outlineLvl w:val="2"/>
    </w:pPr>
    <w:rPr>
      <w:rFonts w:ascii="Arial" w:cs="Arial" w:eastAsia="Times New Roman" w:hAnsi="Arial"/>
      <w:sz w:val="28"/>
      <w:u w:val="single"/>
    </w:rPr>
  </w:style>
  <w:style w:styleId="Nadpis4" w:type="paragraph">
    <w:name w:val="heading 4"/>
    <w:basedOn w:val="Normln"/>
    <w:next w:val="Normln"/>
    <w:link w:val="Nadpis4Char"/>
    <w:uiPriority w:val="9"/>
    <w:semiHidden/>
    <w:unhideWhenUsed/>
    <w:qFormat/>
    <w:rsid w:val="00D61E2A"/>
    <w:pPr>
      <w:keepNext/>
      <w:keepLines/>
      <w:spacing w:before="200"/>
      <w:outlineLvl w:val="3"/>
    </w:pPr>
    <w:rPr>
      <w:rFonts w:asciiTheme="majorHAnsi" w:cstheme="majorBidi" w:eastAsiaTheme="majorEastAsia" w:hAnsiTheme="majorHAnsi"/>
      <w:b/>
      <w:bCs/>
      <w:i/>
      <w:iCs/>
      <w:color w:themeColor="accent1" w:val="4F81BD"/>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Odstavecseseznamem" w:type="paragraph">
    <w:name w:val="List Paragraph"/>
    <w:basedOn w:val="Normln"/>
    <w:uiPriority w:val="34"/>
    <w:qFormat/>
    <w:rsid w:val="00C863BD"/>
    <w:pPr>
      <w:ind w:left="720"/>
      <w:contextualSpacing/>
    </w:pPr>
  </w:style>
  <w:style w:styleId="Zhlav" w:type="paragraph">
    <w:name w:val="header"/>
    <w:basedOn w:val="Normln"/>
    <w:link w:val="ZhlavChar"/>
    <w:uiPriority w:val="99"/>
    <w:unhideWhenUsed/>
    <w:rsid w:val="00672F38"/>
    <w:pPr>
      <w:tabs>
        <w:tab w:pos="4536" w:val="center"/>
        <w:tab w:pos="9072" w:val="right"/>
      </w:tabs>
    </w:pPr>
  </w:style>
  <w:style w:customStyle="1" w:styleId="ZhlavChar" w:type="character">
    <w:name w:val="Záhlaví Char"/>
    <w:basedOn w:val="Standardnpsmoodstavce"/>
    <w:link w:val="Zhlav"/>
    <w:uiPriority w:val="99"/>
    <w:rsid w:val="00672F38"/>
    <w:rPr>
      <w:rFonts w:ascii="Times New Roman" w:cs="Times New Roman" w:hAnsi="Times New Roman"/>
      <w:sz w:val="24"/>
      <w:szCs w:val="24"/>
      <w:lang w:eastAsia="cs-CZ"/>
    </w:rPr>
  </w:style>
  <w:style w:styleId="Zpat" w:type="paragraph">
    <w:name w:val="footer"/>
    <w:basedOn w:val="Normln"/>
    <w:link w:val="ZpatChar"/>
    <w:uiPriority w:val="99"/>
    <w:unhideWhenUsed/>
    <w:rsid w:val="00672F38"/>
    <w:pPr>
      <w:tabs>
        <w:tab w:pos="4536" w:val="center"/>
        <w:tab w:pos="9072" w:val="right"/>
      </w:tabs>
    </w:pPr>
  </w:style>
  <w:style w:customStyle="1" w:styleId="ZpatChar" w:type="character">
    <w:name w:val="Zápatí Char"/>
    <w:basedOn w:val="Standardnpsmoodstavce"/>
    <w:link w:val="Zpat"/>
    <w:uiPriority w:val="99"/>
    <w:rsid w:val="00672F38"/>
    <w:rPr>
      <w:rFonts w:ascii="Times New Roman" w:cs="Times New Roman" w:hAnsi="Times New Roman"/>
      <w:sz w:val="24"/>
      <w:szCs w:val="24"/>
      <w:lang w:eastAsia="cs-CZ"/>
    </w:rPr>
  </w:style>
  <w:style w:styleId="Textbubliny" w:type="paragraph">
    <w:name w:val="Balloon Text"/>
    <w:basedOn w:val="Normln"/>
    <w:link w:val="TextbublinyChar"/>
    <w:uiPriority w:val="99"/>
    <w:semiHidden/>
    <w:unhideWhenUsed/>
    <w:rsid w:val="00E472C2"/>
    <w:rPr>
      <w:rFonts w:ascii="Tahoma" w:cs="Tahoma" w:hAnsi="Tahoma"/>
      <w:sz w:val="16"/>
      <w:szCs w:val="16"/>
    </w:rPr>
  </w:style>
  <w:style w:customStyle="1" w:styleId="TextbublinyChar" w:type="character">
    <w:name w:val="Text bubliny Char"/>
    <w:basedOn w:val="Standardnpsmoodstavce"/>
    <w:link w:val="Textbubliny"/>
    <w:uiPriority w:val="99"/>
    <w:semiHidden/>
    <w:rsid w:val="00E472C2"/>
    <w:rPr>
      <w:rFonts w:ascii="Tahoma" w:cs="Tahoma" w:hAnsi="Tahoma"/>
      <w:sz w:val="16"/>
      <w:szCs w:val="16"/>
      <w:lang w:eastAsia="cs-CZ"/>
    </w:rPr>
  </w:style>
  <w:style w:customStyle="1" w:styleId="Default" w:type="paragraph">
    <w:name w:val="Default"/>
    <w:rsid w:val="002B287F"/>
    <w:pPr>
      <w:autoSpaceDE w:val="0"/>
      <w:autoSpaceDN w:val="0"/>
      <w:adjustRightInd w:val="0"/>
      <w:spacing w:after="0" w:line="240" w:lineRule="auto"/>
    </w:pPr>
    <w:rPr>
      <w:rFonts w:ascii="Arial" w:cs="Arial" w:hAnsi="Arial"/>
      <w:color w:val="000000"/>
      <w:sz w:val="24"/>
      <w:szCs w:val="24"/>
    </w:rPr>
  </w:style>
  <w:style w:customStyle="1" w:styleId="Seznamspismeny" w:type="paragraph">
    <w:name w:val="Seznam s pismeny"/>
    <w:basedOn w:val="Normln"/>
    <w:rsid w:val="00983481"/>
    <w:pPr>
      <w:suppressAutoHyphens/>
      <w:spacing w:after="60" w:before="80" w:line="240" w:lineRule="exact"/>
      <w:ind w:hanging="360" w:left="1416"/>
      <w:jc w:val="both"/>
    </w:pPr>
    <w:rPr>
      <w:rFonts w:ascii="Verdana" w:eastAsia="Times New Roman" w:hAnsi="Verdana"/>
      <w:bCs/>
      <w:sz w:val="16"/>
      <w:szCs w:val="16"/>
      <w:lang w:eastAsia="ar-SA"/>
    </w:rPr>
  </w:style>
  <w:style w:styleId="Hypertextovodkaz" w:type="character">
    <w:name w:val="Hyperlink"/>
    <w:uiPriority w:val="99"/>
    <w:semiHidden/>
    <w:unhideWhenUsed/>
    <w:rsid w:val="00E27F59"/>
    <w:rPr>
      <w:rFonts w:ascii="Times New Roman" w:cs="Times New Roman" w:hAnsi="Times New Roman" w:hint="default"/>
      <w:color w:val="0000FF"/>
      <w:u w:val="single"/>
    </w:rPr>
  </w:style>
  <w:style w:customStyle="1" w:styleId="okbold1" w:type="character">
    <w:name w:val="okbold1"/>
    <w:basedOn w:val="Standardnpsmoodstavce"/>
    <w:rsid w:val="00E27F59"/>
    <w:rPr>
      <w:b/>
      <w:bCs/>
    </w:rPr>
  </w:style>
  <w:style w:customStyle="1" w:styleId="okbasic21" w:type="character">
    <w:name w:val="okbasic21"/>
    <w:basedOn w:val="Standardnpsmoodstavce"/>
    <w:rsid w:val="00E27F59"/>
    <w:rPr>
      <w:rFonts w:ascii="Arial CE" w:cs="Arial CE" w:hAnsi="Arial CE" w:hint="default"/>
      <w:color w:val="000000"/>
      <w:sz w:val="24"/>
      <w:szCs w:val="24"/>
    </w:rPr>
  </w:style>
  <w:style w:customStyle="1" w:styleId="Nadpis1Char" w:type="character">
    <w:name w:val="Nadpis 1 Char"/>
    <w:basedOn w:val="Standardnpsmoodstavce"/>
    <w:link w:val="Nadpis1"/>
    <w:rsid w:val="00705C2C"/>
    <w:rPr>
      <w:rFonts w:ascii="Arial" w:cs="Arial" w:eastAsia="Times New Roman" w:hAnsi="Arial"/>
      <w:b/>
      <w:bCs/>
      <w:color w:val="000000"/>
      <w:sz w:val="28"/>
      <w:szCs w:val="24"/>
      <w:u w:val="single"/>
      <w:lang w:eastAsia="cs-CZ"/>
    </w:rPr>
  </w:style>
  <w:style w:customStyle="1" w:styleId="Nadpis2Char" w:type="character">
    <w:name w:val="Nadpis 2 Char"/>
    <w:basedOn w:val="Standardnpsmoodstavce"/>
    <w:link w:val="Nadpis2"/>
    <w:rsid w:val="00705C2C"/>
    <w:rPr>
      <w:rFonts w:ascii="Arial" w:cs="Arial" w:eastAsia="Times New Roman" w:hAnsi="Arial"/>
      <w:sz w:val="40"/>
      <w:szCs w:val="24"/>
      <w:u w:val="single"/>
      <w:lang w:eastAsia="cs-CZ"/>
    </w:rPr>
  </w:style>
  <w:style w:customStyle="1" w:styleId="Nadpis3Char" w:type="character">
    <w:name w:val="Nadpis 3 Char"/>
    <w:basedOn w:val="Standardnpsmoodstavce"/>
    <w:link w:val="Nadpis3"/>
    <w:semiHidden/>
    <w:rsid w:val="00705C2C"/>
    <w:rPr>
      <w:rFonts w:ascii="Arial" w:cs="Arial" w:eastAsia="Times New Roman" w:hAnsi="Arial"/>
      <w:sz w:val="28"/>
      <w:szCs w:val="24"/>
      <w:u w:val="single"/>
      <w:lang w:eastAsia="cs-CZ"/>
    </w:rPr>
  </w:style>
  <w:style w:styleId="Normlnweb" w:type="paragraph">
    <w:name w:val="Normal (Web)"/>
    <w:basedOn w:val="Normln"/>
    <w:semiHidden/>
    <w:unhideWhenUsed/>
    <w:rsid w:val="00705C2C"/>
    <w:pPr>
      <w:spacing w:after="100" w:afterAutospacing="1" w:before="100" w:beforeAutospacing="1"/>
    </w:pPr>
    <w:rPr>
      <w:rFonts w:eastAsia="Times New Roman"/>
    </w:rPr>
  </w:style>
  <w:style w:styleId="Podtitul" w:type="paragraph">
    <w:name w:val="Subtitle"/>
    <w:basedOn w:val="Normln"/>
    <w:link w:val="PodtitulChar"/>
    <w:qFormat/>
    <w:rsid w:val="00705C2C"/>
    <w:pPr>
      <w:jc w:val="center"/>
    </w:pPr>
    <w:rPr>
      <w:rFonts w:eastAsia="Times New Roman"/>
      <w:b/>
      <w:bCs/>
      <w:sz w:val="28"/>
    </w:rPr>
  </w:style>
  <w:style w:customStyle="1" w:styleId="PodtitulChar" w:type="character">
    <w:name w:val="Podtitul Char"/>
    <w:basedOn w:val="Standardnpsmoodstavce"/>
    <w:link w:val="Podtitul"/>
    <w:rsid w:val="00705C2C"/>
    <w:rPr>
      <w:rFonts w:ascii="Times New Roman" w:cs="Times New Roman" w:eastAsia="Times New Roman" w:hAnsi="Times New Roman"/>
      <w:b/>
      <w:bCs/>
      <w:sz w:val="28"/>
      <w:szCs w:val="24"/>
      <w:lang w:eastAsia="cs-CZ"/>
    </w:rPr>
  </w:style>
  <w:style w:customStyle="1" w:styleId="texttabulky" w:type="paragraph">
    <w:name w:val="text_tabulky"/>
    <w:basedOn w:val="Normln"/>
    <w:rsid w:val="00705C2C"/>
    <w:pPr>
      <w:spacing w:after="20" w:before="60"/>
    </w:pPr>
    <w:rPr>
      <w:rFonts w:ascii="Arial" w:eastAsia="Times New Roman" w:hAnsi="Arial"/>
      <w:sz w:val="16"/>
      <w:szCs w:val="20"/>
    </w:rPr>
  </w:style>
  <w:style w:customStyle="1" w:styleId="Odrazka1" w:type="paragraph">
    <w:name w:val="Odrazka 1"/>
    <w:basedOn w:val="Normln"/>
    <w:qFormat/>
    <w:rsid w:val="00C84CF5"/>
    <w:pPr>
      <w:numPr>
        <w:numId w:val="1"/>
      </w:numPr>
      <w:spacing w:after="60" w:before="60" w:line="276" w:lineRule="auto"/>
    </w:pPr>
    <w:rPr>
      <w:rFonts w:eastAsia="Times New Roman"/>
      <w:sz w:val="22"/>
      <w:lang w:eastAsia="x-none" w:val="x-none"/>
    </w:rPr>
  </w:style>
  <w:style w:customStyle="1" w:styleId="Odrazka2" w:type="paragraph">
    <w:name w:val="Odrazka 2"/>
    <w:basedOn w:val="Odrazka1"/>
    <w:qFormat/>
    <w:rsid w:val="00C84CF5"/>
    <w:pPr>
      <w:numPr>
        <w:ilvl w:val="1"/>
      </w:numPr>
    </w:pPr>
  </w:style>
  <w:style w:customStyle="1" w:styleId="Odrazka3" w:type="paragraph">
    <w:name w:val="Odrazka 3"/>
    <w:basedOn w:val="Odrazka2"/>
    <w:qFormat/>
    <w:rsid w:val="00C84CF5"/>
    <w:pPr>
      <w:numPr>
        <w:ilvl w:val="2"/>
      </w:numPr>
    </w:pPr>
  </w:style>
  <w:style w:styleId="Textkomente" w:type="paragraph">
    <w:name w:val="annotation text"/>
    <w:basedOn w:val="Normln"/>
    <w:link w:val="TextkomenteChar"/>
    <w:uiPriority w:val="99"/>
    <w:semiHidden/>
    <w:unhideWhenUsed/>
    <w:rsid w:val="009463BD"/>
    <w:pPr>
      <w:spacing w:after="200"/>
    </w:pPr>
    <w:rPr>
      <w:rFonts w:asciiTheme="minorHAnsi" w:cstheme="minorBidi" w:hAnsiTheme="minorHAnsi"/>
      <w:sz w:val="20"/>
      <w:szCs w:val="20"/>
      <w:lang w:eastAsia="en-US"/>
    </w:rPr>
  </w:style>
  <w:style w:customStyle="1" w:styleId="TextkomenteChar" w:type="character">
    <w:name w:val="Text komentáře Char"/>
    <w:basedOn w:val="Standardnpsmoodstavce"/>
    <w:link w:val="Textkomente"/>
    <w:uiPriority w:val="99"/>
    <w:semiHidden/>
    <w:rsid w:val="009463BD"/>
    <w:rPr>
      <w:sz w:val="20"/>
      <w:szCs w:val="20"/>
    </w:rPr>
  </w:style>
  <w:style w:customStyle="1" w:styleId="Nadpis4Char" w:type="character">
    <w:name w:val="Nadpis 4 Char"/>
    <w:basedOn w:val="Standardnpsmoodstavce"/>
    <w:link w:val="Nadpis4"/>
    <w:uiPriority w:val="9"/>
    <w:semiHidden/>
    <w:rsid w:val="00D61E2A"/>
    <w:rPr>
      <w:rFonts w:asciiTheme="majorHAnsi" w:cstheme="majorBidi" w:eastAsiaTheme="majorEastAsia" w:hAnsiTheme="majorHAnsi"/>
      <w:b/>
      <w:bCs/>
      <w:i/>
      <w:iCs/>
      <w:color w:themeColor="accent1" w:val="4F81BD"/>
      <w:sz w:val="24"/>
      <w:szCs w:val="24"/>
      <w:lang w:eastAsia="cs-CZ"/>
    </w:rPr>
  </w:style>
  <w:style w:styleId="Odkaznakoment" w:type="character">
    <w:name w:val="annotation reference"/>
    <w:basedOn w:val="Standardnpsmoodstavce"/>
    <w:uiPriority w:val="99"/>
    <w:semiHidden/>
    <w:unhideWhenUsed/>
    <w:rsid w:val="00C145A4"/>
    <w:rPr>
      <w:sz w:val="16"/>
      <w:szCs w:val="16"/>
    </w:rPr>
  </w:style>
  <w:style w:styleId="Pedmtkomente" w:type="paragraph">
    <w:name w:val="annotation subject"/>
    <w:basedOn w:val="Textkomente"/>
    <w:next w:val="Textkomente"/>
    <w:link w:val="PedmtkomenteChar"/>
    <w:uiPriority w:val="99"/>
    <w:semiHidden/>
    <w:unhideWhenUsed/>
    <w:rsid w:val="00C145A4"/>
    <w:pPr>
      <w:spacing w:after="0"/>
    </w:pPr>
    <w:rPr>
      <w:rFonts w:ascii="Times New Roman" w:cs="Times New Roman" w:hAnsi="Times New Roman"/>
      <w:b/>
      <w:bCs/>
      <w:lang w:eastAsia="cs-CZ"/>
    </w:rPr>
  </w:style>
  <w:style w:customStyle="1" w:styleId="PedmtkomenteChar" w:type="character">
    <w:name w:val="Předmět komentáře Char"/>
    <w:basedOn w:val="TextkomenteChar"/>
    <w:link w:val="Pedmtkomente"/>
    <w:uiPriority w:val="99"/>
    <w:semiHidden/>
    <w:rsid w:val="00C145A4"/>
    <w:rPr>
      <w:rFonts w:ascii="Times New Roman" w:cs="Times New Roman" w:hAnsi="Times New Roman"/>
      <w:b/>
      <w:bCs/>
      <w:sz w:val="20"/>
      <w:szCs w:val="20"/>
      <w:lang w:eastAsia="cs-CZ"/>
    </w:rPr>
  </w:style>
  <w:style w:styleId="Zkladntextodsazen" w:type="paragraph">
    <w:name w:val="Body Text Indent"/>
    <w:basedOn w:val="Normln"/>
    <w:link w:val="ZkladntextodsazenChar"/>
    <w:uiPriority w:val="99"/>
    <w:rsid w:val="00160BC8"/>
    <w:pPr>
      <w:spacing w:after="120"/>
      <w:ind w:left="283"/>
    </w:pPr>
    <w:rPr>
      <w:rFonts w:ascii="Arial" w:eastAsia="Times New Roman" w:hAnsi="Arial"/>
    </w:rPr>
  </w:style>
  <w:style w:customStyle="1" w:styleId="ZkladntextodsazenChar" w:type="character">
    <w:name w:val="Základní text odsazený Char"/>
    <w:basedOn w:val="Standardnpsmoodstavce"/>
    <w:link w:val="Zkladntextodsazen"/>
    <w:uiPriority w:val="99"/>
    <w:rsid w:val="00160BC8"/>
    <w:rPr>
      <w:rFonts w:ascii="Arial" w:cs="Times New Roman" w:eastAsia="Times New Roman" w:hAnsi="Arial"/>
      <w:sz w:val="24"/>
      <w:szCs w:val="24"/>
      <w:lang w:eastAsia="cs-CZ"/>
    </w:rPr>
  </w:style>
  <w:style w:styleId="Zvraznn" w:type="character">
    <w:name w:val="Emphasis"/>
    <w:uiPriority w:val="20"/>
    <w:qFormat/>
    <w:rsid w:val="00EB526A"/>
    <w:rPr>
      <w:b/>
      <w:bCs/>
      <w:i w:val="0"/>
      <w:iCs w:val="0"/>
    </w:rPr>
  </w:style>
  <w:style w:customStyle="1" w:styleId="st1" w:type="character">
    <w:name w:val="st1"/>
    <w:rsid w:val="00EB526A"/>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783139">
      <w:bodyDiv w:val="true"/>
      <w:marLeft w:val="0"/>
      <w:marRight w:val="0"/>
      <w:marTop w:val="0"/>
      <w:marBottom w:val="0"/>
      <w:divBdr>
        <w:top w:val="none" w:color="auto" w:sz="0" w:space="0"/>
        <w:left w:val="none" w:color="auto" w:sz="0" w:space="0"/>
        <w:bottom w:val="none" w:color="auto" w:sz="0" w:space="0"/>
        <w:right w:val="none" w:color="auto" w:sz="0" w:space="0"/>
      </w:divBdr>
    </w:div>
    <w:div w:id="243608774">
      <w:bodyDiv w:val="true"/>
      <w:marLeft w:val="0"/>
      <w:marRight w:val="0"/>
      <w:marTop w:val="0"/>
      <w:marBottom w:val="0"/>
      <w:divBdr>
        <w:top w:val="none" w:color="auto" w:sz="0" w:space="0"/>
        <w:left w:val="none" w:color="auto" w:sz="0" w:space="0"/>
        <w:bottom w:val="none" w:color="auto" w:sz="0" w:space="0"/>
        <w:right w:val="none" w:color="auto" w:sz="0" w:space="0"/>
      </w:divBdr>
    </w:div>
    <w:div w:id="521818812">
      <w:bodyDiv w:val="true"/>
      <w:marLeft w:val="0"/>
      <w:marRight w:val="0"/>
      <w:marTop w:val="0"/>
      <w:marBottom w:val="0"/>
      <w:divBdr>
        <w:top w:val="none" w:color="auto" w:sz="0" w:space="0"/>
        <w:left w:val="none" w:color="auto" w:sz="0" w:space="0"/>
        <w:bottom w:val="none" w:color="auto" w:sz="0" w:space="0"/>
        <w:right w:val="none" w:color="auto" w:sz="0" w:space="0"/>
      </w:divBdr>
    </w:div>
    <w:div w:id="586230050">
      <w:bodyDiv w:val="true"/>
      <w:marLeft w:val="0"/>
      <w:marRight w:val="0"/>
      <w:marTop w:val="0"/>
      <w:marBottom w:val="0"/>
      <w:divBdr>
        <w:top w:val="none" w:color="auto" w:sz="0" w:space="0"/>
        <w:left w:val="none" w:color="auto" w:sz="0" w:space="0"/>
        <w:bottom w:val="none" w:color="auto" w:sz="0" w:space="0"/>
        <w:right w:val="none" w:color="auto" w:sz="0" w:space="0"/>
      </w:divBdr>
    </w:div>
    <w:div w:id="718212905">
      <w:bodyDiv w:val="true"/>
      <w:marLeft w:val="0"/>
      <w:marRight w:val="0"/>
      <w:marTop w:val="0"/>
      <w:marBottom w:val="0"/>
      <w:divBdr>
        <w:top w:val="none" w:color="auto" w:sz="0" w:space="0"/>
        <w:left w:val="none" w:color="auto" w:sz="0" w:space="0"/>
        <w:bottom w:val="none" w:color="auto" w:sz="0" w:space="0"/>
        <w:right w:val="none" w:color="auto" w:sz="0" w:space="0"/>
      </w:divBdr>
    </w:div>
    <w:div w:id="1070347872">
      <w:bodyDiv w:val="true"/>
      <w:marLeft w:val="0"/>
      <w:marRight w:val="0"/>
      <w:marTop w:val="0"/>
      <w:marBottom w:val="0"/>
      <w:divBdr>
        <w:top w:val="none" w:color="auto" w:sz="0" w:space="0"/>
        <w:left w:val="none" w:color="auto" w:sz="0" w:space="0"/>
        <w:bottom w:val="none" w:color="auto" w:sz="0" w:space="0"/>
        <w:right w:val="none" w:color="auto" w:sz="0" w:space="0"/>
      </w:divBdr>
    </w:div>
    <w:div w:id="1163009749">
      <w:bodyDiv w:val="true"/>
      <w:marLeft w:val="0"/>
      <w:marRight w:val="0"/>
      <w:marTop w:val="0"/>
      <w:marBottom w:val="0"/>
      <w:divBdr>
        <w:top w:val="none" w:color="auto" w:sz="0" w:space="0"/>
        <w:left w:val="none" w:color="auto" w:sz="0" w:space="0"/>
        <w:bottom w:val="none" w:color="auto" w:sz="0" w:space="0"/>
        <w:right w:val="none" w:color="auto" w:sz="0" w:space="0"/>
      </w:divBdr>
    </w:div>
    <w:div w:id="1469857159">
      <w:bodyDiv w:val="true"/>
      <w:marLeft w:val="0"/>
      <w:marRight w:val="0"/>
      <w:marTop w:val="0"/>
      <w:marBottom w:val="0"/>
      <w:divBdr>
        <w:top w:val="none" w:color="auto" w:sz="0" w:space="0"/>
        <w:left w:val="none" w:color="auto" w:sz="0" w:space="0"/>
        <w:bottom w:val="none" w:color="auto" w:sz="0" w:space="0"/>
        <w:right w:val="none" w:color="auto" w:sz="0" w:space="0"/>
      </w:divBdr>
    </w:div>
    <w:div w:id="1680352859">
      <w:bodyDiv w:val="true"/>
      <w:marLeft w:val="0"/>
      <w:marRight w:val="0"/>
      <w:marTop w:val="0"/>
      <w:marBottom w:val="0"/>
      <w:divBdr>
        <w:top w:val="none" w:color="auto" w:sz="0" w:space="0"/>
        <w:left w:val="none" w:color="auto" w:sz="0" w:space="0"/>
        <w:bottom w:val="none" w:color="auto" w:sz="0" w:space="0"/>
        <w:right w:val="none" w:color="auto" w:sz="0" w:space="0"/>
      </w:divBdr>
    </w:div>
    <w:div w:id="199918889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5414187-ECB1-44EC-8AD0-1DEFB7E639B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11</properties:Pages>
  <properties:Words>4244</properties:Words>
  <properties:Characters>25045</properties:Characters>
  <properties:Lines>208</properties:Lines>
  <properties:Paragraphs>58</properties:Paragraphs>
  <properties:TotalTime>11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29231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2018-06-19T07:35:00Z</dcterms:created>
  <dc:creator/>
  <cp:lastModifiedBy/>
  <cp:lastPrinted>2017-06-23T06:50:00Z</cp:lastPrinted>
  <dcterms:modified xmlns:xsi="http://www.w3.org/2001/XMLSchema-instance" xsi:type="dcterms:W3CDTF">2018-07-23T08:17:00Z</dcterms:modified>
  <cp:revision>4</cp:revision>
</cp:coreProperties>
</file>