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A7D66" w:rsidR="00EA7D66" w:rsidP="00EA7D66" w:rsidRDefault="00EA7D66" w14:paraId="30478E9C" w14:textId="28AC19A1">
      <w:pPr>
        <w:jc w:val="center"/>
        <w:rPr>
          <w:rFonts w:ascii="DejaVu Sans" w:hAnsi="DejaVu Sans" w:cs="DejaVu Sans"/>
          <w:b/>
          <w:sz w:val="28"/>
          <w:szCs w:val="28"/>
        </w:rPr>
      </w:pPr>
      <w:r w:rsidRPr="00EA7D66">
        <w:rPr>
          <w:rFonts w:ascii="DejaVu Sans" w:hAnsi="DejaVu Sans" w:cs="DejaVu Sans"/>
          <w:b/>
          <w:sz w:val="28"/>
          <w:szCs w:val="28"/>
        </w:rPr>
        <w:t xml:space="preserve">SMLOUVA O </w:t>
      </w:r>
      <w:r w:rsidR="00801067">
        <w:rPr>
          <w:rFonts w:ascii="DejaVu Sans" w:hAnsi="DejaVu Sans" w:cs="DejaVu Sans"/>
          <w:b/>
          <w:sz w:val="28"/>
          <w:szCs w:val="28"/>
        </w:rPr>
        <w:t>ZAJIŠTĚNÍ ŠKOLENÍ</w:t>
      </w:r>
    </w:p>
    <w:p w:rsidRPr="00EA7D66" w:rsidR="00EA7D66" w:rsidP="00EA7D66" w:rsidRDefault="00EA7D66" w14:paraId="30478E9D" w14:textId="4AA1F6BC">
      <w:pPr>
        <w:jc w:val="center"/>
        <w:rPr>
          <w:rFonts w:ascii="DejaVu Sans" w:hAnsi="DejaVu Sans" w:cs="DejaVu Sans"/>
          <w:sz w:val="22"/>
          <w:szCs w:val="22"/>
        </w:rPr>
      </w:pPr>
      <w:r w:rsidRPr="00EA7D66">
        <w:rPr>
          <w:rFonts w:ascii="DejaVu Sans" w:hAnsi="DejaVu Sans" w:cs="DejaVu Sans"/>
          <w:sz w:val="22"/>
          <w:szCs w:val="22"/>
        </w:rPr>
        <w:t xml:space="preserve">uzavřená podle § </w:t>
      </w:r>
      <w:r w:rsidR="00AD03F6">
        <w:rPr>
          <w:rFonts w:ascii="DejaVu Sans" w:hAnsi="DejaVu Sans" w:cs="DejaVu Sans"/>
          <w:sz w:val="22"/>
          <w:szCs w:val="22"/>
        </w:rPr>
        <w:t>1746</w:t>
      </w:r>
      <w:r w:rsidRPr="00EA7D66">
        <w:rPr>
          <w:rFonts w:ascii="DejaVu Sans" w:hAnsi="DejaVu Sans" w:cs="DejaVu Sans"/>
          <w:sz w:val="22"/>
          <w:szCs w:val="22"/>
        </w:rPr>
        <w:t xml:space="preserve"> </w:t>
      </w:r>
      <w:r w:rsidR="00801067">
        <w:rPr>
          <w:rFonts w:ascii="DejaVu Sans" w:hAnsi="DejaVu Sans" w:cs="DejaVu Sans"/>
          <w:sz w:val="22"/>
          <w:szCs w:val="22"/>
        </w:rPr>
        <w:t xml:space="preserve">odst. 2 </w:t>
      </w:r>
      <w:r w:rsidR="00AD03F6">
        <w:rPr>
          <w:rFonts w:ascii="DejaVu Sans" w:hAnsi="DejaVu Sans" w:cs="DejaVu Sans"/>
          <w:sz w:val="22"/>
          <w:szCs w:val="22"/>
        </w:rPr>
        <w:t>občanského zákoníku</w:t>
      </w:r>
    </w:p>
    <w:p w:rsidRPr="00EA7D66" w:rsidR="00EA7D66" w:rsidP="00EA7D66" w:rsidRDefault="00EA7D66" w14:paraId="30478E9E" w14:textId="77777777">
      <w:pPr>
        <w:rPr>
          <w:rFonts w:ascii="DejaVu Sans" w:hAnsi="DejaVu Sans" w:cs="DejaVu Sans"/>
          <w:b/>
          <w:sz w:val="22"/>
          <w:szCs w:val="22"/>
        </w:rPr>
      </w:pPr>
    </w:p>
    <w:p w:rsidR="00C440EE" w:rsidP="00EA7D66" w:rsidRDefault="00C440EE" w14:paraId="0F37B909" w14:textId="77777777">
      <w:pPr>
        <w:rPr>
          <w:rFonts w:ascii="DejaVu Sans" w:hAnsi="DejaVu Sans" w:cs="DejaVu Sans"/>
          <w:b/>
          <w:sz w:val="22"/>
          <w:szCs w:val="22"/>
        </w:rPr>
      </w:pPr>
      <w:r w:rsidRPr="00C440EE">
        <w:rPr>
          <w:rFonts w:ascii="DejaVu Sans" w:hAnsi="DejaVu Sans" w:cs="DejaVu Sans"/>
          <w:b/>
          <w:sz w:val="22"/>
          <w:szCs w:val="22"/>
        </w:rPr>
        <w:t>E-</w:t>
      </w:r>
      <w:proofErr w:type="spellStart"/>
      <w:r w:rsidRPr="00C440EE">
        <w:rPr>
          <w:rFonts w:ascii="DejaVu Sans" w:hAnsi="DejaVu Sans" w:cs="DejaVu Sans"/>
          <w:b/>
          <w:sz w:val="22"/>
          <w:szCs w:val="22"/>
        </w:rPr>
        <w:t>commerce</w:t>
      </w:r>
      <w:proofErr w:type="spellEnd"/>
      <w:r w:rsidRPr="00C440EE">
        <w:rPr>
          <w:rFonts w:ascii="DejaVu Sans" w:hAnsi="DejaVu Sans" w:cs="DejaVu Sans"/>
          <w:b/>
          <w:sz w:val="22"/>
          <w:szCs w:val="22"/>
        </w:rPr>
        <w:t xml:space="preserve"> &amp; </w:t>
      </w:r>
      <w:proofErr w:type="spellStart"/>
      <w:r w:rsidRPr="00C440EE">
        <w:rPr>
          <w:rFonts w:ascii="DejaVu Sans" w:hAnsi="DejaVu Sans" w:cs="DejaVu Sans"/>
          <w:b/>
          <w:sz w:val="22"/>
          <w:szCs w:val="22"/>
        </w:rPr>
        <w:t>Tech</w:t>
      </w:r>
      <w:proofErr w:type="spellEnd"/>
      <w:r w:rsidRPr="00C440EE">
        <w:rPr>
          <w:rFonts w:ascii="DejaVu Sans" w:hAnsi="DejaVu Sans" w:cs="DejaVu Sans"/>
          <w:b/>
          <w:sz w:val="22"/>
          <w:szCs w:val="22"/>
        </w:rPr>
        <w:t xml:space="preserve"> cluster, </w:t>
      </w:r>
      <w:proofErr w:type="spellStart"/>
      <w:r w:rsidRPr="00C440EE">
        <w:rPr>
          <w:rFonts w:ascii="DejaVu Sans" w:hAnsi="DejaVu Sans" w:cs="DejaVu Sans"/>
          <w:b/>
          <w:sz w:val="22"/>
          <w:szCs w:val="22"/>
        </w:rPr>
        <w:t>z.s</w:t>
      </w:r>
      <w:proofErr w:type="spellEnd"/>
      <w:r w:rsidRPr="00C440EE">
        <w:rPr>
          <w:rFonts w:ascii="DejaVu Sans" w:hAnsi="DejaVu Sans" w:cs="DejaVu Sans"/>
          <w:b/>
          <w:sz w:val="22"/>
          <w:szCs w:val="22"/>
        </w:rPr>
        <w:t>.</w:t>
      </w:r>
    </w:p>
    <w:p w:rsidRPr="00EA7D66" w:rsidR="00EA7D66" w:rsidP="00EA7D66" w:rsidRDefault="00EA7D66" w14:paraId="30478EA0" w14:textId="718376B0">
      <w:pPr>
        <w:rPr>
          <w:rFonts w:ascii="DejaVu Sans" w:hAnsi="DejaVu Sans" w:cs="DejaVu Sans"/>
          <w:b/>
          <w:bCs/>
          <w:sz w:val="22"/>
          <w:szCs w:val="22"/>
        </w:rPr>
      </w:pPr>
      <w:r w:rsidRPr="00EA7D66">
        <w:rPr>
          <w:rFonts w:ascii="DejaVu Sans" w:hAnsi="DejaVu Sans" w:cs="DejaVu Sans"/>
          <w:sz w:val="22"/>
          <w:szCs w:val="22"/>
        </w:rPr>
        <w:t xml:space="preserve">sídlem: </w:t>
      </w:r>
      <w:r w:rsidRPr="00C440EE" w:rsidR="00C440EE">
        <w:rPr>
          <w:rFonts w:ascii="DejaVu Sans" w:hAnsi="DejaVu Sans" w:cs="DejaVu Sans"/>
          <w:bCs/>
          <w:sz w:val="22"/>
          <w:szCs w:val="22"/>
        </w:rPr>
        <w:t>Obránců míru 863/7, Vítkovice, 703 00 Ostrava</w:t>
      </w:r>
    </w:p>
    <w:p w:rsidRPr="00EA7D66" w:rsidR="00EA7D66" w:rsidP="00EA7D66" w:rsidRDefault="00C440EE" w14:paraId="30478EA1" w14:textId="32891AE1">
      <w:pPr>
        <w:rPr>
          <w:rFonts w:ascii="DejaVu Sans" w:hAnsi="DejaVu Sans" w:cs="DejaVu Sans"/>
          <w:sz w:val="22"/>
          <w:szCs w:val="22"/>
        </w:rPr>
      </w:pPr>
      <w:r>
        <w:rPr>
          <w:rFonts w:ascii="DejaVu Sans" w:hAnsi="DejaVu Sans" w:cs="DejaVu Sans"/>
          <w:sz w:val="22"/>
          <w:szCs w:val="22"/>
        </w:rPr>
        <w:t>spolek</w:t>
      </w:r>
      <w:r w:rsidRPr="00EA7D66" w:rsidR="00EA7D66">
        <w:rPr>
          <w:rFonts w:ascii="DejaVu Sans" w:hAnsi="DejaVu Sans" w:cs="DejaVu Sans"/>
          <w:sz w:val="22"/>
          <w:szCs w:val="22"/>
        </w:rPr>
        <w:t xml:space="preserve"> zaps</w:t>
      </w:r>
      <w:r>
        <w:rPr>
          <w:rFonts w:ascii="DejaVu Sans" w:hAnsi="DejaVu Sans" w:cs="DejaVu Sans"/>
          <w:sz w:val="22"/>
          <w:szCs w:val="22"/>
        </w:rPr>
        <w:t>aný</w:t>
      </w:r>
      <w:r w:rsidRPr="00EA7D66" w:rsidR="00EA7D66">
        <w:rPr>
          <w:rFonts w:ascii="DejaVu Sans" w:hAnsi="DejaVu Sans" w:cs="DejaVu Sans"/>
          <w:sz w:val="22"/>
          <w:szCs w:val="22"/>
        </w:rPr>
        <w:t xml:space="preserve"> v</w:t>
      </w:r>
      <w:r>
        <w:rPr>
          <w:rFonts w:ascii="DejaVu Sans" w:hAnsi="DejaVu Sans" w:cs="DejaVu Sans"/>
          <w:sz w:val="22"/>
          <w:szCs w:val="22"/>
        </w:rPr>
        <w:t>e spolkovém rejstříku</w:t>
      </w:r>
      <w:r w:rsidRPr="00EA7D66" w:rsidR="00EA7D66">
        <w:rPr>
          <w:rFonts w:ascii="DejaVu Sans" w:hAnsi="DejaVu Sans" w:cs="DejaVu Sans"/>
          <w:sz w:val="22"/>
          <w:szCs w:val="22"/>
        </w:rPr>
        <w:t xml:space="preserve"> vedeném Krajským soudem v Ostravě, </w:t>
      </w:r>
    </w:p>
    <w:p w:rsidRPr="00EA7D66" w:rsidR="00EA7D66" w:rsidP="00EA7D66" w:rsidRDefault="00EA7D66" w14:paraId="30478EA2" w14:textId="56D74167">
      <w:pPr>
        <w:rPr>
          <w:rFonts w:ascii="DejaVu Sans" w:hAnsi="DejaVu Sans" w:cs="DejaVu Sans"/>
          <w:sz w:val="22"/>
          <w:szCs w:val="22"/>
        </w:rPr>
      </w:pPr>
      <w:r w:rsidRPr="00EA7D66">
        <w:rPr>
          <w:rFonts w:ascii="DejaVu Sans" w:hAnsi="DejaVu Sans" w:cs="DejaVu Sans"/>
          <w:sz w:val="22"/>
          <w:szCs w:val="22"/>
        </w:rPr>
        <w:t xml:space="preserve">oddíl </w:t>
      </w:r>
      <w:r w:rsidR="00C440EE">
        <w:rPr>
          <w:rFonts w:ascii="DejaVu Sans" w:hAnsi="DejaVu Sans" w:cs="DejaVu Sans"/>
          <w:sz w:val="22"/>
          <w:szCs w:val="22"/>
        </w:rPr>
        <w:t>L</w:t>
      </w:r>
      <w:r w:rsidRPr="00EA7D66">
        <w:rPr>
          <w:rFonts w:ascii="DejaVu Sans" w:hAnsi="DejaVu Sans" w:cs="DejaVu Sans"/>
          <w:sz w:val="22"/>
          <w:szCs w:val="22"/>
        </w:rPr>
        <w:t xml:space="preserve">, vložka </w:t>
      </w:r>
      <w:r w:rsidRPr="00C440EE" w:rsidR="00C440EE">
        <w:rPr>
          <w:rFonts w:ascii="DejaVu Sans" w:hAnsi="DejaVu Sans" w:cs="DejaVu Sans"/>
          <w:sz w:val="22"/>
          <w:szCs w:val="22"/>
        </w:rPr>
        <w:t>14326</w:t>
      </w:r>
    </w:p>
    <w:p w:rsidR="00EA7D66" w:rsidP="00EA7D66" w:rsidRDefault="00EA7D66" w14:paraId="30478EA3" w14:textId="7A2A4D61">
      <w:pPr>
        <w:rPr>
          <w:rFonts w:ascii="DejaVu Sans" w:hAnsi="DejaVu Sans" w:cs="DejaVu Sans"/>
          <w:b/>
          <w:bCs/>
          <w:sz w:val="22"/>
          <w:szCs w:val="22"/>
        </w:rPr>
      </w:pPr>
      <w:r w:rsidRPr="00EA7D66">
        <w:rPr>
          <w:rFonts w:ascii="DejaVu Sans" w:hAnsi="DejaVu Sans" w:cs="DejaVu Sans"/>
          <w:sz w:val="22"/>
          <w:szCs w:val="22"/>
        </w:rPr>
        <w:t xml:space="preserve">IČ: </w:t>
      </w:r>
      <w:r w:rsidRPr="00C440EE" w:rsidR="00C440EE">
        <w:rPr>
          <w:rFonts w:ascii="DejaVu Sans" w:hAnsi="DejaVu Sans" w:cs="DejaVu Sans"/>
          <w:b/>
          <w:bCs/>
          <w:sz w:val="22"/>
          <w:szCs w:val="22"/>
        </w:rPr>
        <w:t>04136179</w:t>
      </w:r>
    </w:p>
    <w:p w:rsidRPr="0041437A" w:rsidR="0041437A" w:rsidP="00EA7D66" w:rsidRDefault="0041437A" w14:paraId="43E785BD" w14:textId="36A9F9C8">
      <w:pPr>
        <w:rPr>
          <w:rFonts w:ascii="DejaVu Sans" w:hAnsi="DejaVu Sans" w:cs="DejaVu Sans"/>
          <w:bCs/>
          <w:sz w:val="22"/>
          <w:szCs w:val="22"/>
        </w:rPr>
      </w:pPr>
      <w:r w:rsidRPr="0041437A">
        <w:rPr>
          <w:rFonts w:ascii="DejaVu Sans" w:hAnsi="DejaVu Sans" w:cs="DejaVu Sans"/>
          <w:bCs/>
          <w:sz w:val="22"/>
          <w:szCs w:val="22"/>
        </w:rPr>
        <w:lastRenderedPageBreak/>
        <w:t xml:space="preserve">DIČ: </w:t>
      </w:r>
      <w:r>
        <w:rPr>
          <w:rFonts w:ascii="DejaVu Sans" w:hAnsi="DejaVu Sans" w:cs="DejaVu Sans"/>
          <w:bCs/>
          <w:sz w:val="22"/>
          <w:szCs w:val="22"/>
        </w:rPr>
        <w:t>CZ</w:t>
      </w:r>
      <w:r w:rsidRPr="0041437A">
        <w:rPr>
          <w:rFonts w:ascii="DejaVu Sans" w:hAnsi="DejaVu Sans" w:cs="DejaVu Sans"/>
          <w:bCs/>
          <w:sz w:val="22"/>
          <w:szCs w:val="22"/>
        </w:rPr>
        <w:t>04136179 (</w:t>
      </w:r>
      <w:r>
        <w:rPr>
          <w:rFonts w:ascii="DejaVu Sans" w:hAnsi="DejaVu Sans" w:cs="DejaVu Sans"/>
          <w:bCs/>
          <w:sz w:val="22"/>
          <w:szCs w:val="22"/>
        </w:rPr>
        <w:t>není plátcem DPH</w:t>
      </w:r>
      <w:r w:rsidRPr="0041437A">
        <w:rPr>
          <w:rFonts w:ascii="DejaVu Sans" w:hAnsi="DejaVu Sans" w:cs="DejaVu Sans"/>
          <w:bCs/>
          <w:sz w:val="22"/>
          <w:szCs w:val="22"/>
        </w:rPr>
        <w:t>)</w:t>
      </w:r>
    </w:p>
    <w:p w:rsidRPr="00EA7D66" w:rsidR="00EA7D66" w:rsidP="00EA7D66" w:rsidRDefault="00EA7D66" w14:paraId="30478EA6" w14:textId="42FC7B09">
      <w:pPr>
        <w:rPr>
          <w:rFonts w:ascii="DejaVu Sans" w:hAnsi="DejaVu Sans" w:cs="DejaVu Sans"/>
          <w:sz w:val="22"/>
          <w:szCs w:val="22"/>
        </w:rPr>
      </w:pPr>
      <w:r w:rsidRPr="00EA7D66">
        <w:rPr>
          <w:rFonts w:ascii="DejaVu Sans" w:hAnsi="DejaVu Sans" w:cs="DejaVu Sans"/>
          <w:sz w:val="22"/>
          <w:szCs w:val="22"/>
        </w:rPr>
        <w:t xml:space="preserve">jednající: </w:t>
      </w:r>
      <w:r w:rsidR="00C440EE">
        <w:rPr>
          <w:rFonts w:ascii="DejaVu Sans" w:hAnsi="DejaVu Sans" w:cs="DejaVu Sans"/>
          <w:sz w:val="22"/>
          <w:szCs w:val="22"/>
        </w:rPr>
        <w:t>Ing. Kateřina Štěrbová, předsedkyně</w:t>
      </w:r>
    </w:p>
    <w:p w:rsidRPr="00EA7D66" w:rsidR="00EA7D66" w:rsidP="00EA7D66" w:rsidRDefault="00EA7D66" w14:paraId="30478EA7" w14:textId="0DF096DA">
      <w:pPr>
        <w:rPr>
          <w:rFonts w:ascii="DejaVu Sans" w:hAnsi="DejaVu Sans" w:cs="DejaVu Sans"/>
          <w:sz w:val="22"/>
          <w:szCs w:val="22"/>
        </w:rPr>
      </w:pPr>
      <w:r w:rsidRPr="00EA7D66">
        <w:rPr>
          <w:rFonts w:ascii="DejaVu Sans" w:hAnsi="DejaVu Sans" w:cs="DejaVu Sans"/>
          <w:sz w:val="22"/>
          <w:szCs w:val="22"/>
        </w:rPr>
        <w:t xml:space="preserve">kontakt: </w:t>
      </w:r>
      <w:r w:rsidRPr="00C440EE" w:rsidR="00C440EE">
        <w:rPr>
          <w:rFonts w:ascii="DejaVu Sans" w:hAnsi="DejaVu Sans" w:cs="DejaVu Sans"/>
          <w:b/>
          <w:sz w:val="22"/>
          <w:szCs w:val="22"/>
        </w:rPr>
        <w:t>info@ectcluster.cz</w:t>
      </w:r>
    </w:p>
    <w:p w:rsidRPr="00EA7D66" w:rsidR="00EA7D66" w:rsidP="00EA7D66" w:rsidRDefault="00EA7D66" w14:paraId="30478EA8" w14:textId="602E25FE">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objednatel</w:t>
      </w:r>
      <w:r w:rsidRPr="00EA7D66">
        <w:rPr>
          <w:rFonts w:ascii="DejaVu Sans" w:hAnsi="DejaVu Sans" w:cs="DejaVu Sans"/>
          <w:sz w:val="22"/>
          <w:szCs w:val="22"/>
        </w:rPr>
        <w:t>“</w:t>
      </w:r>
    </w:p>
    <w:p w:rsidRPr="00EA7D66" w:rsidR="00EA7D66" w:rsidP="00EA7D66" w:rsidRDefault="00EA7D66" w14:paraId="30478EA9" w14:textId="77777777">
      <w:pPr>
        <w:rPr>
          <w:rFonts w:ascii="DejaVu Sans" w:hAnsi="DejaVu Sans" w:cs="DejaVu Sans"/>
          <w:sz w:val="22"/>
          <w:szCs w:val="22"/>
        </w:rPr>
      </w:pPr>
    </w:p>
    <w:p w:rsidRPr="00EA7D66" w:rsidR="00EA7D66" w:rsidP="00EA7D66" w:rsidRDefault="00EA7D66" w14:paraId="30478EAA" w14:textId="77777777">
      <w:pPr>
        <w:rPr>
          <w:rFonts w:ascii="DejaVu Sans" w:hAnsi="DejaVu Sans" w:cs="DejaVu Sans"/>
          <w:sz w:val="22"/>
          <w:szCs w:val="22"/>
        </w:rPr>
      </w:pPr>
      <w:r w:rsidRPr="00EA7D66">
        <w:rPr>
          <w:rFonts w:ascii="DejaVu Sans" w:hAnsi="DejaVu Sans" w:cs="DejaVu Sans"/>
          <w:sz w:val="22"/>
          <w:szCs w:val="22"/>
        </w:rPr>
        <w:t xml:space="preserve">a </w:t>
      </w:r>
    </w:p>
    <w:p w:rsidRPr="00EA7D66" w:rsidR="00EA7D66" w:rsidP="00EA7D66" w:rsidRDefault="00EA7D66" w14:paraId="30478EAB" w14:textId="77777777">
      <w:pPr>
        <w:rPr>
          <w:rFonts w:ascii="DejaVu Sans" w:hAnsi="DejaVu Sans" w:cs="DejaVu Sans"/>
          <w:b/>
          <w:sz w:val="22"/>
          <w:szCs w:val="22"/>
        </w:rPr>
      </w:pPr>
    </w:p>
    <w:p w:rsidRPr="00EA7D66" w:rsidR="00046337" w:rsidP="00046337" w:rsidRDefault="00046337" w14:paraId="5976ABA3" w14:textId="77777777">
      <w:pPr>
        <w:rPr>
          <w:rFonts w:ascii="DejaVu Sans" w:hAnsi="DejaVu Sans" w:cs="DejaVu Sans"/>
          <w:b/>
          <w:sz w:val="22"/>
          <w:szCs w:val="22"/>
        </w:rPr>
      </w:pPr>
      <w:r w:rsidRPr="00C440EE">
        <w:rPr>
          <w:rFonts w:ascii="DejaVu Sans" w:hAnsi="DejaVu Sans" w:cs="DejaVu Sans"/>
          <w:b/>
          <w:sz w:val="22"/>
          <w:szCs w:val="22"/>
          <w:highlight w:val="yellow"/>
        </w:rPr>
        <w:t>…………………………</w:t>
      </w:r>
    </w:p>
    <w:p w:rsidRPr="00046337" w:rsidR="00EA7D66" w:rsidP="00EA7D66" w:rsidRDefault="00EA7D66" w14:paraId="30478EAD" w14:textId="77FA7E92">
      <w:pPr>
        <w:rPr>
          <w:rFonts w:ascii="DejaVu Sans" w:hAnsi="DejaVu Sans" w:cs="DejaVu Sans"/>
          <w:b/>
          <w:sz w:val="22"/>
          <w:szCs w:val="22"/>
        </w:rPr>
      </w:pPr>
      <w:r w:rsidRPr="00EA7D66">
        <w:rPr>
          <w:rFonts w:ascii="DejaVu Sans" w:hAnsi="DejaVu Sans" w:cs="DejaVu Sans"/>
          <w:sz w:val="22"/>
          <w:szCs w:val="22"/>
        </w:rPr>
        <w:t xml:space="preserve">sídlem: </w:t>
      </w:r>
      <w:r w:rsidRPr="00C440EE" w:rsidR="00046337">
        <w:rPr>
          <w:rFonts w:ascii="DejaVu Sans" w:hAnsi="DejaVu Sans" w:cs="DejaVu Sans"/>
          <w:sz w:val="22"/>
          <w:szCs w:val="22"/>
          <w:highlight w:val="yellow"/>
        </w:rPr>
        <w:t>…………………………</w:t>
      </w:r>
    </w:p>
    <w:p w:rsidR="00EA7D66" w:rsidP="00EA7D66" w:rsidRDefault="00EA7D66" w14:paraId="30478EAE" w14:textId="2D37533F">
      <w:pPr>
        <w:rPr>
          <w:rFonts w:ascii="DejaVu Sans" w:hAnsi="DejaVu Sans" w:cs="DejaVu Sans"/>
          <w:sz w:val="22"/>
          <w:szCs w:val="22"/>
          <w:highlight w:val="yellow"/>
        </w:rPr>
      </w:pPr>
      <w:r w:rsidRPr="00EA7D66">
        <w:rPr>
          <w:rFonts w:ascii="DejaVu Sans" w:hAnsi="DejaVu Sans" w:cs="DejaVu Sans"/>
          <w:sz w:val="22"/>
          <w:szCs w:val="22"/>
        </w:rPr>
        <w:t xml:space="preserve">IČ: </w:t>
      </w:r>
      <w:r w:rsidRPr="00C440EE" w:rsidR="00046337">
        <w:rPr>
          <w:rFonts w:ascii="DejaVu Sans" w:hAnsi="DejaVu Sans" w:cs="DejaVu Sans"/>
          <w:sz w:val="22"/>
          <w:szCs w:val="22"/>
          <w:highlight w:val="yellow"/>
        </w:rPr>
        <w:t>…………………………</w:t>
      </w:r>
    </w:p>
    <w:p w:rsidRPr="00EE56E1" w:rsidR="00EE56E1" w:rsidP="00EA7D66" w:rsidRDefault="00EE56E1" w14:paraId="3E815BD9" w14:textId="3B1C1D6F">
      <w:pPr>
        <w:rPr>
          <w:rFonts w:ascii="DejaVu Sans" w:hAnsi="DejaVu Sans" w:cs="DejaVu Sans"/>
          <w:bCs/>
          <w:color w:val="000000" w:themeColor="text1"/>
          <w:sz w:val="22"/>
          <w:szCs w:val="22"/>
        </w:rPr>
      </w:pPr>
      <w:r w:rsidRPr="00EE56E1">
        <w:rPr>
          <w:rFonts w:ascii="DejaVu Sans" w:hAnsi="DejaVu Sans" w:cs="DejaVu Sans"/>
          <w:bCs/>
          <w:color w:val="000000" w:themeColor="text1"/>
          <w:sz w:val="22"/>
          <w:szCs w:val="22"/>
        </w:rPr>
        <w:lastRenderedPageBreak/>
        <w:t xml:space="preserve">DIČ: </w:t>
      </w:r>
      <w:r w:rsidRPr="00C440EE">
        <w:rPr>
          <w:rFonts w:ascii="DejaVu Sans" w:hAnsi="DejaVu Sans" w:cs="DejaVu Sans"/>
          <w:sz w:val="22"/>
          <w:szCs w:val="22"/>
          <w:highlight w:val="yellow"/>
        </w:rPr>
        <w:t>…………………………</w:t>
      </w:r>
    </w:p>
    <w:p w:rsidRPr="00EA7D66" w:rsidR="00EA7D66" w:rsidP="00EA7D66" w:rsidRDefault="00EA7D66" w14:paraId="30478EB0" w14:textId="7467B6BD">
      <w:pPr>
        <w:rPr>
          <w:rFonts w:ascii="DejaVu Sans" w:hAnsi="DejaVu Sans" w:cs="DejaVu Sans"/>
          <w:sz w:val="22"/>
          <w:szCs w:val="22"/>
        </w:rPr>
      </w:pPr>
      <w:r w:rsidRPr="00EA7D66">
        <w:rPr>
          <w:rFonts w:ascii="DejaVu Sans" w:hAnsi="DejaVu Sans" w:cs="DejaVu Sans"/>
          <w:sz w:val="22"/>
          <w:szCs w:val="22"/>
        </w:rPr>
        <w:t xml:space="preserve">jednající: </w:t>
      </w:r>
      <w:r w:rsidRPr="00C440EE" w:rsidR="00046337">
        <w:rPr>
          <w:rFonts w:ascii="DejaVu Sans" w:hAnsi="DejaVu Sans" w:cs="DejaVu Sans"/>
          <w:sz w:val="22"/>
          <w:szCs w:val="22"/>
          <w:highlight w:val="yellow"/>
        </w:rPr>
        <w:t>…………………………</w:t>
      </w:r>
    </w:p>
    <w:p w:rsidRPr="00EA7D66" w:rsidR="00EA7D66" w:rsidP="00EA7D66" w:rsidRDefault="00EA7D66" w14:paraId="30478EB1" w14:textId="2E84652B">
      <w:pPr>
        <w:rPr>
          <w:rFonts w:ascii="DejaVu Sans" w:hAnsi="DejaVu Sans" w:cs="DejaVu Sans"/>
          <w:sz w:val="22"/>
          <w:szCs w:val="22"/>
        </w:rPr>
      </w:pPr>
      <w:r w:rsidRPr="00EA7D66">
        <w:rPr>
          <w:rFonts w:ascii="DejaVu Sans" w:hAnsi="DejaVu Sans" w:cs="DejaVu Sans"/>
          <w:sz w:val="22"/>
          <w:szCs w:val="22"/>
        </w:rPr>
        <w:t xml:space="preserve">kontakt: </w:t>
      </w:r>
      <w:r w:rsidRPr="00C440EE" w:rsidR="00046337">
        <w:rPr>
          <w:rFonts w:ascii="DejaVu Sans" w:hAnsi="DejaVu Sans" w:cs="DejaVu Sans"/>
          <w:sz w:val="22"/>
          <w:szCs w:val="22"/>
          <w:highlight w:val="yellow"/>
        </w:rPr>
        <w:t>…………………………</w:t>
      </w:r>
    </w:p>
    <w:p w:rsidRPr="00EA7D66" w:rsidR="00EA7D66" w:rsidP="00EA7D66" w:rsidRDefault="00EA7D66" w14:paraId="30478EB2" w14:textId="351B4346">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dodavatel</w:t>
      </w:r>
      <w:r w:rsidRPr="00EA7D66">
        <w:rPr>
          <w:rFonts w:ascii="DejaVu Sans" w:hAnsi="DejaVu Sans" w:cs="DejaVu Sans"/>
          <w:sz w:val="22"/>
          <w:szCs w:val="22"/>
        </w:rPr>
        <w:t>“</w:t>
      </w:r>
    </w:p>
    <w:p w:rsidRPr="00EA7D66" w:rsidR="00EA7D66" w:rsidP="00EA7D66" w:rsidRDefault="00EA7D66" w14:paraId="30478EB3" w14:textId="77777777">
      <w:pPr>
        <w:rPr>
          <w:rFonts w:ascii="DejaVu Sans" w:hAnsi="DejaVu Sans" w:cs="DejaVu Sans"/>
          <w:sz w:val="22"/>
          <w:szCs w:val="22"/>
        </w:rPr>
      </w:pPr>
    </w:p>
    <w:p w:rsidRPr="00EA7D66" w:rsidR="00EA7D66" w:rsidP="00EA7D66" w:rsidRDefault="00EA7D66" w14:paraId="30478EB4" w14:textId="70D40AF9">
      <w:pPr>
        <w:jc w:val="both"/>
        <w:rPr>
          <w:rFonts w:ascii="DejaVu Sans" w:hAnsi="DejaVu Sans" w:cs="DejaVu Sans"/>
          <w:sz w:val="22"/>
          <w:szCs w:val="22"/>
        </w:rPr>
      </w:pPr>
      <w:r w:rsidRPr="00EA7D66">
        <w:rPr>
          <w:rFonts w:ascii="DejaVu Sans" w:hAnsi="DejaVu Sans" w:cs="DejaVu Sans"/>
          <w:sz w:val="22"/>
          <w:szCs w:val="22"/>
        </w:rPr>
        <w:t xml:space="preserve">se dohodli, že spolu uzavřou tuto smlouvu o dílo a projevili vůli řídit se všemi jejími ustanoveními. Otázky touto smlouvou neupravené se řídí právním řádem České </w:t>
      </w:r>
      <w:r w:rsidR="00AD03F6">
        <w:rPr>
          <w:rFonts w:ascii="DejaVu Sans" w:hAnsi="DejaVu Sans" w:cs="DejaVu Sans"/>
          <w:sz w:val="22"/>
          <w:szCs w:val="22"/>
        </w:rPr>
        <w:t>r</w:t>
      </w:r>
      <w:r w:rsidRPr="00EA7D66">
        <w:rPr>
          <w:rFonts w:ascii="DejaVu Sans" w:hAnsi="DejaVu Sans" w:cs="DejaVu Sans"/>
          <w:sz w:val="22"/>
          <w:szCs w:val="22"/>
        </w:rPr>
        <w:t>epubliky</w:t>
      </w:r>
      <w:r w:rsidR="00AD03F6">
        <w:rPr>
          <w:rFonts w:ascii="DejaVu Sans" w:hAnsi="DejaVu Sans" w:cs="DejaVu Sans"/>
          <w:sz w:val="22"/>
          <w:szCs w:val="22"/>
        </w:rPr>
        <w:t>.</w:t>
      </w:r>
    </w:p>
    <w:p w:rsidRPr="00EA7D66" w:rsidR="00EA7D66" w:rsidP="00EA7D66" w:rsidRDefault="00EA7D66" w14:paraId="30478EB5" w14:textId="77777777">
      <w:pPr>
        <w:jc w:val="both"/>
        <w:rPr>
          <w:rFonts w:ascii="DejaVu Sans" w:hAnsi="DejaVu Sans" w:cs="DejaVu Sans"/>
          <w:sz w:val="22"/>
          <w:szCs w:val="22"/>
        </w:rPr>
      </w:pPr>
    </w:p>
    <w:p w:rsidR="00EA7D66" w:rsidP="00084A35" w:rsidRDefault="00084A35" w14:paraId="30478F02" w14:textId="59ED365E">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lastRenderedPageBreak/>
        <w:t>Úvodní ustanovení</w:t>
      </w:r>
    </w:p>
    <w:p w:rsidRPr="00084A35" w:rsidR="00084A35" w:rsidP="00084A35" w:rsidRDefault="00084A35" w14:paraId="7C4B91E1" w14:textId="77777777">
      <w:pPr>
        <w:jc w:val="center"/>
        <w:rPr>
          <w:rFonts w:ascii="DejaVu Sans" w:hAnsi="DejaVu Sans" w:cs="DejaVu Sans"/>
          <w:b/>
          <w:color w:val="0D0D0D" w:themeColor="text1" w:themeTint="F2"/>
          <w:sz w:val="22"/>
          <w:szCs w:val="22"/>
        </w:rPr>
      </w:pPr>
    </w:p>
    <w:p w:rsidR="00084A35" w:rsidP="00C440EE" w:rsidRDefault="00194370" w14:paraId="73F95939" w14:textId="1DDF4397">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Na základě výběrového řízení na </w:t>
      </w:r>
      <w:r w:rsidRPr="00084A35" w:rsidR="00084A35">
        <w:rPr>
          <w:rFonts w:ascii="DejaVu Sans" w:hAnsi="DejaVu Sans" w:cs="DejaVu Sans"/>
          <w:color w:val="0D0D0D" w:themeColor="text1" w:themeTint="F2"/>
          <w:sz w:val="22"/>
          <w:szCs w:val="22"/>
        </w:rPr>
        <w:t>zakázku zadávanou pod názvem "</w:t>
      </w:r>
      <w:r w:rsidRPr="00C440EE" w:rsidR="00C440EE">
        <w:t xml:space="preserve"> </w:t>
      </w:r>
      <w:r w:rsidRPr="00C440EE" w:rsidR="00C440EE">
        <w:rPr>
          <w:rFonts w:ascii="DejaVu Sans" w:hAnsi="DejaVu Sans" w:cs="DejaVu Sans"/>
          <w:color w:val="0D0D0D" w:themeColor="text1" w:themeTint="F2"/>
          <w:sz w:val="22"/>
          <w:szCs w:val="22"/>
        </w:rPr>
        <w:t>Vzdělávání v ECT clusteru</w:t>
      </w:r>
      <w:r w:rsidR="001F0CB5">
        <w:rPr>
          <w:rFonts w:ascii="DejaVu Sans" w:hAnsi="DejaVu Sans" w:cs="DejaVu Sans"/>
          <w:color w:val="0D0D0D" w:themeColor="text1" w:themeTint="F2"/>
          <w:sz w:val="22"/>
          <w:szCs w:val="22"/>
        </w:rPr>
        <w:t xml:space="preserve"> – druhá fáze</w:t>
      </w:r>
      <w:r w:rsidRPr="00084A35" w:rsidR="00084A35">
        <w:rPr>
          <w:rFonts w:ascii="DejaVu Sans" w:hAnsi="DejaVu Sans" w:cs="DejaVu Sans"/>
          <w:color w:val="0D0D0D" w:themeColor="text1" w:themeTint="F2"/>
          <w:sz w:val="22"/>
          <w:szCs w:val="22"/>
        </w:rPr>
        <w:t xml:space="preserve">" (dále jen "zakázka") dodavatel předložil v souladu se zadávacími podmínkami zakázky nabídku ze dne </w:t>
      </w:r>
      <w:r w:rsidRPr="00C440EE">
        <w:rPr>
          <w:rFonts w:ascii="DejaVu Sans" w:hAnsi="DejaVu Sans" w:cs="DejaVu Sans"/>
          <w:sz w:val="22"/>
          <w:szCs w:val="22"/>
          <w:highlight w:val="yellow"/>
        </w:rPr>
        <w:t>…………………………</w:t>
      </w:r>
      <w:r w:rsidRPr="00084A35" w:rsidR="00084A35">
        <w:rPr>
          <w:rFonts w:ascii="DejaVu Sans" w:hAnsi="DejaVu Sans" w:cs="DejaVu Sans"/>
          <w:color w:val="0D0D0D" w:themeColor="text1" w:themeTint="F2"/>
          <w:sz w:val="22"/>
          <w:szCs w:val="22"/>
        </w:rPr>
        <w:t xml:space="preserve"> (dále jen "nabídka") a tato byla pro plnění zakázky </w:t>
      </w:r>
      <w:r w:rsidRPr="00084A35" w:rsidR="00084A35">
        <w:rPr>
          <w:rFonts w:ascii="DejaVu Sans" w:hAnsi="DejaVu Sans" w:cs="DejaVu Sans"/>
          <w:color w:val="0D0D0D" w:themeColor="text1" w:themeTint="F2"/>
          <w:sz w:val="22"/>
          <w:szCs w:val="22"/>
        </w:rPr>
        <w:lastRenderedPageBreak/>
        <w:t>vybrána jako nejvhodnější. V návaznosti na tuto skutečnost se smluvní strany dohodly na uzavření této smlouvy.</w:t>
      </w:r>
    </w:p>
    <w:p w:rsidR="00084A35" w:rsidP="00084A35" w:rsidRDefault="00084A35" w14:paraId="71321623" w14:textId="5B538DF9">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Při výkladu této smlouvy budou smluvní strany přihlížet k</w:t>
      </w:r>
      <w:r w:rsidR="00194370">
        <w:rPr>
          <w:rFonts w:ascii="DejaVu Sans" w:hAnsi="DejaVu Sans" w:cs="DejaVu Sans"/>
          <w:color w:val="0D0D0D" w:themeColor="text1" w:themeTint="F2"/>
          <w:sz w:val="22"/>
          <w:szCs w:val="22"/>
        </w:rPr>
        <w:t> výzvě k podání nabídek vztahující</w:t>
      </w:r>
      <w:r w:rsidRPr="00084A35">
        <w:rPr>
          <w:rFonts w:ascii="DejaVu Sans" w:hAnsi="DejaVu Sans" w:cs="DejaVu Sans"/>
          <w:color w:val="0D0D0D" w:themeColor="text1" w:themeTint="F2"/>
          <w:sz w:val="22"/>
          <w:szCs w:val="22"/>
        </w:rPr>
        <w:t xml:space="preserve"> se k výběrovému řízení dle předchozího odstavce této smlouvy, k účelu tohoto výběrového řízení a dalším úkonům smluvních stran </w:t>
      </w:r>
      <w:proofErr w:type="gramStart"/>
      <w:r w:rsidRPr="00084A35">
        <w:rPr>
          <w:rFonts w:ascii="DejaVu Sans" w:hAnsi="DejaVu Sans" w:cs="DejaVu Sans"/>
          <w:color w:val="0D0D0D" w:themeColor="text1" w:themeTint="F2"/>
          <w:sz w:val="22"/>
          <w:szCs w:val="22"/>
        </w:rPr>
        <w:t>učiněným</w:t>
      </w:r>
      <w:proofErr w:type="gramEnd"/>
      <w:r w:rsidRPr="00084A35">
        <w:rPr>
          <w:rFonts w:ascii="DejaVu Sans" w:hAnsi="DejaVu Sans" w:cs="DejaVu Sans"/>
          <w:color w:val="0D0D0D" w:themeColor="text1" w:themeTint="F2"/>
          <w:sz w:val="22"/>
          <w:szCs w:val="22"/>
        </w:rPr>
        <w:t xml:space="preserve"> v průběhu </w:t>
      </w:r>
      <w:r w:rsidR="00194370">
        <w:rPr>
          <w:rFonts w:ascii="DejaVu Sans" w:hAnsi="DejaVu Sans" w:cs="DejaVu Sans"/>
          <w:color w:val="0D0D0D" w:themeColor="text1" w:themeTint="F2"/>
          <w:sz w:val="22"/>
          <w:szCs w:val="22"/>
        </w:rPr>
        <w:t>výběrového</w:t>
      </w:r>
      <w:r w:rsidRPr="00084A35">
        <w:rPr>
          <w:rFonts w:ascii="DejaVu Sans" w:hAnsi="DejaVu Sans" w:cs="DejaVu Sans"/>
          <w:color w:val="0D0D0D" w:themeColor="text1" w:themeTint="F2"/>
          <w:sz w:val="22"/>
          <w:szCs w:val="22"/>
        </w:rPr>
        <w:t xml:space="preserve"> </w:t>
      </w:r>
      <w:r w:rsidRPr="00084A35">
        <w:rPr>
          <w:rFonts w:ascii="DejaVu Sans" w:hAnsi="DejaVu Sans" w:cs="DejaVu Sans"/>
          <w:color w:val="0D0D0D" w:themeColor="text1" w:themeTint="F2"/>
          <w:sz w:val="22"/>
          <w:szCs w:val="22"/>
        </w:rPr>
        <w:lastRenderedPageBreak/>
        <w:t>řízení, jako k relevantnímu jednání smluvních stran o obsahu této smlouvy před jejím uzavřením. Ustanovení platných a účinných předpisů o výkladu právních úkonů tím nejsou nijak dotčena.</w:t>
      </w:r>
    </w:p>
    <w:p w:rsidR="00084A35" w:rsidP="00084A35" w:rsidRDefault="00084A35" w14:paraId="76345155" w14:textId="2074AB1D">
      <w:pPr>
        <w:jc w:val="both"/>
        <w:rPr>
          <w:rFonts w:ascii="DejaVu Sans" w:hAnsi="DejaVu Sans" w:cs="DejaVu Sans"/>
          <w:color w:val="0D0D0D" w:themeColor="text1" w:themeTint="F2"/>
          <w:sz w:val="22"/>
          <w:szCs w:val="22"/>
        </w:rPr>
      </w:pPr>
    </w:p>
    <w:p w:rsidR="00084A35" w:rsidP="00084A35" w:rsidRDefault="00084A35" w14:paraId="36D537E6" w14:textId="28C59CCD">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Předmět smlouvy</w:t>
      </w:r>
    </w:p>
    <w:p w:rsidRPr="00084A35" w:rsidR="00084A35" w:rsidP="00084A35" w:rsidRDefault="00084A35" w14:paraId="401D3AB7" w14:textId="77777777">
      <w:pPr>
        <w:jc w:val="center"/>
        <w:rPr>
          <w:rFonts w:ascii="DejaVu Sans" w:hAnsi="DejaVu Sans" w:cs="DejaVu Sans"/>
          <w:b/>
          <w:color w:val="0D0D0D" w:themeColor="text1" w:themeTint="F2"/>
          <w:sz w:val="22"/>
          <w:szCs w:val="22"/>
        </w:rPr>
      </w:pPr>
    </w:p>
    <w:p w:rsidR="00084A35" w:rsidP="00084A35" w:rsidRDefault="00084A35" w14:paraId="79EA5440" w14:textId="3B468978">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Předmětem této smlouvy je povinnost dodavatele komplexně technicky </w:t>
      </w:r>
      <w:r w:rsidRPr="00084A35">
        <w:rPr>
          <w:rFonts w:ascii="DejaVu Sans" w:hAnsi="DejaVu Sans" w:cs="DejaVu Sans"/>
          <w:color w:val="0D0D0D" w:themeColor="text1" w:themeTint="F2"/>
          <w:sz w:val="22"/>
          <w:szCs w:val="22"/>
        </w:rPr>
        <w:lastRenderedPageBreak/>
        <w:t xml:space="preserve">zajistit školení s řádným plněním všech dalších služeb dle </w:t>
      </w:r>
      <w:r w:rsidR="00E6193A">
        <w:rPr>
          <w:rFonts w:ascii="DejaVu Sans" w:hAnsi="DejaVu Sans" w:cs="DejaVu Sans"/>
          <w:color w:val="0D0D0D" w:themeColor="text1" w:themeTint="F2"/>
          <w:sz w:val="22"/>
          <w:szCs w:val="22"/>
        </w:rPr>
        <w:t>této smlouvy</w:t>
      </w:r>
      <w:r w:rsidRPr="00084A35">
        <w:rPr>
          <w:rFonts w:ascii="DejaVu Sans" w:hAnsi="DejaVu Sans" w:cs="DejaVu Sans"/>
          <w:color w:val="0D0D0D" w:themeColor="text1" w:themeTint="F2"/>
          <w:sz w:val="22"/>
          <w:szCs w:val="22"/>
        </w:rPr>
        <w:t xml:space="preserve"> (dále jen "školení") a povinnost objednatele za řádně poskytnuté plnění zaplatit dodavateli odměnu sjednanou v souladu s článkem 6 této smlouvy.</w:t>
      </w:r>
    </w:p>
    <w:p w:rsidR="00F05B7A" w:rsidP="00BE3ACC" w:rsidRDefault="00E6193A" w14:paraId="336D524E" w14:textId="19F058B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zajistí </w:t>
      </w:r>
      <w:r w:rsidR="00BE3ACC">
        <w:rPr>
          <w:rFonts w:ascii="DejaVu Sans" w:hAnsi="DejaVu Sans" w:cs="DejaVu Sans"/>
          <w:color w:val="0D0D0D" w:themeColor="text1" w:themeTint="F2"/>
          <w:sz w:val="22"/>
          <w:szCs w:val="22"/>
        </w:rPr>
        <w:t>školení specifikovaná Příloze č. 1 – Přehled kurzů, konkrétně v části „</w:t>
      </w:r>
      <w:r w:rsidR="001F0CB5">
        <w:rPr>
          <w:rFonts w:ascii="DejaVu Sans" w:hAnsi="DejaVu Sans" w:cs="DejaVu Sans"/>
          <w:color w:val="0D0D0D" w:themeColor="text1" w:themeTint="F2"/>
          <w:sz w:val="22"/>
          <w:szCs w:val="22"/>
        </w:rPr>
        <w:t>Obecné IT</w:t>
      </w:r>
      <w:r w:rsidR="00BE3ACC">
        <w:rPr>
          <w:rFonts w:ascii="DejaVu Sans" w:hAnsi="DejaVu Sans" w:cs="DejaVu Sans"/>
          <w:color w:val="0D0D0D" w:themeColor="text1" w:themeTint="F2"/>
          <w:sz w:val="22"/>
          <w:szCs w:val="22"/>
        </w:rPr>
        <w:t>“</w:t>
      </w:r>
      <w:r w:rsidR="00415A83">
        <w:rPr>
          <w:rFonts w:ascii="DejaVu Sans" w:hAnsi="DejaVu Sans" w:cs="DejaVu Sans"/>
          <w:color w:val="0D0D0D" w:themeColor="text1" w:themeTint="F2"/>
          <w:sz w:val="22"/>
          <w:szCs w:val="22"/>
        </w:rPr>
        <w:t xml:space="preserve"> (nikoli školení uvedená v ostatních částech Přílohy č. 1 – Přehled kurzů)</w:t>
      </w:r>
      <w:r w:rsidR="00BE3ACC">
        <w:rPr>
          <w:rFonts w:ascii="DejaVu Sans" w:hAnsi="DejaVu Sans" w:cs="DejaVu Sans"/>
          <w:color w:val="0D0D0D" w:themeColor="text1" w:themeTint="F2"/>
          <w:sz w:val="22"/>
          <w:szCs w:val="22"/>
        </w:rPr>
        <w:t>.</w:t>
      </w:r>
      <w:r w:rsidR="00415A83">
        <w:rPr>
          <w:rFonts w:ascii="DejaVu Sans" w:hAnsi="DejaVu Sans" w:cs="DejaVu Sans"/>
          <w:color w:val="0D0D0D" w:themeColor="text1" w:themeTint="F2"/>
          <w:sz w:val="22"/>
          <w:szCs w:val="22"/>
        </w:rPr>
        <w:t xml:space="preserve"> Příloha č. 1 – </w:t>
      </w:r>
      <w:r w:rsidR="00415A83">
        <w:rPr>
          <w:rFonts w:ascii="DejaVu Sans" w:hAnsi="DejaVu Sans" w:cs="DejaVu Sans"/>
          <w:color w:val="0D0D0D" w:themeColor="text1" w:themeTint="F2"/>
          <w:sz w:val="22"/>
          <w:szCs w:val="22"/>
        </w:rPr>
        <w:lastRenderedPageBreak/>
        <w:t>Přehled kurzů je nedílnou součástí této smlouvy.</w:t>
      </w:r>
    </w:p>
    <w:p w:rsidRPr="00882CF0" w:rsidR="00E6193A" w:rsidP="00882CF0" w:rsidRDefault="00882CF0" w14:paraId="03A74C24" w14:textId="11B99F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prohlašuje, že je </w:t>
      </w:r>
      <w:r w:rsidR="00AB655F">
        <w:rPr>
          <w:rFonts w:ascii="DejaVu Sans" w:hAnsi="DejaVu Sans" w:cs="DejaVu Sans"/>
          <w:color w:val="0D0D0D" w:themeColor="text1" w:themeTint="F2"/>
          <w:sz w:val="22"/>
          <w:szCs w:val="22"/>
        </w:rPr>
        <w:t>pro poskytnutí předmětu plnění dostatečně kvalifikován</w:t>
      </w:r>
      <w:r w:rsidR="00B55C31">
        <w:rPr>
          <w:rFonts w:ascii="DejaVu Sans" w:hAnsi="DejaVu Sans" w:cs="DejaVu Sans"/>
          <w:color w:val="0D0D0D" w:themeColor="text1" w:themeTint="F2"/>
          <w:sz w:val="22"/>
          <w:szCs w:val="22"/>
        </w:rPr>
        <w:t>. Zejména dodavatel prohlašuje,</w:t>
      </w:r>
      <w:r w:rsidR="00AB655F">
        <w:rPr>
          <w:rFonts w:ascii="DejaVu Sans" w:hAnsi="DejaVu Sans" w:cs="DejaVu Sans"/>
          <w:color w:val="0D0D0D" w:themeColor="text1" w:themeTint="F2"/>
          <w:sz w:val="22"/>
          <w:szCs w:val="22"/>
        </w:rPr>
        <w:t xml:space="preserve"> že se v posledních 3 letech při poskytování obdobného plnění objednate</w:t>
      </w:r>
      <w:r w:rsidR="00B51A93">
        <w:rPr>
          <w:rFonts w:ascii="DejaVu Sans" w:hAnsi="DejaVu Sans" w:cs="DejaVu Sans"/>
          <w:color w:val="0D0D0D" w:themeColor="text1" w:themeTint="F2"/>
          <w:sz w:val="22"/>
          <w:szCs w:val="22"/>
        </w:rPr>
        <w:t xml:space="preserve">li nebo jiným osobám nedopustil ani </w:t>
      </w:r>
      <w:r w:rsidR="00AB655F">
        <w:rPr>
          <w:rFonts w:ascii="DejaVu Sans" w:hAnsi="DejaVu Sans" w:cs="DejaVu Sans"/>
          <w:color w:val="0D0D0D" w:themeColor="text1" w:themeTint="F2"/>
          <w:sz w:val="22"/>
          <w:szCs w:val="22"/>
        </w:rPr>
        <w:t xml:space="preserve">závažných nebo dlouhodobých pochybení, která vedla ke vzniku škody, předčasnému ukončení smluvního </w:t>
      </w:r>
      <w:r w:rsidR="00AB655F">
        <w:rPr>
          <w:rFonts w:ascii="DejaVu Sans" w:hAnsi="DejaVu Sans" w:cs="DejaVu Sans"/>
          <w:color w:val="0D0D0D" w:themeColor="text1" w:themeTint="F2"/>
          <w:sz w:val="22"/>
          <w:szCs w:val="22"/>
        </w:rPr>
        <w:lastRenderedPageBreak/>
        <w:t>vztahu nebo jiným srovnatelným sankcím, ani závažného profesního pochybení, které zpochybňuje jeho důvěryhodnost, včetně pochybení, za která byl disciplinárně potrestán nebo mu bylo uloženo kárné opatření.</w:t>
      </w:r>
    </w:p>
    <w:p w:rsidRPr="00E6193A" w:rsidR="00882CF0" w:rsidP="00E6193A" w:rsidRDefault="00882CF0" w14:paraId="17B47464" w14:textId="77777777">
      <w:pPr>
        <w:ind w:left="360"/>
        <w:jc w:val="both"/>
        <w:rPr>
          <w:rFonts w:ascii="DejaVu Sans" w:hAnsi="DejaVu Sans" w:cs="DejaVu Sans"/>
          <w:color w:val="0D0D0D" w:themeColor="text1" w:themeTint="F2"/>
          <w:sz w:val="22"/>
          <w:szCs w:val="22"/>
        </w:rPr>
      </w:pPr>
    </w:p>
    <w:p w:rsidR="00084A35" w:rsidP="00084A35" w:rsidRDefault="00084A35" w14:paraId="42DEA1CC" w14:textId="62998D7E">
      <w:pPr>
        <w:jc w:val="both"/>
        <w:rPr>
          <w:rFonts w:ascii="DejaVu Sans" w:hAnsi="DejaVu Sans" w:cs="DejaVu Sans"/>
          <w:color w:val="0D0D0D" w:themeColor="text1" w:themeTint="F2"/>
          <w:sz w:val="22"/>
          <w:szCs w:val="22"/>
        </w:rPr>
      </w:pPr>
    </w:p>
    <w:p w:rsidR="00084A35" w:rsidP="00084A35" w:rsidRDefault="00084A35" w14:paraId="37D606F9" w14:textId="742C3B2C">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Kontaktní osoby pro účely smlouvy</w:t>
      </w:r>
    </w:p>
    <w:p w:rsidR="00084A35" w:rsidP="00084A35" w:rsidRDefault="00084A35" w14:paraId="5FE7046A" w14:textId="19DA65E0">
      <w:pPr>
        <w:jc w:val="center"/>
        <w:rPr>
          <w:rFonts w:ascii="DejaVu Sans" w:hAnsi="DejaVu Sans" w:cs="DejaVu Sans"/>
          <w:b/>
          <w:color w:val="0D0D0D" w:themeColor="text1" w:themeTint="F2"/>
          <w:sz w:val="22"/>
          <w:szCs w:val="22"/>
        </w:rPr>
      </w:pPr>
    </w:p>
    <w:p w:rsidR="00084A35" w:rsidP="00DF301D" w:rsidRDefault="00084A35" w14:paraId="6A82FC98" w14:textId="63E207AA">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lastRenderedPageBreak/>
        <w:t xml:space="preserve">Kontaktní osobou objednatele, tj. osobou pověřenou pro účely této smlouvy, neoznámí-li objednatel jinak, je Kateřina Štěrbová, e-mail </w:t>
      </w:r>
      <w:r w:rsidRPr="00DF301D" w:rsidR="00DF301D">
        <w:rPr>
          <w:rFonts w:ascii="DejaVu Sans" w:hAnsi="DejaVu Sans" w:cs="DejaVu Sans"/>
          <w:color w:val="0D0D0D" w:themeColor="text1" w:themeTint="F2"/>
          <w:sz w:val="22"/>
          <w:szCs w:val="22"/>
        </w:rPr>
        <w:t>info@ectcluster.cz</w:t>
      </w:r>
      <w:r w:rsidRPr="00084A35">
        <w:rPr>
          <w:rFonts w:ascii="DejaVu Sans" w:hAnsi="DejaVu Sans" w:cs="DejaVu Sans"/>
          <w:color w:val="0D0D0D" w:themeColor="text1" w:themeTint="F2"/>
          <w:sz w:val="22"/>
          <w:szCs w:val="22"/>
        </w:rPr>
        <w:t>, tel. 737 773</w:t>
      </w:r>
      <w:r>
        <w:rPr>
          <w:rFonts w:ascii="DejaVu Sans" w:hAnsi="DejaVu Sans" w:cs="DejaVu Sans"/>
          <w:color w:val="0D0D0D" w:themeColor="text1" w:themeTint="F2"/>
          <w:sz w:val="22"/>
          <w:szCs w:val="22"/>
        </w:rPr>
        <w:t> </w:t>
      </w:r>
      <w:r w:rsidRPr="00084A35">
        <w:rPr>
          <w:rFonts w:ascii="DejaVu Sans" w:hAnsi="DejaVu Sans" w:cs="DejaVu Sans"/>
          <w:color w:val="0D0D0D" w:themeColor="text1" w:themeTint="F2"/>
          <w:sz w:val="22"/>
          <w:szCs w:val="22"/>
        </w:rPr>
        <w:t>333.</w:t>
      </w:r>
    </w:p>
    <w:p w:rsidR="00084A35" w:rsidP="00084A35" w:rsidRDefault="00084A35" w14:paraId="308621A0" w14:textId="3CB928A6">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Kontaktní osobou dodavatele, tj. osobou pověřenou pro účely této smlouvy, neoznámí-li dodavatel objednateli jinak, je </w:t>
      </w:r>
      <w:r w:rsidRPr="00D50648">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e-mail </w:t>
      </w:r>
      <w:r w:rsidRPr="00D50648">
        <w:rPr>
          <w:rFonts w:ascii="DejaVu Sans" w:hAnsi="DejaVu Sans" w:cs="DejaVu Sans"/>
          <w:color w:val="0D0D0D" w:themeColor="text1" w:themeTint="F2"/>
          <w:sz w:val="22"/>
          <w:szCs w:val="22"/>
          <w:highlight w:val="yellow"/>
        </w:rPr>
        <w:lastRenderedPageBreak/>
        <w:t>..................@.............................................</w:t>
      </w:r>
      <w:r w:rsidRPr="00084A35">
        <w:rPr>
          <w:rFonts w:ascii="DejaVu Sans" w:hAnsi="DejaVu Sans" w:cs="DejaVu Sans"/>
          <w:color w:val="0D0D0D" w:themeColor="text1" w:themeTint="F2"/>
          <w:sz w:val="22"/>
          <w:szCs w:val="22"/>
        </w:rPr>
        <w:t xml:space="preserve">, tel. </w:t>
      </w:r>
      <w:r w:rsidRPr="00D50648">
        <w:rPr>
          <w:rFonts w:ascii="DejaVu Sans" w:hAnsi="DejaVu Sans" w:cs="DejaVu Sans"/>
          <w:color w:val="0D0D0D" w:themeColor="text1" w:themeTint="F2"/>
          <w:sz w:val="22"/>
          <w:szCs w:val="22"/>
          <w:highlight w:val="yellow"/>
        </w:rPr>
        <w:t>............................</w:t>
      </w:r>
    </w:p>
    <w:p w:rsidR="00084A35" w:rsidP="00084A35" w:rsidRDefault="00084A35" w14:paraId="26594AFD" w14:textId="202E5BAD">
      <w:pPr>
        <w:jc w:val="both"/>
        <w:rPr>
          <w:rFonts w:ascii="DejaVu Sans" w:hAnsi="DejaVu Sans" w:cs="DejaVu Sans"/>
          <w:color w:val="0D0D0D" w:themeColor="text1" w:themeTint="F2"/>
          <w:sz w:val="22"/>
          <w:szCs w:val="22"/>
        </w:rPr>
      </w:pPr>
    </w:p>
    <w:p w:rsidR="00084A35" w:rsidP="00084A35" w:rsidRDefault="00084A35" w14:paraId="2D7FBC83" w14:textId="7CBD0A60">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Součinnost</w:t>
      </w:r>
    </w:p>
    <w:p w:rsidR="00084A35" w:rsidP="00084A35" w:rsidRDefault="00084A35" w14:paraId="7B43FA82" w14:textId="1FC75CA6">
      <w:pPr>
        <w:jc w:val="center"/>
        <w:rPr>
          <w:rFonts w:ascii="DejaVu Sans" w:hAnsi="DejaVu Sans" w:cs="DejaVu Sans"/>
          <w:b/>
          <w:color w:val="0D0D0D" w:themeColor="text1" w:themeTint="F2"/>
          <w:sz w:val="22"/>
          <w:szCs w:val="22"/>
        </w:rPr>
      </w:pPr>
    </w:p>
    <w:p w:rsidR="00084A35" w:rsidP="00084A35" w:rsidRDefault="00084A35" w14:paraId="3E3A0134" w14:textId="0801CFC2">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Smluvní strany jsou povinny vzájemně spolupracovat a poskytovat si veškeré informace potřebné pro řádné plnění svých závazků. Smluvní strany jsou povinny vzájemně se informovat o veškerých skutečnostech, které jsou </w:t>
      </w:r>
      <w:r w:rsidRPr="00084A35">
        <w:rPr>
          <w:rFonts w:ascii="DejaVu Sans" w:hAnsi="DejaVu Sans" w:cs="DejaVu Sans"/>
          <w:color w:val="0D0D0D" w:themeColor="text1" w:themeTint="F2"/>
          <w:sz w:val="22"/>
          <w:szCs w:val="22"/>
        </w:rPr>
        <w:lastRenderedPageBreak/>
        <w:t>nebo mohou být důležité pro řádné plnění této smlouvy.</w:t>
      </w:r>
    </w:p>
    <w:p w:rsidR="00084A35" w:rsidP="00084A35" w:rsidRDefault="00084A35" w14:paraId="488C0324" w14:textId="7B32923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jsou povinny plnit své závazky vyplývající z této smlouvy tak, aby nedocházelo k prodlení s plněním jednotlivých termínů a k prodlení se zaplacením jednotlivých peněžních závazků.</w:t>
      </w:r>
    </w:p>
    <w:p w:rsidR="00084A35" w:rsidP="00084A35" w:rsidRDefault="00084A35" w14:paraId="5E1FFCA7" w14:textId="71F9419E">
      <w:pPr>
        <w:ind w:left="360"/>
        <w:jc w:val="both"/>
        <w:rPr>
          <w:rFonts w:ascii="DejaVu Sans" w:hAnsi="DejaVu Sans" w:cs="DejaVu Sans"/>
          <w:color w:val="0D0D0D" w:themeColor="text1" w:themeTint="F2"/>
          <w:sz w:val="22"/>
          <w:szCs w:val="22"/>
        </w:rPr>
      </w:pPr>
    </w:p>
    <w:p w:rsidR="00084A35" w:rsidP="00084A35" w:rsidRDefault="00084A35" w14:paraId="025737CC" w14:textId="380132A2">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Místo a doba plnění</w:t>
      </w:r>
    </w:p>
    <w:p w:rsidR="00084A35" w:rsidP="00084A35" w:rsidRDefault="00084A35" w14:paraId="210055A2" w14:textId="0BC6E0A2">
      <w:pPr>
        <w:jc w:val="center"/>
        <w:rPr>
          <w:rFonts w:ascii="DejaVu Sans" w:hAnsi="DejaVu Sans" w:cs="DejaVu Sans"/>
          <w:b/>
          <w:color w:val="0D0D0D" w:themeColor="text1" w:themeTint="F2"/>
          <w:sz w:val="22"/>
          <w:szCs w:val="22"/>
        </w:rPr>
      </w:pPr>
    </w:p>
    <w:p w:rsidR="00084A35" w:rsidP="00084A35" w:rsidRDefault="00084A35" w14:paraId="67A46EC8" w14:textId="7EFEC3B0">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lastRenderedPageBreak/>
        <w:t>Místem plnění školení j</w:t>
      </w:r>
      <w:r w:rsidR="008C5760">
        <w:rPr>
          <w:rFonts w:ascii="DejaVu Sans" w:hAnsi="DejaVu Sans" w:cs="DejaVu Sans"/>
          <w:color w:val="0D0D0D" w:themeColor="text1" w:themeTint="F2"/>
          <w:sz w:val="22"/>
          <w:szCs w:val="22"/>
        </w:rPr>
        <w:t>sou školicí prostory zadavatele v Ostravě-Vítkovicích</w:t>
      </w:r>
      <w:r w:rsidRPr="00084A35">
        <w:rPr>
          <w:rFonts w:ascii="DejaVu Sans" w:hAnsi="DejaVu Sans" w:cs="DejaVu Sans"/>
          <w:color w:val="0D0D0D" w:themeColor="text1" w:themeTint="F2"/>
          <w:sz w:val="22"/>
          <w:szCs w:val="22"/>
        </w:rPr>
        <w:t>.</w:t>
      </w:r>
    </w:p>
    <w:p w:rsidR="00084A35" w:rsidP="00084A35" w:rsidRDefault="00084A35" w14:paraId="05BBF3C3" w14:textId="22D6AB1C">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Školení se bude konat v termínu dohodnutém smluvními stranami</w:t>
      </w:r>
      <w:r w:rsidR="002A65DF">
        <w:rPr>
          <w:rFonts w:ascii="DejaVu Sans" w:hAnsi="DejaVu Sans" w:cs="DejaVu Sans"/>
          <w:color w:val="0D0D0D" w:themeColor="text1" w:themeTint="F2"/>
          <w:sz w:val="22"/>
          <w:szCs w:val="22"/>
        </w:rPr>
        <w:t>. P</w:t>
      </w:r>
      <w:r w:rsidRPr="00084A35">
        <w:rPr>
          <w:rFonts w:ascii="DejaVu Sans" w:hAnsi="DejaVu Sans" w:cs="DejaVu Sans"/>
          <w:color w:val="0D0D0D" w:themeColor="text1" w:themeTint="F2"/>
          <w:sz w:val="22"/>
          <w:szCs w:val="22"/>
        </w:rPr>
        <w:t xml:space="preserve">oslední den školení se musí konat nejpozději 31. </w:t>
      </w:r>
      <w:r w:rsidR="003637B6">
        <w:rPr>
          <w:rFonts w:ascii="DejaVu Sans" w:hAnsi="DejaVu Sans" w:cs="DejaVu Sans"/>
          <w:color w:val="0D0D0D" w:themeColor="text1" w:themeTint="F2"/>
          <w:sz w:val="22"/>
          <w:szCs w:val="22"/>
        </w:rPr>
        <w:t>7</w:t>
      </w:r>
      <w:r w:rsidRPr="00084A35">
        <w:rPr>
          <w:rFonts w:ascii="DejaVu Sans" w:hAnsi="DejaVu Sans" w:cs="DejaVu Sans"/>
          <w:color w:val="0D0D0D" w:themeColor="text1" w:themeTint="F2"/>
          <w:sz w:val="22"/>
          <w:szCs w:val="22"/>
        </w:rPr>
        <w:t xml:space="preserve">. </w:t>
      </w:r>
      <w:r w:rsidR="003637B6">
        <w:rPr>
          <w:rFonts w:ascii="DejaVu Sans" w:hAnsi="DejaVu Sans" w:cs="DejaVu Sans"/>
          <w:color w:val="0D0D0D" w:themeColor="text1" w:themeTint="F2"/>
          <w:sz w:val="22"/>
          <w:szCs w:val="22"/>
        </w:rPr>
        <w:t>2020</w:t>
      </w:r>
      <w:r w:rsidRPr="00084A35">
        <w:rPr>
          <w:rFonts w:ascii="DejaVu Sans" w:hAnsi="DejaVu Sans" w:cs="DejaVu Sans"/>
          <w:color w:val="0D0D0D" w:themeColor="text1" w:themeTint="F2"/>
          <w:sz w:val="22"/>
          <w:szCs w:val="22"/>
        </w:rPr>
        <w:t>.</w:t>
      </w:r>
    </w:p>
    <w:p w:rsidR="00084A35" w:rsidP="00084A35" w:rsidRDefault="00084A35" w14:paraId="31F92DCC" w14:textId="087F7DE8">
      <w:pPr>
        <w:jc w:val="both"/>
        <w:rPr>
          <w:rFonts w:ascii="DejaVu Sans" w:hAnsi="DejaVu Sans" w:cs="DejaVu Sans"/>
          <w:color w:val="0D0D0D" w:themeColor="text1" w:themeTint="F2"/>
          <w:sz w:val="22"/>
          <w:szCs w:val="22"/>
        </w:rPr>
      </w:pPr>
    </w:p>
    <w:p w:rsidR="00084A35" w:rsidP="00084A35" w:rsidRDefault="00084A35" w14:paraId="1E0DD7C5" w14:textId="41F1463A">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Odměna za poskytování plnění</w:t>
      </w:r>
    </w:p>
    <w:p w:rsidR="00084A35" w:rsidP="00084A35" w:rsidRDefault="00084A35" w14:paraId="601FF35D" w14:textId="5D256C91">
      <w:pPr>
        <w:jc w:val="center"/>
        <w:rPr>
          <w:rFonts w:ascii="DejaVu Sans" w:hAnsi="DejaVu Sans" w:cs="DejaVu Sans"/>
          <w:b/>
          <w:color w:val="0D0D0D" w:themeColor="text1" w:themeTint="F2"/>
          <w:sz w:val="22"/>
          <w:szCs w:val="22"/>
        </w:rPr>
      </w:pPr>
    </w:p>
    <w:p w:rsidR="00084A35" w:rsidP="00084A35" w:rsidRDefault="00084A35" w14:paraId="7FC2E1E5" w14:textId="571C91C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Celková odměna dodavatele za realizaci předmět</w:t>
      </w:r>
      <w:r w:rsidR="00DF6634">
        <w:rPr>
          <w:rFonts w:ascii="DejaVu Sans" w:hAnsi="DejaVu Sans" w:cs="DejaVu Sans"/>
          <w:color w:val="0D0D0D" w:themeColor="text1" w:themeTint="F2"/>
          <w:sz w:val="22"/>
          <w:szCs w:val="22"/>
        </w:rPr>
        <w:t xml:space="preserve">u plnění dle této smlouvy </w:t>
      </w:r>
      <w:r w:rsidR="00DF6634">
        <w:rPr>
          <w:rFonts w:ascii="DejaVu Sans" w:hAnsi="DejaVu Sans" w:cs="DejaVu Sans"/>
          <w:color w:val="0D0D0D" w:themeColor="text1" w:themeTint="F2"/>
          <w:sz w:val="22"/>
          <w:szCs w:val="22"/>
        </w:rPr>
        <w:lastRenderedPageBreak/>
        <w:t xml:space="preserve">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bez DPH, výše DPH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a celková odměna dodavatele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včetně DPH. Dojde-li ke změně sazby DPH, bude účtována sazba DPH platná k okamžiku uskutečnění zdanitelného plnění.</w:t>
      </w:r>
      <w:r w:rsidR="0088297C">
        <w:rPr>
          <w:rFonts w:ascii="DejaVu Sans" w:hAnsi="DejaVu Sans" w:cs="DejaVu Sans"/>
          <w:color w:val="0D0D0D" w:themeColor="text1" w:themeTint="F2"/>
          <w:sz w:val="22"/>
          <w:szCs w:val="22"/>
        </w:rPr>
        <w:t xml:space="preserve"> Dodavatel </w:t>
      </w:r>
      <w:r w:rsidRPr="00C440EE" w:rsidR="0088297C">
        <w:rPr>
          <w:rFonts w:ascii="DejaVu Sans" w:hAnsi="DejaVu Sans" w:cs="DejaVu Sans"/>
          <w:color w:val="0D0D0D" w:themeColor="text1" w:themeTint="F2"/>
          <w:sz w:val="22"/>
          <w:szCs w:val="22"/>
          <w:highlight w:val="yellow"/>
        </w:rPr>
        <w:t>…………</w:t>
      </w:r>
      <w:r w:rsidR="0088297C">
        <w:rPr>
          <w:rFonts w:ascii="DejaVu Sans" w:hAnsi="DejaVu Sans" w:cs="DejaVu Sans"/>
          <w:color w:val="0D0D0D" w:themeColor="text1" w:themeTint="F2"/>
          <w:sz w:val="22"/>
          <w:szCs w:val="22"/>
        </w:rPr>
        <w:t xml:space="preserve"> (je/není) plátcem DPH.</w:t>
      </w:r>
    </w:p>
    <w:p w:rsidR="00084A35" w:rsidP="00084A35" w:rsidRDefault="00084A35" w14:paraId="6B320756" w14:textId="4CA6D99B">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Smluvní strany sjednávají, že platba za realizaci předmětu plnění dle této smlouvy bude provedena po řádném </w:t>
      </w:r>
      <w:r w:rsidRPr="00084A35">
        <w:rPr>
          <w:rFonts w:ascii="DejaVu Sans" w:hAnsi="DejaVu Sans" w:cs="DejaVu Sans"/>
          <w:color w:val="0D0D0D" w:themeColor="text1" w:themeTint="F2"/>
          <w:sz w:val="22"/>
          <w:szCs w:val="22"/>
        </w:rPr>
        <w:lastRenderedPageBreak/>
        <w:t>zajištění a ukončení školení. Dodavatel vystaví a doručí fakturu</w:t>
      </w:r>
      <w:r w:rsidR="00841F1D">
        <w:rPr>
          <w:rFonts w:ascii="DejaVu Sans" w:hAnsi="DejaVu Sans" w:cs="DejaVu Sans"/>
          <w:color w:val="0D0D0D" w:themeColor="text1" w:themeTint="F2"/>
          <w:sz w:val="22"/>
          <w:szCs w:val="22"/>
        </w:rPr>
        <w:t xml:space="preserve"> objednateli do 5 kalendářních dnů po ukončení plnění.</w:t>
      </w:r>
    </w:p>
    <w:p w:rsidR="00841F1D" w:rsidP="005D4558" w:rsidRDefault="00841F1D" w14:paraId="37F6F536" w14:textId="13C21EE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Faktura musí obsahovat veškeré náležitosti daňového dokladu podle obecně závazných předpisů a dále musí obsahovat název zakázky. Přílohou faktury musí být podrobný rozpis jednotlivých účtovaných položek.</w:t>
      </w:r>
      <w:r w:rsidR="001A4DC7">
        <w:rPr>
          <w:rFonts w:ascii="DejaVu Sans" w:hAnsi="DejaVu Sans" w:cs="DejaVu Sans"/>
          <w:color w:val="0D0D0D" w:themeColor="text1" w:themeTint="F2"/>
          <w:sz w:val="22"/>
          <w:szCs w:val="22"/>
        </w:rPr>
        <w:t xml:space="preserve"> Dodavatel bude předkládat k </w:t>
      </w:r>
      <w:r w:rsidRPr="001A4DC7" w:rsidR="001A4DC7">
        <w:rPr>
          <w:rFonts w:ascii="DejaVu Sans" w:hAnsi="DejaVu Sans" w:cs="DejaVu Sans"/>
          <w:color w:val="0D0D0D" w:themeColor="text1" w:themeTint="F2"/>
          <w:sz w:val="22"/>
          <w:szCs w:val="22"/>
        </w:rPr>
        <w:t xml:space="preserve">proplacení pouze faktury, které obsahují název </w:t>
      </w:r>
      <w:r w:rsidR="005D4558">
        <w:rPr>
          <w:rFonts w:ascii="DejaVu Sans" w:hAnsi="DejaVu Sans" w:cs="DejaVu Sans"/>
          <w:color w:val="0D0D0D" w:themeColor="text1" w:themeTint="F2"/>
          <w:sz w:val="22"/>
          <w:szCs w:val="22"/>
        </w:rPr>
        <w:t xml:space="preserve">projektu </w:t>
      </w:r>
      <w:r w:rsidR="005D4558">
        <w:rPr>
          <w:rFonts w:ascii="DejaVu Sans" w:hAnsi="DejaVu Sans" w:cs="DejaVu Sans"/>
          <w:color w:val="0D0D0D" w:themeColor="text1" w:themeTint="F2"/>
          <w:sz w:val="22"/>
          <w:szCs w:val="22"/>
        </w:rPr>
        <w:lastRenderedPageBreak/>
        <w:t>(</w:t>
      </w:r>
      <w:r w:rsidRPr="005D4558" w:rsidR="005D4558">
        <w:rPr>
          <w:rFonts w:ascii="DejaVu Sans" w:hAnsi="DejaVu Sans" w:cs="DejaVu Sans"/>
          <w:color w:val="0D0D0D" w:themeColor="text1" w:themeTint="F2"/>
          <w:sz w:val="22"/>
          <w:szCs w:val="22"/>
        </w:rPr>
        <w:t>Vzdělávání zaměstnanců členů E-</w:t>
      </w:r>
      <w:proofErr w:type="spellStart"/>
      <w:r w:rsidRPr="005D4558" w:rsidR="005D4558">
        <w:rPr>
          <w:rFonts w:ascii="DejaVu Sans" w:hAnsi="DejaVu Sans" w:cs="DejaVu Sans"/>
          <w:color w:val="0D0D0D" w:themeColor="text1" w:themeTint="F2"/>
          <w:sz w:val="22"/>
          <w:szCs w:val="22"/>
        </w:rPr>
        <w:t>commerce</w:t>
      </w:r>
      <w:proofErr w:type="spellEnd"/>
      <w:r w:rsidRPr="005D4558" w:rsidR="005D4558">
        <w:rPr>
          <w:rFonts w:ascii="DejaVu Sans" w:hAnsi="DejaVu Sans" w:cs="DejaVu Sans"/>
          <w:color w:val="0D0D0D" w:themeColor="text1" w:themeTint="F2"/>
          <w:sz w:val="22"/>
          <w:szCs w:val="22"/>
        </w:rPr>
        <w:t xml:space="preserve"> &amp; </w:t>
      </w:r>
      <w:proofErr w:type="spellStart"/>
      <w:r w:rsidRPr="005D4558" w:rsidR="005D4558">
        <w:rPr>
          <w:rFonts w:ascii="DejaVu Sans" w:hAnsi="DejaVu Sans" w:cs="DejaVu Sans"/>
          <w:color w:val="0D0D0D" w:themeColor="text1" w:themeTint="F2"/>
          <w:sz w:val="22"/>
          <w:szCs w:val="22"/>
        </w:rPr>
        <w:t>Tech</w:t>
      </w:r>
      <w:proofErr w:type="spellEnd"/>
      <w:r w:rsidRPr="005D4558" w:rsidR="005D4558">
        <w:rPr>
          <w:rFonts w:ascii="DejaVu Sans" w:hAnsi="DejaVu Sans" w:cs="DejaVu Sans"/>
          <w:color w:val="0D0D0D" w:themeColor="text1" w:themeTint="F2"/>
          <w:sz w:val="22"/>
          <w:szCs w:val="22"/>
        </w:rPr>
        <w:t xml:space="preserve"> cluster, </w:t>
      </w:r>
      <w:proofErr w:type="spellStart"/>
      <w:r w:rsidRPr="005D4558" w:rsidR="005D4558">
        <w:rPr>
          <w:rFonts w:ascii="DejaVu Sans" w:hAnsi="DejaVu Sans" w:cs="DejaVu Sans"/>
          <w:color w:val="0D0D0D" w:themeColor="text1" w:themeTint="F2"/>
          <w:sz w:val="22"/>
          <w:szCs w:val="22"/>
        </w:rPr>
        <w:t>z.s</w:t>
      </w:r>
      <w:proofErr w:type="spellEnd"/>
      <w:r w:rsidRPr="005D4558" w:rsidR="005D4558">
        <w:rPr>
          <w:rFonts w:ascii="DejaVu Sans" w:hAnsi="DejaVu Sans" w:cs="DejaVu Sans"/>
          <w:color w:val="0D0D0D" w:themeColor="text1" w:themeTint="F2"/>
          <w:sz w:val="22"/>
          <w:szCs w:val="22"/>
        </w:rPr>
        <w:t>.</w:t>
      </w:r>
      <w:r w:rsidR="005D4558">
        <w:rPr>
          <w:rFonts w:ascii="DejaVu Sans" w:hAnsi="DejaVu Sans" w:cs="DejaVu Sans"/>
          <w:color w:val="0D0D0D" w:themeColor="text1" w:themeTint="F2"/>
          <w:sz w:val="22"/>
          <w:szCs w:val="22"/>
        </w:rPr>
        <w:t xml:space="preserve">) </w:t>
      </w:r>
      <w:r w:rsidRPr="001A4DC7" w:rsidR="001A4DC7">
        <w:rPr>
          <w:rFonts w:ascii="DejaVu Sans" w:hAnsi="DejaVu Sans" w:cs="DejaVu Sans"/>
          <w:color w:val="0D0D0D" w:themeColor="text1" w:themeTint="F2"/>
          <w:sz w:val="22"/>
          <w:szCs w:val="22"/>
        </w:rPr>
        <w:t>a číslo projektu</w:t>
      </w:r>
      <w:r w:rsidR="005D4558">
        <w:rPr>
          <w:rFonts w:ascii="DejaVu Sans" w:hAnsi="DejaVu Sans" w:cs="DejaVu Sans"/>
          <w:color w:val="0D0D0D" w:themeColor="text1" w:themeTint="F2"/>
          <w:sz w:val="22"/>
          <w:szCs w:val="22"/>
        </w:rPr>
        <w:t xml:space="preserve"> (</w:t>
      </w:r>
      <w:r w:rsidRPr="005D4558" w:rsidR="005D4558">
        <w:rPr>
          <w:rFonts w:ascii="DejaVu Sans" w:hAnsi="DejaVu Sans" w:cs="DejaVu Sans"/>
          <w:color w:val="0D0D0D" w:themeColor="text1" w:themeTint="F2"/>
          <w:sz w:val="22"/>
          <w:szCs w:val="22"/>
        </w:rPr>
        <w:t>CZ.03.1.52/0.0/0.0/16_060/0005940</w:t>
      </w:r>
      <w:r w:rsidR="005D4558">
        <w:rPr>
          <w:rFonts w:ascii="DejaVu Sans" w:hAnsi="DejaVu Sans" w:cs="DejaVu Sans"/>
          <w:color w:val="0D0D0D" w:themeColor="text1" w:themeTint="F2"/>
          <w:sz w:val="22"/>
          <w:szCs w:val="22"/>
        </w:rPr>
        <w:t>)</w:t>
      </w:r>
      <w:r w:rsidR="001A4DC7">
        <w:rPr>
          <w:rFonts w:ascii="DejaVu Sans" w:hAnsi="DejaVu Sans" w:cs="DejaVu Sans"/>
          <w:color w:val="0D0D0D" w:themeColor="text1" w:themeTint="F2"/>
          <w:sz w:val="22"/>
          <w:szCs w:val="22"/>
        </w:rPr>
        <w:t>.</w:t>
      </w:r>
    </w:p>
    <w:p w:rsidR="00841F1D" w:rsidP="00084A35" w:rsidRDefault="00841F1D" w14:paraId="38D38BE1" w14:textId="043E801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Doba splatnosti faktury je stanovena na 30 kalendářních dnů ode dne jejího doručení objednateli. Faktura se pro účely této smlouvy považuje za zaplacenou okamžikem odepsání fakturované částky z účtu objednatele ve prospěch účtu dodavatele. Platby budou </w:t>
      </w:r>
      <w:r>
        <w:rPr>
          <w:rFonts w:ascii="DejaVu Sans" w:hAnsi="DejaVu Sans" w:cs="DejaVu Sans"/>
          <w:color w:val="0D0D0D" w:themeColor="text1" w:themeTint="F2"/>
          <w:sz w:val="22"/>
          <w:szCs w:val="22"/>
        </w:rPr>
        <w:lastRenderedPageBreak/>
        <w:t>probíhat výhradně v Kč a veškeré uvedené cenové údaje budou rovněž v Kč.</w:t>
      </w:r>
    </w:p>
    <w:p w:rsidR="00841F1D" w:rsidP="00084A35" w:rsidRDefault="00841F1D" w14:paraId="6CC56891" w14:textId="3A4C790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Nebude-li faktura obsahovat stanovené náležitosti nebo v ní nebudou správně uvedené údaje, je objednatel oprávněn vrátit ji ve lhůtě splatnosti dodavateli s uvedením chybějících náležitostí nebo nesprávných údajů či námitek. V takovém případě se ruší doba splatnosti této faktury a nová lhůta </w:t>
      </w:r>
      <w:r>
        <w:rPr>
          <w:rFonts w:ascii="DejaVu Sans" w:hAnsi="DejaVu Sans" w:cs="DejaVu Sans"/>
          <w:color w:val="0D0D0D" w:themeColor="text1" w:themeTint="F2"/>
          <w:sz w:val="22"/>
          <w:szCs w:val="22"/>
        </w:rPr>
        <w:lastRenderedPageBreak/>
        <w:t>splatnosti počíná opětovně běžet doručením opravené faktury objednateli.</w:t>
      </w:r>
    </w:p>
    <w:p w:rsidR="00841F1D" w:rsidP="00084A35" w:rsidRDefault="00841F1D" w14:paraId="22CCAD09" w14:textId="22937CC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 se nepřipouští zálohové platby.</w:t>
      </w:r>
    </w:p>
    <w:p w:rsidR="00841F1D" w:rsidP="00EB6F93" w:rsidRDefault="00841F1D" w14:paraId="0F2793C0" w14:textId="1E7AAEB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odměna za plnění dle této smlouvy je stanovena správně a dostatečně. Odměna za plnění zahrnuje splnění veškerých povinností dodavatele</w:t>
      </w:r>
      <w:r w:rsidR="003B5FDF">
        <w:rPr>
          <w:rFonts w:ascii="DejaVu Sans" w:hAnsi="DejaVu Sans" w:cs="DejaVu Sans"/>
          <w:color w:val="0D0D0D" w:themeColor="text1" w:themeTint="F2"/>
          <w:sz w:val="22"/>
          <w:szCs w:val="22"/>
        </w:rPr>
        <w:t xml:space="preserve">, nákladů dodavatele a všechny věci a činnosti nezbytné pro řádné poskytování plnění dle této </w:t>
      </w:r>
      <w:r w:rsidR="003B5FDF">
        <w:rPr>
          <w:rFonts w:ascii="DejaVu Sans" w:hAnsi="DejaVu Sans" w:cs="DejaVu Sans"/>
          <w:color w:val="0D0D0D" w:themeColor="text1" w:themeTint="F2"/>
          <w:sz w:val="22"/>
          <w:szCs w:val="22"/>
        </w:rPr>
        <w:lastRenderedPageBreak/>
        <w:t>smlouvy a rovněž náklady spojené s případným odstraněním vad poskytnutého plnění.</w:t>
      </w:r>
      <w:r w:rsidR="00EB6F93">
        <w:rPr>
          <w:rFonts w:ascii="DejaVu Sans" w:hAnsi="DejaVu Sans" w:cs="DejaVu Sans"/>
          <w:color w:val="0D0D0D" w:themeColor="text1" w:themeTint="F2"/>
          <w:sz w:val="22"/>
          <w:szCs w:val="22"/>
        </w:rPr>
        <w:t xml:space="preserve"> </w:t>
      </w:r>
      <w:r w:rsidRPr="00EB6F93" w:rsidR="00EB6F93">
        <w:rPr>
          <w:rFonts w:ascii="DejaVu Sans" w:hAnsi="DejaVu Sans" w:cs="DejaVu Sans"/>
          <w:color w:val="0D0D0D" w:themeColor="text1" w:themeTint="F2"/>
          <w:sz w:val="22"/>
          <w:szCs w:val="22"/>
        </w:rPr>
        <w:t xml:space="preserve">Součástí </w:t>
      </w:r>
      <w:r w:rsidR="00EB6F93">
        <w:rPr>
          <w:rFonts w:ascii="DejaVu Sans" w:hAnsi="DejaVu Sans" w:cs="DejaVu Sans"/>
          <w:color w:val="0D0D0D" w:themeColor="text1" w:themeTint="F2"/>
          <w:sz w:val="22"/>
          <w:szCs w:val="22"/>
        </w:rPr>
        <w:t>odměny</w:t>
      </w:r>
      <w:r w:rsidRPr="00EB6F93" w:rsidR="00EB6F93">
        <w:rPr>
          <w:rFonts w:ascii="DejaVu Sans" w:hAnsi="DejaVu Sans" w:cs="DejaVu Sans"/>
          <w:color w:val="0D0D0D" w:themeColor="text1" w:themeTint="F2"/>
          <w:sz w:val="22"/>
          <w:szCs w:val="22"/>
        </w:rPr>
        <w:t xml:space="preserve"> jsou </w:t>
      </w:r>
      <w:r w:rsidR="00EB6F93">
        <w:rPr>
          <w:rFonts w:ascii="DejaVu Sans" w:hAnsi="DejaVu Sans" w:cs="DejaVu Sans"/>
          <w:color w:val="0D0D0D" w:themeColor="text1" w:themeTint="F2"/>
          <w:sz w:val="22"/>
          <w:szCs w:val="22"/>
        </w:rPr>
        <w:t xml:space="preserve">tedy </w:t>
      </w:r>
      <w:r w:rsidRPr="00EB6F93" w:rsidR="00EB6F93">
        <w:rPr>
          <w:rFonts w:ascii="DejaVu Sans" w:hAnsi="DejaVu Sans" w:cs="DejaVu Sans"/>
          <w:color w:val="0D0D0D" w:themeColor="text1" w:themeTint="F2"/>
          <w:sz w:val="22"/>
          <w:szCs w:val="22"/>
        </w:rPr>
        <w:t>zejména odměna lektora, cestovné lektora, stravné lektora a ubytování lektora, školicí pomůcky, materiály apod.</w:t>
      </w:r>
    </w:p>
    <w:p w:rsidR="003B5FDF" w:rsidP="00084A35" w:rsidRDefault="003B5FDF" w14:paraId="5E0415BB" w14:textId="4A29B40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před uzavřením této smlouvy přezkoumal a prověřil všechny možnosti a podmínky po</w:t>
      </w:r>
      <w:r>
        <w:rPr>
          <w:rFonts w:ascii="DejaVu Sans" w:hAnsi="DejaVu Sans" w:cs="DejaVu Sans"/>
          <w:color w:val="0D0D0D" w:themeColor="text1" w:themeTint="F2"/>
          <w:sz w:val="22"/>
          <w:szCs w:val="22"/>
        </w:rPr>
        <w:lastRenderedPageBreak/>
        <w:t>skytnutí plnění dle této smlouvy a potvrzuje, že jej lze za cenu a za stanovených podmínek poskytnout tak, aby plnil</w:t>
      </w:r>
      <w:r w:rsidR="00783934">
        <w:rPr>
          <w:rFonts w:ascii="DejaVu Sans" w:hAnsi="DejaVu Sans" w:cs="DejaVu Sans"/>
          <w:color w:val="0D0D0D" w:themeColor="text1" w:themeTint="F2"/>
          <w:sz w:val="22"/>
          <w:szCs w:val="22"/>
        </w:rPr>
        <w:t>o objednatelem požadovaný účel.</w:t>
      </w:r>
    </w:p>
    <w:p w:rsidR="003B5FDF" w:rsidP="003B5FDF" w:rsidRDefault="003B5FDF" w14:paraId="5C7094A1" w14:textId="2BE30DCB">
      <w:pPr>
        <w:jc w:val="both"/>
        <w:rPr>
          <w:rFonts w:ascii="DejaVu Sans" w:hAnsi="DejaVu Sans" w:cs="DejaVu Sans"/>
          <w:color w:val="0D0D0D" w:themeColor="text1" w:themeTint="F2"/>
          <w:sz w:val="22"/>
          <w:szCs w:val="22"/>
        </w:rPr>
      </w:pPr>
    </w:p>
    <w:p w:rsidR="003B5FDF" w:rsidP="003B5FDF" w:rsidRDefault="003B5FDF" w14:paraId="4094FA3D" w14:textId="01A2AA4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Práva a povinnosti smluvních stran</w:t>
      </w:r>
    </w:p>
    <w:p w:rsidR="003B5FDF" w:rsidP="003B5FDF" w:rsidRDefault="003B5FDF" w14:paraId="5A65586A" w14:textId="2A99EFD2">
      <w:pPr>
        <w:ind w:left="360"/>
        <w:jc w:val="both"/>
        <w:rPr>
          <w:rFonts w:ascii="DejaVu Sans" w:hAnsi="DejaVu Sans" w:cs="DejaVu Sans"/>
          <w:color w:val="0D0D0D" w:themeColor="text1" w:themeTint="F2"/>
          <w:sz w:val="22"/>
          <w:szCs w:val="22"/>
        </w:rPr>
      </w:pPr>
    </w:p>
    <w:p w:rsidR="003B5FDF" w:rsidP="003B5FDF" w:rsidRDefault="003B5FDF" w14:paraId="6E920EDF" w14:textId="6C3335D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zabezpečit, že plnění dle této smlouvy bude poskytováno v souladu s touto smlouvou, nebude zatíženo jakýmikoliv právy třetích </w:t>
      </w:r>
      <w:r>
        <w:rPr>
          <w:rFonts w:ascii="DejaVu Sans" w:hAnsi="DejaVu Sans" w:cs="DejaVu Sans"/>
          <w:color w:val="0D0D0D" w:themeColor="text1" w:themeTint="F2"/>
          <w:sz w:val="22"/>
          <w:szCs w:val="22"/>
        </w:rPr>
        <w:lastRenderedPageBreak/>
        <w:t>osob, zejména takovými, ze kterých by pro objednatele plynuly jakékoliv další finanční nebo jin</w:t>
      </w:r>
      <w:r w:rsidR="00CB228F">
        <w:rPr>
          <w:rFonts w:ascii="DejaVu Sans" w:hAnsi="DejaVu Sans" w:cs="DejaVu Sans"/>
          <w:color w:val="0D0D0D" w:themeColor="text1" w:themeTint="F2"/>
          <w:sz w:val="22"/>
          <w:szCs w:val="22"/>
        </w:rPr>
        <w:t>é</w:t>
      </w:r>
      <w:r>
        <w:rPr>
          <w:rFonts w:ascii="DejaVu Sans" w:hAnsi="DejaVu Sans" w:cs="DejaVu Sans"/>
          <w:color w:val="0D0D0D" w:themeColor="text1" w:themeTint="F2"/>
          <w:sz w:val="22"/>
          <w:szCs w:val="22"/>
        </w:rPr>
        <w:t xml:space="preserve"> nároky ve prospěch třetích osob. V opačném případě dodavatel ponese veškeré důsledky takového porušení práv třetích osob a zároveň je povinen takové vady bez zbytečného odkladu a na svůj náklad odstranit, resp. zajistit jejich odstranění.</w:t>
      </w:r>
    </w:p>
    <w:p w:rsidR="00801067" w:rsidP="003B5FDF" w:rsidRDefault="00801067" w14:paraId="3E4E4B55" w14:textId="3734E45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zajistit, že jím poskytované plnění dle této smlouvy </w:t>
      </w:r>
      <w:r>
        <w:rPr>
          <w:rFonts w:ascii="DejaVu Sans" w:hAnsi="DejaVu Sans" w:cs="DejaVu Sans"/>
          <w:color w:val="0D0D0D" w:themeColor="text1" w:themeTint="F2"/>
          <w:sz w:val="22"/>
          <w:szCs w:val="22"/>
        </w:rPr>
        <w:lastRenderedPageBreak/>
        <w:t>odpovídá všem požadavkům vyplývajícím z platných a účinných právních předpisů či příslušných norem, které se na dané plnění vztahují.</w:t>
      </w:r>
    </w:p>
    <w:p w:rsidR="00801067" w:rsidP="003B5FDF" w:rsidRDefault="00801067" w14:paraId="03285298" w14:textId="2A0249E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poskytovat plnění dle této smlouvy řádně, včas, v náležité kvalitě a dle požadavků objednatele. Dodavatel je povinen bez zbytečného odkladu upozornit objednatele na skryté překážky nebo na nevhodnost předaných věcí (podkladů) objednatele </w:t>
      </w:r>
      <w:r>
        <w:rPr>
          <w:rFonts w:ascii="DejaVu Sans" w:hAnsi="DejaVu Sans" w:cs="DejaVu Sans"/>
          <w:color w:val="0D0D0D" w:themeColor="text1" w:themeTint="F2"/>
          <w:sz w:val="22"/>
          <w:szCs w:val="22"/>
        </w:rPr>
        <w:lastRenderedPageBreak/>
        <w:t>či nesprávnost pokynů objednatele, při vynaložení veškeré odborné péče, jinak odpovídá za škodu tímto objednateli způsobenou.</w:t>
      </w:r>
    </w:p>
    <w:p w:rsidR="00801067" w:rsidP="003B5FDF" w:rsidRDefault="00801067" w14:paraId="34DB0302" w14:textId="61CD05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není oprávněn bez předchozího písemného souhlasu kontaktní osoby objednatele uvedené v bodu 3.1. této smlouvy poskytovat plnění dle této smlouvy prostřednictvím třetí osoby (</w:t>
      </w:r>
      <w:r w:rsidRPr="00D56EA3">
        <w:rPr>
          <w:rFonts w:ascii="DejaVu Sans" w:hAnsi="DejaVu Sans" w:cs="DejaVu Sans"/>
          <w:sz w:val="22"/>
          <w:szCs w:val="22"/>
        </w:rPr>
        <w:t>poddodavatele) s výjimkou poddoda</w:t>
      </w:r>
      <w:r w:rsidRPr="00D56EA3">
        <w:rPr>
          <w:rFonts w:ascii="DejaVu Sans" w:hAnsi="DejaVu Sans" w:cs="DejaVu Sans"/>
          <w:sz w:val="22"/>
          <w:szCs w:val="22"/>
        </w:rPr>
        <w:lastRenderedPageBreak/>
        <w:t xml:space="preserve">vatelů uvedených dodavatelem v nabídce na zakázku. Předchozí písemný </w:t>
      </w:r>
      <w:r>
        <w:rPr>
          <w:rFonts w:ascii="DejaVu Sans" w:hAnsi="DejaVu Sans" w:cs="DejaVu Sans"/>
          <w:color w:val="0D0D0D" w:themeColor="text1" w:themeTint="F2"/>
          <w:sz w:val="22"/>
          <w:szCs w:val="22"/>
        </w:rPr>
        <w:t>souhlas je rovněž nezbytný pro změnu poddodavatele.</w:t>
      </w:r>
    </w:p>
    <w:p w:rsidRPr="00EB6F93" w:rsidR="00EB6F93" w:rsidP="00EB6F93" w:rsidRDefault="00EB6F93" w14:paraId="114662F1" w14:textId="213B0E4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na své náklady zajistí</w:t>
      </w:r>
      <w:r w:rsidRPr="00EB6F93">
        <w:rPr>
          <w:rFonts w:ascii="DejaVu Sans" w:hAnsi="DejaVu Sans" w:cs="DejaVu Sans"/>
          <w:color w:val="0D0D0D" w:themeColor="text1" w:themeTint="F2"/>
          <w:sz w:val="22"/>
          <w:szCs w:val="22"/>
        </w:rPr>
        <w:t xml:space="preserve"> školicí místnost vybavenou běžnou prezentační technikou </w:t>
      </w:r>
      <w:r>
        <w:rPr>
          <w:rFonts w:ascii="DejaVu Sans" w:hAnsi="DejaVu Sans" w:cs="DejaVu Sans"/>
          <w:color w:val="0D0D0D" w:themeColor="text1" w:themeTint="F2"/>
          <w:sz w:val="22"/>
          <w:szCs w:val="22"/>
        </w:rPr>
        <w:t>a občerstvení pro školené osoby.</w:t>
      </w:r>
    </w:p>
    <w:p w:rsidR="00801067" w:rsidP="003B5FDF" w:rsidRDefault="00801067" w14:paraId="6276078C" w14:textId="1850544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užití třetí osoby (poddodavatele) pro poskytování plnění dle této </w:t>
      </w:r>
      <w:r>
        <w:rPr>
          <w:rFonts w:ascii="DejaVu Sans" w:hAnsi="DejaVu Sans" w:cs="DejaVu Sans"/>
          <w:color w:val="0D0D0D" w:themeColor="text1" w:themeTint="F2"/>
          <w:sz w:val="22"/>
          <w:szCs w:val="22"/>
        </w:rPr>
        <w:lastRenderedPageBreak/>
        <w:t>smlouvy, resp. jeho části, není dodavatel oprávněn zprostit se odpovědnosti za řádné poskytování plnění, tedy odpovídá, jako by plnění poskytoval sám.</w:t>
      </w:r>
    </w:p>
    <w:p w:rsidR="00801067" w:rsidP="003B5FDF" w:rsidRDefault="00801067" w14:paraId="5CBEE8EF" w14:textId="75A45FF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dle ustanovení § 2 písm. e) zákona č. 320/2001 Sb., o finanční kontrole, osobou povinnou spolupůsobit při výkonu finanční kontroly prováděné v souvislosti s placením zboží nebo služeb z veřejných výdajů.</w:t>
      </w:r>
    </w:p>
    <w:p w:rsidR="00801067" w:rsidP="003B5FDF" w:rsidRDefault="00801067" w14:paraId="23974CE0" w14:textId="113E22A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Dodavatel je oprávněn postoupit tuto smlouvu dle § 1895 a násl. občanského zákoníku třetí osobě nebo jiným osobám pouze a výhradně po předchozím písemném souhlasu objednatele.</w:t>
      </w:r>
    </w:p>
    <w:p w:rsidR="00801067" w:rsidP="003B5FDF" w:rsidRDefault="00801067" w14:paraId="17C4E978" w14:textId="05C4FC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Objednatel je oprávněn kontrolovat poskytování plnění dle této smlouvy prostřednictvím kontaktní osoby objednatele uvedené v bodu 3.1. této smlouvy, případně prostřednictvím další osoby, kterou k tomu objednatel </w:t>
      </w:r>
      <w:r>
        <w:rPr>
          <w:rFonts w:ascii="DejaVu Sans" w:hAnsi="DejaVu Sans" w:cs="DejaVu Sans"/>
          <w:color w:val="0D0D0D" w:themeColor="text1" w:themeTint="F2"/>
          <w:sz w:val="22"/>
          <w:szCs w:val="22"/>
        </w:rPr>
        <w:lastRenderedPageBreak/>
        <w:t>písemně zmocní. Dodavatel je povinen umožnit pověřeným osobám objednatele provádět kontrolu řádného poskytování plnění dle této smlouvy, a to i bez předchozího ohlášení takové kontroly.</w:t>
      </w:r>
    </w:p>
    <w:p w:rsidR="00097F94" w:rsidP="00097F94" w:rsidRDefault="00E209E1" w14:paraId="5C327B5B" w14:textId="21EBBD5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Veškerá ústní, písemná či jiná komunikace mezi objednatelem a dodavatelem, mezi pracovníky objednatele a pracovníky dodavatele, jakož i mezi pracovníky dodavatele a účastníky </w:t>
      </w:r>
      <w:r>
        <w:rPr>
          <w:rFonts w:ascii="DejaVu Sans" w:hAnsi="DejaVu Sans" w:cs="DejaVu Sans"/>
          <w:color w:val="0D0D0D" w:themeColor="text1" w:themeTint="F2"/>
          <w:sz w:val="22"/>
          <w:szCs w:val="22"/>
        </w:rPr>
        <w:lastRenderedPageBreak/>
        <w:t>kurzů, se musí odehrávat v českém nebo slovenském jazyce.</w:t>
      </w:r>
    </w:p>
    <w:p w:rsidR="00DB298B" w:rsidP="00DB298B" w:rsidRDefault="00DB298B" w14:paraId="6BCBB73A" w14:textId="6F31ADAF">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U kurzů budou dodrženy počty hodin výuky uvedené u jednotlivých kurzů.</w:t>
      </w:r>
    </w:p>
    <w:p w:rsidR="00DB298B" w:rsidP="00DB298B" w:rsidRDefault="00DB298B" w14:paraId="555E1C78" w14:textId="74CA24F1">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Vyučovací hodiny jsou myšleny v délce 60 minut u všech plánovaných kurzů. Školicí den je myšlen v délce 8 vyučovacích hodin školení.</w:t>
      </w:r>
    </w:p>
    <w:p w:rsidR="00DB298B" w:rsidP="00DB298B" w:rsidRDefault="00DB298B" w14:paraId="23D32274" w14:textId="5EA528B9">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lastRenderedPageBreak/>
        <w:t xml:space="preserve">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w:t>
      </w:r>
      <w:r w:rsidRPr="00DB298B">
        <w:rPr>
          <w:rFonts w:ascii="DejaVu Sans" w:hAnsi="DejaVu Sans" w:cs="DejaVu Sans"/>
          <w:color w:val="0D0D0D" w:themeColor="text1" w:themeTint="F2"/>
          <w:sz w:val="22"/>
          <w:szCs w:val="22"/>
        </w:rPr>
        <w:lastRenderedPageBreak/>
        <w:t>ověřit a dodavatel je povinen v takovém případě poskytnout účinnou součinnost.</w:t>
      </w:r>
    </w:p>
    <w:p w:rsidR="00DB298B" w:rsidP="00DB298B" w:rsidRDefault="00DB298B" w14:paraId="63B15261" w14:textId="3021BADD">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Součástí plnění bude rovněž dodání dokumentace ke vzdělávání, a to prezenčních listin, záznamů o školení a osvědčení/certifikátů o absolvování kurzů.</w:t>
      </w:r>
    </w:p>
    <w:p w:rsidR="00DB298B" w:rsidP="00F3055B" w:rsidRDefault="00F3055B" w14:paraId="650C43D3" w14:textId="13FBAEFE">
      <w:pPr>
        <w:pStyle w:val="Odstavecseseznamem"/>
        <w:numPr>
          <w:ilvl w:val="1"/>
          <w:numId w:val="18"/>
        </w:numPr>
        <w:jc w:val="both"/>
        <w:rPr>
          <w:rFonts w:ascii="DejaVu Sans" w:hAnsi="DejaVu Sans" w:cs="DejaVu Sans"/>
          <w:color w:val="0D0D0D" w:themeColor="text1" w:themeTint="F2"/>
          <w:sz w:val="22"/>
          <w:szCs w:val="22"/>
        </w:rPr>
      </w:pPr>
      <w:r w:rsidRPr="00F3055B">
        <w:rPr>
          <w:rFonts w:ascii="DejaVu Sans" w:hAnsi="DejaVu Sans" w:cs="DejaVu Sans"/>
          <w:color w:val="0D0D0D" w:themeColor="text1" w:themeTint="F2"/>
          <w:sz w:val="22"/>
          <w:szCs w:val="22"/>
        </w:rPr>
        <w:lastRenderedPageBreak/>
        <w:t>Součástí plnění dodavatele budou veškeré dodávky a činnosti, které nejsou detailně specifikovány, ale které jsou nutné pro realizaci školení.</w:t>
      </w:r>
    </w:p>
    <w:p w:rsidRPr="00F3055B" w:rsidR="00F3055B" w:rsidP="00F3055B" w:rsidRDefault="00F3055B" w14:paraId="3974F567" w14:textId="77777777">
      <w:pPr>
        <w:ind w:left="360"/>
        <w:jc w:val="both"/>
        <w:rPr>
          <w:rFonts w:ascii="DejaVu Sans" w:hAnsi="DejaVu Sans" w:cs="DejaVu Sans"/>
          <w:color w:val="0D0D0D" w:themeColor="text1" w:themeTint="F2"/>
          <w:sz w:val="22"/>
          <w:szCs w:val="22"/>
        </w:rPr>
      </w:pPr>
    </w:p>
    <w:p w:rsidR="00097F94" w:rsidP="00097F94" w:rsidRDefault="00097F94" w14:paraId="3B8CDC1F" w14:textId="1C82FEF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Ochrana informací, mlčenlivost</w:t>
      </w:r>
    </w:p>
    <w:p w:rsidR="00097F94" w:rsidP="00097F94" w:rsidRDefault="00097F94" w14:paraId="687B5B49" w14:textId="17E16C2A">
      <w:pPr>
        <w:jc w:val="center"/>
        <w:rPr>
          <w:rFonts w:ascii="DejaVu Sans" w:hAnsi="DejaVu Sans" w:cs="DejaVu Sans"/>
          <w:b/>
          <w:color w:val="0D0D0D" w:themeColor="text1" w:themeTint="F2"/>
          <w:sz w:val="22"/>
          <w:szCs w:val="22"/>
        </w:rPr>
      </w:pPr>
    </w:p>
    <w:p w:rsidR="00097F94" w:rsidP="00097F94" w:rsidRDefault="00097F94" w14:paraId="3DFF58DB" w14:textId="0944B62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zachovávat mlčenlivost o všech skutečnostech souvisejících s plněním této smlouvy.</w:t>
      </w:r>
    </w:p>
    <w:p w:rsidR="00097F94" w:rsidP="00097F94" w:rsidRDefault="00097F94" w14:paraId="2C0C0CE5" w14:textId="0CC7768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 xml:space="preserve">Dodavatel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členům a </w:t>
      </w:r>
      <w:r w:rsidR="0085031B">
        <w:rPr>
          <w:rFonts w:ascii="DejaVu Sans" w:hAnsi="DejaVu Sans" w:cs="DejaVu Sans"/>
          <w:color w:val="0D0D0D" w:themeColor="text1" w:themeTint="F2"/>
          <w:sz w:val="22"/>
          <w:szCs w:val="22"/>
        </w:rPr>
        <w:t>pod</w:t>
      </w:r>
      <w:r>
        <w:rPr>
          <w:rFonts w:ascii="DejaVu Sans" w:hAnsi="DejaVu Sans" w:cs="DejaVu Sans"/>
          <w:color w:val="0D0D0D" w:themeColor="text1" w:themeTint="F2"/>
          <w:sz w:val="22"/>
          <w:szCs w:val="22"/>
        </w:rPr>
        <w:t>dodavatelům dodavatele podílející</w:t>
      </w:r>
      <w:r w:rsidR="004E79A7">
        <w:rPr>
          <w:rFonts w:ascii="DejaVu Sans" w:hAnsi="DejaVu Sans" w:cs="DejaVu Sans"/>
          <w:color w:val="0D0D0D" w:themeColor="text1" w:themeTint="F2"/>
          <w:sz w:val="22"/>
          <w:szCs w:val="22"/>
        </w:rPr>
        <w:t>m</w:t>
      </w:r>
      <w:r>
        <w:rPr>
          <w:rFonts w:ascii="DejaVu Sans" w:hAnsi="DejaVu Sans" w:cs="DejaVu Sans"/>
          <w:color w:val="0D0D0D" w:themeColor="text1" w:themeTint="F2"/>
          <w:sz w:val="22"/>
          <w:szCs w:val="22"/>
        </w:rPr>
        <w:t xml:space="preserve"> se na poskytování plnění dle této smlouvy za </w:t>
      </w:r>
      <w:r>
        <w:rPr>
          <w:rFonts w:ascii="DejaVu Sans" w:hAnsi="DejaVu Sans" w:cs="DejaVu Sans"/>
          <w:color w:val="0D0D0D" w:themeColor="text1" w:themeTint="F2"/>
          <w:sz w:val="22"/>
          <w:szCs w:val="22"/>
        </w:rPr>
        <w:lastRenderedPageBreak/>
        <w:t>stejných podmínek, jaké jsou stanoveny smluvním stranám, a to jen v rozsahu nezbytně nutném pro řádné poskytování plnění dle této smlouvy.</w:t>
      </w:r>
    </w:p>
    <w:p w:rsidR="005C698A" w:rsidP="00097F94" w:rsidRDefault="005C698A" w14:paraId="01E9C785" w14:textId="328DD3D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Ochrana informací se nevztahuje na případy, kdy:</w:t>
      </w:r>
    </w:p>
    <w:p w:rsidR="005C698A" w:rsidP="005C698A" w:rsidRDefault="005C698A" w14:paraId="0603AE81" w14:textId="6334E8B3">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je tato informace veřejně přístupná, aniž by tuto </w:t>
      </w:r>
      <w:r w:rsidR="00941FE2">
        <w:rPr>
          <w:rFonts w:ascii="DejaVu Sans" w:hAnsi="DejaVu Sans" w:cs="DejaVu Sans"/>
          <w:color w:val="0D0D0D" w:themeColor="text1" w:themeTint="F2"/>
          <w:sz w:val="22"/>
          <w:szCs w:val="22"/>
        </w:rPr>
        <w:t>přístupnost</w:t>
      </w:r>
      <w:r>
        <w:rPr>
          <w:rFonts w:ascii="DejaVu Sans" w:hAnsi="DejaVu Sans" w:cs="DejaVu Sans"/>
          <w:color w:val="0D0D0D" w:themeColor="text1" w:themeTint="F2"/>
          <w:sz w:val="22"/>
          <w:szCs w:val="22"/>
        </w:rPr>
        <w:t xml:space="preserve"> způsobil </w:t>
      </w:r>
      <w:r w:rsidR="00563EBA">
        <w:rPr>
          <w:rFonts w:ascii="DejaVu Sans" w:hAnsi="DejaVu Sans" w:cs="DejaVu Sans"/>
          <w:color w:val="0D0D0D" w:themeColor="text1" w:themeTint="F2"/>
          <w:sz w:val="22"/>
          <w:szCs w:val="22"/>
        </w:rPr>
        <w:t>dodavatel</w:t>
      </w:r>
      <w:r>
        <w:rPr>
          <w:rFonts w:ascii="DejaVu Sans" w:hAnsi="DejaVu Sans" w:cs="DejaVu Sans"/>
          <w:color w:val="0D0D0D" w:themeColor="text1" w:themeTint="F2"/>
          <w:sz w:val="22"/>
          <w:szCs w:val="22"/>
        </w:rPr>
        <w:t xml:space="preserve"> sám,</w:t>
      </w:r>
    </w:p>
    <w:p w:rsidR="005C698A" w:rsidP="005C698A" w:rsidRDefault="00563EBA" w14:paraId="2B3A0623" w14:textId="43F35D8F">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r w:rsidR="005C698A">
        <w:rPr>
          <w:rFonts w:ascii="DejaVu Sans" w:hAnsi="DejaVu Sans" w:cs="DejaVu Sans"/>
          <w:color w:val="0D0D0D" w:themeColor="text1" w:themeTint="F2"/>
          <w:sz w:val="22"/>
          <w:szCs w:val="22"/>
        </w:rPr>
        <w:t xml:space="preserve"> měl tuto informaci k dispozici ještě před </w:t>
      </w:r>
      <w:r>
        <w:rPr>
          <w:rFonts w:ascii="DejaVu Sans" w:hAnsi="DejaVu Sans" w:cs="DejaVu Sans"/>
          <w:color w:val="0D0D0D" w:themeColor="text1" w:themeTint="F2"/>
          <w:sz w:val="22"/>
          <w:szCs w:val="22"/>
        </w:rPr>
        <w:t xml:space="preserve">datem zpřístupnění </w:t>
      </w:r>
      <w:r>
        <w:rPr>
          <w:rFonts w:ascii="DejaVu Sans" w:hAnsi="DejaVu Sans" w:cs="DejaVu Sans"/>
          <w:color w:val="0D0D0D" w:themeColor="text1" w:themeTint="F2"/>
          <w:sz w:val="22"/>
          <w:szCs w:val="22"/>
        </w:rPr>
        <w:lastRenderedPageBreak/>
        <w:t>objednatelem a</w:t>
      </w:r>
      <w:r w:rsidR="005C698A">
        <w:rPr>
          <w:rFonts w:ascii="DejaVu Sans" w:hAnsi="DejaVu Sans" w:cs="DejaVu Sans"/>
          <w:color w:val="0D0D0D" w:themeColor="text1" w:themeTint="F2"/>
          <w:sz w:val="22"/>
          <w:szCs w:val="22"/>
        </w:rPr>
        <w:t xml:space="preserve"> nenabyl </w:t>
      </w:r>
      <w:r>
        <w:rPr>
          <w:rFonts w:ascii="DejaVu Sans" w:hAnsi="DejaVu Sans" w:cs="DejaVu Sans"/>
          <w:color w:val="0D0D0D" w:themeColor="text1" w:themeTint="F2"/>
          <w:sz w:val="22"/>
          <w:szCs w:val="22"/>
        </w:rPr>
        <w:t xml:space="preserve">ji </w:t>
      </w:r>
      <w:r w:rsidR="005C698A">
        <w:rPr>
          <w:rFonts w:ascii="DejaVu Sans" w:hAnsi="DejaVu Sans" w:cs="DejaVu Sans"/>
          <w:color w:val="0D0D0D" w:themeColor="text1" w:themeTint="F2"/>
          <w:sz w:val="22"/>
          <w:szCs w:val="22"/>
        </w:rPr>
        <w:t>v rozporu se zákonem,</w:t>
      </w:r>
    </w:p>
    <w:p w:rsidR="005C698A" w:rsidP="005C698A" w:rsidRDefault="005C698A" w14:paraId="61FB4904" w14:textId="37919988">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obdrží písemný souhlas objednatele zpřístupňovat danou informaci,</w:t>
      </w:r>
    </w:p>
    <w:p w:rsidR="005C698A" w:rsidP="005C698A" w:rsidRDefault="005C698A" w14:paraId="67BBC5D4" w14:textId="2FD18771">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je-li zpřístupnění informace vyžadováno zákonem nebo závazným rozhodnutím oprávněného orgánu.</w:t>
      </w:r>
    </w:p>
    <w:p w:rsidR="005C698A" w:rsidP="005C698A" w:rsidRDefault="005C698A" w14:paraId="1445D398" w14:textId="2331D1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nakládat s důvěrnými informacemi, které mu byly poskytnuty objednatelem, nebo je jinak </w:t>
      </w:r>
      <w:r>
        <w:rPr>
          <w:rFonts w:ascii="DejaVu Sans" w:hAnsi="DejaVu Sans" w:cs="DejaVu Sans"/>
          <w:color w:val="0D0D0D" w:themeColor="text1" w:themeTint="F2"/>
          <w:sz w:val="22"/>
          <w:szCs w:val="22"/>
        </w:rPr>
        <w:lastRenderedPageBreak/>
        <w:t>získal v souvislosti s poskytováním plnění dle této smlouvy, jako s obchodním tajemstvím, zejména uchovávat je v tajnosti a učinit veškerá smluvní a technická opatření zabraňující jejich zneužití či prozrazení.</w:t>
      </w:r>
    </w:p>
    <w:p w:rsidR="005C698A" w:rsidP="005C698A" w:rsidRDefault="005C698A" w14:paraId="494B231B" w14:textId="1C79B0D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poučit své zaměstnance, statutární orgány, jejich členy a poddodavatele, kterým jsou </w:t>
      </w:r>
      <w:r>
        <w:rPr>
          <w:rFonts w:ascii="DejaVu Sans" w:hAnsi="DejaVu Sans" w:cs="DejaVu Sans"/>
          <w:color w:val="0D0D0D" w:themeColor="text1" w:themeTint="F2"/>
          <w:sz w:val="22"/>
          <w:szCs w:val="22"/>
        </w:rPr>
        <w:lastRenderedPageBreak/>
        <w:t>zpřístupněny důvěrné informace, o povinnosti utajovat důvěrné informace ve smyslu tohoto článku smlouvy.</w:t>
      </w:r>
    </w:p>
    <w:p w:rsidR="005C698A" w:rsidP="005C698A" w:rsidRDefault="005C698A" w14:paraId="0380F27C" w14:textId="7FACAB2A">
      <w:pPr>
        <w:jc w:val="both"/>
        <w:rPr>
          <w:rFonts w:ascii="DejaVu Sans" w:hAnsi="DejaVu Sans" w:cs="DejaVu Sans"/>
          <w:color w:val="0D0D0D" w:themeColor="text1" w:themeTint="F2"/>
          <w:sz w:val="22"/>
          <w:szCs w:val="22"/>
        </w:rPr>
      </w:pPr>
    </w:p>
    <w:p w:rsidR="005C698A" w:rsidP="005C698A" w:rsidRDefault="005C698A" w14:paraId="1E2F630B" w14:textId="49C37518">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Odpovědnost za škodu, sankce</w:t>
      </w:r>
    </w:p>
    <w:p w:rsidR="005C698A" w:rsidP="005C698A" w:rsidRDefault="005C698A" w14:paraId="6A6FFA13" w14:textId="132B5E8D">
      <w:pPr>
        <w:rPr>
          <w:rFonts w:ascii="DejaVu Sans" w:hAnsi="DejaVu Sans" w:cs="DejaVu Sans"/>
          <w:b/>
          <w:color w:val="0D0D0D" w:themeColor="text1" w:themeTint="F2"/>
          <w:sz w:val="22"/>
          <w:szCs w:val="22"/>
        </w:rPr>
      </w:pPr>
    </w:p>
    <w:p w:rsidR="005C698A" w:rsidP="002E2C77" w:rsidRDefault="002E2C77" w14:paraId="01D71587" w14:textId="2EEA71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Smluvní strany jsou povinny k vyvinutí maximálního úsilí k předcházení škodám a k minimalizaci vzniklých škod. Smluvní strany nesou odpovědnost za škodu vzniklou při plnění této </w:t>
      </w:r>
      <w:r>
        <w:rPr>
          <w:rFonts w:ascii="DejaVu Sans" w:hAnsi="DejaVu Sans" w:cs="DejaVu Sans"/>
          <w:color w:val="0D0D0D" w:themeColor="text1" w:themeTint="F2"/>
          <w:sz w:val="22"/>
          <w:szCs w:val="22"/>
        </w:rPr>
        <w:lastRenderedPageBreak/>
        <w:t>smlouvy v rámci platných a účinných právních předpisů a této smlouvy a případně vzniklou škodu či jinou újmu jsou si povinny nahradit. Dodavatel plně odpovídá za poskytnutí plnění dle této smlouvy rovněž v případě, že příslušnou část plnění poskytuje prostřednictvím třetí osoby, tj. poddodavatele.</w:t>
      </w:r>
    </w:p>
    <w:p w:rsidR="002E2C77" w:rsidP="002E2C77" w:rsidRDefault="002E2C77" w14:paraId="731782C3" w14:textId="1CCB3BC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Žádná ze smluvních stran není odpovědná za škodu nebo prodlení způso</w:t>
      </w:r>
      <w:r>
        <w:rPr>
          <w:rFonts w:ascii="DejaVu Sans" w:hAnsi="DejaVu Sans" w:cs="DejaVu Sans"/>
          <w:color w:val="0D0D0D" w:themeColor="text1" w:themeTint="F2"/>
          <w:sz w:val="22"/>
          <w:szCs w:val="22"/>
        </w:rPr>
        <w:lastRenderedPageBreak/>
        <w:t>bené okolnostmi vylučujícími odpovědnost ve smyslu § 2913 odst. 2 občanského zákoníku.</w:t>
      </w:r>
    </w:p>
    <w:p w:rsidR="002E2C77" w:rsidP="002E2C77" w:rsidRDefault="002E2C77" w14:paraId="3BC0E423" w14:textId="7172168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že dodavatel neposkytne plnění ve stanovené</w:t>
      </w:r>
      <w:r w:rsidR="00B55C31">
        <w:rPr>
          <w:rFonts w:ascii="DejaVu Sans" w:hAnsi="DejaVu Sans" w:cs="DejaVu Sans"/>
          <w:color w:val="0D0D0D" w:themeColor="text1" w:themeTint="F2"/>
          <w:sz w:val="22"/>
          <w:szCs w:val="22"/>
        </w:rPr>
        <w:t>, respektive dohodnuté</w:t>
      </w:r>
      <w:r>
        <w:rPr>
          <w:rFonts w:ascii="DejaVu Sans" w:hAnsi="DejaVu Sans" w:cs="DejaVu Sans"/>
          <w:color w:val="0D0D0D" w:themeColor="text1" w:themeTint="F2"/>
          <w:sz w:val="22"/>
          <w:szCs w:val="22"/>
        </w:rPr>
        <w:t xml:space="preserve"> lhůtě plnění dle bodu 5.2. této smlouvy či plnění poskytne v</w:t>
      </w:r>
      <w:r w:rsidR="00F105BD">
        <w:rPr>
          <w:rFonts w:ascii="DejaVu Sans" w:hAnsi="DejaVu Sans" w:cs="DejaVu Sans"/>
          <w:color w:val="0D0D0D" w:themeColor="text1" w:themeTint="F2"/>
          <w:sz w:val="22"/>
          <w:szCs w:val="22"/>
        </w:rPr>
        <w:t xml:space="preserve">e zjevně </w:t>
      </w:r>
      <w:r w:rsidR="00F105BD">
        <w:rPr>
          <w:rFonts w:ascii="DejaVu Sans" w:hAnsi="DejaVu Sans" w:cs="DejaVu Sans"/>
          <w:color w:val="0D0D0D" w:themeColor="text1" w:themeTint="F2"/>
          <w:sz w:val="22"/>
          <w:szCs w:val="22"/>
        </w:rPr>
        <w:lastRenderedPageBreak/>
        <w:t>nedostatečné</w:t>
      </w:r>
      <w:r>
        <w:rPr>
          <w:rFonts w:ascii="DejaVu Sans" w:hAnsi="DejaVu Sans" w:cs="DejaVu Sans"/>
          <w:color w:val="0D0D0D" w:themeColor="text1" w:themeTint="F2"/>
          <w:sz w:val="22"/>
          <w:szCs w:val="22"/>
        </w:rPr>
        <w:t xml:space="preserve"> kvalitě, a to za každý i započatý den </w:t>
      </w:r>
      <w:r w:rsidR="00B55C31">
        <w:rPr>
          <w:rFonts w:ascii="DejaVu Sans" w:hAnsi="DejaVu Sans" w:cs="DejaVu Sans"/>
          <w:color w:val="0D0D0D" w:themeColor="text1" w:themeTint="F2"/>
          <w:sz w:val="22"/>
          <w:szCs w:val="22"/>
        </w:rPr>
        <w:t>prodlení</w:t>
      </w:r>
      <w:r>
        <w:rPr>
          <w:rFonts w:ascii="DejaVu Sans" w:hAnsi="DejaVu Sans" w:cs="DejaVu Sans"/>
          <w:color w:val="0D0D0D" w:themeColor="text1" w:themeTint="F2"/>
          <w:sz w:val="22"/>
          <w:szCs w:val="22"/>
        </w:rPr>
        <w:t>.</w:t>
      </w:r>
    </w:p>
    <w:p w:rsidR="002E2C77" w:rsidP="002E2C77" w:rsidRDefault="002E2C77" w14:paraId="38D2D02C" w14:textId="44A956D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nesplnění jakékoliv povinnosti dodavatele uvedené v článku 7 této smlouvy, a to za každé i jednotlivé porušení.</w:t>
      </w:r>
    </w:p>
    <w:p w:rsidR="002E2C77" w:rsidP="002E2C77" w:rsidRDefault="002E2C77" w14:paraId="559CAD7D" w14:textId="0BCC32C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porušení povinnosti mlčenlivosti dodavatele vyplývající z ochrany </w:t>
      </w:r>
      <w:r>
        <w:rPr>
          <w:rFonts w:ascii="DejaVu Sans" w:hAnsi="DejaVu Sans" w:cs="DejaVu Sans"/>
          <w:color w:val="0D0D0D" w:themeColor="text1" w:themeTint="F2"/>
          <w:sz w:val="22"/>
          <w:szCs w:val="22"/>
        </w:rPr>
        <w:lastRenderedPageBreak/>
        <w:t xml:space="preserve">důvěrných informací dle článku 8 této smlouvy je dodavatel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a to za každý jednotlivý případ porušení takové povinnosti.</w:t>
      </w:r>
    </w:p>
    <w:p w:rsidR="002E2C77" w:rsidP="002E2C77" w:rsidRDefault="002E2C77" w14:paraId="0F8425AC" w14:textId="67BF665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prodlení objednatele se zaplacením odměny za poskytnuté plnění dle této smlouvy vzniká dodavateli nárok na zaplacení úroku z prodlení ve výši dle nařízení vlády č. 351/2013 Sb., </w:t>
      </w:r>
      <w:r w:rsidRPr="002E2C77">
        <w:rPr>
          <w:rFonts w:ascii="DejaVu Sans" w:hAnsi="DejaVu Sans" w:cs="DejaVu Sans"/>
          <w:color w:val="0D0D0D" w:themeColor="text1" w:themeTint="F2"/>
          <w:sz w:val="22"/>
          <w:szCs w:val="22"/>
        </w:rPr>
        <w:lastRenderedPageBreak/>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Pr>
          <w:rFonts w:ascii="DejaVu Sans" w:hAnsi="DejaVu Sans" w:cs="DejaVu Sans"/>
          <w:color w:val="0D0D0D" w:themeColor="text1" w:themeTint="F2"/>
          <w:sz w:val="22"/>
          <w:szCs w:val="22"/>
        </w:rPr>
        <w:t>, ve znění pozdějších předpisů.</w:t>
      </w:r>
    </w:p>
    <w:p w:rsidR="002E2C77" w:rsidP="002E2C77" w:rsidRDefault="002E2C77" w14:paraId="710C3098" w14:textId="5879BE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Není-li v této smlouvě stanoveno jinak, zaplacení jakékoliv smluvní pokuty </w:t>
      </w:r>
      <w:r>
        <w:rPr>
          <w:rFonts w:ascii="DejaVu Sans" w:hAnsi="DejaVu Sans" w:cs="DejaVu Sans"/>
          <w:color w:val="0D0D0D" w:themeColor="text1" w:themeTint="F2"/>
          <w:sz w:val="22"/>
          <w:szCs w:val="22"/>
        </w:rPr>
        <w:lastRenderedPageBreak/>
        <w:t>nezbavuje povinnou smluvní stranu povinnosti splnit své závazky a povinnosti vyplývající z této smlouvy a nedotýká se nároku na náhradu škody či jiné újmy v plné výši.</w:t>
      </w:r>
    </w:p>
    <w:p w:rsidR="002E2C77" w:rsidP="002E2C77" w:rsidRDefault="002E2C77" w14:paraId="519A5AFA" w14:textId="7BD6D79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 smluvní pokuty a nároky na náhradu škody či jiné újmy jsou splatné do 30 kalendářních dnů ode dne, kdy budou stranou oprávněnou vůči straně povinné uplatněny.</w:t>
      </w:r>
    </w:p>
    <w:p w:rsidR="002E2C77" w:rsidP="002E2C77" w:rsidRDefault="002E2C77" w14:paraId="7C19E80A" w14:textId="793514F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Smluvní strany sjednávají, že</w:t>
      </w:r>
      <w:r w:rsidR="00986C2A">
        <w:rPr>
          <w:rFonts w:ascii="DejaVu Sans" w:hAnsi="DejaVu Sans" w:cs="DejaVu Sans"/>
          <w:color w:val="0D0D0D" w:themeColor="text1" w:themeTint="F2"/>
          <w:sz w:val="22"/>
          <w:szCs w:val="22"/>
        </w:rPr>
        <w:t xml:space="preserve"> jakoukoliv smluvní pokutu či vzniklou škodu vyjádřitelnou v penězích je objednatel oprávněn jednostranně započíst formou jednostranného zápočtu proti jakékoliv pohledávce (splatné či nesplatné) dodavatele proti objednateli z titulu zaplacení části odměny za poskytování plnění dle této smlouvy.</w:t>
      </w:r>
    </w:p>
    <w:p w:rsidR="00986C2A" w:rsidP="00986C2A" w:rsidRDefault="00986C2A" w14:paraId="0471D153" w14:textId="486F8E4D">
      <w:pPr>
        <w:jc w:val="both"/>
        <w:rPr>
          <w:rFonts w:ascii="DejaVu Sans" w:hAnsi="DejaVu Sans" w:cs="DejaVu Sans"/>
          <w:color w:val="0D0D0D" w:themeColor="text1" w:themeTint="F2"/>
          <w:sz w:val="22"/>
          <w:szCs w:val="22"/>
        </w:rPr>
      </w:pPr>
    </w:p>
    <w:p w:rsidR="00986C2A" w:rsidP="00986C2A" w:rsidRDefault="00986C2A" w14:paraId="7AB2E9C6" w14:textId="7B839AF9">
      <w:pPr>
        <w:pStyle w:val="Odstavecseseznamem"/>
        <w:numPr>
          <w:ilvl w:val="0"/>
          <w:numId w:val="18"/>
        </w:numPr>
        <w:jc w:val="center"/>
        <w:rPr>
          <w:rFonts w:ascii="DejaVu Sans" w:hAnsi="DejaVu Sans" w:cs="DejaVu Sans"/>
          <w:b/>
          <w:color w:val="0D0D0D" w:themeColor="text1" w:themeTint="F2"/>
          <w:sz w:val="22"/>
          <w:szCs w:val="22"/>
        </w:rPr>
      </w:pPr>
      <w:r w:rsidRPr="00986C2A">
        <w:rPr>
          <w:rFonts w:ascii="DejaVu Sans" w:hAnsi="DejaVu Sans" w:cs="DejaVu Sans"/>
          <w:b/>
          <w:color w:val="0D0D0D" w:themeColor="text1" w:themeTint="F2"/>
          <w:sz w:val="22"/>
          <w:szCs w:val="22"/>
        </w:rPr>
        <w:lastRenderedPageBreak/>
        <w:t>Ochrana osobních údajů a důvěrných informací</w:t>
      </w:r>
    </w:p>
    <w:p w:rsidR="00986C2A" w:rsidP="00986C2A" w:rsidRDefault="00986C2A" w14:paraId="02DD36AD" w14:textId="6BA6ED23">
      <w:pPr>
        <w:ind w:left="360"/>
        <w:rPr>
          <w:rFonts w:ascii="DejaVu Sans" w:hAnsi="DejaVu Sans" w:cs="DejaVu Sans"/>
          <w:color w:val="0D0D0D" w:themeColor="text1" w:themeTint="F2"/>
          <w:sz w:val="22"/>
          <w:szCs w:val="22"/>
        </w:rPr>
      </w:pPr>
    </w:p>
    <w:p w:rsidR="00986C2A" w:rsidP="008A38B6" w:rsidRDefault="00986C2A" w14:paraId="7DE4361F" w14:textId="23F1566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 případě, že při poskytování plnění dle této smlouvy dojd</w:t>
      </w:r>
      <w:r w:rsidR="008A38B6">
        <w:rPr>
          <w:rFonts w:ascii="DejaVu Sans" w:hAnsi="DejaVu Sans" w:cs="DejaVu Sans"/>
          <w:color w:val="0D0D0D" w:themeColor="text1" w:themeTint="F2"/>
          <w:sz w:val="22"/>
          <w:szCs w:val="22"/>
        </w:rPr>
        <w:t xml:space="preserve">e k tomu, že jedna ze smluvních stran (zpracovatel) bude zpracovávat </w:t>
      </w:r>
      <w:r w:rsidRPr="008A38B6" w:rsidR="008A38B6">
        <w:rPr>
          <w:rFonts w:ascii="DejaVu Sans" w:hAnsi="DejaVu Sans" w:cs="DejaVu Sans"/>
          <w:color w:val="0D0D0D" w:themeColor="text1" w:themeTint="F2"/>
          <w:sz w:val="22"/>
          <w:szCs w:val="22"/>
        </w:rPr>
        <w:t>dat</w:t>
      </w:r>
      <w:r w:rsidR="008A38B6">
        <w:rPr>
          <w:rFonts w:ascii="DejaVu Sans" w:hAnsi="DejaVu Sans" w:cs="DejaVu Sans"/>
          <w:color w:val="0D0D0D" w:themeColor="text1" w:themeTint="F2"/>
          <w:sz w:val="22"/>
          <w:szCs w:val="22"/>
        </w:rPr>
        <w:t>a</w:t>
      </w:r>
      <w:r w:rsidRPr="008A38B6" w:rsidR="008A38B6">
        <w:rPr>
          <w:rFonts w:ascii="DejaVu Sans" w:hAnsi="DejaVu Sans" w:cs="DejaVu Sans"/>
          <w:color w:val="0D0D0D" w:themeColor="text1" w:themeTint="F2"/>
          <w:sz w:val="22"/>
          <w:szCs w:val="22"/>
        </w:rPr>
        <w:t xml:space="preserve"> subjektu údajů</w:t>
      </w:r>
      <w:r w:rsidR="008A38B6">
        <w:rPr>
          <w:rFonts w:ascii="DejaVu Sans" w:hAnsi="DejaVu Sans" w:cs="DejaVu Sans"/>
          <w:color w:val="0D0D0D" w:themeColor="text1" w:themeTint="F2"/>
          <w:sz w:val="22"/>
          <w:szCs w:val="22"/>
        </w:rPr>
        <w:t xml:space="preserve"> a nakládat s nimi</w:t>
      </w:r>
      <w:r w:rsidRPr="008A38B6" w:rsidR="008A38B6">
        <w:rPr>
          <w:rFonts w:ascii="DejaVu Sans" w:hAnsi="DejaVu Sans" w:cs="DejaVu Sans"/>
          <w:color w:val="0D0D0D" w:themeColor="text1" w:themeTint="F2"/>
          <w:sz w:val="22"/>
          <w:szCs w:val="22"/>
        </w:rPr>
        <w:t xml:space="preserve"> místo </w:t>
      </w:r>
      <w:r w:rsidR="008A38B6">
        <w:rPr>
          <w:rFonts w:ascii="DejaVu Sans" w:hAnsi="DejaVu Sans" w:cs="DejaVu Sans"/>
          <w:color w:val="0D0D0D" w:themeColor="text1" w:themeTint="F2"/>
          <w:sz w:val="22"/>
          <w:szCs w:val="22"/>
        </w:rPr>
        <w:t>druhé smluvní strany nebo pro druhou smluvní stranu (správce)</w:t>
      </w:r>
      <w:r>
        <w:rPr>
          <w:rFonts w:ascii="DejaVu Sans" w:hAnsi="DejaVu Sans" w:cs="DejaVu Sans"/>
          <w:color w:val="0D0D0D" w:themeColor="text1" w:themeTint="F2"/>
          <w:sz w:val="22"/>
          <w:szCs w:val="22"/>
        </w:rPr>
        <w:t xml:space="preserve">, je tato smlouva zároveň smlouvou o zpracování osobních </w:t>
      </w:r>
      <w:r w:rsidR="007565FA">
        <w:rPr>
          <w:rFonts w:ascii="DejaVu Sans" w:hAnsi="DejaVu Sans" w:cs="DejaVu Sans"/>
          <w:color w:val="0D0D0D" w:themeColor="text1" w:themeTint="F2"/>
          <w:sz w:val="22"/>
          <w:szCs w:val="22"/>
        </w:rPr>
        <w:t>údajů.</w:t>
      </w:r>
    </w:p>
    <w:p w:rsidRPr="00DD1BCF" w:rsidR="00DD1BCF" w:rsidP="00DD1BCF" w:rsidRDefault="00DD1BCF" w14:paraId="263C5319" w14:textId="2BA32702">
      <w:pPr>
        <w:pStyle w:val="Odstavecseseznamem"/>
        <w:numPr>
          <w:ilvl w:val="1"/>
          <w:numId w:val="18"/>
        </w:numPr>
        <w:jc w:val="both"/>
        <w:rPr>
          <w:rFonts w:ascii="DejaVu Sans" w:hAnsi="DejaVu Sans" w:cs="DejaVu Sans"/>
          <w:color w:val="0D0D0D" w:themeColor="text1" w:themeTint="F2"/>
          <w:sz w:val="22"/>
          <w:szCs w:val="22"/>
        </w:rPr>
      </w:pPr>
      <w:r w:rsidRPr="00DD1BCF">
        <w:rPr>
          <w:rFonts w:ascii="DejaVu Sans" w:hAnsi="DejaVu Sans" w:cs="DejaVu Sans"/>
          <w:color w:val="0D0D0D" w:themeColor="text1" w:themeTint="F2"/>
          <w:sz w:val="22"/>
          <w:szCs w:val="22"/>
        </w:rPr>
        <w:lastRenderedPageBreak/>
        <w:t>Předmětem zpracování jsou osobní údaje, které subjekt osobních údajů poskytne správci v souvislosti se svým členstvím</w:t>
      </w:r>
      <w:r>
        <w:rPr>
          <w:rFonts w:ascii="DejaVu Sans" w:hAnsi="DejaVu Sans" w:cs="DejaVu Sans"/>
          <w:color w:val="0D0D0D" w:themeColor="text1" w:themeTint="F2"/>
          <w:sz w:val="22"/>
          <w:szCs w:val="22"/>
        </w:rPr>
        <w:t xml:space="preserve"> nebo zaměstnáním</w:t>
      </w:r>
      <w:r w:rsidRPr="00DD1BCF">
        <w:rPr>
          <w:rFonts w:ascii="DejaVu Sans" w:hAnsi="DejaVu Sans" w:cs="DejaVu Sans"/>
          <w:color w:val="0D0D0D" w:themeColor="text1" w:themeTint="F2"/>
          <w:sz w:val="22"/>
          <w:szCs w:val="22"/>
        </w:rPr>
        <w:t xml:space="preserve"> ve správci nebo v souvislosti s členstvím právnické osoby, jíž je subjekt osobních údajů členem nebo zaměstnancem, ve správci, nebo v souvislosti se smluvním vztahem mezi správcem a některou z osob uvedených v této větě.</w:t>
      </w:r>
    </w:p>
    <w:p w:rsidRPr="00DD1BCF" w:rsidR="00DD1BCF" w:rsidP="00371E2C" w:rsidRDefault="007565FA" w14:paraId="734CA16C" w14:textId="27C356F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Doba zpracování osobních údajů</w:t>
      </w:r>
      <w:r w:rsidRPr="00DD1BCF" w:rsidR="00DD1BCF">
        <w:rPr>
          <w:rFonts w:ascii="DejaVu Sans" w:hAnsi="DejaVu Sans" w:cs="DejaVu Sans"/>
          <w:color w:val="0D0D0D" w:themeColor="text1" w:themeTint="F2"/>
          <w:sz w:val="22"/>
          <w:szCs w:val="22"/>
        </w:rPr>
        <w:t xml:space="preserve"> </w:t>
      </w:r>
      <w:r>
        <w:rPr>
          <w:rFonts w:ascii="DejaVu Sans" w:hAnsi="DejaVu Sans" w:cs="DejaVu Sans"/>
          <w:color w:val="0D0D0D" w:themeColor="text1" w:themeTint="F2"/>
          <w:sz w:val="22"/>
          <w:szCs w:val="22"/>
        </w:rPr>
        <w:t>se váže k</w:t>
      </w:r>
      <w:r w:rsidRPr="00DD1BCF" w:rsidR="00DD1BCF">
        <w:rPr>
          <w:rFonts w:ascii="DejaVu Sans" w:hAnsi="DejaVu Sans" w:cs="DejaVu Sans"/>
          <w:color w:val="0D0D0D" w:themeColor="text1" w:themeTint="F2"/>
          <w:sz w:val="22"/>
          <w:szCs w:val="22"/>
        </w:rPr>
        <w:t xml:space="preserve"> dob</w:t>
      </w:r>
      <w:r>
        <w:rPr>
          <w:rFonts w:ascii="DejaVu Sans" w:hAnsi="DejaVu Sans" w:cs="DejaVu Sans"/>
          <w:color w:val="0D0D0D" w:themeColor="text1" w:themeTint="F2"/>
          <w:sz w:val="22"/>
          <w:szCs w:val="22"/>
        </w:rPr>
        <w:t>ě</w:t>
      </w:r>
      <w:r w:rsidRPr="00DD1BCF" w:rsidR="00DD1BCF">
        <w:rPr>
          <w:rFonts w:ascii="DejaVu Sans" w:hAnsi="DejaVu Sans" w:cs="DejaVu Sans"/>
          <w:color w:val="0D0D0D" w:themeColor="text1" w:themeTint="F2"/>
          <w:sz w:val="22"/>
          <w:szCs w:val="22"/>
        </w:rPr>
        <w:t xml:space="preserve"> trvání smlouvy</w:t>
      </w:r>
      <w:r w:rsidR="00E76011">
        <w:rPr>
          <w:rFonts w:ascii="DejaVu Sans" w:hAnsi="DejaVu Sans" w:cs="DejaVu Sans"/>
          <w:color w:val="0D0D0D" w:themeColor="text1" w:themeTint="F2"/>
          <w:sz w:val="22"/>
          <w:szCs w:val="22"/>
        </w:rPr>
        <w:t>,</w:t>
      </w:r>
      <w:r w:rsidRPr="00DD1BCF" w:rsidR="00DD1BCF">
        <w:rPr>
          <w:rFonts w:ascii="DejaVu Sans" w:hAnsi="DejaVu Sans" w:cs="DejaVu Sans"/>
          <w:color w:val="0D0D0D" w:themeColor="text1" w:themeTint="F2"/>
          <w:sz w:val="22"/>
          <w:szCs w:val="22"/>
        </w:rPr>
        <w:t xml:space="preserve"> členství</w:t>
      </w:r>
      <w:r w:rsidR="00E76011">
        <w:rPr>
          <w:rFonts w:ascii="DejaVu Sans" w:hAnsi="DejaVu Sans" w:cs="DejaVu Sans"/>
          <w:color w:val="0D0D0D" w:themeColor="text1" w:themeTint="F2"/>
          <w:sz w:val="22"/>
          <w:szCs w:val="22"/>
        </w:rPr>
        <w:t xml:space="preserve"> nebo zaměstnání</w:t>
      </w:r>
      <w:r w:rsidRPr="00DD1BCF" w:rsidR="00DD1BCF">
        <w:rPr>
          <w:rFonts w:ascii="DejaVu Sans" w:hAnsi="DejaVu Sans" w:cs="DejaVu Sans"/>
          <w:color w:val="0D0D0D" w:themeColor="text1" w:themeTint="F2"/>
          <w:sz w:val="22"/>
          <w:szCs w:val="22"/>
        </w:rPr>
        <w:t xml:space="preserve">. </w:t>
      </w:r>
      <w:r>
        <w:rPr>
          <w:rFonts w:ascii="DejaVu Sans" w:hAnsi="DejaVu Sans" w:cs="DejaVu Sans"/>
          <w:color w:val="0D0D0D" w:themeColor="text1" w:themeTint="F2"/>
          <w:sz w:val="22"/>
          <w:szCs w:val="22"/>
        </w:rPr>
        <w:t>P</w:t>
      </w:r>
      <w:r w:rsidRPr="00DD1BCF" w:rsidR="00DD1BCF">
        <w:rPr>
          <w:rFonts w:ascii="DejaVu Sans" w:hAnsi="DejaVu Sans" w:cs="DejaVu Sans"/>
          <w:color w:val="0D0D0D" w:themeColor="text1" w:themeTint="F2"/>
          <w:sz w:val="22"/>
          <w:szCs w:val="22"/>
        </w:rPr>
        <w:t>o uplynutí lhůty 1 roku od ukončení smlouvy</w:t>
      </w:r>
      <w:r w:rsidR="00DD1BCF">
        <w:rPr>
          <w:rFonts w:ascii="DejaVu Sans" w:hAnsi="DejaVu Sans" w:cs="DejaVu Sans"/>
          <w:color w:val="0D0D0D" w:themeColor="text1" w:themeTint="F2"/>
          <w:sz w:val="22"/>
          <w:szCs w:val="22"/>
        </w:rPr>
        <w:t xml:space="preserve">, </w:t>
      </w:r>
      <w:r w:rsidRPr="00DD1BCF" w:rsidR="00DD1BCF">
        <w:rPr>
          <w:rFonts w:ascii="DejaVu Sans" w:hAnsi="DejaVu Sans" w:cs="DejaVu Sans"/>
          <w:color w:val="0D0D0D" w:themeColor="text1" w:themeTint="F2"/>
          <w:sz w:val="22"/>
          <w:szCs w:val="22"/>
        </w:rPr>
        <w:t>členství</w:t>
      </w:r>
      <w:r w:rsidR="00DD1BCF">
        <w:rPr>
          <w:rFonts w:ascii="DejaVu Sans" w:hAnsi="DejaVu Sans" w:cs="DejaVu Sans"/>
          <w:color w:val="0D0D0D" w:themeColor="text1" w:themeTint="F2"/>
          <w:sz w:val="22"/>
          <w:szCs w:val="22"/>
        </w:rPr>
        <w:t xml:space="preserve"> nebo zaměstnání</w:t>
      </w:r>
      <w:r w:rsidR="00371E2C">
        <w:rPr>
          <w:rFonts w:ascii="DejaVu Sans" w:hAnsi="DejaVu Sans" w:cs="DejaVu Sans"/>
          <w:color w:val="0D0D0D" w:themeColor="text1" w:themeTint="F2"/>
          <w:sz w:val="22"/>
          <w:szCs w:val="22"/>
        </w:rPr>
        <w:t xml:space="preserve">, nejdříve však dne 1. 1. 2031 (s ohledem na </w:t>
      </w:r>
      <w:proofErr w:type="gramStart"/>
      <w:r w:rsidRPr="00371E2C" w:rsidR="00371E2C">
        <w:rPr>
          <w:rFonts w:ascii="DejaVu Sans" w:hAnsi="DejaVu Sans" w:cs="DejaVu Sans"/>
          <w:color w:val="0D0D0D" w:themeColor="text1" w:themeTint="F2"/>
          <w:sz w:val="22"/>
          <w:szCs w:val="22"/>
        </w:rPr>
        <w:t>44a</w:t>
      </w:r>
      <w:proofErr w:type="gramEnd"/>
      <w:r w:rsidRPr="00371E2C" w:rsidR="00371E2C">
        <w:rPr>
          <w:rFonts w:ascii="DejaVu Sans" w:hAnsi="DejaVu Sans" w:cs="DejaVu Sans"/>
          <w:color w:val="0D0D0D" w:themeColor="text1" w:themeTint="F2"/>
          <w:sz w:val="22"/>
          <w:szCs w:val="22"/>
        </w:rPr>
        <w:t xml:space="preserve"> odstavec 11 zákona č. 218/2000 Sb., o rozpočtových pravidlech</w:t>
      </w:r>
      <w:bookmarkStart w:name="_GoBack" w:id="0"/>
      <w:bookmarkEnd w:id="0"/>
      <w:r w:rsidR="00371E2C">
        <w:rPr>
          <w:rFonts w:ascii="DejaVu Sans" w:hAnsi="DejaVu Sans" w:cs="DejaVu Sans"/>
          <w:color w:val="0D0D0D" w:themeColor="text1" w:themeTint="F2"/>
          <w:sz w:val="22"/>
          <w:szCs w:val="22"/>
        </w:rPr>
        <w:t>),</w:t>
      </w:r>
      <w:r w:rsidRPr="00DD1BCF" w:rsidR="00DD1BCF">
        <w:rPr>
          <w:rFonts w:ascii="DejaVu Sans" w:hAnsi="DejaVu Sans" w:cs="DejaVu Sans"/>
          <w:color w:val="0D0D0D" w:themeColor="text1" w:themeTint="F2"/>
          <w:sz w:val="22"/>
          <w:szCs w:val="22"/>
        </w:rPr>
        <w:t xml:space="preserve"> </w:t>
      </w:r>
      <w:r>
        <w:rPr>
          <w:rFonts w:ascii="DejaVu Sans" w:hAnsi="DejaVu Sans" w:cs="DejaVu Sans"/>
          <w:color w:val="0D0D0D" w:themeColor="text1" w:themeTint="F2"/>
          <w:sz w:val="22"/>
          <w:szCs w:val="22"/>
        </w:rPr>
        <w:t>budou smazána</w:t>
      </w:r>
      <w:r w:rsidRPr="00DD1BCF" w:rsidR="00DD1BCF">
        <w:rPr>
          <w:rFonts w:ascii="DejaVu Sans" w:hAnsi="DejaVu Sans" w:cs="DejaVu Sans"/>
          <w:color w:val="0D0D0D" w:themeColor="text1" w:themeTint="F2"/>
          <w:sz w:val="22"/>
          <w:szCs w:val="22"/>
        </w:rPr>
        <w:t xml:space="preserve"> veškerá data subjektu osobních údajů, kter</w:t>
      </w:r>
      <w:r>
        <w:rPr>
          <w:rFonts w:ascii="DejaVu Sans" w:hAnsi="DejaVu Sans" w:cs="DejaVu Sans"/>
          <w:color w:val="0D0D0D" w:themeColor="text1" w:themeTint="F2"/>
          <w:sz w:val="22"/>
          <w:szCs w:val="22"/>
        </w:rPr>
        <w:t>á jsou</w:t>
      </w:r>
      <w:r w:rsidRPr="00DD1BCF" w:rsidR="00DD1BCF">
        <w:rPr>
          <w:rFonts w:ascii="DejaVu Sans" w:hAnsi="DejaVu Sans" w:cs="DejaVu Sans"/>
          <w:color w:val="0D0D0D" w:themeColor="text1" w:themeTint="F2"/>
          <w:sz w:val="22"/>
          <w:szCs w:val="22"/>
        </w:rPr>
        <w:t xml:space="preserve"> ke dni ukončení uložen</w:t>
      </w:r>
      <w:r>
        <w:rPr>
          <w:rFonts w:ascii="DejaVu Sans" w:hAnsi="DejaVu Sans" w:cs="DejaVu Sans"/>
          <w:color w:val="0D0D0D" w:themeColor="text1" w:themeTint="F2"/>
          <w:sz w:val="22"/>
          <w:szCs w:val="22"/>
        </w:rPr>
        <w:t>a</w:t>
      </w:r>
      <w:r w:rsidRPr="00DD1BCF" w:rsidR="00DD1BCF">
        <w:rPr>
          <w:rFonts w:ascii="DejaVu Sans" w:hAnsi="DejaVu Sans" w:cs="DejaVu Sans"/>
          <w:color w:val="0D0D0D" w:themeColor="text1" w:themeTint="F2"/>
          <w:sz w:val="22"/>
          <w:szCs w:val="22"/>
        </w:rPr>
        <w:t xml:space="preserve"> v databázích nebo na jiných nosičích dat.</w:t>
      </w:r>
    </w:p>
    <w:p w:rsidRPr="00DD1BCF" w:rsidR="00DD1BCF" w:rsidP="00DD1BCF" w:rsidRDefault="00DD1BCF" w14:paraId="5DD9A70A" w14:textId="77777777">
      <w:pPr>
        <w:pStyle w:val="Odstavecseseznamem"/>
        <w:numPr>
          <w:ilvl w:val="1"/>
          <w:numId w:val="18"/>
        </w:numPr>
        <w:jc w:val="both"/>
        <w:rPr>
          <w:rFonts w:ascii="DejaVu Sans" w:hAnsi="DejaVu Sans" w:cs="DejaVu Sans"/>
          <w:color w:val="0D0D0D" w:themeColor="text1" w:themeTint="F2"/>
          <w:sz w:val="22"/>
          <w:szCs w:val="22"/>
        </w:rPr>
      </w:pPr>
      <w:r w:rsidRPr="00DD1BCF">
        <w:rPr>
          <w:rFonts w:ascii="DejaVu Sans" w:hAnsi="DejaVu Sans" w:cs="DejaVu Sans"/>
          <w:color w:val="0D0D0D" w:themeColor="text1" w:themeTint="F2"/>
          <w:sz w:val="22"/>
          <w:szCs w:val="22"/>
        </w:rPr>
        <w:t>Účelem zpracování je plnění povinností dle smlouvy.</w:t>
      </w:r>
    </w:p>
    <w:p w:rsidRPr="00DD1BCF" w:rsidR="00DD1BCF" w:rsidP="00DD1BCF" w:rsidRDefault="00DD1BCF" w14:paraId="01EA1FC0" w14:textId="3EAD67A9">
      <w:pPr>
        <w:pStyle w:val="Odstavecseseznamem"/>
        <w:numPr>
          <w:ilvl w:val="1"/>
          <w:numId w:val="18"/>
        </w:numPr>
        <w:jc w:val="both"/>
        <w:rPr>
          <w:rFonts w:ascii="DejaVu Sans" w:hAnsi="DejaVu Sans" w:cs="DejaVu Sans"/>
          <w:color w:val="0D0D0D" w:themeColor="text1" w:themeTint="F2"/>
          <w:sz w:val="22"/>
          <w:szCs w:val="22"/>
        </w:rPr>
      </w:pPr>
      <w:r w:rsidRPr="00DD1BCF">
        <w:rPr>
          <w:rFonts w:ascii="DejaVu Sans" w:hAnsi="DejaVu Sans" w:cs="DejaVu Sans"/>
          <w:color w:val="0D0D0D" w:themeColor="text1" w:themeTint="F2"/>
          <w:sz w:val="22"/>
          <w:szCs w:val="22"/>
        </w:rPr>
        <w:lastRenderedPageBreak/>
        <w:t xml:space="preserve">Typ zpracovávaných osobních údajů: jméno, příjmení, </w:t>
      </w:r>
      <w:r w:rsidR="005A74DE">
        <w:rPr>
          <w:rFonts w:ascii="DejaVu Sans" w:hAnsi="DejaVu Sans" w:cs="DejaVu Sans"/>
          <w:color w:val="0D0D0D" w:themeColor="text1" w:themeTint="F2"/>
          <w:sz w:val="22"/>
          <w:szCs w:val="22"/>
        </w:rPr>
        <w:t xml:space="preserve">titul, </w:t>
      </w:r>
      <w:r w:rsidRPr="00DD1BCF">
        <w:rPr>
          <w:rFonts w:ascii="DejaVu Sans" w:hAnsi="DejaVu Sans" w:cs="DejaVu Sans"/>
          <w:color w:val="0D0D0D" w:themeColor="text1" w:themeTint="F2"/>
          <w:sz w:val="22"/>
          <w:szCs w:val="22"/>
        </w:rPr>
        <w:t>název, bydliště/sídlo,</w:t>
      </w:r>
      <w:r w:rsidR="006C04C6">
        <w:rPr>
          <w:rFonts w:ascii="DejaVu Sans" w:hAnsi="DejaVu Sans" w:cs="DejaVu Sans"/>
          <w:color w:val="0D0D0D" w:themeColor="text1" w:themeTint="F2"/>
          <w:sz w:val="22"/>
          <w:szCs w:val="22"/>
        </w:rPr>
        <w:t xml:space="preserve"> poštovní adresa,</w:t>
      </w:r>
      <w:r w:rsidRPr="00DD1BCF">
        <w:rPr>
          <w:rFonts w:ascii="DejaVu Sans" w:hAnsi="DejaVu Sans" w:cs="DejaVu Sans"/>
          <w:color w:val="0D0D0D" w:themeColor="text1" w:themeTint="F2"/>
          <w:sz w:val="22"/>
          <w:szCs w:val="22"/>
        </w:rPr>
        <w:t xml:space="preserve"> telefon</w:t>
      </w:r>
      <w:r w:rsidR="006C04C6">
        <w:rPr>
          <w:rFonts w:ascii="DejaVu Sans" w:hAnsi="DejaVu Sans" w:cs="DejaVu Sans"/>
          <w:color w:val="0D0D0D" w:themeColor="text1" w:themeTint="F2"/>
          <w:sz w:val="22"/>
          <w:szCs w:val="22"/>
        </w:rPr>
        <w:t>ní číslo</w:t>
      </w:r>
      <w:r w:rsidRPr="00DD1BCF">
        <w:rPr>
          <w:rFonts w:ascii="DejaVu Sans" w:hAnsi="DejaVu Sans" w:cs="DejaVu Sans"/>
          <w:color w:val="0D0D0D" w:themeColor="text1" w:themeTint="F2"/>
          <w:sz w:val="22"/>
          <w:szCs w:val="22"/>
        </w:rPr>
        <w:t>, e-mail</w:t>
      </w:r>
      <w:r w:rsidR="006C04C6">
        <w:rPr>
          <w:rFonts w:ascii="DejaVu Sans" w:hAnsi="DejaVu Sans" w:cs="DejaVu Sans"/>
          <w:color w:val="0D0D0D" w:themeColor="text1" w:themeTint="F2"/>
          <w:sz w:val="22"/>
          <w:szCs w:val="22"/>
        </w:rPr>
        <w:t>ová adresa, bankovní spojení</w:t>
      </w:r>
      <w:r w:rsidRPr="00DD1BCF">
        <w:rPr>
          <w:rFonts w:ascii="DejaVu Sans" w:hAnsi="DejaVu Sans" w:cs="DejaVu Sans"/>
          <w:color w:val="0D0D0D" w:themeColor="text1" w:themeTint="F2"/>
          <w:sz w:val="22"/>
          <w:szCs w:val="22"/>
        </w:rPr>
        <w:t xml:space="preserve">. Osobní údaje týkajících se rozsudků v trestních věcech a trestných činů </w:t>
      </w:r>
      <w:r w:rsidR="007565FA">
        <w:rPr>
          <w:rFonts w:ascii="DejaVu Sans" w:hAnsi="DejaVu Sans" w:cs="DejaVu Sans"/>
          <w:color w:val="0D0D0D" w:themeColor="text1" w:themeTint="F2"/>
          <w:sz w:val="22"/>
          <w:szCs w:val="22"/>
        </w:rPr>
        <w:t>nejsou zpracovávány</w:t>
      </w:r>
      <w:r w:rsidRPr="00DD1BCF">
        <w:rPr>
          <w:rFonts w:ascii="DejaVu Sans" w:hAnsi="DejaVu Sans" w:cs="DejaVu Sans"/>
          <w:color w:val="0D0D0D" w:themeColor="text1" w:themeTint="F2"/>
          <w:sz w:val="22"/>
          <w:szCs w:val="22"/>
        </w:rPr>
        <w:t xml:space="preserve">. </w:t>
      </w:r>
      <w:r w:rsidR="007565FA">
        <w:rPr>
          <w:rFonts w:ascii="DejaVu Sans" w:hAnsi="DejaVu Sans" w:cs="DejaVu Sans"/>
          <w:color w:val="0D0D0D" w:themeColor="text1" w:themeTint="F2"/>
          <w:sz w:val="22"/>
          <w:szCs w:val="22"/>
        </w:rPr>
        <w:t>Není zpracováván</w:t>
      </w:r>
      <w:r w:rsidRPr="00DD1BCF">
        <w:rPr>
          <w:rFonts w:ascii="DejaVu Sans" w:hAnsi="DejaVu Sans" w:cs="DejaVu Sans"/>
          <w:color w:val="0D0D0D" w:themeColor="text1" w:themeTint="F2"/>
          <w:sz w:val="22"/>
          <w:szCs w:val="22"/>
        </w:rPr>
        <w:t xml:space="preserve"> žádný osobní údaj zvláštní kategorie dle čl. 9 GDPR kromě výše uvedených.</w:t>
      </w:r>
    </w:p>
    <w:p w:rsidR="00DD1BCF" w:rsidP="00DD1BCF" w:rsidRDefault="00DD1BCF" w14:paraId="0DD0B88F" w14:textId="564AB69C">
      <w:pPr>
        <w:pStyle w:val="Odstavecseseznamem"/>
        <w:numPr>
          <w:ilvl w:val="1"/>
          <w:numId w:val="18"/>
        </w:numPr>
        <w:jc w:val="both"/>
        <w:rPr>
          <w:rFonts w:ascii="DejaVu Sans" w:hAnsi="DejaVu Sans" w:cs="DejaVu Sans"/>
          <w:color w:val="0D0D0D" w:themeColor="text1" w:themeTint="F2"/>
          <w:sz w:val="22"/>
          <w:szCs w:val="22"/>
        </w:rPr>
      </w:pPr>
      <w:r w:rsidRPr="00DD1BCF">
        <w:rPr>
          <w:rFonts w:ascii="DejaVu Sans" w:hAnsi="DejaVu Sans" w:cs="DejaVu Sans"/>
          <w:color w:val="0D0D0D" w:themeColor="text1" w:themeTint="F2"/>
          <w:sz w:val="22"/>
          <w:szCs w:val="22"/>
        </w:rPr>
        <w:lastRenderedPageBreak/>
        <w:t>Kategorie subjektů osobních údajů, jejichž osobní údaje jsou zpracovávány: Fyzické a právnické osoby, které jsou členem</w:t>
      </w:r>
      <w:r>
        <w:rPr>
          <w:rFonts w:ascii="DejaVu Sans" w:hAnsi="DejaVu Sans" w:cs="DejaVu Sans"/>
          <w:color w:val="0D0D0D" w:themeColor="text1" w:themeTint="F2"/>
          <w:sz w:val="22"/>
          <w:szCs w:val="22"/>
        </w:rPr>
        <w:t xml:space="preserve"> nebo zaměstnancem</w:t>
      </w:r>
      <w:r w:rsidRPr="00DD1BCF">
        <w:rPr>
          <w:rFonts w:ascii="DejaVu Sans" w:hAnsi="DejaVu Sans" w:cs="DejaVu Sans"/>
          <w:color w:val="0D0D0D" w:themeColor="text1" w:themeTint="F2"/>
          <w:sz w:val="22"/>
          <w:szCs w:val="22"/>
        </w:rPr>
        <w:t xml:space="preserve"> </w:t>
      </w:r>
      <w:r>
        <w:rPr>
          <w:rFonts w:ascii="DejaVu Sans" w:hAnsi="DejaVu Sans" w:cs="DejaVu Sans"/>
          <w:color w:val="0D0D0D" w:themeColor="text1" w:themeTint="F2"/>
          <w:sz w:val="22"/>
          <w:szCs w:val="22"/>
        </w:rPr>
        <w:t>správce</w:t>
      </w:r>
      <w:r w:rsidRPr="00DD1BCF">
        <w:rPr>
          <w:rFonts w:ascii="DejaVu Sans" w:hAnsi="DejaVu Sans" w:cs="DejaVu Sans"/>
          <w:color w:val="0D0D0D" w:themeColor="text1" w:themeTint="F2"/>
          <w:sz w:val="22"/>
          <w:szCs w:val="22"/>
        </w:rPr>
        <w:t xml:space="preserve"> nebo které jsou členem nebo zaměstnancem právnické osoby, která je členem správce, nebo které jsou se správcem ve smluvním vztahu buď přímo, nebo </w:t>
      </w:r>
      <w:r w:rsidR="00AF6C23">
        <w:rPr>
          <w:rFonts w:ascii="DejaVu Sans" w:hAnsi="DejaVu Sans" w:cs="DejaVu Sans"/>
          <w:color w:val="0D0D0D" w:themeColor="text1" w:themeTint="F2"/>
          <w:sz w:val="22"/>
          <w:szCs w:val="22"/>
        </w:rPr>
        <w:t xml:space="preserve">nepřímo </w:t>
      </w:r>
      <w:r w:rsidRPr="00DD1BCF">
        <w:rPr>
          <w:rFonts w:ascii="DejaVu Sans" w:hAnsi="DejaVu Sans" w:cs="DejaVu Sans"/>
          <w:color w:val="0D0D0D" w:themeColor="text1" w:themeTint="F2"/>
          <w:sz w:val="22"/>
          <w:szCs w:val="22"/>
        </w:rPr>
        <w:t>skrze své členství či zaměstnání v osobě, která je ve smluvním vztahu se správcem.</w:t>
      </w:r>
    </w:p>
    <w:p w:rsidRPr="00DD1BCF" w:rsidR="003B78B5" w:rsidP="00DD1BCF" w:rsidRDefault="003B78B5" w14:paraId="0B4C55D1" w14:textId="5F0A086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 xml:space="preserve">Správce i zpracovatel </w:t>
      </w:r>
      <w:r w:rsidR="007565FA">
        <w:rPr>
          <w:rFonts w:ascii="DejaVu Sans" w:hAnsi="DejaVu Sans" w:cs="DejaVu Sans"/>
          <w:color w:val="0D0D0D" w:themeColor="text1" w:themeTint="F2"/>
          <w:sz w:val="22"/>
          <w:szCs w:val="22"/>
        </w:rPr>
        <w:t>mají práva a povinnosti</w:t>
      </w:r>
      <w:r>
        <w:rPr>
          <w:rFonts w:ascii="DejaVu Sans" w:hAnsi="DejaVu Sans" w:cs="DejaVu Sans"/>
          <w:color w:val="0D0D0D" w:themeColor="text1" w:themeTint="F2"/>
          <w:sz w:val="22"/>
          <w:szCs w:val="22"/>
        </w:rPr>
        <w:t xml:space="preserve"> </w:t>
      </w:r>
      <w:r w:rsidR="007565FA">
        <w:rPr>
          <w:rFonts w:ascii="DejaVu Sans" w:hAnsi="DejaVu Sans" w:cs="DejaVu Sans"/>
          <w:color w:val="0D0D0D" w:themeColor="text1" w:themeTint="F2"/>
          <w:sz w:val="22"/>
          <w:szCs w:val="22"/>
        </w:rPr>
        <w:t>podle</w:t>
      </w:r>
      <w:r>
        <w:rPr>
          <w:rFonts w:ascii="DejaVu Sans" w:hAnsi="DejaVu Sans" w:cs="DejaVu Sans"/>
          <w:color w:val="0D0D0D" w:themeColor="text1" w:themeTint="F2"/>
          <w:sz w:val="22"/>
          <w:szCs w:val="22"/>
        </w:rPr>
        <w:t xml:space="preserve"> </w:t>
      </w:r>
      <w:r w:rsidR="007565FA">
        <w:rPr>
          <w:rFonts w:ascii="DejaVu Sans" w:hAnsi="DejaVu Sans" w:cs="DejaVu Sans"/>
          <w:color w:val="0D0D0D" w:themeColor="text1" w:themeTint="F2"/>
          <w:sz w:val="22"/>
          <w:szCs w:val="22"/>
        </w:rPr>
        <w:t xml:space="preserve">všech </w:t>
      </w:r>
      <w:r>
        <w:rPr>
          <w:rFonts w:ascii="DejaVu Sans" w:hAnsi="DejaVu Sans" w:cs="DejaVu Sans"/>
          <w:color w:val="0D0D0D" w:themeColor="text1" w:themeTint="F2"/>
          <w:sz w:val="22"/>
          <w:szCs w:val="22"/>
        </w:rPr>
        <w:t>platn</w:t>
      </w:r>
      <w:r w:rsidR="007565FA">
        <w:rPr>
          <w:rFonts w:ascii="DejaVu Sans" w:hAnsi="DejaVu Sans" w:cs="DejaVu Sans"/>
          <w:color w:val="0D0D0D" w:themeColor="text1" w:themeTint="F2"/>
          <w:sz w:val="22"/>
          <w:szCs w:val="22"/>
        </w:rPr>
        <w:t>ých</w:t>
      </w:r>
      <w:r>
        <w:rPr>
          <w:rFonts w:ascii="DejaVu Sans" w:hAnsi="DejaVu Sans" w:cs="DejaVu Sans"/>
          <w:color w:val="0D0D0D" w:themeColor="text1" w:themeTint="F2"/>
          <w:sz w:val="22"/>
          <w:szCs w:val="22"/>
        </w:rPr>
        <w:t xml:space="preserve"> a účinn</w:t>
      </w:r>
      <w:r w:rsidR="007565FA">
        <w:rPr>
          <w:rFonts w:ascii="DejaVu Sans" w:hAnsi="DejaVu Sans" w:cs="DejaVu Sans"/>
          <w:color w:val="0D0D0D" w:themeColor="text1" w:themeTint="F2"/>
          <w:sz w:val="22"/>
          <w:szCs w:val="22"/>
        </w:rPr>
        <w:t>ých</w:t>
      </w:r>
      <w:r>
        <w:rPr>
          <w:rFonts w:ascii="DejaVu Sans" w:hAnsi="DejaVu Sans" w:cs="DejaVu Sans"/>
          <w:color w:val="0D0D0D" w:themeColor="text1" w:themeTint="F2"/>
          <w:sz w:val="22"/>
          <w:szCs w:val="22"/>
        </w:rPr>
        <w:t xml:space="preserve"> předpis</w:t>
      </w:r>
      <w:r w:rsidR="007565FA">
        <w:rPr>
          <w:rFonts w:ascii="DejaVu Sans" w:hAnsi="DejaVu Sans" w:cs="DejaVu Sans"/>
          <w:color w:val="0D0D0D" w:themeColor="text1" w:themeTint="F2"/>
          <w:sz w:val="22"/>
          <w:szCs w:val="22"/>
        </w:rPr>
        <w:t>ů</w:t>
      </w:r>
      <w:r>
        <w:rPr>
          <w:rFonts w:ascii="DejaVu Sans" w:hAnsi="DejaVu Sans" w:cs="DejaVu Sans"/>
          <w:color w:val="0D0D0D" w:themeColor="text1" w:themeTint="F2"/>
          <w:sz w:val="22"/>
          <w:szCs w:val="22"/>
        </w:rPr>
        <w:t xml:space="preserve"> o bezpečnosti ochrany osobních údajů a jejich zpracování.</w:t>
      </w:r>
    </w:p>
    <w:p w:rsidR="00986C2A" w:rsidP="00986C2A" w:rsidRDefault="00DD1BCF" w14:paraId="46470E5A" w14:textId="0890818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Zpracovatel</w:t>
      </w:r>
      <w:r w:rsidR="00986C2A">
        <w:rPr>
          <w:rFonts w:ascii="DejaVu Sans" w:hAnsi="DejaVu Sans" w:cs="DejaVu Sans"/>
          <w:color w:val="0D0D0D" w:themeColor="text1" w:themeTint="F2"/>
          <w:sz w:val="22"/>
          <w:szCs w:val="22"/>
        </w:rPr>
        <w:t xml:space="preserve"> je oprávněn zpracovávat osobní údaje pouze za účelem poskytování plnění pro účely této smlouvy a s osobními údaji je </w:t>
      </w:r>
      <w:r>
        <w:rPr>
          <w:rFonts w:ascii="DejaVu Sans" w:hAnsi="DejaVu Sans" w:cs="DejaVu Sans"/>
          <w:color w:val="0D0D0D" w:themeColor="text1" w:themeTint="F2"/>
          <w:sz w:val="22"/>
          <w:szCs w:val="22"/>
        </w:rPr>
        <w:t>zpracovatel</w:t>
      </w:r>
      <w:r w:rsidR="00986C2A">
        <w:rPr>
          <w:rFonts w:ascii="DejaVu Sans" w:hAnsi="DejaVu Sans" w:cs="DejaVu Sans"/>
          <w:color w:val="0D0D0D" w:themeColor="text1" w:themeTint="F2"/>
          <w:sz w:val="22"/>
          <w:szCs w:val="22"/>
        </w:rPr>
        <w:t xml:space="preserve"> povinen nakládat výhradně pro účely poskytování plnění dle této smlouvy</w:t>
      </w:r>
      <w:r w:rsidR="003B78B5">
        <w:rPr>
          <w:rFonts w:ascii="DejaVu Sans" w:hAnsi="DejaVu Sans" w:cs="DejaVu Sans"/>
          <w:color w:val="0D0D0D" w:themeColor="text1" w:themeTint="F2"/>
          <w:sz w:val="22"/>
          <w:szCs w:val="22"/>
        </w:rPr>
        <w:t xml:space="preserve">. </w:t>
      </w:r>
      <w:r w:rsidR="003B78B5">
        <w:rPr>
          <w:rFonts w:ascii="DejaVu Sans" w:hAnsi="DejaVu Sans" w:cs="DejaVu Sans"/>
          <w:color w:val="0D0D0D" w:themeColor="text1" w:themeTint="F2"/>
          <w:sz w:val="22"/>
          <w:szCs w:val="22"/>
        </w:rPr>
        <w:lastRenderedPageBreak/>
        <w:t xml:space="preserve">Zpracovatel je povinen dodržovat </w:t>
      </w:r>
      <w:r>
        <w:rPr>
          <w:rFonts w:ascii="DejaVu Sans" w:hAnsi="DejaVu Sans" w:cs="DejaVu Sans"/>
          <w:color w:val="0D0D0D" w:themeColor="text1" w:themeTint="F2"/>
          <w:sz w:val="22"/>
          <w:szCs w:val="22"/>
        </w:rPr>
        <w:t>člán</w:t>
      </w:r>
      <w:r w:rsidR="003B78B5">
        <w:rPr>
          <w:rFonts w:ascii="DejaVu Sans" w:hAnsi="DejaVu Sans" w:cs="DejaVu Sans"/>
          <w:color w:val="0D0D0D" w:themeColor="text1" w:themeTint="F2"/>
          <w:sz w:val="22"/>
          <w:szCs w:val="22"/>
        </w:rPr>
        <w:t>ek</w:t>
      </w:r>
      <w:r>
        <w:rPr>
          <w:rFonts w:ascii="DejaVu Sans" w:hAnsi="DejaVu Sans" w:cs="DejaVu Sans"/>
          <w:color w:val="0D0D0D" w:themeColor="text1" w:themeTint="F2"/>
          <w:sz w:val="22"/>
          <w:szCs w:val="22"/>
        </w:rPr>
        <w:t xml:space="preserve"> 28 odst. 3 GDPR</w:t>
      </w:r>
      <w:r w:rsidR="00986C2A">
        <w:rPr>
          <w:rFonts w:ascii="DejaVu Sans" w:hAnsi="DejaVu Sans" w:cs="DejaVu Sans"/>
          <w:color w:val="0D0D0D" w:themeColor="text1" w:themeTint="F2"/>
          <w:sz w:val="22"/>
          <w:szCs w:val="22"/>
        </w:rPr>
        <w:t>.</w:t>
      </w:r>
    </w:p>
    <w:p w:rsidR="00986C2A" w:rsidP="00986C2A" w:rsidRDefault="00986C2A" w14:paraId="0EE98C60" w14:textId="6DBCF231">
      <w:pPr>
        <w:rPr>
          <w:rFonts w:ascii="DejaVu Sans" w:hAnsi="DejaVu Sans" w:cs="DejaVu Sans"/>
          <w:color w:val="0D0D0D" w:themeColor="text1" w:themeTint="F2"/>
          <w:sz w:val="22"/>
          <w:szCs w:val="22"/>
        </w:rPr>
      </w:pPr>
    </w:p>
    <w:p w:rsidR="00986C2A" w:rsidP="00986C2A" w:rsidRDefault="00986C2A" w14:paraId="04A43AAA" w14:textId="4DF9618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Účinnost smlouvy, ukončení smlouvy</w:t>
      </w:r>
    </w:p>
    <w:p w:rsidR="00986C2A" w:rsidP="00986C2A" w:rsidRDefault="00986C2A" w14:paraId="731E9EE0" w14:textId="3A5E2727">
      <w:pPr>
        <w:rPr>
          <w:rFonts w:ascii="DejaVu Sans" w:hAnsi="DejaVu Sans" w:cs="DejaVu Sans"/>
          <w:b/>
          <w:color w:val="0D0D0D" w:themeColor="text1" w:themeTint="F2"/>
          <w:sz w:val="22"/>
          <w:szCs w:val="22"/>
        </w:rPr>
      </w:pPr>
    </w:p>
    <w:p w:rsidR="00986C2A" w:rsidP="00986C2A" w:rsidRDefault="00986C2A" w14:paraId="4910CE52" w14:textId="2798316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nabývá platnosti a účinnosti dnem jejího podpisu oběma smluvními stranami.</w:t>
      </w:r>
    </w:p>
    <w:p w:rsidR="00986C2A" w:rsidP="00986C2A" w:rsidRDefault="00986C2A" w14:paraId="14AAE561" w14:textId="10900E6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na dobu určitou, a to do řádného ukončení poskytování plnění dle této smlouvy.</w:t>
      </w:r>
    </w:p>
    <w:p w:rsidR="00986C2A" w:rsidP="00986C2A" w:rsidRDefault="00986C2A" w14:paraId="0184733D" w14:textId="7BF82DC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Tato smlouva zaniká písemnou dohodou smluvních stran, jejíž nedílnou součástí je i vypořádání vzájemných závazků a pohledávek.</w:t>
      </w:r>
    </w:p>
    <w:p w:rsidR="00986C2A" w:rsidP="00986C2A" w:rsidRDefault="00986C2A" w14:paraId="7B01E264" w14:textId="6EB5E57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od této smlouvy odstoupit v případě jejího podstatného porušení</w:t>
      </w:r>
      <w:r w:rsidR="003C3DC4">
        <w:rPr>
          <w:rFonts w:ascii="DejaVu Sans" w:hAnsi="DejaVu Sans" w:cs="DejaVu Sans"/>
          <w:color w:val="0D0D0D" w:themeColor="text1" w:themeTint="F2"/>
          <w:sz w:val="22"/>
          <w:szCs w:val="22"/>
        </w:rPr>
        <w:t xml:space="preserve"> ze strany dodavatele. Za takové porušení se považuje zejména, nikoliv však výlučně:</w:t>
      </w:r>
    </w:p>
    <w:p w:rsidR="003C3DC4" w:rsidP="003C3DC4" w:rsidRDefault="003C3DC4" w14:paraId="5330CB9D" w14:textId="44FF015B">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pokud dodavatel přestane splňovat v průběhu doby poskytování plnění </w:t>
      </w:r>
      <w:r>
        <w:rPr>
          <w:rFonts w:ascii="DejaVu Sans" w:hAnsi="DejaVu Sans" w:cs="DejaVu Sans"/>
          <w:color w:val="0D0D0D" w:themeColor="text1" w:themeTint="F2"/>
          <w:sz w:val="22"/>
          <w:szCs w:val="22"/>
        </w:rPr>
        <w:lastRenderedPageBreak/>
        <w:t xml:space="preserve">dle této smlouvy </w:t>
      </w:r>
      <w:r w:rsidRPr="00866208">
        <w:rPr>
          <w:rFonts w:ascii="DejaVu Sans" w:hAnsi="DejaVu Sans" w:cs="DejaVu Sans"/>
          <w:sz w:val="22"/>
          <w:szCs w:val="22"/>
        </w:rPr>
        <w:t>kvalifikaci stanovenou v</w:t>
      </w:r>
      <w:r w:rsidRPr="00866208" w:rsidR="00866208">
        <w:rPr>
          <w:rFonts w:ascii="DejaVu Sans" w:hAnsi="DejaVu Sans" w:cs="DejaVu Sans"/>
          <w:sz w:val="22"/>
          <w:szCs w:val="22"/>
        </w:rPr>
        <w:t>e výzvě k podání nabídek</w:t>
      </w:r>
      <w:r w:rsidRPr="00866208">
        <w:rPr>
          <w:rFonts w:ascii="DejaVu Sans" w:hAnsi="DejaVu Sans" w:cs="DejaVu Sans"/>
          <w:sz w:val="22"/>
          <w:szCs w:val="22"/>
        </w:rPr>
        <w:t>,</w:t>
      </w:r>
    </w:p>
    <w:p w:rsidR="003C3DC4" w:rsidP="003C3DC4" w:rsidRDefault="003C3DC4" w14:paraId="57FD54C9" w14:textId="01DA74DA">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dodavatel poruší povinnosti dodavatele dle článku 10 této smlouvy či pokud dodavatel jedná v rozporu s jakýmkoliv závazným právním předpisem či pods</w:t>
      </w:r>
      <w:r w:rsidR="00DF6634">
        <w:rPr>
          <w:rFonts w:ascii="DejaVu Sans" w:hAnsi="DejaVu Sans" w:cs="DejaVu Sans"/>
          <w:color w:val="0D0D0D" w:themeColor="text1" w:themeTint="F2"/>
          <w:sz w:val="22"/>
          <w:szCs w:val="22"/>
        </w:rPr>
        <w:t>tatně poruší pokyny objednatele,</w:t>
      </w:r>
    </w:p>
    <w:p w:rsidR="00DF6634" w:rsidP="003C3DC4" w:rsidRDefault="00DF6634" w14:paraId="34C1818C" w14:textId="368CA920">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prodlení dodavatele podle bodu</w:t>
      </w:r>
      <w:r w:rsidR="00B51A93">
        <w:rPr>
          <w:rFonts w:ascii="DejaVu Sans" w:hAnsi="DejaVu Sans" w:cs="DejaVu Sans"/>
          <w:color w:val="0D0D0D" w:themeColor="text1" w:themeTint="F2"/>
          <w:sz w:val="22"/>
          <w:szCs w:val="22"/>
        </w:rPr>
        <w:t xml:space="preserve"> 9.3 této smlouvy bude trvat déle než 30 dní,</w:t>
      </w:r>
    </w:p>
    <w:p w:rsidR="00B51A93" w:rsidP="003C3DC4" w:rsidRDefault="00B51A93" w14:paraId="3E9CB303" w14:textId="7A468859">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prohlášení dodavatele uvedené v bodu 2.3</w:t>
      </w:r>
      <w:r w:rsidR="009D3BE7">
        <w:rPr>
          <w:rFonts w:ascii="DejaVu Sans" w:hAnsi="DejaVu Sans" w:cs="DejaVu Sans"/>
          <w:color w:val="0D0D0D" w:themeColor="text1" w:themeTint="F2"/>
          <w:sz w:val="22"/>
          <w:szCs w:val="22"/>
        </w:rPr>
        <w:t xml:space="preserve"> této smlouvy</w:t>
      </w:r>
      <w:r>
        <w:rPr>
          <w:rFonts w:ascii="DejaVu Sans" w:hAnsi="DejaVu Sans" w:cs="DejaVu Sans"/>
          <w:color w:val="0D0D0D" w:themeColor="text1" w:themeTint="F2"/>
          <w:sz w:val="22"/>
          <w:szCs w:val="22"/>
        </w:rPr>
        <w:t xml:space="preserve"> se ukáže nepravdivým.</w:t>
      </w:r>
    </w:p>
    <w:p w:rsidR="003C3DC4" w:rsidP="003C3DC4" w:rsidRDefault="003C3DC4" w14:paraId="60CD4001" w14:textId="7ED1FA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od této smlouvy odstoupit v případě jejího podstatného porušení ze strany objednatele. Za takové porušení se považuje prodlení objednatele se zaplacením dodavatelem řádně vystavené faktury o více než 30 kalendářních dnů po splat</w:t>
      </w:r>
      <w:r>
        <w:rPr>
          <w:rFonts w:ascii="DejaVu Sans" w:hAnsi="DejaVu Sans" w:cs="DejaVu Sans"/>
          <w:color w:val="0D0D0D" w:themeColor="text1" w:themeTint="F2"/>
          <w:sz w:val="22"/>
          <w:szCs w:val="22"/>
        </w:rPr>
        <w:lastRenderedPageBreak/>
        <w:t>nosti, pokud objednatel nezjedná nápravu ani do 10 kalendářních dnů od doručení písemného oznámení dodavatele o takovém prodlení s žádostí o jeho nápravu.</w:t>
      </w:r>
    </w:p>
    <w:p w:rsidR="003C3DC4" w:rsidP="003C3DC4" w:rsidRDefault="003C3DC4" w14:paraId="588A63C9" w14:textId="4EEB510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Pro zamezení jakýchkoliv </w:t>
      </w:r>
      <w:r w:rsidR="00A2313D">
        <w:rPr>
          <w:rFonts w:ascii="DejaVu Sans" w:hAnsi="DejaVu Sans" w:cs="DejaVu Sans"/>
          <w:color w:val="0D0D0D" w:themeColor="text1" w:themeTint="F2"/>
          <w:sz w:val="22"/>
          <w:szCs w:val="22"/>
        </w:rPr>
        <w:t>pochybností</w:t>
      </w:r>
      <w:r>
        <w:rPr>
          <w:rFonts w:ascii="DejaVu Sans" w:hAnsi="DejaVu Sans" w:cs="DejaVu Sans"/>
          <w:color w:val="0D0D0D" w:themeColor="text1" w:themeTint="F2"/>
          <w:sz w:val="22"/>
          <w:szCs w:val="22"/>
        </w:rPr>
        <w:t xml:space="preserve"> smluvní strany sjednávají, že oznámení se žádostí o nápravu ve smyslu předchozích odstavců tohoto článku smlouvy může být doručeno </w:t>
      </w:r>
      <w:r>
        <w:rPr>
          <w:rFonts w:ascii="DejaVu Sans" w:hAnsi="DejaVu Sans" w:cs="DejaVu Sans"/>
          <w:color w:val="0D0D0D" w:themeColor="text1" w:themeTint="F2"/>
          <w:sz w:val="22"/>
          <w:szCs w:val="22"/>
        </w:rPr>
        <w:lastRenderedPageBreak/>
        <w:t>kdykoliv po započetí prodlení jedné ze smluvních stran.</w:t>
      </w:r>
    </w:p>
    <w:p w:rsidR="003C3DC4" w:rsidP="003C3DC4" w:rsidRDefault="003C3DC4" w14:paraId="198B10A2" w14:textId="0A58375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rovněž oprávněn od</w:t>
      </w:r>
      <w:r w:rsidR="005776CC">
        <w:rPr>
          <w:rFonts w:ascii="DejaVu Sans" w:hAnsi="DejaVu Sans" w:cs="DejaVu Sans"/>
          <w:color w:val="0D0D0D" w:themeColor="text1" w:themeTint="F2"/>
          <w:sz w:val="22"/>
          <w:szCs w:val="22"/>
        </w:rPr>
        <w:t xml:space="preserve"> této smlouvy odstoupit, pokud je na majetek dodavatele vedeno insolvenční řízení nebo byl insolvenční návrh zamítnut pro nedostatek majetku dodavatele nebo pokud dodavatel vstoupí do likvidace.</w:t>
      </w:r>
    </w:p>
    <w:p w:rsidR="005776CC" w:rsidP="003C3DC4" w:rsidRDefault="005776CC" w14:paraId="755038E1" w14:textId="7C8E148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Smluvní strany jsou oprávněny od této smlouvy odstoupit v souladu s § 2001 a násl. občanského zákoníku.</w:t>
      </w:r>
    </w:p>
    <w:p w:rsidR="005776CC" w:rsidP="003C3DC4" w:rsidRDefault="005776CC" w14:paraId="71B7AE7A" w14:textId="42697DB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Odstoupení od této smlouvy ze strany objednatele nesmí být spojeno s uložením jakékoliv sankce ze strany dodavatele k tíži objednatele.</w:t>
      </w:r>
    </w:p>
    <w:p w:rsidR="005776CC" w:rsidP="003C3DC4" w:rsidRDefault="005776CC" w14:paraId="6409D064" w14:textId="39ADB48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Odstoupení od této smlouvy je účinné dnem doručení písemného projevu oznámení o odstoupení druhé smluvní straně, a tato smlouva zaniká </w:t>
      </w:r>
      <w:r>
        <w:rPr>
          <w:rFonts w:ascii="DejaVu Sans" w:hAnsi="DejaVu Sans" w:cs="DejaVu Sans"/>
          <w:color w:val="0D0D0D" w:themeColor="text1" w:themeTint="F2"/>
          <w:sz w:val="22"/>
          <w:szCs w:val="22"/>
        </w:rPr>
        <w:lastRenderedPageBreak/>
        <w:t>dnem doručení takového oznámení s tím, že přetrvávají ustanovení, která mají podle zákona nebo této smlouvy trvat i po ukončení této smlouvy, zejména ustanovení týkající se náhrady škody, smluvních pokut, ochrany informací a řešení sporů.</w:t>
      </w:r>
    </w:p>
    <w:p w:rsidR="005776CC" w:rsidP="003C3DC4" w:rsidRDefault="005776CC" w14:paraId="57F392A8" w14:textId="34E58EA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Objednatel je oprávněn tuto smlouvu vypovědět, a to i bez udání důvodu. Výpovědní doba činí 14 dnů a začíná běžet dnem následujícím po dni, </w:t>
      </w:r>
      <w:r>
        <w:rPr>
          <w:rFonts w:ascii="DejaVu Sans" w:hAnsi="DejaVu Sans" w:cs="DejaVu Sans"/>
          <w:color w:val="0D0D0D" w:themeColor="text1" w:themeTint="F2"/>
          <w:sz w:val="22"/>
          <w:szCs w:val="22"/>
        </w:rPr>
        <w:lastRenderedPageBreak/>
        <w:t>ve kterém bylo písemné vyhotovení výpovědi prokazatelně doručeno dodavateli.</w:t>
      </w:r>
    </w:p>
    <w:p w:rsidR="005776CC" w:rsidP="003C3DC4" w:rsidRDefault="005776CC" w14:paraId="659DBCD5" w14:textId="06AE95B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poskytnout objednateli v případě předčasného ukončení této smlouvy tak, aby objednateli nevznikala škoda či jiná újma.</w:t>
      </w:r>
    </w:p>
    <w:p w:rsidR="005776CC" w:rsidP="005776CC" w:rsidRDefault="005776CC" w14:paraId="72B25842" w14:textId="1E0BB485">
      <w:pPr>
        <w:ind w:left="360"/>
        <w:jc w:val="both"/>
        <w:rPr>
          <w:rFonts w:ascii="DejaVu Sans" w:hAnsi="DejaVu Sans" w:cs="DejaVu Sans"/>
          <w:color w:val="0D0D0D" w:themeColor="text1" w:themeTint="F2"/>
          <w:sz w:val="22"/>
          <w:szCs w:val="22"/>
        </w:rPr>
      </w:pPr>
    </w:p>
    <w:p w:rsidR="005776CC" w:rsidP="005776CC" w:rsidRDefault="005776CC" w14:paraId="42192410" w14:textId="081FEB6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Závěrečná ustanovení</w:t>
      </w:r>
    </w:p>
    <w:p w:rsidR="005776CC" w:rsidP="005776CC" w:rsidRDefault="005776CC" w14:paraId="4B96EE17" w14:textId="6C93919C">
      <w:pPr>
        <w:rPr>
          <w:rFonts w:ascii="DejaVu Sans" w:hAnsi="DejaVu Sans" w:cs="DejaVu Sans"/>
          <w:b/>
          <w:color w:val="0D0D0D" w:themeColor="text1" w:themeTint="F2"/>
          <w:sz w:val="22"/>
          <w:szCs w:val="22"/>
        </w:rPr>
      </w:pPr>
    </w:p>
    <w:p w:rsidR="005776CC" w:rsidP="00E95CB2" w:rsidRDefault="005776CC" w14:paraId="74460EC5" w14:textId="700BEBB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Nestanoví-li tato smlouva jinak, je možné ji měnit pouze písemnou dohodou smluvních stran ve formě vzestupně číslovaných dodatků této smlouvy.</w:t>
      </w:r>
    </w:p>
    <w:p w:rsidR="005776CC" w:rsidP="00E95CB2" w:rsidRDefault="005776CC" w14:paraId="145E7CF0" w14:textId="54AA350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Veškerá práva a povinnosti z této smlouvy přecházejí, pokud to povaha těchto práv a povinností nevylučuje, na právní nástupce smluvních stran.</w:t>
      </w:r>
    </w:p>
    <w:p w:rsidR="005776CC" w:rsidP="00E95CB2" w:rsidRDefault="005776CC" w14:paraId="20C0233C" w14:textId="14DDD48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Práva a povinnosti vzniklá na základě této smlouvy nebo v souvislosti </w:t>
      </w:r>
      <w:r>
        <w:rPr>
          <w:rFonts w:ascii="DejaVu Sans" w:hAnsi="DejaVu Sans" w:cs="DejaVu Sans"/>
          <w:color w:val="0D0D0D" w:themeColor="text1" w:themeTint="F2"/>
          <w:sz w:val="22"/>
          <w:szCs w:val="22"/>
        </w:rPr>
        <w:lastRenderedPageBreak/>
        <w:t>s ní se řídí platný</w:t>
      </w:r>
      <w:r w:rsidR="00E95CB2">
        <w:rPr>
          <w:rFonts w:ascii="DejaVu Sans" w:hAnsi="DejaVu Sans" w:cs="DejaVu Sans"/>
          <w:color w:val="0D0D0D" w:themeColor="text1" w:themeTint="F2"/>
          <w:sz w:val="22"/>
          <w:szCs w:val="22"/>
        </w:rPr>
        <w:t>mi a účinnými právní předpisy České republiky, zejména občanským zákoníkem.</w:t>
      </w:r>
    </w:p>
    <w:p w:rsidR="00E95CB2" w:rsidP="00E95CB2" w:rsidRDefault="00E95CB2" w14:paraId="1D2FB1BD" w14:textId="7874C9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se zavazují vyvinout maximální úsilí k odstranění vzájemných sporů vzniklých na základě této smlouvy nebo v souvislosti s touto smlouvou a jejich vyřešení. Nedohodnou-li se smluvní strany na způsobu ře</w:t>
      </w:r>
      <w:r>
        <w:rPr>
          <w:rFonts w:ascii="DejaVu Sans" w:hAnsi="DejaVu Sans" w:cs="DejaVu Sans"/>
          <w:color w:val="0D0D0D" w:themeColor="text1" w:themeTint="F2"/>
          <w:sz w:val="22"/>
          <w:szCs w:val="22"/>
        </w:rPr>
        <w:lastRenderedPageBreak/>
        <w:t>šení vzájemného sporu, bude spor rozhodován věcně a místně příslušnými soudy České republiky.</w:t>
      </w:r>
    </w:p>
    <w:p w:rsidR="00E95CB2" w:rsidP="00E95CB2" w:rsidRDefault="00E95CB2" w14:paraId="3350A9AC" w14:textId="0815349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Vztahy mezi smluvními stranami touto smlouvou výslovně neupravené se řídí platnými a účinnými právními předpisy České republiky, zejména občanským zákoníkem.</w:t>
      </w:r>
    </w:p>
    <w:p w:rsidR="00611A3F" w:rsidP="00E95CB2" w:rsidRDefault="00611A3F" w14:paraId="308EF8B8" w14:textId="4AB5E5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Z</w:t>
      </w:r>
      <w:r w:rsidRPr="00611A3F">
        <w:rPr>
          <w:rFonts w:ascii="DejaVu Sans" w:hAnsi="DejaVu Sans" w:cs="DejaVu Sans"/>
          <w:color w:val="0D0D0D" w:themeColor="text1" w:themeTint="F2"/>
          <w:sz w:val="22"/>
          <w:szCs w:val="22"/>
        </w:rPr>
        <w:t xml:space="preserve">ásilka odeslaná s využitím provozovatele poštovních služeb </w:t>
      </w:r>
      <w:r>
        <w:rPr>
          <w:rFonts w:ascii="DejaVu Sans" w:hAnsi="DejaVu Sans" w:cs="DejaVu Sans"/>
          <w:color w:val="0D0D0D" w:themeColor="text1" w:themeTint="F2"/>
          <w:sz w:val="22"/>
          <w:szCs w:val="22"/>
        </w:rPr>
        <w:t>byla se považuje za doručenou</w:t>
      </w:r>
      <w:r w:rsidRPr="00611A3F">
        <w:rPr>
          <w:rFonts w:ascii="DejaVu Sans" w:hAnsi="DejaVu Sans" w:cs="DejaVu Sans"/>
          <w:color w:val="0D0D0D" w:themeColor="text1" w:themeTint="F2"/>
          <w:sz w:val="22"/>
          <w:szCs w:val="22"/>
        </w:rPr>
        <w:t xml:space="preserve"> třetí pracovní den </w:t>
      </w:r>
      <w:r w:rsidRPr="00611A3F">
        <w:rPr>
          <w:rFonts w:ascii="DejaVu Sans" w:hAnsi="DejaVu Sans" w:cs="DejaVu Sans"/>
          <w:color w:val="0D0D0D" w:themeColor="text1" w:themeTint="F2"/>
          <w:sz w:val="22"/>
          <w:szCs w:val="22"/>
        </w:rPr>
        <w:lastRenderedPageBreak/>
        <w:t>po odeslání</w:t>
      </w:r>
      <w:r>
        <w:rPr>
          <w:rFonts w:ascii="DejaVu Sans" w:hAnsi="DejaVu Sans" w:cs="DejaVu Sans"/>
          <w:color w:val="0D0D0D" w:themeColor="text1" w:themeTint="F2"/>
          <w:sz w:val="22"/>
          <w:szCs w:val="22"/>
        </w:rPr>
        <w:t>, a to i v případě, že adresát zásilku odmítl převzít.</w:t>
      </w:r>
    </w:p>
    <w:p w:rsidR="00E95CB2" w:rsidP="00E95CB2" w:rsidRDefault="00E95CB2" w14:paraId="52B743C5" w14:textId="009BD6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ve čtyřech (4) vyhotoveních s platností originálu, z nichž tři (3) vyhotovení obdrží objednatel a jedno (1) obdrží dodavatel.</w:t>
      </w:r>
    </w:p>
    <w:p w:rsidRPr="00E6193A" w:rsidR="00084A35" w:rsidP="00084A35" w:rsidRDefault="00E95CB2" w14:paraId="593B7F58" w14:textId="1624F80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výslovně prohlašují, že si tuto smlouv</w:t>
      </w:r>
      <w:r w:rsidR="00866208">
        <w:rPr>
          <w:rFonts w:ascii="DejaVu Sans" w:hAnsi="DejaVu Sans" w:cs="DejaVu Sans"/>
          <w:color w:val="0D0D0D" w:themeColor="text1" w:themeTint="F2"/>
          <w:sz w:val="22"/>
          <w:szCs w:val="22"/>
        </w:rPr>
        <w:t>u</w:t>
      </w:r>
      <w:r>
        <w:rPr>
          <w:rFonts w:ascii="DejaVu Sans" w:hAnsi="DejaVu Sans" w:cs="DejaVu Sans"/>
          <w:color w:val="0D0D0D" w:themeColor="text1" w:themeTint="F2"/>
          <w:sz w:val="22"/>
          <w:szCs w:val="22"/>
        </w:rPr>
        <w:t xml:space="preserve"> přečetly, že byla sepsána podle jejich pravé a svobodné vůle a nebyla ujednána v tísni nebo za </w:t>
      </w:r>
      <w:r>
        <w:rPr>
          <w:rFonts w:ascii="DejaVu Sans" w:hAnsi="DejaVu Sans" w:cs="DejaVu Sans"/>
          <w:color w:val="0D0D0D" w:themeColor="text1" w:themeTint="F2"/>
          <w:sz w:val="22"/>
          <w:szCs w:val="22"/>
        </w:rPr>
        <w:lastRenderedPageBreak/>
        <w:t>nápadně nevýhodných podmínek, což stvrzují svými podpisy.</w:t>
      </w:r>
    </w:p>
    <w:p w:rsidR="00EA7D66" w:rsidP="00EA7D66" w:rsidRDefault="00EA7D66" w14:paraId="30478F03" w14:textId="2E2D5594">
      <w:pPr>
        <w:jc w:val="both"/>
        <w:rPr>
          <w:rFonts w:ascii="DejaVu Sans" w:hAnsi="DejaVu Sans" w:cs="DejaVu Sans"/>
          <w:color w:val="0D0D0D" w:themeColor="text1" w:themeTint="F2"/>
          <w:sz w:val="22"/>
          <w:szCs w:val="22"/>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814"/>
        <w:gridCol w:w="4814"/>
      </w:tblGrid>
      <w:tr w:rsidR="006F54A3" w:rsidTr="006F54A3" w14:paraId="7CF8DCFB" w14:textId="77777777">
        <w:tc>
          <w:tcPr>
            <w:tcW w:w="4814" w:type="dxa"/>
          </w:tcPr>
          <w:p w:rsidRPr="00EA7D66" w:rsidR="006F54A3" w:rsidP="006F54A3" w:rsidRDefault="006F54A3" w14:paraId="7F3B7076" w14:textId="5BF436FD">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r w:rsidRPr="006F54A3">
              <w:rPr>
                <w:rFonts w:ascii="DejaVu Sans" w:hAnsi="DejaVu Sans" w:cs="DejaVu Sans"/>
                <w:color w:val="0D0D0D" w:themeColor="text1" w:themeTint="F2"/>
                <w:sz w:val="22"/>
                <w:szCs w:val="22"/>
                <w:highlight w:val="yellow"/>
              </w:rPr>
              <w:t>……</w:t>
            </w:r>
            <w:proofErr w:type="gramStart"/>
            <w:r w:rsidRPr="006F54A3">
              <w:rPr>
                <w:rFonts w:ascii="DejaVu Sans" w:hAnsi="DejaVu Sans" w:cs="DejaVu Sans"/>
                <w:color w:val="0D0D0D" w:themeColor="text1" w:themeTint="F2"/>
                <w:sz w:val="22"/>
                <w:szCs w:val="22"/>
                <w:highlight w:val="yellow"/>
              </w:rPr>
              <w:t>…….</w:t>
            </w:r>
            <w:proofErr w:type="gramEnd"/>
            <w:r w:rsidRPr="006F54A3">
              <w:rPr>
                <w:rFonts w:ascii="DejaVu Sans" w:hAnsi="DejaVu Sans" w:cs="DejaVu Sans"/>
                <w:color w:val="0D0D0D" w:themeColor="text1" w:themeTint="F2"/>
                <w:sz w:val="22"/>
                <w:szCs w:val="22"/>
                <w:highlight w:val="yellow"/>
              </w:rPr>
              <w:t>.……..</w:t>
            </w:r>
            <w:r w:rsidRPr="00EA7D66">
              <w:rPr>
                <w:rFonts w:ascii="DejaVu Sans" w:hAnsi="DejaVu Sans" w:cs="DejaVu Sans"/>
                <w:color w:val="0D0D0D" w:themeColor="text1" w:themeTint="F2"/>
                <w:sz w:val="22"/>
                <w:szCs w:val="22"/>
              </w:rPr>
              <w:t xml:space="preserve"> dne </w:t>
            </w:r>
            <w:r w:rsidRPr="006F54A3">
              <w:rPr>
                <w:rFonts w:ascii="DejaVu Sans" w:hAnsi="DejaVu Sans" w:cs="DejaVu Sans"/>
                <w:color w:val="0D0D0D" w:themeColor="text1" w:themeTint="F2"/>
                <w:sz w:val="22"/>
                <w:szCs w:val="22"/>
                <w:highlight w:val="yellow"/>
              </w:rPr>
              <w:t>……………………...</w:t>
            </w:r>
          </w:p>
          <w:p w:rsidR="006F54A3" w:rsidP="006F54A3" w:rsidRDefault="006F54A3" w14:paraId="51CF0A64" w14:textId="0EF41FFF">
            <w:pPr>
              <w:jc w:val="center"/>
              <w:rPr>
                <w:rFonts w:ascii="DejaVu Sans" w:hAnsi="DejaVu Sans" w:cs="DejaVu Sans"/>
                <w:color w:val="0D0D0D" w:themeColor="text1" w:themeTint="F2"/>
                <w:sz w:val="22"/>
                <w:szCs w:val="22"/>
              </w:rPr>
            </w:pPr>
          </w:p>
          <w:p w:rsidR="0016380A" w:rsidP="006F54A3" w:rsidRDefault="0016380A" w14:paraId="467C3E7F" w14:textId="27766535">
            <w:pPr>
              <w:jc w:val="center"/>
              <w:rPr>
                <w:rFonts w:ascii="DejaVu Sans" w:hAnsi="DejaVu Sans" w:cs="DejaVu Sans"/>
                <w:color w:val="0D0D0D" w:themeColor="text1" w:themeTint="F2"/>
                <w:sz w:val="22"/>
                <w:szCs w:val="22"/>
              </w:rPr>
            </w:pPr>
          </w:p>
          <w:p w:rsidR="0016380A" w:rsidP="006F54A3" w:rsidRDefault="0016380A" w14:paraId="04155848" w14:textId="77777777">
            <w:pPr>
              <w:jc w:val="center"/>
              <w:rPr>
                <w:rFonts w:ascii="DejaVu Sans" w:hAnsi="DejaVu Sans" w:cs="DejaVu Sans"/>
                <w:color w:val="0D0D0D" w:themeColor="text1" w:themeTint="F2"/>
                <w:sz w:val="22"/>
                <w:szCs w:val="22"/>
              </w:rPr>
            </w:pPr>
          </w:p>
          <w:p w:rsidRPr="00EA7D66" w:rsidR="006F54A3" w:rsidP="006F54A3" w:rsidRDefault="006F54A3" w14:paraId="7E286458" w14:textId="5F8F5CF5">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714E5D6C" w14:textId="2873B577">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p>
        </w:tc>
        <w:tc>
          <w:tcPr>
            <w:tcW w:w="4814" w:type="dxa"/>
          </w:tcPr>
          <w:p w:rsidRPr="00EA7D66" w:rsidR="006F54A3" w:rsidP="006F54A3" w:rsidRDefault="006F54A3" w14:paraId="215F60BD"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proofErr w:type="gramStart"/>
            <w:r w:rsidRPr="00EA7D66">
              <w:rPr>
                <w:rFonts w:ascii="DejaVu Sans" w:hAnsi="DejaVu Sans" w:cs="DejaVu Sans"/>
                <w:color w:val="0D0D0D" w:themeColor="text1" w:themeTint="F2"/>
                <w:sz w:val="22"/>
                <w:szCs w:val="22"/>
              </w:rPr>
              <w:t>…….</w:t>
            </w:r>
            <w:proofErr w:type="gramEnd"/>
            <w:r w:rsidRPr="00EA7D66">
              <w:rPr>
                <w:rFonts w:ascii="DejaVu Sans" w:hAnsi="DejaVu Sans" w:cs="DejaVu Sans"/>
                <w:color w:val="0D0D0D" w:themeColor="text1" w:themeTint="F2"/>
                <w:sz w:val="22"/>
                <w:szCs w:val="22"/>
              </w:rPr>
              <w:t>.…</w:t>
            </w:r>
            <w:r>
              <w:rPr>
                <w:rFonts w:ascii="DejaVu Sans" w:hAnsi="DejaVu Sans" w:cs="DejaVu Sans"/>
                <w:color w:val="0D0D0D" w:themeColor="text1" w:themeTint="F2"/>
                <w:sz w:val="22"/>
                <w:szCs w:val="22"/>
              </w:rPr>
              <w:t>…..</w:t>
            </w:r>
            <w:r w:rsidRPr="00EA7D66">
              <w:rPr>
                <w:rFonts w:ascii="DejaVu Sans" w:hAnsi="DejaVu Sans" w:cs="DejaVu Sans"/>
                <w:color w:val="0D0D0D" w:themeColor="text1" w:themeTint="F2"/>
                <w:sz w:val="22"/>
                <w:szCs w:val="22"/>
              </w:rPr>
              <w:t xml:space="preserve"> dne ……</w:t>
            </w:r>
            <w:r>
              <w:rPr>
                <w:rFonts w:ascii="DejaVu Sans" w:hAnsi="DejaVu Sans" w:cs="DejaVu Sans"/>
                <w:color w:val="0D0D0D" w:themeColor="text1" w:themeTint="F2"/>
                <w:sz w:val="22"/>
                <w:szCs w:val="22"/>
              </w:rPr>
              <w:t>………………...</w:t>
            </w:r>
          </w:p>
          <w:p w:rsidR="006F54A3" w:rsidP="006F54A3" w:rsidRDefault="006F54A3" w14:paraId="630F024F" w14:textId="41E87435">
            <w:pPr>
              <w:jc w:val="center"/>
              <w:rPr>
                <w:rFonts w:ascii="DejaVu Sans" w:hAnsi="DejaVu Sans" w:cs="DejaVu Sans"/>
                <w:color w:val="0D0D0D" w:themeColor="text1" w:themeTint="F2"/>
                <w:sz w:val="22"/>
                <w:szCs w:val="22"/>
              </w:rPr>
            </w:pPr>
          </w:p>
          <w:p w:rsidR="0016380A" w:rsidP="006F54A3" w:rsidRDefault="0016380A" w14:paraId="0DBEFBFC" w14:textId="72D5A725">
            <w:pPr>
              <w:jc w:val="center"/>
              <w:rPr>
                <w:rFonts w:ascii="DejaVu Sans" w:hAnsi="DejaVu Sans" w:cs="DejaVu Sans"/>
                <w:color w:val="0D0D0D" w:themeColor="text1" w:themeTint="F2"/>
                <w:sz w:val="22"/>
                <w:szCs w:val="22"/>
              </w:rPr>
            </w:pPr>
          </w:p>
          <w:p w:rsidR="0016380A" w:rsidP="006F54A3" w:rsidRDefault="0016380A" w14:paraId="097A23EA" w14:textId="77777777">
            <w:pPr>
              <w:jc w:val="center"/>
              <w:rPr>
                <w:rFonts w:ascii="DejaVu Sans" w:hAnsi="DejaVu Sans" w:cs="DejaVu Sans"/>
                <w:color w:val="0D0D0D" w:themeColor="text1" w:themeTint="F2"/>
                <w:sz w:val="22"/>
                <w:szCs w:val="22"/>
              </w:rPr>
            </w:pPr>
          </w:p>
          <w:p w:rsidRPr="00EA7D66" w:rsidR="006F54A3" w:rsidP="006F54A3" w:rsidRDefault="006F54A3" w14:paraId="51D86DC2"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6662F25E" w14:textId="179B9583">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w:t>
            </w:r>
          </w:p>
        </w:tc>
      </w:tr>
    </w:tbl>
    <w:p w:rsidR="004E0C84" w:rsidP="00FE2734" w:rsidRDefault="004E0C84" w14:paraId="30478F5B" w14:textId="2354416B">
      <w:pPr>
        <w:jc w:val="both"/>
        <w:rPr>
          <w:rFonts w:ascii="DejaVu Sans" w:hAnsi="DejaVu Sans" w:cs="DejaVu Sans"/>
          <w:color w:val="0D0D0D" w:themeColor="text1" w:themeTint="F2"/>
          <w:sz w:val="22"/>
          <w:szCs w:val="22"/>
        </w:rPr>
      </w:pPr>
    </w:p>
    <w:p w:rsidRPr="00AD03F6" w:rsidR="00BE3ACC" w:rsidP="00FE2734" w:rsidRDefault="00BE3ACC" w14:paraId="725E640F" w14:textId="401953FF">
      <w:p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Příloha č. 1 – Přehled kurzů</w:t>
      </w:r>
    </w:p>
    <w:sectPr w:rsidRPr="00AD03F6" w:rsidR="00BE3ACC" w:rsidSect="00805AB7">
      <w:headerReference w:type="default" r:id="rId10"/>
      <w:headerReference w:type="first" r:id="rId11"/>
      <w:footerReference w:type="first" r:id="rId12"/>
      <w:pgSz w:w="11906" w:h="16838" w:code="9"/>
      <w:pgMar w:top="1418" w:right="1134" w:bottom="1985" w:left="1134" w:header="425" w:footer="4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642D0" w:rsidP="00711FE3" w:rsidRDefault="008642D0" w14:paraId="6F2696CB" w14:textId="77777777">
      <w:r>
        <w:separator/>
      </w:r>
    </w:p>
  </w:endnote>
  <w:endnote w:type="continuationSeparator" w:id="0">
    <w:p w:rsidR="008642D0" w:rsidP="00711FE3" w:rsidRDefault="008642D0" w14:paraId="16DD4CB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Light">
    <w:altName w:val="Verdana"/>
    <w:charset w:val="EE"/>
    <w:family w:val="swiss"/>
    <w:pitch w:val="variable"/>
    <w:sig w:usb0="E40026FF" w:usb1="5000007B" w:usb2="08004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6307DD" w:rsidR="006307DD" w:rsidP="00713730" w:rsidRDefault="006307DD" w14:paraId="30478F6E" w14:textId="268DC279">
    <w:pPr>
      <w:pStyle w:val="Zpat"/>
      <w:spacing w:line="276" w:lineRule="auto"/>
      <w:rPr>
        <w:rFonts w:ascii="DejaVu Sans" w:hAnsi="DejaVu Sans" w:cs="DejaVu Sans"/>
        <w:color w:val="595959" w:themeColor="text1" w:themeTint="A6"/>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642D0" w:rsidP="00711FE3" w:rsidRDefault="008642D0" w14:paraId="678A51B0" w14:textId="77777777">
      <w:r>
        <w:separator/>
      </w:r>
    </w:p>
  </w:footnote>
  <w:footnote w:type="continuationSeparator" w:id="0">
    <w:p w:rsidR="008642D0" w:rsidP="00711FE3" w:rsidRDefault="008642D0" w14:paraId="27C79E1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13730" w:rsidP="00805AB7" w:rsidRDefault="00805AB7" w14:paraId="30478F61" w14:textId="21185E61">
    <w:pPr>
      <w:pStyle w:val="Zhlav"/>
    </w:pPr>
    <w:r>
      <w:rPr>
        <w:noProof/>
        <w:lang w:eastAsia="cs-CZ" w:bidi="ar-SA"/>
      </w:rPr>
      <w:drawing>
        <wp:inline distT="0" distB="0" distL="0" distR="0">
          <wp:extent cx="2867025" cy="591185"/>
          <wp:effectExtent l="0" t="0" r="0" b="0"/>
          <wp:docPr id="4"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p>
  <w:p w:rsidR="00713730" w:rsidRDefault="00713730" w14:paraId="30478F62"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63E77" w:rsidP="004C1F7B" w:rsidRDefault="00C17DF1" w14:paraId="30478F6A" w14:textId="5224A730">
    <w:pPr>
      <w:pStyle w:val="Zhlav"/>
      <w:tabs>
        <w:tab w:val="clear" w:pos="4536"/>
        <w:tab w:val="clear" w:pos="9072"/>
        <w:tab w:val="left" w:pos="8610"/>
      </w:tabs>
    </w:pPr>
    <w:r>
      <w:rPr>
        <w:noProof/>
        <w:lang w:eastAsia="cs-CZ" w:bidi="ar-SA"/>
      </w:rPr>
      <w:drawing>
        <wp:inline distT="0" distB="0" distL="0" distR="0">
          <wp:extent cx="2867025" cy="591185"/>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r w:rsidR="00363E77">
      <w:rPr>
        <w:rFonts w:ascii="DejaVu Sans Light" w:hAnsi="DejaVu Sans Light" w:cs="DejaVu Sans Light"/>
        <w:noProof/>
        <w:color w:val="2B5FAC"/>
        <w:szCs w:val="20"/>
        <w:lang w:eastAsia="cs-CZ" w:bidi="ar-SA"/>
      </w:rPr>
      <w:drawing>
        <wp:anchor distT="0" distB="0" distL="114300" distR="114300" simplePos="false" relativeHeight="251663360" behindDoc="true" locked="false" layoutInCell="true" allowOverlap="true" wp14:anchorId="30478F71" wp14:editId="30478F72">
          <wp:simplePos x="0" y="0"/>
          <wp:positionH relativeFrom="margin">
            <wp:align>right</wp:align>
          </wp:positionH>
          <wp:positionV relativeFrom="margin">
            <wp:posOffset>-615950</wp:posOffset>
          </wp:positionV>
          <wp:extent cx="1080000" cy="183447"/>
          <wp:effectExtent l="0" t="0" r="6350" b="7620"/>
          <wp:wrapSquare wrapText="bothSides"/>
          <wp:docPr id="3" name="Obrázek 3"/>
          <wp:cNvGraphicFramePr>
            <a:graphicFrameLocks noChangeAspect="true"/>
          </wp:cNvGraphicFramePr>
          <a:graphic>
            <a:graphicData uri="http://schemas.openxmlformats.org/drawingml/2006/picture">
              <pic:pic>
                <pic:nvPicPr>
                  <pic:cNvPr id="0" name="Picture 1" descr="F:\webdevel_2013\webdevel_2013\ci\logo-fin.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bwMode="auto">
                  <a:xfrm>
                    <a:off x="0" y="0"/>
                    <a:ext cx="1080000" cy="183447"/>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B">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D802E8"/>
    <w:multiLevelType w:val="hybridMultilevel"/>
    <w:tmpl w:val="49C464A0"/>
    <w:lvl w:ilvl="0" w:tplc="04050017">
      <w:start w:val="1"/>
      <w:numFmt w:val="lowerLetter"/>
      <w:lvlText w:val="%1)"/>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
    <w:nsid w:val="032B4529"/>
    <w:multiLevelType w:val="hybridMultilevel"/>
    <w:tmpl w:val="184C67C4"/>
    <w:lvl w:ilvl="0" w:tplc="361AFFF4">
      <w:start w:val="1"/>
      <w:numFmt w:val="decimal"/>
      <w:lvlText w:val="%1)"/>
      <w:lvlJc w:val="left"/>
      <w:pPr>
        <w:ind w:left="720" w:hanging="360"/>
      </w:pPr>
      <w:rPr>
        <w:rFonts w:hint="default" w:ascii="Arial" w:hAnsi="Arial" w:cs="Arial"/>
        <w:b w:val="false"/>
        <w:color w:val="072B51"/>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A502FA"/>
    <w:multiLevelType w:val="hybridMultilevel"/>
    <w:tmpl w:val="FF6EBB60"/>
    <w:lvl w:ilvl="0" w:tplc="F00699F4">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F7D6B8D"/>
    <w:multiLevelType w:val="multilevel"/>
    <w:tmpl w:val="98185324"/>
    <w:lvl w:ilvl="0">
      <w:start w:val="1"/>
      <w:numFmt w:val="decimal"/>
      <w:lvlText w:val="%1."/>
      <w:lvlJc w:val="left"/>
      <w:pPr>
        <w:ind w:left="360" w:hanging="360"/>
      </w:pPr>
      <w:rPr>
        <w:b/>
        <w:sz w:val="20"/>
        <w:szCs w:val="20"/>
      </w:rPr>
    </w:lvl>
    <w:lvl w:ilvl="1">
      <w:start w:val="1"/>
      <w:numFmt w:val="decimal"/>
      <w:lvlText w:val="%1.%2"/>
      <w:lvlJc w:val="left"/>
      <w:pPr>
        <w:ind w:left="360" w:hanging="360"/>
      </w:pPr>
      <w:rPr>
        <w:b w:val="fals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0304082"/>
    <w:multiLevelType w:val="hybridMultilevel"/>
    <w:tmpl w:val="81E6ED98"/>
    <w:lvl w:ilvl="0" w:tplc="9EBAE1F8">
      <w:start w:val="200"/>
      <w:numFmt w:val="bullet"/>
      <w:lvlText w:val="-"/>
      <w:lvlJc w:val="left"/>
      <w:pPr>
        <w:ind w:left="720" w:hanging="360"/>
      </w:pPr>
      <w:rPr>
        <w:rFonts w:hint="default" w:ascii="DejaVu Sans" w:hAnsi="DejaVu Sans" w:eastAsia="Times New Roman" w:cs="DejaVu San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BEC645E"/>
    <w:multiLevelType w:val="hybridMultilevel"/>
    <w:tmpl w:val="5DBC607E"/>
    <w:lvl w:ilvl="0" w:tplc="5A8AC86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D556FE1"/>
    <w:multiLevelType w:val="multilevel"/>
    <w:tmpl w:val="BEFA1D00"/>
    <w:lvl w:ilvl="0">
      <w:start w:val="1"/>
      <w:numFmt w:val="decimal"/>
      <w:lvlText w:val="%1"/>
      <w:lvlJc w:val="left"/>
      <w:pPr>
        <w:ind w:left="390" w:hanging="390"/>
      </w:pPr>
      <w:rPr>
        <w:rFonts w:hint="default"/>
        <w:color w:val="0D0D0D" w:themeColor="text1" w:themeTint="F2"/>
      </w:rPr>
    </w:lvl>
    <w:lvl w:ilvl="1">
      <w:start w:val="1"/>
      <w:numFmt w:val="decimal"/>
      <w:lvlText w:val="%1.%2"/>
      <w:lvlJc w:val="left"/>
      <w:pPr>
        <w:ind w:left="720" w:hanging="720"/>
      </w:pPr>
      <w:rPr>
        <w:rFonts w:hint="default"/>
        <w:color w:val="0D0D0D" w:themeColor="text1" w:themeTint="F2"/>
      </w:rPr>
    </w:lvl>
    <w:lvl w:ilvl="2">
      <w:start w:val="1"/>
      <w:numFmt w:val="decimal"/>
      <w:lvlText w:val="%1.%2.%3"/>
      <w:lvlJc w:val="left"/>
      <w:pPr>
        <w:ind w:left="720" w:hanging="720"/>
      </w:pPr>
      <w:rPr>
        <w:rFonts w:hint="default"/>
        <w:color w:val="0D0D0D" w:themeColor="text1" w:themeTint="F2"/>
      </w:rPr>
    </w:lvl>
    <w:lvl w:ilvl="3">
      <w:start w:val="1"/>
      <w:numFmt w:val="decimal"/>
      <w:lvlText w:val="%1.%2.%3.%4"/>
      <w:lvlJc w:val="left"/>
      <w:pPr>
        <w:ind w:left="1080" w:hanging="1080"/>
      </w:pPr>
      <w:rPr>
        <w:rFonts w:hint="default"/>
        <w:color w:val="0D0D0D" w:themeColor="text1" w:themeTint="F2"/>
      </w:rPr>
    </w:lvl>
    <w:lvl w:ilvl="4">
      <w:start w:val="1"/>
      <w:numFmt w:val="decimal"/>
      <w:lvlText w:val="%1.%2.%3.%4.%5"/>
      <w:lvlJc w:val="left"/>
      <w:pPr>
        <w:ind w:left="1440" w:hanging="1440"/>
      </w:pPr>
      <w:rPr>
        <w:rFonts w:hint="default"/>
        <w:color w:val="0D0D0D" w:themeColor="text1" w:themeTint="F2"/>
      </w:rPr>
    </w:lvl>
    <w:lvl w:ilvl="5">
      <w:start w:val="1"/>
      <w:numFmt w:val="decimal"/>
      <w:lvlText w:val="%1.%2.%3.%4.%5.%6"/>
      <w:lvlJc w:val="left"/>
      <w:pPr>
        <w:ind w:left="1440" w:hanging="1440"/>
      </w:pPr>
      <w:rPr>
        <w:rFonts w:hint="default"/>
        <w:color w:val="0D0D0D" w:themeColor="text1" w:themeTint="F2"/>
      </w:rPr>
    </w:lvl>
    <w:lvl w:ilvl="6">
      <w:start w:val="1"/>
      <w:numFmt w:val="decimal"/>
      <w:lvlText w:val="%1.%2.%3.%4.%5.%6.%7"/>
      <w:lvlJc w:val="left"/>
      <w:pPr>
        <w:ind w:left="1800" w:hanging="1800"/>
      </w:pPr>
      <w:rPr>
        <w:rFonts w:hint="default"/>
        <w:color w:val="0D0D0D" w:themeColor="text1" w:themeTint="F2"/>
      </w:rPr>
    </w:lvl>
    <w:lvl w:ilvl="7">
      <w:start w:val="1"/>
      <w:numFmt w:val="decimal"/>
      <w:lvlText w:val="%1.%2.%3.%4.%5.%6.%7.%8"/>
      <w:lvlJc w:val="left"/>
      <w:pPr>
        <w:ind w:left="1800" w:hanging="1800"/>
      </w:pPr>
      <w:rPr>
        <w:rFonts w:hint="default"/>
        <w:color w:val="0D0D0D" w:themeColor="text1" w:themeTint="F2"/>
      </w:rPr>
    </w:lvl>
    <w:lvl w:ilvl="8">
      <w:start w:val="1"/>
      <w:numFmt w:val="decimal"/>
      <w:lvlText w:val="%1.%2.%3.%4.%5.%6.%7.%8.%9"/>
      <w:lvlJc w:val="left"/>
      <w:pPr>
        <w:ind w:left="2160" w:hanging="2160"/>
      </w:pPr>
      <w:rPr>
        <w:rFonts w:hint="default"/>
        <w:color w:val="0D0D0D" w:themeColor="text1" w:themeTint="F2"/>
      </w:rPr>
    </w:lvl>
  </w:abstractNum>
  <w:abstractNum w:abstractNumId="7">
    <w:nsid w:val="1EF55ACE"/>
    <w:multiLevelType w:val="hybridMultilevel"/>
    <w:tmpl w:val="F5F454D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AD43234"/>
    <w:multiLevelType w:val="multilevel"/>
    <w:tmpl w:val="8D929A76"/>
    <w:lvl w:ilvl="0">
      <w:start w:val="1"/>
      <w:numFmt w:val="decimal"/>
      <w:lvlText w:val="%1."/>
      <w:lvlJc w:val="left"/>
      <w:pPr>
        <w:ind w:left="360" w:hanging="360"/>
      </w:pPr>
      <w:rPr>
        <w:rFonts w:hint="default"/>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F82441"/>
    <w:multiLevelType w:val="hybridMultilevel"/>
    <w:tmpl w:val="FCD0430A"/>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0">
    <w:nsid w:val="581B5625"/>
    <w:multiLevelType w:val="hybridMultilevel"/>
    <w:tmpl w:val="4A6C8A6C"/>
    <w:lvl w:ilvl="0" w:tplc="53DCA7E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60"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nsid w:val="606B2A84"/>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615D6DA3"/>
    <w:multiLevelType w:val="hybridMultilevel"/>
    <w:tmpl w:val="C2549F6A"/>
    <w:lvl w:ilvl="0" w:tplc="0AE43B3C">
      <w:numFmt w:val="bullet"/>
      <w:lvlText w:val="-"/>
      <w:lvlJc w:val="left"/>
      <w:pPr>
        <w:ind w:left="720" w:hanging="360"/>
      </w:pPr>
      <w:rPr>
        <w:rFonts w:hint="default" w:ascii="Century Gothic" w:hAnsi="Century Gothic"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74BB0965"/>
    <w:multiLevelType w:val="hybridMultilevel"/>
    <w:tmpl w:val="46EE947A"/>
    <w:lvl w:ilvl="0" w:tplc="04050017">
      <w:start w:val="1"/>
      <w:numFmt w:val="lowerLetter"/>
      <w:lvlText w:val="%1)"/>
      <w:lvlJc w:val="left"/>
      <w:pPr>
        <w:ind w:left="1068" w:hanging="360"/>
      </w:pPr>
      <w:rPr>
        <w:rFonts w:hint="default"/>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755B7716"/>
    <w:multiLevelType w:val="multilevel"/>
    <w:tmpl w:val="A30476EC"/>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1080" w:hanging="720"/>
      </w:pPr>
      <w:rPr>
        <w:rFonts w:hint="default"/>
        <w:color w:val="0D0D0D" w:themeColor="text1" w:themeTint="F2"/>
      </w:rPr>
    </w:lvl>
    <w:lvl w:ilvl="2">
      <w:start w:val="1"/>
      <w:numFmt w:val="decimal"/>
      <w:lvlText w:val="%1.%2.%3"/>
      <w:lvlJc w:val="left"/>
      <w:pPr>
        <w:ind w:left="1440" w:hanging="720"/>
      </w:pPr>
      <w:rPr>
        <w:rFonts w:hint="default"/>
        <w:color w:val="0D0D0D" w:themeColor="text1" w:themeTint="F2"/>
      </w:rPr>
    </w:lvl>
    <w:lvl w:ilvl="3">
      <w:start w:val="1"/>
      <w:numFmt w:val="decimal"/>
      <w:lvlText w:val="%1.%2.%3.%4"/>
      <w:lvlJc w:val="left"/>
      <w:pPr>
        <w:ind w:left="2160" w:hanging="1080"/>
      </w:pPr>
      <w:rPr>
        <w:rFonts w:hint="default"/>
        <w:color w:val="0D0D0D" w:themeColor="text1" w:themeTint="F2"/>
      </w:rPr>
    </w:lvl>
    <w:lvl w:ilvl="4">
      <w:start w:val="1"/>
      <w:numFmt w:val="decimal"/>
      <w:lvlText w:val="%1.%2.%3.%4.%5"/>
      <w:lvlJc w:val="left"/>
      <w:pPr>
        <w:ind w:left="2880" w:hanging="1440"/>
      </w:pPr>
      <w:rPr>
        <w:rFonts w:hint="default"/>
        <w:color w:val="0D0D0D" w:themeColor="text1" w:themeTint="F2"/>
      </w:rPr>
    </w:lvl>
    <w:lvl w:ilvl="5">
      <w:start w:val="1"/>
      <w:numFmt w:val="decimal"/>
      <w:lvlText w:val="%1.%2.%3.%4.%5.%6"/>
      <w:lvlJc w:val="left"/>
      <w:pPr>
        <w:ind w:left="3240" w:hanging="1440"/>
      </w:pPr>
      <w:rPr>
        <w:rFonts w:hint="default"/>
        <w:color w:val="0D0D0D" w:themeColor="text1" w:themeTint="F2"/>
      </w:rPr>
    </w:lvl>
    <w:lvl w:ilvl="6">
      <w:start w:val="1"/>
      <w:numFmt w:val="decimal"/>
      <w:lvlText w:val="%1.%2.%3.%4.%5.%6.%7"/>
      <w:lvlJc w:val="left"/>
      <w:pPr>
        <w:ind w:left="3960" w:hanging="1800"/>
      </w:pPr>
      <w:rPr>
        <w:rFonts w:hint="default"/>
        <w:color w:val="0D0D0D" w:themeColor="text1" w:themeTint="F2"/>
      </w:rPr>
    </w:lvl>
    <w:lvl w:ilvl="7">
      <w:start w:val="1"/>
      <w:numFmt w:val="decimal"/>
      <w:lvlText w:val="%1.%2.%3.%4.%5.%6.%7.%8"/>
      <w:lvlJc w:val="left"/>
      <w:pPr>
        <w:ind w:left="4320" w:hanging="1800"/>
      </w:pPr>
      <w:rPr>
        <w:rFonts w:hint="default"/>
        <w:color w:val="0D0D0D" w:themeColor="text1" w:themeTint="F2"/>
      </w:rPr>
    </w:lvl>
    <w:lvl w:ilvl="8">
      <w:start w:val="1"/>
      <w:numFmt w:val="decimal"/>
      <w:lvlText w:val="%1.%2.%3.%4.%5.%6.%7.%8.%9"/>
      <w:lvlJc w:val="left"/>
      <w:pPr>
        <w:ind w:left="5040" w:hanging="2160"/>
      </w:pPr>
      <w:rPr>
        <w:rFonts w:hint="default"/>
        <w:color w:val="0D0D0D" w:themeColor="text1" w:themeTint="F2"/>
      </w:rPr>
    </w:lvl>
  </w:abstractNum>
  <w:abstractNum w:abstractNumId="15">
    <w:nsid w:val="7C192DFE"/>
    <w:multiLevelType w:val="hybridMultilevel"/>
    <w:tmpl w:val="2124D0FC"/>
    <w:lvl w:ilvl="0" w:tplc="A104A85A">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7E456A99"/>
    <w:multiLevelType w:val="multilevel"/>
    <w:tmpl w:val="CFA69EE4"/>
    <w:lvl w:ilvl="0">
      <w:start w:val="1"/>
      <w:numFmt w:val="decimal"/>
      <w:lvlText w:val="%1"/>
      <w:lvlJc w:val="left"/>
      <w:pPr>
        <w:ind w:left="360" w:hanging="360"/>
      </w:pPr>
      <w:rPr>
        <w:rFonts w:hint="default" w:ascii="DejaVu Sans" w:hAnsi="DejaVu Sans"/>
        <w:b w:val="false"/>
        <w:i w:val="false"/>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EF968F2"/>
    <w:multiLevelType w:val="multilevel"/>
    <w:tmpl w:val="37A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8"/>
  </w:num>
  <w:num w:numId="4">
    <w:abstractNumId w:val="4"/>
  </w:num>
  <w:num w:numId="5">
    <w:abstractNumId w:val="16"/>
  </w:num>
  <w:num w:numId="6">
    <w:abstractNumId w:val="6"/>
  </w:num>
  <w:num w:numId="7">
    <w:abstractNumId w:val="14"/>
  </w:num>
  <w:num w:numId="8">
    <w:abstractNumId w:val="1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proofState w:spelling="clean" w:grammar="clean"/>
  <w:attachedTemplate r:id="rId1"/>
  <w:defaultTabStop w:val="708"/>
  <w:hyphenationZone w:val="425"/>
  <w:characterSpacingControl w:val="doNotCompress"/>
  <w:hdrShapeDefaults>
    <o:shapedefaults spidmax="573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C4"/>
    <w:rsid w:val="00011EC2"/>
    <w:rsid w:val="0003225F"/>
    <w:rsid w:val="00046337"/>
    <w:rsid w:val="00080CC2"/>
    <w:rsid w:val="00084A35"/>
    <w:rsid w:val="00085158"/>
    <w:rsid w:val="00093C5A"/>
    <w:rsid w:val="000979A6"/>
    <w:rsid w:val="00097F94"/>
    <w:rsid w:val="000D58EF"/>
    <w:rsid w:val="00107194"/>
    <w:rsid w:val="001508FE"/>
    <w:rsid w:val="0016380A"/>
    <w:rsid w:val="00173E3D"/>
    <w:rsid w:val="001766FC"/>
    <w:rsid w:val="00194370"/>
    <w:rsid w:val="001A4DC7"/>
    <w:rsid w:val="001E145A"/>
    <w:rsid w:val="001F0CB5"/>
    <w:rsid w:val="001F2277"/>
    <w:rsid w:val="001F589D"/>
    <w:rsid w:val="002325D6"/>
    <w:rsid w:val="00265D4F"/>
    <w:rsid w:val="002A65DF"/>
    <w:rsid w:val="002E2C77"/>
    <w:rsid w:val="00324911"/>
    <w:rsid w:val="003637B6"/>
    <w:rsid w:val="00363E77"/>
    <w:rsid w:val="00371E2C"/>
    <w:rsid w:val="00375030"/>
    <w:rsid w:val="00395CE6"/>
    <w:rsid w:val="003B5FDF"/>
    <w:rsid w:val="003B78B5"/>
    <w:rsid w:val="003C0678"/>
    <w:rsid w:val="003C3DC4"/>
    <w:rsid w:val="00411298"/>
    <w:rsid w:val="0041437A"/>
    <w:rsid w:val="00415A83"/>
    <w:rsid w:val="004176D3"/>
    <w:rsid w:val="00423453"/>
    <w:rsid w:val="00452A55"/>
    <w:rsid w:val="00461F92"/>
    <w:rsid w:val="0047381B"/>
    <w:rsid w:val="0048009D"/>
    <w:rsid w:val="004955E6"/>
    <w:rsid w:val="004A5648"/>
    <w:rsid w:val="004A6DA2"/>
    <w:rsid w:val="004C1F7B"/>
    <w:rsid w:val="004D6F9E"/>
    <w:rsid w:val="004E0C84"/>
    <w:rsid w:val="004E79A7"/>
    <w:rsid w:val="00505544"/>
    <w:rsid w:val="00507BE4"/>
    <w:rsid w:val="00510457"/>
    <w:rsid w:val="005140F4"/>
    <w:rsid w:val="00522F51"/>
    <w:rsid w:val="005424F9"/>
    <w:rsid w:val="00563EBA"/>
    <w:rsid w:val="005776CC"/>
    <w:rsid w:val="00596DF8"/>
    <w:rsid w:val="005A5E1A"/>
    <w:rsid w:val="005A74DE"/>
    <w:rsid w:val="005C698A"/>
    <w:rsid w:val="005D4558"/>
    <w:rsid w:val="005E2D64"/>
    <w:rsid w:val="00611A3F"/>
    <w:rsid w:val="00612E1B"/>
    <w:rsid w:val="006307DD"/>
    <w:rsid w:val="006340DA"/>
    <w:rsid w:val="00644B4A"/>
    <w:rsid w:val="00651112"/>
    <w:rsid w:val="00662D65"/>
    <w:rsid w:val="00675EBF"/>
    <w:rsid w:val="006918C4"/>
    <w:rsid w:val="00695DA2"/>
    <w:rsid w:val="006C04C6"/>
    <w:rsid w:val="006E65A8"/>
    <w:rsid w:val="006F3502"/>
    <w:rsid w:val="006F54A3"/>
    <w:rsid w:val="007007ED"/>
    <w:rsid w:val="0070615C"/>
    <w:rsid w:val="00711FE3"/>
    <w:rsid w:val="00713730"/>
    <w:rsid w:val="007235AB"/>
    <w:rsid w:val="007254AF"/>
    <w:rsid w:val="00725C86"/>
    <w:rsid w:val="0074215B"/>
    <w:rsid w:val="007565FA"/>
    <w:rsid w:val="00783934"/>
    <w:rsid w:val="007A3652"/>
    <w:rsid w:val="007C16C3"/>
    <w:rsid w:val="007C5DE6"/>
    <w:rsid w:val="007E5F63"/>
    <w:rsid w:val="00801067"/>
    <w:rsid w:val="00805AB7"/>
    <w:rsid w:val="00831127"/>
    <w:rsid w:val="00833840"/>
    <w:rsid w:val="008339C6"/>
    <w:rsid w:val="00840A17"/>
    <w:rsid w:val="00841F1D"/>
    <w:rsid w:val="0085031B"/>
    <w:rsid w:val="008642D0"/>
    <w:rsid w:val="00866208"/>
    <w:rsid w:val="0088297C"/>
    <w:rsid w:val="00882CF0"/>
    <w:rsid w:val="008921C4"/>
    <w:rsid w:val="008A38B6"/>
    <w:rsid w:val="008C5760"/>
    <w:rsid w:val="008C71AF"/>
    <w:rsid w:val="008F1585"/>
    <w:rsid w:val="00905203"/>
    <w:rsid w:val="009112E5"/>
    <w:rsid w:val="00925941"/>
    <w:rsid w:val="00941FE2"/>
    <w:rsid w:val="00943C92"/>
    <w:rsid w:val="00954E4B"/>
    <w:rsid w:val="00964EF4"/>
    <w:rsid w:val="009729FF"/>
    <w:rsid w:val="00975126"/>
    <w:rsid w:val="00975B62"/>
    <w:rsid w:val="009810A6"/>
    <w:rsid w:val="009854BC"/>
    <w:rsid w:val="00986C2A"/>
    <w:rsid w:val="009A4C8B"/>
    <w:rsid w:val="009C4C64"/>
    <w:rsid w:val="009D2B47"/>
    <w:rsid w:val="009D3BE7"/>
    <w:rsid w:val="009E5873"/>
    <w:rsid w:val="00A01F3F"/>
    <w:rsid w:val="00A04187"/>
    <w:rsid w:val="00A2313D"/>
    <w:rsid w:val="00A451B4"/>
    <w:rsid w:val="00A45B24"/>
    <w:rsid w:val="00A5364C"/>
    <w:rsid w:val="00A740D2"/>
    <w:rsid w:val="00A835D2"/>
    <w:rsid w:val="00A84F33"/>
    <w:rsid w:val="00A97F31"/>
    <w:rsid w:val="00AB655F"/>
    <w:rsid w:val="00AD03F6"/>
    <w:rsid w:val="00AD5636"/>
    <w:rsid w:val="00AE1E06"/>
    <w:rsid w:val="00AE6DAE"/>
    <w:rsid w:val="00AF6C23"/>
    <w:rsid w:val="00B03CA0"/>
    <w:rsid w:val="00B15C0D"/>
    <w:rsid w:val="00B268C8"/>
    <w:rsid w:val="00B51A93"/>
    <w:rsid w:val="00B53624"/>
    <w:rsid w:val="00B55C31"/>
    <w:rsid w:val="00B82EA0"/>
    <w:rsid w:val="00B8667F"/>
    <w:rsid w:val="00B957A0"/>
    <w:rsid w:val="00BA2467"/>
    <w:rsid w:val="00BA6B8B"/>
    <w:rsid w:val="00BE3ACC"/>
    <w:rsid w:val="00BE74A0"/>
    <w:rsid w:val="00BF32C3"/>
    <w:rsid w:val="00C160D2"/>
    <w:rsid w:val="00C17DF1"/>
    <w:rsid w:val="00C20B24"/>
    <w:rsid w:val="00C25068"/>
    <w:rsid w:val="00C31D29"/>
    <w:rsid w:val="00C3427C"/>
    <w:rsid w:val="00C440EE"/>
    <w:rsid w:val="00C62EB5"/>
    <w:rsid w:val="00C73A52"/>
    <w:rsid w:val="00C818D4"/>
    <w:rsid w:val="00C82ACC"/>
    <w:rsid w:val="00C928BE"/>
    <w:rsid w:val="00CB0430"/>
    <w:rsid w:val="00CB228F"/>
    <w:rsid w:val="00CF4286"/>
    <w:rsid w:val="00D14358"/>
    <w:rsid w:val="00D24F80"/>
    <w:rsid w:val="00D37653"/>
    <w:rsid w:val="00D50648"/>
    <w:rsid w:val="00D56EA3"/>
    <w:rsid w:val="00D870C6"/>
    <w:rsid w:val="00D87D16"/>
    <w:rsid w:val="00DA292A"/>
    <w:rsid w:val="00DB298B"/>
    <w:rsid w:val="00DD1BCF"/>
    <w:rsid w:val="00DF301D"/>
    <w:rsid w:val="00DF6634"/>
    <w:rsid w:val="00DF735D"/>
    <w:rsid w:val="00E10C4C"/>
    <w:rsid w:val="00E209E1"/>
    <w:rsid w:val="00E26CFA"/>
    <w:rsid w:val="00E325E8"/>
    <w:rsid w:val="00E45FB7"/>
    <w:rsid w:val="00E6193A"/>
    <w:rsid w:val="00E7059A"/>
    <w:rsid w:val="00E76011"/>
    <w:rsid w:val="00E86953"/>
    <w:rsid w:val="00E95CB2"/>
    <w:rsid w:val="00EA7D66"/>
    <w:rsid w:val="00EB6F93"/>
    <w:rsid w:val="00ED36B8"/>
    <w:rsid w:val="00EE56E1"/>
    <w:rsid w:val="00F05B7A"/>
    <w:rsid w:val="00F105BD"/>
    <w:rsid w:val="00F2514A"/>
    <w:rsid w:val="00F3055B"/>
    <w:rsid w:val="00F3799F"/>
    <w:rsid w:val="00F50CC3"/>
    <w:rsid w:val="00F7419B"/>
    <w:rsid w:val="00FA0995"/>
    <w:rsid w:val="00FC72C3"/>
    <w:rsid w:val="00FD41C9"/>
    <w:rsid w:val="00FE2734"/>
    <w:rsid w:val="00FF1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7345" v:ext="edit"/>
    <o:shapelayout v:ext="edit">
      <o:idmap data="1" v:ext="edit"/>
    </o:shapelayout>
  </w:shapeDefaults>
  <w:decimalSymbol w:val=","/>
  <w:listSeparator w:val=";"/>
  <w14:docId w14:val="30478E9C"/>
  <w15:docId w15:val="{CD9E2DEE-B711-41F3-93E5-FE2404C7DE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411298"/>
    <w:pPr>
      <w:spacing w:after="0" w:line="240" w:lineRule="auto"/>
    </w:pPr>
    <w:rPr>
      <w:rFonts w:ascii="Century Gothic" w:hAnsi="Century Gothic" w:eastAsia="Times New Roman" w:cs="Times New Roman"/>
      <w:sz w:val="20"/>
      <w:szCs w:val="20"/>
      <w:lang w:bidi="en-US"/>
    </w:rPr>
  </w:style>
  <w:style w:type="paragraph" w:styleId="Nadpis1">
    <w:name w:val="heading 1"/>
    <w:basedOn w:val="Normln"/>
    <w:next w:val="Normln"/>
    <w:link w:val="Nadpis1Char"/>
    <w:uiPriority w:val="9"/>
    <w:qFormat/>
    <w:rsid w:val="007007ED"/>
    <w:pPr>
      <w:keepNext/>
      <w:keepLines/>
      <w:spacing w:before="480"/>
      <w:outlineLvl w:val="0"/>
    </w:pPr>
    <w:rPr>
      <w:rFonts w:eastAsiaTheme="majorEastAsia"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7007ED"/>
    <w:pPr>
      <w:keepNext/>
      <w:keepLines/>
      <w:spacing w:before="200"/>
      <w:outlineLvl w:val="1"/>
    </w:pPr>
    <w:rPr>
      <w:rFonts w:eastAsiaTheme="majorEastAsia" w:cstheme="majorBidi"/>
      <w:b/>
      <w:bCs/>
      <w:color w:val="4F81BD" w:themeColor="accent1"/>
      <w:sz w:val="28"/>
      <w:szCs w:val="26"/>
    </w:rPr>
  </w:style>
  <w:style w:type="paragraph" w:styleId="Nadpis3">
    <w:name w:val="heading 3"/>
    <w:basedOn w:val="Normln"/>
    <w:next w:val="Normln"/>
    <w:link w:val="Nadpis3Char"/>
    <w:uiPriority w:val="9"/>
    <w:unhideWhenUsed/>
    <w:qFormat/>
    <w:rsid w:val="007007ED"/>
    <w:pPr>
      <w:keepNext/>
      <w:keepLines/>
      <w:spacing w:before="200"/>
      <w:outlineLvl w:val="2"/>
    </w:pPr>
    <w:rPr>
      <w:rFonts w:eastAsiaTheme="majorEastAsia" w:cstheme="majorBidi"/>
      <w:b/>
      <w:bCs/>
      <w:color w:val="4F81BD" w:themeColor="accent1"/>
      <w:sz w:val="24"/>
    </w:rPr>
  </w:style>
  <w:style w:type="paragraph" w:styleId="Nadpis4">
    <w:name w:val="heading 4"/>
    <w:basedOn w:val="Normln"/>
    <w:next w:val="Normln"/>
    <w:link w:val="Nadpis4Char"/>
    <w:uiPriority w:val="9"/>
    <w:unhideWhenUsed/>
    <w:qFormat/>
    <w:rsid w:val="007007ED"/>
    <w:pPr>
      <w:keepNext/>
      <w:keepLines/>
      <w:spacing w:before="200"/>
      <w:outlineLvl w:val="3"/>
    </w:pPr>
    <w:rPr>
      <w:rFonts w:eastAsiaTheme="majorEastAsia" w:cstheme="majorBidi"/>
      <w:b/>
      <w:bCs/>
      <w:i/>
      <w:iCs/>
      <w:color w:val="4F81BD" w:themeColor="accent1"/>
      <w:sz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711FE3"/>
    <w:pPr>
      <w:tabs>
        <w:tab w:val="center" w:pos="4536"/>
        <w:tab w:val="right" w:pos="9072"/>
      </w:tabs>
    </w:pPr>
    <w:rPr>
      <w:rFonts w:asciiTheme="minorHAnsi" w:hAnsiTheme="minorHAnsi" w:eastAsiaTheme="minorHAnsi" w:cstheme="minorBidi"/>
      <w:szCs w:val="22"/>
    </w:rPr>
  </w:style>
  <w:style w:type="character" w:styleId="ZhlavChar" w:customStyle="true">
    <w:name w:val="Záhlaví Char"/>
    <w:basedOn w:val="Standardnpsmoodstavce"/>
    <w:link w:val="Zhlav"/>
    <w:rsid w:val="00711FE3"/>
  </w:style>
  <w:style w:type="paragraph" w:styleId="Zpat">
    <w:name w:val="footer"/>
    <w:basedOn w:val="Normln"/>
    <w:link w:val="ZpatChar"/>
    <w:uiPriority w:val="99"/>
    <w:unhideWhenUsed/>
    <w:rsid w:val="00711FE3"/>
    <w:pPr>
      <w:tabs>
        <w:tab w:val="center" w:pos="4536"/>
        <w:tab w:val="right" w:pos="9072"/>
      </w:tabs>
    </w:pPr>
    <w:rPr>
      <w:rFonts w:asciiTheme="minorHAnsi" w:hAnsiTheme="minorHAnsi" w:eastAsiaTheme="minorHAnsi" w:cstheme="minorBidi"/>
      <w:szCs w:val="22"/>
    </w:rPr>
  </w:style>
  <w:style w:type="character" w:styleId="ZpatChar" w:customStyle="true">
    <w:name w:val="Zápatí Char"/>
    <w:basedOn w:val="Standardnpsmoodstavce"/>
    <w:link w:val="Zpat"/>
    <w:uiPriority w:val="99"/>
    <w:rsid w:val="00711FE3"/>
  </w:style>
  <w:style w:type="paragraph" w:styleId="Textbubliny">
    <w:name w:val="Balloon Text"/>
    <w:basedOn w:val="Normln"/>
    <w:link w:val="TextbublinyChar"/>
    <w:uiPriority w:val="99"/>
    <w:semiHidden/>
    <w:unhideWhenUsed/>
    <w:rsid w:val="00711FE3"/>
    <w:rPr>
      <w:rFonts w:ascii="Tahoma" w:hAnsi="Tahoma" w:cs="Tahoma" w:eastAsiaTheme="minorHAnsi"/>
      <w:sz w:val="16"/>
      <w:szCs w:val="16"/>
    </w:rPr>
  </w:style>
  <w:style w:type="character" w:styleId="TextbublinyChar" w:customStyle="true">
    <w:name w:val="Text bubliny Char"/>
    <w:basedOn w:val="Standardnpsmoodstavce"/>
    <w:link w:val="Textbubliny"/>
    <w:uiPriority w:val="99"/>
    <w:semiHidden/>
    <w:rsid w:val="00711FE3"/>
    <w:rPr>
      <w:rFonts w:ascii="Tahoma" w:hAnsi="Tahoma" w:cs="Tahoma"/>
      <w:sz w:val="16"/>
      <w:szCs w:val="16"/>
    </w:rPr>
  </w:style>
  <w:style w:type="character" w:styleId="okbasic2" w:customStyle="true">
    <w:name w:val="okbasic2"/>
    <w:basedOn w:val="Standardnpsmoodstavce"/>
    <w:rsid w:val="00CB0430"/>
  </w:style>
  <w:style w:type="character" w:styleId="Hypertextovodkaz">
    <w:name w:val="Hyperlink"/>
    <w:basedOn w:val="Standardnpsmoodstavce"/>
    <w:uiPriority w:val="99"/>
    <w:unhideWhenUsed/>
    <w:rsid w:val="00CB0430"/>
    <w:rPr>
      <w:color w:val="0000FF" w:themeColor="hyperlink"/>
      <w:u w:val="single"/>
    </w:rPr>
  </w:style>
  <w:style w:type="character" w:styleId="platne" w:customStyle="true">
    <w:name w:val="platne"/>
    <w:basedOn w:val="Standardnpsmoodstavce"/>
    <w:rsid w:val="00B8667F"/>
  </w:style>
  <w:style w:type="paragraph" w:styleId="Odstavecseseznamem">
    <w:name w:val="List Paragraph"/>
    <w:basedOn w:val="Normln"/>
    <w:uiPriority w:val="34"/>
    <w:qFormat/>
    <w:rsid w:val="00B8667F"/>
    <w:pPr>
      <w:ind w:left="720"/>
      <w:contextualSpacing/>
    </w:pPr>
  </w:style>
  <w:style w:type="character" w:styleId="apple-style-span" w:customStyle="true">
    <w:name w:val="apple-style-span"/>
    <w:basedOn w:val="Standardnpsmoodstavce"/>
    <w:rsid w:val="008921C4"/>
  </w:style>
  <w:style w:type="character" w:styleId="apple-converted-space" w:customStyle="true">
    <w:name w:val="apple-converted-space"/>
    <w:basedOn w:val="Standardnpsmoodstavce"/>
    <w:rsid w:val="008921C4"/>
  </w:style>
  <w:style w:type="character" w:styleId="Nadpis1Char" w:customStyle="true">
    <w:name w:val="Nadpis 1 Char"/>
    <w:basedOn w:val="Standardnpsmoodstavce"/>
    <w:link w:val="Nadpis1"/>
    <w:uiPriority w:val="9"/>
    <w:rsid w:val="007007ED"/>
    <w:rPr>
      <w:rFonts w:ascii="Century Gothic" w:hAnsi="Century Gothic" w:eastAsiaTheme="majorEastAsia" w:cstheme="majorBidi"/>
      <w:b/>
      <w:bCs/>
      <w:color w:val="365F91" w:themeColor="accent1" w:themeShade="BF"/>
      <w:sz w:val="32"/>
      <w:szCs w:val="28"/>
      <w:lang w:bidi="en-US"/>
    </w:rPr>
  </w:style>
  <w:style w:type="paragraph" w:styleId="Bezmezer">
    <w:name w:val="No Spacing"/>
    <w:uiPriority w:val="1"/>
    <w:qFormat/>
    <w:rsid w:val="00B15C0D"/>
    <w:pPr>
      <w:spacing w:after="0" w:line="240" w:lineRule="auto"/>
    </w:pPr>
    <w:rPr>
      <w:rFonts w:ascii="Century Gothic" w:hAnsi="Century Gothic" w:eastAsia="Times New Roman" w:cs="Times New Roman"/>
      <w:szCs w:val="24"/>
      <w:lang w:eastAsia="cs-CZ"/>
    </w:rPr>
  </w:style>
  <w:style w:type="character" w:styleId="Nadpis2Char" w:customStyle="true">
    <w:name w:val="Nadpis 2 Char"/>
    <w:basedOn w:val="Standardnpsmoodstavce"/>
    <w:link w:val="Nadpis2"/>
    <w:uiPriority w:val="9"/>
    <w:rsid w:val="007007ED"/>
    <w:rPr>
      <w:rFonts w:ascii="Century Gothic" w:hAnsi="Century Gothic" w:eastAsiaTheme="majorEastAsia" w:cstheme="majorBidi"/>
      <w:b/>
      <w:bCs/>
      <w:color w:val="4F81BD" w:themeColor="accent1"/>
      <w:sz w:val="28"/>
      <w:szCs w:val="26"/>
      <w:lang w:bidi="en-US"/>
    </w:rPr>
  </w:style>
  <w:style w:type="character" w:styleId="Siln">
    <w:name w:val="Strong"/>
    <w:basedOn w:val="Standardnpsmoodstavce"/>
    <w:uiPriority w:val="22"/>
    <w:qFormat/>
    <w:rsid w:val="00411298"/>
    <w:rPr>
      <w:rFonts w:ascii="Century Gothic" w:hAnsi="Century Gothic"/>
      <w:b/>
      <w:bCs/>
    </w:rPr>
  </w:style>
  <w:style w:type="character" w:styleId="Nadpis3Char" w:customStyle="true">
    <w:name w:val="Nadpis 3 Char"/>
    <w:basedOn w:val="Standardnpsmoodstavce"/>
    <w:link w:val="Nadpis3"/>
    <w:uiPriority w:val="9"/>
    <w:rsid w:val="007007ED"/>
    <w:rPr>
      <w:rFonts w:ascii="Century Gothic" w:hAnsi="Century Gothic" w:eastAsiaTheme="majorEastAsia" w:cstheme="majorBidi"/>
      <w:b/>
      <w:bCs/>
      <w:color w:val="4F81BD" w:themeColor="accent1"/>
      <w:sz w:val="24"/>
      <w:szCs w:val="20"/>
      <w:lang w:bidi="en-US"/>
    </w:rPr>
  </w:style>
  <w:style w:type="character" w:styleId="Nadpis4Char" w:customStyle="true">
    <w:name w:val="Nadpis 4 Char"/>
    <w:basedOn w:val="Standardnpsmoodstavce"/>
    <w:link w:val="Nadpis4"/>
    <w:uiPriority w:val="9"/>
    <w:rsid w:val="007007ED"/>
    <w:rPr>
      <w:rFonts w:ascii="Century Gothic" w:hAnsi="Century Gothic" w:eastAsiaTheme="majorEastAsia" w:cstheme="majorBidi"/>
      <w:b/>
      <w:bCs/>
      <w:i/>
      <w:iCs/>
      <w:color w:val="4F81BD" w:themeColor="accent1"/>
      <w:szCs w:val="20"/>
      <w:lang w:bidi="en-US"/>
    </w:rPr>
  </w:style>
  <w:style w:type="table" w:styleId="Mkatabulky">
    <w:name w:val="Table Grid"/>
    <w:basedOn w:val="Normlntabulka"/>
    <w:uiPriority w:val="59"/>
    <w:rsid w:val="00A97F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omente">
    <w:name w:val="annotation text"/>
    <w:basedOn w:val="Normln"/>
    <w:link w:val="TextkomenteChar"/>
    <w:uiPriority w:val="99"/>
    <w:semiHidden/>
    <w:unhideWhenUsed/>
    <w:rsid w:val="009810A6"/>
    <w:rPr>
      <w:rFonts w:asciiTheme="minorHAnsi" w:hAnsiTheme="minorHAnsi" w:eastAsiaTheme="minorHAnsi" w:cstheme="minorBidi"/>
      <w:lang w:bidi="ar-SA"/>
    </w:rPr>
  </w:style>
  <w:style w:type="character" w:styleId="TextkomenteChar" w:customStyle="true">
    <w:name w:val="Text komentáře Char"/>
    <w:basedOn w:val="Standardnpsmoodstavce"/>
    <w:link w:val="Textkomente"/>
    <w:uiPriority w:val="99"/>
    <w:semiHidden/>
    <w:rsid w:val="009810A6"/>
    <w:rPr>
      <w:sz w:val="20"/>
      <w:szCs w:val="20"/>
    </w:rPr>
  </w:style>
  <w:style w:type="character" w:styleId="Odkaznakoment">
    <w:name w:val="annotation reference"/>
    <w:basedOn w:val="Standardnpsmoodstavce"/>
    <w:uiPriority w:val="99"/>
    <w:semiHidden/>
    <w:unhideWhenUsed/>
    <w:rsid w:val="009810A6"/>
    <w:rPr>
      <w:sz w:val="16"/>
      <w:szCs w:val="16"/>
    </w:rPr>
  </w:style>
  <w:style w:type="paragraph" w:styleId="Default" w:customStyle="true">
    <w:name w:val="Default"/>
    <w:rsid w:val="00EA7D66"/>
    <w:pPr>
      <w:widowControl w:val="false"/>
      <w:autoSpaceDE w:val="false"/>
      <w:autoSpaceDN w:val="false"/>
      <w:adjustRightInd w:val="false"/>
      <w:spacing w:after="0" w:line="240" w:lineRule="auto"/>
    </w:pPr>
    <w:rPr>
      <w:rFonts w:ascii="Verdana" w:hAnsi="Verdana" w:cs="Verdana" w:eastAsiaTheme="minorEastAsia"/>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66569497">
      <w:bodyDiv w:val="true"/>
      <w:marLeft w:val="0"/>
      <w:marRight w:val="0"/>
      <w:marTop w:val="0"/>
      <w:marBottom w:val="0"/>
      <w:divBdr>
        <w:top w:val="none" w:color="auto" w:sz="0" w:space="0"/>
        <w:left w:val="none" w:color="auto" w:sz="0" w:space="0"/>
        <w:bottom w:val="none" w:color="auto" w:sz="0" w:space="0"/>
        <w:right w:val="none" w:color="auto" w:sz="0" w:space="0"/>
      </w:divBdr>
    </w:div>
    <w:div w:id="1352025943">
      <w:bodyDiv w:val="true"/>
      <w:marLeft w:val="0"/>
      <w:marRight w:val="0"/>
      <w:marTop w:val="0"/>
      <w:marBottom w:val="0"/>
      <w:divBdr>
        <w:top w:val="none" w:color="auto" w:sz="0" w:space="0"/>
        <w:left w:val="none" w:color="auto" w:sz="0" w:space="0"/>
        <w:bottom w:val="none" w:color="auto" w:sz="0" w:space="0"/>
        <w:right w:val="none" w:color="auto" w:sz="0" w:space="0"/>
      </w:divBdr>
    </w:div>
    <w:div w:id="1917520465">
      <w:bodyDiv w:val="true"/>
      <w:marLeft w:val="0"/>
      <w:marRight w:val="0"/>
      <w:marTop w:val="0"/>
      <w:marBottom w:val="0"/>
      <w:divBdr>
        <w:top w:val="none" w:color="auto" w:sz="0" w:space="0"/>
        <w:left w:val="none" w:color="auto" w:sz="0" w:space="0"/>
        <w:bottom w:val="none" w:color="auto" w:sz="0" w:space="0"/>
        <w:right w:val="none" w:color="auto" w:sz="0" w:space="0"/>
      </w:divBdr>
    </w:div>
    <w:div w:id="2015105239">
      <w:bodyDiv w:val="true"/>
      <w:marLeft w:val="0"/>
      <w:marRight w:val="0"/>
      <w:marTop w:val="0"/>
      <w:marBottom w:val="0"/>
      <w:divBdr>
        <w:top w:val="none" w:color="auto" w:sz="0" w:space="0"/>
        <w:left w:val="none" w:color="auto" w:sz="0" w:space="0"/>
        <w:bottom w:val="none" w:color="auto" w:sz="0" w:space="0"/>
        <w:right w:val="none" w:color="auto" w:sz="0" w:space="0"/>
      </w:divBdr>
    </w:div>
    <w:div w:id="208502997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ntTable.xml" Type="http://schemas.openxmlformats.org/officeDocument/2006/relationships/fontTable" Id="rId13"/>
    <Relationship Target="../customXml/item3.xml" Type="http://schemas.openxmlformats.org/officeDocument/2006/relationships/customXml" Id="rId3"/>
    <Relationship Target="webSettings.xml" Type="http://schemas.openxmlformats.org/officeDocument/2006/relationships/web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F:\webdevel_2013\webdevel_2013\ci\hlavickovy-papir_v5.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B01BC0127725F44A9AE28DD6A135A475" ma:contentTypeName="Dokument" ma:contentTypeScope="" ma:contentTypeVersion="0" ma:versionID="a4a9f54c47977cca693222cbd593d745">
  <xsd:schema xmlns:xsd="http://www.w3.org/2001/XMLSchema" xmlns:p="http://schemas.microsoft.com/office/2006/metadata/properties" xmlns:xs="http://www.w3.org/2001/XMLSchema" ma:fieldsID="27df23f6fc02845568a04b091660088c"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4EBEF-17B0-4ADB-9216-E13BA856B11C}">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3754F94-F127-45EE-BDA2-8E2C35BB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4C7DC7-C79C-460E-A692-C3886D4E20BF}">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hlavickovy-papir_v5.dotx</properties:Template>
  <properties:Company/>
  <properties:Pages>8</properties:Pages>
  <properties:Words>3056</properties:Words>
  <properties:Characters>18037</properties:Characters>
  <properties:Lines>150</properties:Lines>
  <properties:Paragraphs>42</properties:Paragraphs>
  <properties:TotalTime>312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21051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2017-04-24T08:58:00Z</dcterms:created>
  <dc:creator/>
  <cp:lastModifiedBy/>
  <cp:lastPrinted>2013-03-25T21:18:00Z</cp:lastPrinted>
  <dcterms:modified xmlns:xsi="http://www.w3.org/2001/XMLSchema-instance" xsi:type="dcterms:W3CDTF">2018-09-26T12:22:00Z</dcterms:modified>
  <cp:revision>27</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0x010100B01BC0127725F44A9AE28DD6A135A475</vt:lpwstr>
  </prop:property>
</prop:Properties>
</file>